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1F4C" w:rsidRDefault="00DA3845">
      <w:pPr>
        <w:pStyle w:val="Tytu"/>
        <w:jc w:val="both"/>
        <w:rPr>
          <w:rFonts w:ascii="Times New Roman" w:hAnsi="Times New Roman" w:cs="Times New Roman"/>
          <w:b w:val="0"/>
          <w:color w:val="auto"/>
        </w:rPr>
      </w:pPr>
    </w:p>
    <w:p w:rsidR="00DA3845" w:rsidRPr="00671F4C" w:rsidRDefault="00DA3845">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rsidR="00DA3845" w:rsidRPr="00671F4C" w:rsidRDefault="00DA3845">
      <w:pPr>
        <w:jc w:val="center"/>
        <w:rPr>
          <w:b/>
          <w:color w:val="auto"/>
        </w:rPr>
      </w:pPr>
      <w:r w:rsidRPr="00671F4C">
        <w:rPr>
          <w:b/>
          <w:color w:val="auto"/>
        </w:rPr>
        <w:t>ul. Żeromskiego 22</w:t>
      </w:r>
    </w:p>
    <w:p w:rsidR="00DA3845" w:rsidRPr="00671F4C" w:rsidRDefault="00DA3845">
      <w:pPr>
        <w:jc w:val="center"/>
        <w:rPr>
          <w:b/>
          <w:color w:val="auto"/>
        </w:rPr>
      </w:pPr>
      <w:r w:rsidRPr="00671F4C">
        <w:rPr>
          <w:b/>
          <w:color w:val="auto"/>
        </w:rPr>
        <w:t>39-300 Mielec</w:t>
      </w:r>
    </w:p>
    <w:p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rsidR="00DA3845" w:rsidRPr="00671F4C" w:rsidRDefault="00FE2322">
      <w:pPr>
        <w:jc w:val="center"/>
        <w:rPr>
          <w:color w:val="auto"/>
        </w:rPr>
      </w:pPr>
      <w:hyperlink r:id="rId8" w:history="1">
        <w:r w:rsidR="00DA3845" w:rsidRPr="00671F4C">
          <w:rPr>
            <w:rStyle w:val="Hipercze"/>
            <w:b/>
            <w:color w:val="auto"/>
          </w:rPr>
          <w:t>http://www.szpital.mielec.pl/</w:t>
        </w:r>
      </w:hyperlink>
    </w:p>
    <w:p w:rsidR="00DA3845" w:rsidRPr="00671F4C" w:rsidRDefault="00DA3845">
      <w:pPr>
        <w:jc w:val="both"/>
        <w:rPr>
          <w:color w:val="auto"/>
        </w:rPr>
      </w:pPr>
    </w:p>
    <w:p w:rsidR="00DA3845" w:rsidRPr="00671F4C" w:rsidRDefault="00DA3845">
      <w:pPr>
        <w:jc w:val="both"/>
        <w:rPr>
          <w:color w:val="auto"/>
        </w:rPr>
      </w:pPr>
    </w:p>
    <w:p w:rsidR="00DA3845" w:rsidRPr="00671F4C" w:rsidRDefault="00DA3845">
      <w:pPr>
        <w:jc w:val="both"/>
        <w:rPr>
          <w:color w:val="auto"/>
        </w:rPr>
      </w:pPr>
    </w:p>
    <w:p w:rsidR="00DA3845" w:rsidRDefault="00DA3845">
      <w:pPr>
        <w:jc w:val="both"/>
        <w:rPr>
          <w:color w:val="auto"/>
        </w:rPr>
      </w:pPr>
    </w:p>
    <w:p w:rsidR="00C95201" w:rsidRPr="00671F4C" w:rsidRDefault="00C95201">
      <w:pPr>
        <w:jc w:val="both"/>
        <w:rPr>
          <w:color w:val="auto"/>
        </w:rPr>
      </w:pPr>
    </w:p>
    <w:p w:rsidR="00DA3845" w:rsidRPr="00671F4C" w:rsidRDefault="00DA3845">
      <w:pPr>
        <w:jc w:val="both"/>
        <w:rPr>
          <w:color w:val="auto"/>
        </w:rPr>
      </w:pPr>
    </w:p>
    <w:p w:rsidR="00DA3845" w:rsidRPr="00671F4C" w:rsidRDefault="00CA21E0">
      <w:pPr>
        <w:pStyle w:val="Nagwek6"/>
        <w:widowControl/>
        <w:rPr>
          <w:color w:val="auto"/>
        </w:rPr>
      </w:pPr>
      <w:r w:rsidRPr="00671F4C">
        <w:rPr>
          <w:i/>
          <w:color w:val="auto"/>
          <w:sz w:val="36"/>
        </w:rPr>
        <w:t>Specyfikacja</w:t>
      </w:r>
      <w:r w:rsidR="00DE396B" w:rsidRPr="00671F4C">
        <w:rPr>
          <w:i/>
          <w:color w:val="auto"/>
          <w:sz w:val="36"/>
        </w:rPr>
        <w:t xml:space="preserve"> Warunków Zamówienia na</w:t>
      </w:r>
      <w:r w:rsidR="00DA3845" w:rsidRPr="00671F4C">
        <w:rPr>
          <w:i/>
          <w:color w:val="auto"/>
          <w:sz w:val="36"/>
        </w:rPr>
        <w:t>:</w:t>
      </w:r>
    </w:p>
    <w:p w:rsidR="00DA3845" w:rsidRPr="00671F4C" w:rsidRDefault="00DA3845">
      <w:pPr>
        <w:jc w:val="both"/>
        <w:rPr>
          <w:color w:val="auto"/>
        </w:rPr>
      </w:pPr>
    </w:p>
    <w:p w:rsidR="00DA3845" w:rsidRPr="00671F4C" w:rsidRDefault="00DA3845">
      <w:pPr>
        <w:jc w:val="both"/>
        <w:rPr>
          <w:color w:val="auto"/>
        </w:rPr>
      </w:pPr>
    </w:p>
    <w:p w:rsidR="003F4C95" w:rsidRPr="0038680D" w:rsidRDefault="007414F8" w:rsidP="00B2207A">
      <w:pPr>
        <w:widowControl/>
        <w:suppressAutoHyphens w:val="0"/>
        <w:overflowPunct/>
        <w:jc w:val="center"/>
        <w:textAlignment w:val="auto"/>
        <w:rPr>
          <w:rFonts w:cs="Times New Roman"/>
          <w:b/>
          <w:caps/>
          <w:color w:val="auto"/>
          <w:spacing w:val="30"/>
          <w:kern w:val="40"/>
          <w:sz w:val="36"/>
          <w:szCs w:val="36"/>
          <w:lang w:eastAsia="pl-PL"/>
          <w14:shadow w14:blurRad="50800" w14:dist="38100" w14:dir="2700000" w14:sx="100000" w14:sy="100000" w14:kx="0" w14:ky="0" w14:algn="tl">
            <w14:srgbClr w14:val="000000">
              <w14:alpha w14:val="60000"/>
            </w14:srgbClr>
          </w14:shadow>
        </w:rPr>
      </w:pPr>
      <w:r w:rsidRPr="007414F8">
        <w:rPr>
          <w:b/>
          <w:i/>
          <w:caps/>
          <w:color w:val="auto"/>
          <w:kern w:val="40"/>
          <w:sz w:val="36"/>
          <w:szCs w:val="36"/>
        </w:rPr>
        <w:t>SPRZEDAŻ I DOSTAWĘ PRODUKTÓW LECZNICZYCH ORAZ WYROBÓW MEDYCZNYCH DLA POTRZEB SZPITALA SPECJALISTYCZNEGO IM. EDMUNDA BIERNACKIEGO W MIELCU</w:t>
      </w:r>
    </w:p>
    <w:p w:rsidR="00DA3845" w:rsidRPr="00671F4C" w:rsidRDefault="00DA3845">
      <w:pPr>
        <w:jc w:val="both"/>
        <w:rPr>
          <w:b/>
          <w:color w:val="auto"/>
          <w:sz w:val="28"/>
        </w:rPr>
      </w:pPr>
    </w:p>
    <w:p w:rsidR="00DA3845" w:rsidRPr="00671F4C" w:rsidRDefault="00DA3845">
      <w:pPr>
        <w:jc w:val="both"/>
        <w:rPr>
          <w:b/>
          <w:color w:val="auto"/>
          <w:sz w:val="28"/>
        </w:rPr>
      </w:pPr>
    </w:p>
    <w:p w:rsidR="00DA3845" w:rsidRPr="00671F4C" w:rsidRDefault="00DA3845">
      <w:pPr>
        <w:jc w:val="both"/>
        <w:rPr>
          <w:b/>
          <w:color w:val="auto"/>
          <w:sz w:val="28"/>
        </w:rPr>
      </w:pPr>
    </w:p>
    <w:p w:rsidR="0015482C" w:rsidRPr="00671F4C" w:rsidRDefault="0015482C">
      <w:pPr>
        <w:jc w:val="both"/>
        <w:rPr>
          <w:color w:val="auto"/>
        </w:rPr>
      </w:pPr>
    </w:p>
    <w:p w:rsidR="00996220" w:rsidRPr="00671F4C" w:rsidRDefault="00996220">
      <w:pPr>
        <w:jc w:val="both"/>
        <w:rPr>
          <w:color w:val="auto"/>
        </w:rPr>
      </w:pPr>
    </w:p>
    <w:p w:rsidR="00155978" w:rsidRPr="00671F4C" w:rsidRDefault="00155978">
      <w:pPr>
        <w:jc w:val="both"/>
        <w:rPr>
          <w:color w:val="auto"/>
        </w:rPr>
      </w:pPr>
    </w:p>
    <w:p w:rsidR="00D863C0" w:rsidRPr="00671F4C" w:rsidRDefault="00D863C0">
      <w:pPr>
        <w:jc w:val="both"/>
        <w:rPr>
          <w:color w:val="auto"/>
        </w:rPr>
      </w:pPr>
    </w:p>
    <w:p w:rsidR="00FD6963" w:rsidRDefault="00FD6963">
      <w:pPr>
        <w:jc w:val="both"/>
        <w:rPr>
          <w:color w:val="auto"/>
        </w:rPr>
      </w:pPr>
    </w:p>
    <w:p w:rsidR="00C95201" w:rsidRDefault="00C95201">
      <w:pPr>
        <w:jc w:val="both"/>
        <w:rPr>
          <w:color w:val="auto"/>
        </w:rPr>
      </w:pPr>
    </w:p>
    <w:p w:rsidR="0038680D" w:rsidRPr="00671F4C" w:rsidRDefault="0038680D">
      <w:pPr>
        <w:jc w:val="both"/>
        <w:rPr>
          <w:color w:val="auto"/>
        </w:rPr>
      </w:pPr>
    </w:p>
    <w:p w:rsidR="00FD6963" w:rsidRPr="00671F4C" w:rsidRDefault="00FD6963">
      <w:pPr>
        <w:jc w:val="both"/>
        <w:rPr>
          <w:color w:val="auto"/>
        </w:rPr>
      </w:pPr>
    </w:p>
    <w:p w:rsidR="00DA3845" w:rsidRPr="00A863C8" w:rsidRDefault="00446655">
      <w:pPr>
        <w:jc w:val="both"/>
        <w:rPr>
          <w:b/>
          <w:color w:val="auto"/>
          <w:sz w:val="6"/>
          <w:szCs w:val="6"/>
        </w:rPr>
      </w:pPr>
      <w:r w:rsidRPr="00A863C8">
        <w:rPr>
          <w:i/>
          <w:color w:val="auto"/>
          <w:sz w:val="28"/>
          <w:u w:val="single"/>
        </w:rPr>
        <w:t>Tryb udzielenia zamówienia:</w:t>
      </w:r>
    </w:p>
    <w:p w:rsidR="00DA3845" w:rsidRPr="00A863C8" w:rsidRDefault="00DA3845">
      <w:pPr>
        <w:jc w:val="both"/>
        <w:rPr>
          <w:b/>
          <w:color w:val="auto"/>
          <w:sz w:val="6"/>
          <w:szCs w:val="6"/>
        </w:rPr>
      </w:pPr>
    </w:p>
    <w:p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rsidR="00DA3845" w:rsidRPr="002B4B64" w:rsidRDefault="00DA3845">
      <w:pPr>
        <w:jc w:val="both"/>
        <w:rPr>
          <w:color w:val="auto"/>
        </w:rPr>
      </w:pPr>
    </w:p>
    <w:p w:rsidR="00DA3845" w:rsidRPr="002B4B64" w:rsidRDefault="00DA3845">
      <w:pPr>
        <w:jc w:val="both"/>
        <w:rPr>
          <w:color w:val="auto"/>
        </w:rPr>
      </w:pPr>
    </w:p>
    <w:p w:rsidR="00DA3845" w:rsidRPr="002B4B64" w:rsidRDefault="00DA3845">
      <w:pPr>
        <w:jc w:val="both"/>
        <w:rPr>
          <w:color w:val="auto"/>
          <w:sz w:val="26"/>
          <w:szCs w:val="26"/>
        </w:rPr>
      </w:pPr>
      <w:r w:rsidRPr="002B4B64">
        <w:rPr>
          <w:i/>
          <w:color w:val="auto"/>
          <w:sz w:val="28"/>
          <w:szCs w:val="28"/>
          <w:u w:val="single"/>
        </w:rPr>
        <w:t>Podstawa prawna:</w:t>
      </w:r>
    </w:p>
    <w:p w:rsidR="005A1B3C" w:rsidRPr="005A1B3C" w:rsidRDefault="00CA21E0" w:rsidP="005A1B3C">
      <w:pPr>
        <w:jc w:val="both"/>
        <w:rPr>
          <w:color w:val="auto"/>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D75713" w:rsidRPr="00D75713">
        <w:rPr>
          <w:color w:val="auto"/>
          <w:sz w:val="26"/>
          <w:szCs w:val="26"/>
        </w:rPr>
        <w:t>(</w:t>
      </w:r>
      <w:r w:rsidR="005A1B3C" w:rsidRPr="005A1B3C">
        <w:rPr>
          <w:color w:val="auto"/>
          <w:sz w:val="26"/>
          <w:szCs w:val="26"/>
        </w:rPr>
        <w:t>Dz. U. z 2024r.</w:t>
      </w:r>
    </w:p>
    <w:p w:rsidR="00D75713" w:rsidRPr="00D75713" w:rsidRDefault="005A1B3C" w:rsidP="005A1B3C">
      <w:pPr>
        <w:jc w:val="both"/>
        <w:rPr>
          <w:color w:val="auto"/>
          <w:sz w:val="26"/>
          <w:szCs w:val="26"/>
        </w:rPr>
      </w:pPr>
      <w:r w:rsidRPr="005A1B3C">
        <w:rPr>
          <w:color w:val="auto"/>
          <w:sz w:val="26"/>
          <w:szCs w:val="26"/>
        </w:rPr>
        <w:t>poz. 1320 t.j.)</w:t>
      </w:r>
    </w:p>
    <w:p w:rsidR="00302056" w:rsidRPr="002B4B64" w:rsidRDefault="00302056" w:rsidP="00302056">
      <w:pPr>
        <w:jc w:val="both"/>
        <w:rPr>
          <w:color w:val="auto"/>
          <w:sz w:val="26"/>
          <w:szCs w:val="26"/>
        </w:rPr>
      </w:pPr>
    </w:p>
    <w:p w:rsidR="008D6ED7" w:rsidRPr="002B4B64" w:rsidRDefault="008D6ED7">
      <w:pPr>
        <w:jc w:val="both"/>
        <w:rPr>
          <w:color w:val="auto"/>
        </w:rPr>
      </w:pPr>
    </w:p>
    <w:p w:rsidR="00DA3845" w:rsidRPr="002B4B64" w:rsidRDefault="00DA3845">
      <w:pPr>
        <w:jc w:val="both"/>
        <w:rPr>
          <w:b/>
          <w:color w:val="auto"/>
          <w:sz w:val="6"/>
          <w:szCs w:val="6"/>
        </w:rPr>
      </w:pPr>
      <w:r w:rsidRPr="002B4B64">
        <w:rPr>
          <w:i/>
          <w:color w:val="auto"/>
          <w:sz w:val="28"/>
          <w:u w:val="single"/>
        </w:rPr>
        <w:t>Znak:</w:t>
      </w:r>
    </w:p>
    <w:p w:rsidR="00DA3845" w:rsidRPr="002B4B64" w:rsidRDefault="00DA3845">
      <w:pPr>
        <w:jc w:val="both"/>
        <w:rPr>
          <w:b/>
          <w:color w:val="auto"/>
          <w:sz w:val="6"/>
          <w:szCs w:val="6"/>
        </w:rPr>
      </w:pPr>
    </w:p>
    <w:p w:rsidR="00FF1796" w:rsidRPr="00C95201" w:rsidRDefault="005A1B3C" w:rsidP="00FF1796">
      <w:pPr>
        <w:pStyle w:val="Nagwek"/>
        <w:rPr>
          <w:color w:val="auto"/>
          <w:sz w:val="26"/>
          <w:szCs w:val="26"/>
        </w:rPr>
      </w:pPr>
      <w:r w:rsidRPr="005A1B3C">
        <w:rPr>
          <w:color w:val="auto"/>
          <w:sz w:val="26"/>
          <w:szCs w:val="26"/>
        </w:rPr>
        <w:t>SzS.ZP.261.</w:t>
      </w:r>
      <w:r w:rsidR="007414F8">
        <w:rPr>
          <w:color w:val="auto"/>
          <w:sz w:val="26"/>
          <w:szCs w:val="26"/>
        </w:rPr>
        <w:t>74</w:t>
      </w:r>
      <w:r w:rsidRPr="005A1B3C">
        <w:rPr>
          <w:color w:val="auto"/>
          <w:sz w:val="26"/>
          <w:szCs w:val="26"/>
        </w:rPr>
        <w:t>.2025</w:t>
      </w:r>
    </w:p>
    <w:p w:rsidR="00897A5C" w:rsidRDefault="00897A5C" w:rsidP="00727FDA">
      <w:pPr>
        <w:pStyle w:val="Nagwek"/>
        <w:rPr>
          <w:b/>
          <w:color w:val="auto"/>
          <w:sz w:val="22"/>
          <w:szCs w:val="22"/>
          <w:u w:val="single"/>
        </w:rPr>
      </w:pPr>
    </w:p>
    <w:p w:rsidR="0038680D" w:rsidRDefault="0038680D" w:rsidP="00727FDA">
      <w:pPr>
        <w:pStyle w:val="Nagwek"/>
        <w:rPr>
          <w:b/>
          <w:color w:val="auto"/>
          <w:sz w:val="22"/>
          <w:szCs w:val="22"/>
          <w:u w:val="single"/>
        </w:rPr>
      </w:pPr>
    </w:p>
    <w:p w:rsidR="0038680D" w:rsidRDefault="0038680D" w:rsidP="00727FDA">
      <w:pPr>
        <w:pStyle w:val="Nagwek"/>
        <w:rPr>
          <w:b/>
          <w:color w:val="auto"/>
          <w:sz w:val="22"/>
          <w:szCs w:val="22"/>
          <w:u w:val="single"/>
        </w:rPr>
      </w:pPr>
    </w:p>
    <w:p w:rsidR="00727FDA" w:rsidRPr="002B4B64" w:rsidRDefault="00727FDA" w:rsidP="00727FDA">
      <w:pPr>
        <w:pStyle w:val="Nagwek"/>
        <w:rPr>
          <w:color w:val="auto"/>
          <w:sz w:val="22"/>
          <w:szCs w:val="22"/>
        </w:rPr>
      </w:pPr>
      <w:r w:rsidRPr="002B4B64">
        <w:rPr>
          <w:b/>
          <w:color w:val="auto"/>
          <w:sz w:val="22"/>
          <w:szCs w:val="22"/>
          <w:u w:val="single"/>
        </w:rPr>
        <w:lastRenderedPageBreak/>
        <w:t>I. Nazwa oraz adres Zamawiającego</w:t>
      </w:r>
      <w:r w:rsidRPr="002B4B64">
        <w:rPr>
          <w:color w:val="auto"/>
          <w:sz w:val="22"/>
          <w:szCs w:val="22"/>
          <w:u w:val="single"/>
        </w:rPr>
        <w:t>:</w:t>
      </w:r>
    </w:p>
    <w:p w:rsidR="00727FDA" w:rsidRPr="002B4B64" w:rsidRDefault="00727FDA" w:rsidP="00727FDA">
      <w:pPr>
        <w:tabs>
          <w:tab w:val="left" w:pos="360"/>
        </w:tabs>
        <w:jc w:val="both"/>
        <w:rPr>
          <w:color w:val="auto"/>
          <w:sz w:val="10"/>
          <w:szCs w:val="10"/>
        </w:rPr>
      </w:pPr>
    </w:p>
    <w:p w:rsidR="00CF1321" w:rsidRDefault="00CF1321" w:rsidP="006729E5">
      <w:pPr>
        <w:pStyle w:val="Nagwek"/>
        <w:numPr>
          <w:ilvl w:val="0"/>
          <w:numId w:val="32"/>
        </w:numPr>
        <w:rPr>
          <w:color w:val="auto"/>
          <w:sz w:val="20"/>
          <w:szCs w:val="20"/>
        </w:rPr>
      </w:pPr>
      <w:r w:rsidRPr="002B4B64">
        <w:rPr>
          <w:color w:val="auto"/>
          <w:sz w:val="20"/>
          <w:szCs w:val="20"/>
        </w:rPr>
        <w:t xml:space="preserve">Zamawiający: </w:t>
      </w:r>
    </w:p>
    <w:p w:rsidR="002B4B64" w:rsidRPr="002B4B64" w:rsidRDefault="002B4B64" w:rsidP="002B4B64">
      <w:pPr>
        <w:pStyle w:val="Nagwek"/>
        <w:rPr>
          <w:color w:val="auto"/>
          <w:sz w:val="10"/>
          <w:szCs w:val="10"/>
        </w:rPr>
      </w:pPr>
    </w:p>
    <w:p w:rsidR="00CA21E0" w:rsidRPr="002B4B64" w:rsidRDefault="00727FDA" w:rsidP="002B4B64">
      <w:pPr>
        <w:pStyle w:val="Nagwek"/>
        <w:ind w:left="565"/>
        <w:rPr>
          <w:color w:val="auto"/>
          <w:sz w:val="20"/>
          <w:szCs w:val="20"/>
        </w:rPr>
      </w:pPr>
      <w:r w:rsidRPr="002B4B64">
        <w:rPr>
          <w:color w:val="auto"/>
          <w:sz w:val="20"/>
          <w:szCs w:val="20"/>
        </w:rPr>
        <w:t>Szpital Specjalistyczny im. Edmunda Biernackiego</w:t>
      </w:r>
    </w:p>
    <w:p w:rsidR="00727FDA" w:rsidRPr="002B4B64" w:rsidRDefault="00727FDA" w:rsidP="002B4B64">
      <w:pPr>
        <w:pStyle w:val="Nagwek"/>
        <w:ind w:left="565"/>
        <w:rPr>
          <w:color w:val="auto"/>
          <w:sz w:val="20"/>
          <w:szCs w:val="20"/>
        </w:rPr>
      </w:pPr>
      <w:r w:rsidRPr="002B4B64">
        <w:rPr>
          <w:color w:val="auto"/>
          <w:sz w:val="20"/>
          <w:szCs w:val="20"/>
        </w:rPr>
        <w:t>ul. Żeromskiego 22</w:t>
      </w:r>
    </w:p>
    <w:p w:rsidR="00727FDA" w:rsidRPr="002B4B64" w:rsidRDefault="00727FDA" w:rsidP="002B4B64">
      <w:pPr>
        <w:pStyle w:val="Nagwek"/>
        <w:ind w:left="565"/>
        <w:rPr>
          <w:color w:val="auto"/>
          <w:sz w:val="20"/>
          <w:szCs w:val="20"/>
        </w:rPr>
      </w:pPr>
      <w:r w:rsidRPr="002B4B64">
        <w:rPr>
          <w:color w:val="auto"/>
          <w:sz w:val="20"/>
          <w:szCs w:val="20"/>
        </w:rPr>
        <w:t>39-300 Mielec</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rPr>
      </w:pPr>
      <w:r w:rsidRPr="002B4B64">
        <w:rPr>
          <w:color w:val="auto"/>
          <w:sz w:val="20"/>
          <w:szCs w:val="20"/>
        </w:rPr>
        <w:t>tel. 17 780-01-46</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lang w:val="en-US"/>
        </w:rPr>
      </w:pPr>
      <w:r w:rsidRPr="002B4B64">
        <w:rPr>
          <w:color w:val="auto"/>
          <w:sz w:val="20"/>
          <w:szCs w:val="20"/>
          <w:lang w:val="en-US"/>
        </w:rPr>
        <w:t>e-mail: przetargi@szpital.mielec.pl</w:t>
      </w:r>
    </w:p>
    <w:p w:rsidR="00CA21E0" w:rsidRDefault="00CA21E0" w:rsidP="00CF1321">
      <w:pPr>
        <w:pStyle w:val="Nagwek"/>
        <w:ind w:left="113"/>
        <w:rPr>
          <w:color w:val="auto"/>
          <w:sz w:val="10"/>
          <w:szCs w:val="10"/>
          <w:lang w:val="en-US"/>
        </w:rPr>
      </w:pPr>
    </w:p>
    <w:p w:rsidR="00F56F1C" w:rsidRPr="002B4B64" w:rsidRDefault="00F56F1C" w:rsidP="00CF1321">
      <w:pPr>
        <w:pStyle w:val="Nagwek"/>
        <w:ind w:left="113"/>
        <w:rPr>
          <w:color w:val="auto"/>
          <w:sz w:val="10"/>
          <w:szCs w:val="10"/>
          <w:lang w:val="en-US"/>
        </w:rPr>
      </w:pPr>
    </w:p>
    <w:p w:rsidR="002B4B64" w:rsidRDefault="00727FDA" w:rsidP="006729E5">
      <w:pPr>
        <w:pStyle w:val="Nagwek"/>
        <w:numPr>
          <w:ilvl w:val="0"/>
          <w:numId w:val="32"/>
        </w:numPr>
        <w:jc w:val="both"/>
        <w:rPr>
          <w:color w:val="auto"/>
          <w:sz w:val="20"/>
          <w:szCs w:val="20"/>
        </w:rPr>
      </w:pPr>
      <w:r w:rsidRPr="002B4B64">
        <w:rPr>
          <w:color w:val="auto"/>
          <w:sz w:val="20"/>
          <w:szCs w:val="20"/>
        </w:rPr>
        <w:t xml:space="preserve">Adres strony internetowej, na której jest prowadzone postępowanie i na której będą dostępne wszystkie </w:t>
      </w:r>
      <w:r w:rsidR="00B33F2B" w:rsidRPr="002B4B64">
        <w:rPr>
          <w:color w:val="auto"/>
          <w:sz w:val="20"/>
          <w:szCs w:val="20"/>
        </w:rPr>
        <w:t>zmiany i </w:t>
      </w:r>
      <w:r w:rsidR="00B33F2B" w:rsidRPr="00A44695">
        <w:rPr>
          <w:color w:val="auto"/>
          <w:sz w:val="20"/>
          <w:szCs w:val="20"/>
        </w:rPr>
        <w:t xml:space="preserve">wyjaśnienia SWZ oraz </w:t>
      </w:r>
      <w:r w:rsidR="00B33F2B" w:rsidRPr="002B4B64">
        <w:rPr>
          <w:color w:val="auto"/>
          <w:sz w:val="20"/>
          <w:szCs w:val="20"/>
        </w:rPr>
        <w:t xml:space="preserve">inne </w:t>
      </w:r>
      <w:r w:rsidRPr="002B4B64">
        <w:rPr>
          <w:color w:val="auto"/>
          <w:sz w:val="20"/>
          <w:szCs w:val="20"/>
        </w:rPr>
        <w:t xml:space="preserve">dokumenty </w:t>
      </w:r>
      <w:r w:rsidR="00B33F2B" w:rsidRPr="002B4B64">
        <w:rPr>
          <w:color w:val="auto"/>
          <w:sz w:val="20"/>
          <w:szCs w:val="20"/>
        </w:rPr>
        <w:t xml:space="preserve">zamówienia bezpośrednio </w:t>
      </w:r>
      <w:r w:rsidRPr="002B4B64">
        <w:rPr>
          <w:color w:val="auto"/>
          <w:sz w:val="20"/>
          <w:szCs w:val="20"/>
        </w:rPr>
        <w:t>związane z prowadzon</w:t>
      </w:r>
      <w:r w:rsidR="00B33F2B" w:rsidRPr="002B4B64">
        <w:rPr>
          <w:color w:val="auto"/>
          <w:sz w:val="20"/>
          <w:szCs w:val="20"/>
        </w:rPr>
        <w:t>ym</w:t>
      </w:r>
      <w:r w:rsidRPr="002B4B64">
        <w:rPr>
          <w:color w:val="auto"/>
          <w:sz w:val="20"/>
          <w:szCs w:val="20"/>
        </w:rPr>
        <w:t xml:space="preserve"> </w:t>
      </w:r>
      <w:r w:rsidR="00B33F2B" w:rsidRPr="002B4B64">
        <w:rPr>
          <w:color w:val="auto"/>
          <w:sz w:val="20"/>
          <w:szCs w:val="20"/>
        </w:rPr>
        <w:t xml:space="preserve">postępowaniem o udzielenie zamówienia: </w:t>
      </w:r>
    </w:p>
    <w:p w:rsidR="002B4B64" w:rsidRPr="002B4B64" w:rsidRDefault="002B4B64" w:rsidP="002B4B64">
      <w:pPr>
        <w:pStyle w:val="Nagwek"/>
        <w:jc w:val="both"/>
        <w:rPr>
          <w:color w:val="auto"/>
          <w:sz w:val="10"/>
          <w:szCs w:val="10"/>
        </w:rPr>
      </w:pPr>
    </w:p>
    <w:p w:rsidR="008D6ED7" w:rsidRPr="00EC3AFE" w:rsidRDefault="00EC3AFE" w:rsidP="002360A8">
      <w:pPr>
        <w:pStyle w:val="Nagwek"/>
        <w:ind w:left="360"/>
        <w:jc w:val="both"/>
        <w:rPr>
          <w:rStyle w:val="Hipercze"/>
          <w:b/>
          <w:color w:val="auto"/>
          <w:sz w:val="20"/>
          <w:szCs w:val="20"/>
          <w:u w:val="none"/>
        </w:rPr>
      </w:pPr>
      <w:r w:rsidRPr="00EC3AFE">
        <w:rPr>
          <w:b/>
          <w:color w:val="auto"/>
          <w:sz w:val="20"/>
          <w:szCs w:val="20"/>
        </w:rPr>
        <w:t>https://ezamowienia.gov.pl/mp-client/search/list/ocds-148610-68ed83c6-251b-4e51-a39d-fc67ff2e71ec</w:t>
      </w:r>
    </w:p>
    <w:p w:rsidR="00341390" w:rsidRDefault="00341390" w:rsidP="00FF1796">
      <w:pPr>
        <w:pStyle w:val="Nagwek"/>
        <w:rPr>
          <w:color w:val="auto"/>
          <w:sz w:val="20"/>
          <w:szCs w:val="20"/>
        </w:rPr>
      </w:pPr>
    </w:p>
    <w:p w:rsidR="00B2207A" w:rsidRDefault="00B2207A" w:rsidP="00FF1796">
      <w:pPr>
        <w:pStyle w:val="Nagwek"/>
        <w:rPr>
          <w:color w:val="auto"/>
          <w:sz w:val="20"/>
          <w:szCs w:val="20"/>
        </w:rPr>
      </w:pPr>
    </w:p>
    <w:p w:rsidR="00DA3845" w:rsidRPr="002B4B64" w:rsidRDefault="00DA3845">
      <w:pPr>
        <w:rPr>
          <w:color w:val="auto"/>
          <w:sz w:val="22"/>
          <w:szCs w:val="22"/>
        </w:rPr>
      </w:pPr>
      <w:r w:rsidRPr="002B4B64">
        <w:rPr>
          <w:b/>
          <w:color w:val="auto"/>
          <w:sz w:val="22"/>
          <w:szCs w:val="22"/>
          <w:u w:val="single"/>
        </w:rPr>
        <w:t>II. Opis Przedmiotu Zamówienia:</w:t>
      </w:r>
    </w:p>
    <w:p w:rsidR="00DA3845" w:rsidRPr="00945CA3" w:rsidRDefault="00DA3845" w:rsidP="00C620B5">
      <w:pPr>
        <w:pStyle w:val="Tekstpodstawowy"/>
        <w:widowControl/>
        <w:spacing w:after="0"/>
        <w:rPr>
          <w:color w:val="auto"/>
          <w:sz w:val="10"/>
          <w:szCs w:val="10"/>
        </w:rPr>
      </w:pPr>
    </w:p>
    <w:p w:rsidR="00B2207A" w:rsidRPr="00B2207A" w:rsidRDefault="00B2207A" w:rsidP="00EA7B14">
      <w:pPr>
        <w:pStyle w:val="Akapitzlist"/>
        <w:numPr>
          <w:ilvl w:val="0"/>
          <w:numId w:val="43"/>
        </w:numPr>
        <w:jc w:val="both"/>
        <w:rPr>
          <w:color w:val="auto"/>
          <w:sz w:val="20"/>
        </w:rPr>
      </w:pPr>
      <w:r w:rsidRPr="00B2207A">
        <w:rPr>
          <w:color w:val="auto"/>
          <w:sz w:val="20"/>
        </w:rPr>
        <w:t xml:space="preserve">Przedmiot zamówienia obejmuje sprzedaż i dostawę </w:t>
      </w:r>
      <w:r w:rsidR="00EA7B14" w:rsidRPr="00EA7B14">
        <w:rPr>
          <w:color w:val="auto"/>
          <w:sz w:val="20"/>
        </w:rPr>
        <w:t>produktów lecznicz</w:t>
      </w:r>
      <w:r w:rsidR="00EA7B14">
        <w:rPr>
          <w:color w:val="auto"/>
          <w:sz w:val="20"/>
        </w:rPr>
        <w:t>ych oraz wyrobów medycznych dla </w:t>
      </w:r>
      <w:r w:rsidR="00EA7B14" w:rsidRPr="00EA7B14">
        <w:rPr>
          <w:color w:val="auto"/>
          <w:sz w:val="20"/>
        </w:rPr>
        <w:t>potrzeb Szpitala Specjalistycznego im. Edmunda Biernackiego w Mielcu</w:t>
      </w:r>
      <w:r w:rsidRPr="00B2207A">
        <w:rPr>
          <w:color w:val="auto"/>
          <w:sz w:val="20"/>
        </w:rPr>
        <w:t>, w tym:</w:t>
      </w:r>
    </w:p>
    <w:p w:rsidR="005A1B3C" w:rsidRDefault="005A1B3C"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CB40E4" w:rsidRDefault="00CB40E4"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CB40E4" w:rsidRDefault="00CB40E4" w:rsidP="00CB40E4">
      <w:pPr>
        <w:widowControl/>
        <w:tabs>
          <w:tab w:val="left" w:pos="521"/>
          <w:tab w:val="left" w:pos="13197"/>
          <w:tab w:val="left" w:pos="14118"/>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1 - Produkty lecznicze</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CB40E4">
      <w:pPr>
        <w:widowControl/>
        <w:tabs>
          <w:tab w:val="left" w:pos="521"/>
          <w:tab w:val="left" w:pos="13197"/>
          <w:tab w:val="left" w:pos="14118"/>
        </w:tabs>
        <w:suppressAutoHyphens w:val="0"/>
        <w:overflowPunct/>
        <w:ind w:left="70"/>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absinthi et tenaceti herbae tinctura  płyn na skórę100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acarbosum 50mg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acebutololum 200mg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acenocoumarolum 4mg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acetazolamidum 250mg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acetylcysteinum 600mg/5g  granulat  x 20 sasz 5g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acidum acetylsalicylicum 150mg x 60 tabl dojelit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acidum acetylsalicylicum 300mg x 20 tabl, m.in. dz. p/bólo we, p/gorączkowe i p/zapalne, w zawale m. sercowego i jego profilaktyce, grypa, reumat. zapal. stawów w ChPL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acidum acetylsalicylicum 500mg x 20 tabl dojelit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acidum acetylsalicylicum 75mg x 60 tabl dojelit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acidum ascorbicum 200mg x 50 tabl powl. produkt leczniczy!!!!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acidum folicum 0,4mg x 30tabl.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acidum folicum 15mg x 30tabl.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acidum folicum 5mg x 30tabl.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acitretinum 10mg x 30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acitretinum 25mg x 30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alfacalcidolum 0,25mcg x 100 kaps miękkie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alfacalcidolum 1mcg x 100 kaps miękkie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allopurinolum 100mg x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alumini acetotartras 10 mg/g op 75 g żel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D0D0D"/>
                <w:kern w:val="0"/>
                <w:sz w:val="18"/>
                <w:szCs w:val="18"/>
                <w:lang w:eastAsia="pl-PL"/>
              </w:rPr>
            </w:pPr>
            <w:r w:rsidRPr="00DF6861">
              <w:rPr>
                <w:rFonts w:cs="Times New Roman"/>
                <w:color w:val="0D0D0D"/>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aluminii natrii carbonas zawiesina 250ml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CB40E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aluminii phosphas zawiesina 250g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CB40E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amantadinum 100mg x 30 tabl. powl.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CB40E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ambroxolum 30mg/5ml syrop 150ml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ambroxolum płyn do inhal. 15mg/2ml  100ml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amitriptylinum 10mg x 60tabl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amitriptylinum 25mg x 60tabl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azathioprinum 50 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amlodipinum 110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amlodipinum 5 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lacidipinum 4 mg x 28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atorvastatinum 20 mg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azathiopirinum 50 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barii sulfas zaw.doustna i doodbytnicza 1 g/ml op 200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beclometasoni dipropionas + formote</w:t>
            </w:r>
            <w:r w:rsidR="00884B9A">
              <w:rPr>
                <w:rFonts w:cs="Times New Roman"/>
                <w:color w:val="000000"/>
                <w:kern w:val="0"/>
                <w:sz w:val="18"/>
                <w:szCs w:val="18"/>
                <w:lang w:eastAsia="pl-PL"/>
              </w:rPr>
              <w:t>roli fumaras dihydricus 100 + 6 </w:t>
            </w:r>
            <w:r w:rsidRPr="00DF6861">
              <w:rPr>
                <w:rFonts w:cs="Times New Roman"/>
                <w:color w:val="000000"/>
                <w:kern w:val="0"/>
                <w:sz w:val="18"/>
                <w:szCs w:val="18"/>
                <w:lang w:eastAsia="pl-PL"/>
              </w:rPr>
              <w:t>mcg/dawkę 180 dawek z inhalatorem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betahistini dihydrochl. 16 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bencyclanum 100 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betahistini dihydrochl. 24mg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betaxololum 20mg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biperidenum 2mg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bisoprololum 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bromhexinum  8mg x 40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bromhexinum 2mg/ml krople doustne dla dzieci 30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bromhexinum 4mg/5ml syrop 120ml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bromocriptini mesilas 2,5mg x 30tabl.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buprenorphinum 35 ug/h x 5 szt system transdermalny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buprenorphinum 52,5 ug/h x 5 szt system transdermalny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buprenorphinum 70 ug/h x 5 szt system transdermalny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budesonidum 200mcg x 60 kaps do inhalacji + inhalator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budesonidum 400mcg x 60 kaps do inhalacji  + inhalator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budesonidum zaw. do inhal. z nebulizato</w:t>
            </w:r>
            <w:r w:rsidR="00884B9A">
              <w:rPr>
                <w:rFonts w:cs="Times New Roman"/>
                <w:color w:val="auto"/>
                <w:kern w:val="0"/>
                <w:sz w:val="18"/>
                <w:szCs w:val="18"/>
                <w:lang w:eastAsia="pl-PL"/>
              </w:rPr>
              <w:t>ra 0,5mg/ml  op. 20 szt  2ml do </w:t>
            </w:r>
            <w:r w:rsidRPr="00DF6861">
              <w:rPr>
                <w:rFonts w:cs="Times New Roman"/>
                <w:color w:val="auto"/>
                <w:kern w:val="0"/>
                <w:sz w:val="18"/>
                <w:szCs w:val="18"/>
                <w:lang w:eastAsia="pl-PL"/>
              </w:rPr>
              <w:t>stos. w ostrym zap. krtani, tchawicy i oskrzeli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budesonidum zaw. do nebuliz.  0,25mg/ml x 20 amp a  2ml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butamirati citras 5mg/ml krople doust</w:t>
            </w:r>
            <w:r w:rsidR="00884B9A">
              <w:rPr>
                <w:rFonts w:cs="Times New Roman"/>
                <w:color w:val="000000"/>
                <w:kern w:val="0"/>
                <w:sz w:val="18"/>
                <w:szCs w:val="18"/>
                <w:lang w:eastAsia="pl-PL"/>
              </w:rPr>
              <w:t>ne dla dzieci powyżej 2 mca, 20 </w:t>
            </w:r>
            <w:r w:rsidRPr="00DF6861">
              <w:rPr>
                <w:rFonts w:cs="Times New Roman"/>
                <w:color w:val="000000"/>
                <w:kern w:val="0"/>
                <w:sz w:val="18"/>
                <w:szCs w:val="18"/>
                <w:lang w:eastAsia="pl-PL"/>
              </w:rPr>
              <w:t xml:space="preserve">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calcii carbonas 400mg jonów wapnia  x 100 kaps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candesartanum 8mg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captoprilum 12,5mg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captoprilum 25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carbamazepinum 200mg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carbamazepinum 300mg x 50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carbamazepinum 400 x 30 tabl o zmodyf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carbamazepinum 600mg x 50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carbo medicinalis 200mg x 20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CB40E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carvedilolum 12,5mg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CB40E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64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carvedilolum 6,25mg x 30 tabl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180</w:t>
            </w:r>
          </w:p>
        </w:tc>
      </w:tr>
      <w:tr w:rsidR="00DF6861" w:rsidRPr="00DF6861" w:rsidTr="00CB40E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65</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cetirizinum 10 mg x 30 tabl powl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cetirizinum 10mg/ml krople 20 ml z kroplomierzem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chlormidazoli hydrochl. + acidum salicylicum płyn na skórę 10ml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chloroquinum 250mg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chlorprotixen 15mg x 50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chlortalidonum 50mg  x 20tabl.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ciclesonidum aer. Inhal. 160mcg/dawkę,   60 dawek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ciclesonidum aer. Inhal. 80mcg/dawkę,   60 dawek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ciclosporinum 100mg x 50 kaps elast (miękkie)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ciclosporinum 25mg x 50 kaps elast (miękkie)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cilazaprilum  2,5mg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cilazaprilum 1mg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cilazaprilum 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ciprofibratum 100mg x 30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citalopram 10mg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citalopram 20mg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clemastinum  1mg x 30tabl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clemastinum 1mg/10ml  syrop 100ml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clemastinum 2 mg / 2ml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clomethiazolum 300mg x100 kaps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clomipramini hydrochl. 25mg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clonidini hydrochl. 0,075mg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clopidogrelum 75 mg x 28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codeinum + sulfogaiacolum 15mg + 300mg x 10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colchicinum 0,5mg x 20 tab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desmopressinum 120mcg liof. doustny x 30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desmopressinum 60mcg liof. doustny x 30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dexamethasonum 1mg x 20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dextromethorphani hydrobromidum + dexpanthenol 15mg+ 50mg / 5ml syrop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wyrób medyczny zawierający srebro jonowe, w postaci suchego sprayu do stosowania na rany.2,5 % op.100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diosmectite proszek do sp zawiesiny x 30 saszetek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diosminum 1000mg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diphenhydramini hydrochloridum 50mg op. 16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doxazosinum 1mg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doxazosinum 2mg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doxazosinum 4mg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doxepinum 10 mg x 30 kaps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doxepinum 25 mg x 30 kaps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drotaverini hydrochlor. 40mg x 20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duloxetinum 30mg x 28 kaps dojel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CB40E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dydrogesteronum 10mg x 20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CB40E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106</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eplenorum 50 mg</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CB40E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107</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enalaprilum 10mg x 30 tabl.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enalaprilum 20mg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enalaprilum 5mg x 60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ethylis chloridum aerozol 70g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fenofibratum 100mg x 50 kaps twar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fenoterolum + ipratropii bromidum aer. Inhal roztwór 200 daw. 10ml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fenoterolum + ipratropii bromidum roztw do nebul   20ml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Finasteridum 5 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fenoterolum 100mcg/dawkę aer. Inhal. 10ml  200 daw.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fludrocortisoni acetas + gramicidinu</w:t>
            </w:r>
            <w:r w:rsidR="00884B9A">
              <w:rPr>
                <w:rFonts w:cs="Times New Roman"/>
                <w:color w:val="000000"/>
                <w:kern w:val="0"/>
                <w:sz w:val="18"/>
                <w:szCs w:val="18"/>
                <w:lang w:eastAsia="pl-PL"/>
              </w:rPr>
              <w:t>m + neomycinum krople do oczu i </w:t>
            </w:r>
            <w:r w:rsidRPr="00DF6861">
              <w:rPr>
                <w:rFonts w:cs="Times New Roman"/>
                <w:color w:val="000000"/>
                <w:kern w:val="0"/>
                <w:sz w:val="18"/>
                <w:szCs w:val="18"/>
                <w:lang w:eastAsia="pl-PL"/>
              </w:rPr>
              <w:t xml:space="preserve">uszu, zawiesina  5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fludrocortisonum 0,1mg x 20 tab.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fluoxetine 10mg x 28 kaps twarde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fluoxetine 20mg x 28 kaps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midazolanum roztwór do stosowania w jamie ustnej w celu przerwania przedłużonych, ostrych napadów drgawkowych u niemowlat i dzieci od 3 miesięcy do 18 roku życia.roztwór do</w:t>
            </w:r>
            <w:r w:rsidR="00884B9A">
              <w:rPr>
                <w:rFonts w:cs="Times New Roman"/>
                <w:color w:val="000000"/>
                <w:kern w:val="0"/>
                <w:sz w:val="18"/>
                <w:szCs w:val="18"/>
                <w:lang w:eastAsia="pl-PL"/>
              </w:rPr>
              <w:t xml:space="preserve"> stosowania w jamie ustnej; 2,5 </w:t>
            </w:r>
            <w:r w:rsidRPr="00DF6861">
              <w:rPr>
                <w:rFonts w:cs="Times New Roman"/>
                <w:color w:val="000000"/>
                <w:kern w:val="0"/>
                <w:sz w:val="18"/>
                <w:szCs w:val="18"/>
                <w:lang w:eastAsia="pl-PL"/>
              </w:rPr>
              <w:t xml:space="preserve">mg/0,5 ml; 4 strzykawki doustne 0,5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midazolanum roztwór do stosowania w jamie ustnej w celu przerwania przedłużonych, ostrych napadów drga</w:t>
            </w:r>
            <w:r w:rsidR="00884B9A">
              <w:rPr>
                <w:rFonts w:cs="Times New Roman"/>
                <w:color w:val="000000"/>
                <w:kern w:val="0"/>
                <w:sz w:val="18"/>
                <w:szCs w:val="18"/>
                <w:lang w:eastAsia="pl-PL"/>
              </w:rPr>
              <w:t>wkowych u niemowlat i dzieci od </w:t>
            </w:r>
            <w:r w:rsidRPr="00DF6861">
              <w:rPr>
                <w:rFonts w:cs="Times New Roman"/>
                <w:color w:val="000000"/>
                <w:kern w:val="0"/>
                <w:sz w:val="18"/>
                <w:szCs w:val="18"/>
                <w:lang w:eastAsia="pl-PL"/>
              </w:rPr>
              <w:t xml:space="preserve">3 miesięcy do 18 roku życia.roztwór </w:t>
            </w:r>
            <w:r w:rsidR="00884B9A">
              <w:rPr>
                <w:rFonts w:cs="Times New Roman"/>
                <w:color w:val="000000"/>
                <w:kern w:val="0"/>
                <w:sz w:val="18"/>
                <w:szCs w:val="18"/>
                <w:lang w:eastAsia="pl-PL"/>
              </w:rPr>
              <w:t>do stosowania w jamie ustnej; 5 </w:t>
            </w:r>
            <w:r w:rsidRPr="00DF6861">
              <w:rPr>
                <w:rFonts w:cs="Times New Roman"/>
                <w:color w:val="000000"/>
                <w:kern w:val="0"/>
                <w:sz w:val="18"/>
                <w:szCs w:val="18"/>
                <w:lang w:eastAsia="pl-PL"/>
              </w:rPr>
              <w:t xml:space="preserve">mg/ml; 4 strzykawki doustne 1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formoteroli fumaras proszek do i</w:t>
            </w:r>
            <w:r w:rsidR="00884B9A">
              <w:rPr>
                <w:rFonts w:cs="Times New Roman"/>
                <w:color w:val="000000"/>
                <w:kern w:val="0"/>
                <w:sz w:val="18"/>
                <w:szCs w:val="18"/>
                <w:lang w:eastAsia="pl-PL"/>
              </w:rPr>
              <w:t>nhal. 12mcg 60 kaps, (twarde) z </w:t>
            </w:r>
            <w:r w:rsidRPr="00DF6861">
              <w:rPr>
                <w:rFonts w:cs="Times New Roman"/>
                <w:color w:val="000000"/>
                <w:kern w:val="0"/>
                <w:sz w:val="18"/>
                <w:szCs w:val="18"/>
                <w:lang w:eastAsia="pl-PL"/>
              </w:rPr>
              <w:t>inhalatorem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gabapentinum 100 mg x 100 kaps twar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gabapentinum 300 mg x 100 kaps twar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glimepiridum 1mg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glimepiridum 2mg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glimepiridum 3mg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glimepiridum 4mg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glipizidum 5mg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glipizidum 5mg  x30 tabl. o przed.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midazolanum roztwór do stosowania w jamie ustnej w celu przerwania przedłużonych, ostrych napadów drga</w:t>
            </w:r>
            <w:r w:rsidR="00884B9A">
              <w:rPr>
                <w:rFonts w:cs="Times New Roman"/>
                <w:color w:val="auto"/>
                <w:kern w:val="0"/>
                <w:sz w:val="18"/>
                <w:szCs w:val="18"/>
                <w:lang w:eastAsia="pl-PL"/>
              </w:rPr>
              <w:t>wkowych u niemowlat i dzieci od </w:t>
            </w:r>
            <w:r w:rsidRPr="00DF6861">
              <w:rPr>
                <w:rFonts w:cs="Times New Roman"/>
                <w:color w:val="auto"/>
                <w:kern w:val="0"/>
                <w:sz w:val="18"/>
                <w:szCs w:val="18"/>
                <w:lang w:eastAsia="pl-PL"/>
              </w:rPr>
              <w:t xml:space="preserve">3 miesięcy do 18 roku życia. roztwór do stosowania w jamie ustnej: 7,5 mg/1,5 ml; 4 strzykawki doustne 1,5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884B9A">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glukoza proszek doustny a 75 g do sporządzania roz</w:t>
            </w:r>
            <w:r w:rsidR="00884B9A">
              <w:rPr>
                <w:rFonts w:cs="Times New Roman"/>
                <w:color w:val="auto"/>
                <w:kern w:val="0"/>
                <w:sz w:val="18"/>
                <w:szCs w:val="18"/>
                <w:lang w:eastAsia="pl-PL"/>
              </w:rPr>
              <w:t>tworu doustnego, do  </w:t>
            </w:r>
            <w:r w:rsidRPr="00DF6861">
              <w:rPr>
                <w:rFonts w:cs="Times New Roman"/>
                <w:color w:val="auto"/>
                <w:kern w:val="0"/>
                <w:sz w:val="18"/>
                <w:szCs w:val="18"/>
                <w:lang w:eastAsia="pl-PL"/>
              </w:rPr>
              <w:t>wykonania</w:t>
            </w:r>
            <w:r w:rsidR="00884B9A">
              <w:rPr>
                <w:rFonts w:cs="Times New Roman"/>
                <w:color w:val="auto"/>
                <w:kern w:val="0"/>
                <w:sz w:val="18"/>
                <w:szCs w:val="18"/>
                <w:lang w:eastAsia="pl-PL"/>
              </w:rPr>
              <w:t xml:space="preserve">  </w:t>
            </w:r>
            <w:r w:rsidRPr="00DF6861">
              <w:rPr>
                <w:rFonts w:cs="Times New Roman"/>
                <w:color w:val="auto"/>
                <w:kern w:val="0"/>
                <w:sz w:val="18"/>
                <w:szCs w:val="18"/>
                <w:lang w:eastAsia="pl-PL"/>
              </w:rPr>
              <w:t xml:space="preserve">doustnego </w:t>
            </w:r>
            <w:r w:rsidR="00884B9A">
              <w:rPr>
                <w:rFonts w:cs="Times New Roman"/>
                <w:color w:val="auto"/>
                <w:kern w:val="0"/>
                <w:sz w:val="18"/>
                <w:szCs w:val="18"/>
                <w:lang w:eastAsia="pl-PL"/>
              </w:rPr>
              <w:t xml:space="preserve"> </w:t>
            </w:r>
            <w:r w:rsidRPr="00DF6861">
              <w:rPr>
                <w:rFonts w:cs="Times New Roman"/>
                <w:color w:val="auto"/>
                <w:kern w:val="0"/>
                <w:sz w:val="18"/>
                <w:szCs w:val="18"/>
                <w:lang w:eastAsia="pl-PL"/>
              </w:rPr>
              <w:t>testu</w:t>
            </w:r>
            <w:r w:rsidR="00884B9A">
              <w:rPr>
                <w:rFonts w:cs="Times New Roman"/>
                <w:color w:val="auto"/>
                <w:kern w:val="0"/>
                <w:sz w:val="18"/>
                <w:szCs w:val="18"/>
                <w:lang w:eastAsia="pl-PL"/>
              </w:rPr>
              <w:t xml:space="preserve"> </w:t>
            </w:r>
            <w:r w:rsidRPr="00DF6861">
              <w:rPr>
                <w:rFonts w:cs="Times New Roman"/>
                <w:color w:val="auto"/>
                <w:kern w:val="0"/>
                <w:sz w:val="18"/>
                <w:szCs w:val="18"/>
                <w:lang w:eastAsia="pl-PL"/>
              </w:rPr>
              <w:t xml:space="preserve"> tolerancji</w:t>
            </w:r>
            <w:r w:rsidR="00884B9A">
              <w:rPr>
                <w:rFonts w:cs="Times New Roman"/>
                <w:color w:val="auto"/>
                <w:kern w:val="0"/>
                <w:sz w:val="18"/>
                <w:szCs w:val="18"/>
                <w:lang w:eastAsia="pl-PL"/>
              </w:rPr>
              <w:t xml:space="preserve"> </w:t>
            </w:r>
            <w:r w:rsidRPr="00DF6861">
              <w:rPr>
                <w:rFonts w:cs="Times New Roman"/>
                <w:color w:val="auto"/>
                <w:kern w:val="0"/>
                <w:sz w:val="18"/>
                <w:szCs w:val="18"/>
                <w:lang w:eastAsia="pl-PL"/>
              </w:rPr>
              <w:t xml:space="preserve"> glukozy </w:t>
            </w:r>
            <w:r w:rsidR="00884B9A">
              <w:rPr>
                <w:rFonts w:cs="Times New Roman"/>
                <w:color w:val="auto"/>
                <w:kern w:val="0"/>
                <w:sz w:val="18"/>
                <w:szCs w:val="18"/>
                <w:lang w:eastAsia="pl-PL"/>
              </w:rPr>
              <w:t xml:space="preserve"> </w:t>
            </w:r>
            <w:r w:rsidRPr="00DF6861">
              <w:rPr>
                <w:rFonts w:cs="Times New Roman"/>
                <w:color w:val="auto"/>
                <w:kern w:val="0"/>
                <w:sz w:val="18"/>
                <w:szCs w:val="18"/>
                <w:lang w:eastAsia="pl-PL"/>
              </w:rPr>
              <w:t xml:space="preserve">(krzywej cukrowej)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hydrocortisonum  20mg x 20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hydroxycarbamidum 500mg x 100kaps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hydroxyzinum  10mg/5ml syrop 250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hydroxyzinum 100mg/2ml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hydroxyzinum 10mg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hydroxyzinum 25mg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hyoscini butylbromidum 10mg op. 6 czopków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hyoscini butylbromidum 10mg x 30 tabl draż</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hyoscini butylbromidum 20mg/ml x 10 amp 1ml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142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ibuprofenum 100mg/5ml zawiesina doustna stosowanie od 3 mca życia,  op.100ml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ibuprofenum 125mg czopki 10 szt dla dzieci od 2go roku życia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ibuprofenum 200mg x 60 tabl / kaps  w blistrach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ibuprofenum 200mg/5ml zawiesina doustna  100 ml , dla dzieci od 3go miesiąca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ibuprofenum 60mg czopki 10 szt dla dzieci od 3go miesiąca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indometacinum 75mg x 25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inosinum pranobexum 500mg x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ipratropii bromidum 0,025%  płyn do inhal. 20ml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ipratropii bromidum 20mcg / dawkę  aer. Inhal  200 daw. 10ml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itoprydu chlorowodorek 50mg x 100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kalii chloridum 600mg x 100 kaps. o przedł uw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kalii chloridum x 60 tabl o przed uw (391mg 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kalii iodidum + iodum roztwór wodny</w:t>
            </w:r>
            <w:r w:rsidR="00884B9A">
              <w:rPr>
                <w:rFonts w:cs="Times New Roman"/>
                <w:color w:val="000000"/>
                <w:kern w:val="0"/>
                <w:sz w:val="18"/>
                <w:szCs w:val="18"/>
                <w:lang w:eastAsia="pl-PL"/>
              </w:rPr>
              <w:t xml:space="preserve"> jodu (płyn Lugola  wg FP)  op. </w:t>
            </w:r>
            <w:r w:rsidRPr="00DF6861">
              <w:rPr>
                <w:rFonts w:cs="Times New Roman"/>
                <w:color w:val="000000"/>
                <w:kern w:val="0"/>
                <w:sz w:val="18"/>
                <w:szCs w:val="18"/>
                <w:lang w:eastAsia="pl-PL"/>
              </w:rPr>
              <w:t>40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kalii iodidum 200mcg jodu x 100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karbocysteina 5g/100ml syrop dla dzieci 200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ketoprofenum 100mg x 20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ketoprofenum 50mg x 20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lacidipinum 4 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lamotriginum 100 mg x 30 tab.</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lamotriginum 25 mg x 30 tab.</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lamotriginum 50 mg x 30 tab.</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latanoprostum 0,005% krople do oczu 2,5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lercanidipini hydrochl 10mg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lercanidipini hydrochl 20mg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sevelamer chlorowodorek 800mg x 180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levocetirizini dihydrochloridum 0,5 mg/ml roztwór doustny 200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levodopum +benserazidum 200+50mg x 100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levodopum +benserazidum 50+ 12,5mg  x 100 kapsułek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levodopum +benserazidum 50+12,5mg x 100 tabletki rozp. d/sp zaw doust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levodopum +benserazidum HBS 100+25mg x 100 kaps.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levodopum +carbidopum 100+25 mg  x 100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levodropropizyna  60mg/10ml syrop dla dzieci 120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levomepromazinum 25 mg x 50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levothyroxinum natr. 100mcg x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levothyroxinum natr. 50mcg x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lisinoprilum 5mg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loperamidum 2mg x 30tabl.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losartanum 50mg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magnesii hydroaspartas 17mg + kalii hydroaspartas 54mg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magnesii hydroaspartas 34mg jonów 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meloxicam 15 mg x 20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183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meloxicam 15 mg/ 1,5 ml x 5 amp</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184</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maleinian dimetindenu 1mg/ml krople doustne 20 ml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mebendazolum 100mg x 6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mesalazyna 500 mg x 100 tabl. Dojel.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metformini hydrochloridum 1000mg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metformini hydrochloridum 500mg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metformini hydrochloridum 850mg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methoxalen 10mg x 50 kaps mięk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methyldopum 250mg x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methylprednisolon acetas + lidocainum 40mg/ml inj. dotkankowe, zawiesina  fiol. 1ml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methylrosanilinii chloridum  1% roztwór spirytusowy 20ml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methylrosanilinii chloridum 1% wodny roztwór 20g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metoprololi succinas 23,75mg (25mg) x 28 tabl. o przedł.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metoprololi succinas 47,5mg (50mg) x 28 tabl. o przedł.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metoprololi succinas 95mg (100mg) x 28 tabl. o przedł.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metoprololi tartras 50mg x 30 tabl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mianserini hydrochl. 10mg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mianserini hydrochl. 30mg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midodrini hydrochl. 2,5mg  x 20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montelukastum 4mg granulat saszetki 28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montelukastum 4mg tabletki do rozgryzania i żucia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montelukastum 5mg tabletki do rozgryzania i żucia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naproxenum 250mg x 50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natrii tetraboras (borax) 200mg/g roztwór do stos miejscowego w jamie ustnej op. 10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nebivololum 5mg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nefopami hydrochlor. 30mg x 20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nicergolinum 10mg x 30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nicergolinum 30mg x 30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nimodipinum 30mg x 100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nitrendipinum 10mg x 60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nitrendipinum 20mg x 60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nystatinum 100 000j  op. 10 tabl  dopoch.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nystatinum 2 800 000j / 28 ml  5,8g granulatu do sp. zaw. O działaniu  przeciwgrzybiczym w przewodzie pokarmowym i jamie ustnej</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nystatinum 500 000jm x 16 tabl. dojelit.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bisacodylum 5 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tiapridum 100 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oxytetracyclini hydrochl. + polymyxini B sulfas + hydrocor tisoni acetas zawiesina, krople do oczu i uszu op. 5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olanzapinum 5 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olanzapinum 10 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pancreatinum 10000 jm  x 50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pancreatinum 25000 jm  x 20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224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paroxetinum  20mg x 30 tabl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225</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perazinum   25 mg x 50 tab.</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perazinum  100 mg x 30 tab.</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phenolum+ resorcinolum+ ac boricum płyn na skórę 125g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phenytoinum  100mg x 60tabl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phenytoinum 0,25g/5ml x 5 amp.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phospholipidum 600mg x 30 kaps tw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piracetamum    1200mg x 60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piracetamum  800mg x 60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povidonum iodinatum 10% roztwór na skórę,   op. 1000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povidonum iodinatum 10% roztwór na skórę,   op. 30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povidonum iodinatum płyn 7,5% do odk</w:t>
            </w:r>
            <w:r w:rsidR="00884B9A">
              <w:rPr>
                <w:rFonts w:cs="Times New Roman"/>
                <w:color w:val="000000"/>
                <w:kern w:val="0"/>
                <w:sz w:val="18"/>
                <w:szCs w:val="18"/>
                <w:lang w:eastAsia="pl-PL"/>
              </w:rPr>
              <w:t>aż. skóry i błon śluz. op. 1000 </w:t>
            </w:r>
            <w:r w:rsidRPr="00DF6861">
              <w:rPr>
                <w:rFonts w:cs="Times New Roman"/>
                <w:color w:val="000000"/>
                <w:kern w:val="0"/>
                <w:sz w:val="18"/>
                <w:szCs w:val="18"/>
                <w:lang w:eastAsia="pl-PL"/>
              </w:rPr>
              <w:t>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povidonum iodinatum płyn 7,5% do odkaż. skóry i błon śluz. op.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povidonum iodinatum100mg/g maść  30g op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prednisoloni hemisuccinas 25 mg  3amp prosz.+  3 amp rozp.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prednisoloni hemisuccinas 250 mg 1 fiolka + 1 amp rozp.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prednisoloni hemisuccinas 50 mg 3amp + 3 amp rozp.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prednisonum 10 mg x 20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prednisonum 20 mg x 20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prednisonum 5 mg x 100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pregabalinum 75mg x 56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preparat złożony, roztwór do pędzlow</w:t>
            </w:r>
            <w:r w:rsidR="00884B9A">
              <w:rPr>
                <w:rFonts w:cs="Times New Roman"/>
                <w:color w:val="000000"/>
                <w:kern w:val="0"/>
                <w:sz w:val="18"/>
                <w:szCs w:val="18"/>
                <w:lang w:eastAsia="pl-PL"/>
              </w:rPr>
              <w:t>ania wałów okołopaznokciowych i </w:t>
            </w:r>
            <w:r w:rsidRPr="00DF6861">
              <w:rPr>
                <w:rFonts w:cs="Times New Roman"/>
                <w:color w:val="000000"/>
                <w:kern w:val="0"/>
                <w:sz w:val="18"/>
                <w:szCs w:val="18"/>
                <w:lang w:eastAsia="pl-PL"/>
              </w:rPr>
              <w:t>paznokci: kwas borowy 4,024g, kwas salicylowy 0,966g, kwas galusowy bezw. 1,61g, kwas octowy lodowaty 2g, tanina 4,4g, metylu salicylan 1g op. 30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pridinolum 5 mg x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promazini hydrochlor. 100mg x 60 tabl draż.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promazini hydrochlor. 25mg x 60 tabl draż.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promethazinum 10mg x 20 tabl draż.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promethazinum 25mg x 20 tabl draż.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promethazinum syrop 5mg/5ml  150ml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pyrantelum 250 mg x 3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pyrantelum 250mg/5ml zawiesina doustna 15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quetiapinum 25mg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quinaprilum 5mg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884B9A">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racecadotrilum 10mg granulat do sporz. zawiesiny doustnej, powyżej 3</w:t>
            </w:r>
            <w:r w:rsidR="00884B9A">
              <w:rPr>
                <w:rFonts w:cs="Times New Roman"/>
                <w:color w:val="000000"/>
                <w:kern w:val="0"/>
                <w:sz w:val="18"/>
                <w:szCs w:val="18"/>
                <w:lang w:eastAsia="pl-PL"/>
              </w:rPr>
              <w:t> </w:t>
            </w:r>
            <w:r w:rsidRPr="00DF6861">
              <w:rPr>
                <w:rFonts w:cs="Times New Roman"/>
                <w:color w:val="000000"/>
                <w:kern w:val="0"/>
                <w:sz w:val="18"/>
                <w:szCs w:val="18"/>
                <w:lang w:eastAsia="pl-PL"/>
              </w:rPr>
              <w:t>go miesiąca,  16 saszetek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ramiprilum  10mg x 30 tabl (lub kapsułki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ramiprilum  2,5mg x 30 tabl  (lub kapsułki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ramiprilum  5mg x 30 tabl   (lub kapsułki twarde)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risperidonum 1mg x 20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ropinirol 2 mg x 28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salbutamolum 0,1% płyn do inhal z nebul  2,5mg / 2,5 ml  20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salbutamolum 0,5 mg/1ml x 10amp.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264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salbutamolum aerozol  100mcg/dawkę  200 daw.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265</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salmeterolum aerozol inhal 25 mcg/dawkę  x 120 dawek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salmeterolum do inhal. kaps. Tw. 50mcg/daw.,z inhalatorem op. 60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sertralinum 50mg x 28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silibininum 70mg x 36 kapsułki / tabletki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simeticonum 100mg/ml krople doustne 30ml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simeticonum 40 mg x 100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simvastatinum 20mg x 28 tabl.powl.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simvastatinum 40mg x 28 tabl.powl.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sotalolum 40 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sotalolum 80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spironolactonum 25 mg x 100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spironolactonum 50 mg x 30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trazodoni hydrochloridum 75 mg x 30 tabl o przedłużonym uwalnianiu</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trazodoni hydrochloridum150 mg x 60 tabl o przedłużonym uwalnianiu</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metotrexat roztwór do wstrzyknięc</w:t>
            </w:r>
            <w:r w:rsidR="00884B9A">
              <w:rPr>
                <w:rFonts w:cs="Times New Roman"/>
                <w:color w:val="000000"/>
                <w:kern w:val="0"/>
                <w:sz w:val="18"/>
                <w:szCs w:val="18"/>
                <w:lang w:eastAsia="pl-PL"/>
              </w:rPr>
              <w:t xml:space="preserve"> (50 mg/ml) 20 mg/0,4 ml op.a 1 </w:t>
            </w:r>
            <w:r w:rsidRPr="00DF6861">
              <w:rPr>
                <w:rFonts w:cs="Times New Roman"/>
                <w:color w:val="000000"/>
                <w:kern w:val="0"/>
                <w:sz w:val="18"/>
                <w:szCs w:val="18"/>
                <w:lang w:eastAsia="pl-PL"/>
              </w:rPr>
              <w:t>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sulfasalazinum 500mg x 100 tabl dojel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sulpiridum 50mg x 24 kaps tw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sumatryptan 100 mg x 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sumatryptan 50 mg x 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tamsulosinum 0,4 mg x 30 tabl / kaps o przed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telmisartanum 80mg x 28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thiamazolum 5mg x 50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thiamina 100mg +pirydoksyna 100mg + cyjanokobal- amina 1mg, lidokainy chlorowodorek 20 mg / 2ml </w:t>
            </w:r>
            <w:r w:rsidR="00884B9A">
              <w:rPr>
                <w:rFonts w:cs="Times New Roman"/>
                <w:color w:val="auto"/>
                <w:kern w:val="0"/>
                <w:sz w:val="18"/>
                <w:szCs w:val="18"/>
                <w:lang w:eastAsia="pl-PL"/>
              </w:rPr>
              <w:t>x 5 amp,  prep. witamin z grupy </w:t>
            </w:r>
            <w:r w:rsidRPr="00DF6861">
              <w:rPr>
                <w:rFonts w:cs="Times New Roman"/>
                <w:color w:val="auto"/>
                <w:kern w:val="0"/>
                <w:sz w:val="18"/>
                <w:szCs w:val="18"/>
                <w:lang w:eastAsia="pl-PL"/>
              </w:rPr>
              <w:t xml:space="preserve">B,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ticlopidinum 250mg x 20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timonacicum 100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tikagrelor 90mg x 56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tiotropium 18mcg/daw. Proszek do inhal kaps 30 szt + inhalator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tiotropium 2,5mcg/daw.+ olodaterol 2,5mcg/daw roztwór do inhal kapsułki,  30 dawek, 60 inhalacji,  z inhalatorem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darunavir 800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tizanidinum 4mg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tolperisonum  150mg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tolperisonum  50mg x 30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topiramatum 100 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topiramatum 50 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torasemidum  10mg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torasemidum  5mg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torasemidum 20 mg / 4 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ritonavir 100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trimebutinum 7,87mg/g gran zaw.  250ml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ursodeoxycholicum acid. 300mg x 50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305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valsartanum 160mg x 28 tabl powl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306</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valsartanum 80mg x 28 tabl powl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verapamilum 120mg x 40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verapamilum 240mg x 20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verapamilum 40mg  x 20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verapamilum 80mg  x 20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vinpocetinum 5mg x 100 tabl ,lub z przeliczeniem na 90 lub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Vit.  calcifediolum krople doustne 150mcg/ml 10ml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Vit.  cholecalciferolum płyn doustny 15 000jm/ml 10ml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Vit. A  krople 50000j.m./1ml 10ml (retinolum)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A+D3  krople 10ml (10000jm cholecalciferolum + 20000jm retinolum /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B  compositum   x 50 tabl draż</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B1 25mg x 50tabl. (thiaminum)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B1 50 mg x 10 amp 1ml (thiamine chloride)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Vit. B12  1000mcg/2ml x 5 amp. (cyanocobalaminum)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B6  50mg x 50tabl. (pyridoxinum)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E krople  0,3g/ml 10ml (tocopheroli acetas)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Vit. PP  200mg x 20tabl. (nicotinamidum)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warfarinum natr.  3mg x 100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warfarinum natr.  5mg x 100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zofenopryl 30mg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zofenopryl 7,5mg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bl>
    <w:p w:rsidR="00DF6861" w:rsidRDefault="00DF6861"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F6861" w:rsidRDefault="00DF6861"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 w:val="left" w:pos="13197"/>
          <w:tab w:val="left" w:pos="14118"/>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2 - Produkty lecznicze</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CB40E4">
      <w:pPr>
        <w:widowControl/>
        <w:tabs>
          <w:tab w:val="left" w:pos="521"/>
        </w:tabs>
        <w:suppressAutoHyphens w:val="0"/>
        <w:overflowPunct/>
        <w:ind w:left="339"/>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adrenalinum 0,1% 1ml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amiloridum+ hydrochlorothiazidum x 50 tabl. (2,5mg + 25mg)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amiloridum+ hydrochlorothiazidum x 50 tabl. (5mg + 50mg)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amiodaronum 200mg x 60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antazolinum 50mg/ml x 10 amp. 2ml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atropinum sulf. 0,5mg/ml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atropinum sulf. 1mg/ml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baclofenum 10mg  x 50tabl.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baclofenum 25mg  x 50tabl.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chlorpromazini hydrochloridum 4% krople doustne 10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chlorpromazinum 25mg/5ml x 5amp.dom.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digoxinum  0,25mg x 30tabl.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digoxinum 0,1 mg x 30tabl.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digoxinum 0,5mg/2ml  x 5amp.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15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dopaminum 1% 50mg /5ml x 10 amp.</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dopaminum 4% 200mg /5ml x 10 amp.</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etamsylatum 12,5% 250mg /2ml x 50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etamsylatum 250mg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furazidinum (furaginum) 50 mg x 30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furosemidum 40mg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haloperidolum  0,2% krople 2mg/ml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haloperidolum 5mg/1ml x10amp.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hydrochlorothiazidum 12,5mg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hydrochlorothiazidum 25mg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lorazepamum 4mg/ml x 5 amp. 1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metamizolum natricum 500 mg op 50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metoclopramidum 0,5%  x  5amp 2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metoclopramidum 10mg x 50tabl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midazolamum 15mg/ 3ml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midazolamum 50mg/10ml x 1 amp</w:t>
            </w:r>
            <w:r w:rsidR="00884B9A">
              <w:rPr>
                <w:rFonts w:cs="Times New Roman"/>
                <w:color w:val="000000"/>
                <w:kern w:val="0"/>
                <w:sz w:val="18"/>
                <w:szCs w:val="18"/>
                <w:lang w:eastAsia="pl-PL"/>
              </w:rPr>
              <w:t>, lub z przeliczeniem ilości na </w:t>
            </w:r>
            <w:r w:rsidRPr="00DF6861">
              <w:rPr>
                <w:rFonts w:cs="Times New Roman"/>
                <w:color w:val="000000"/>
                <w:kern w:val="0"/>
                <w:sz w:val="18"/>
                <w:szCs w:val="18"/>
                <w:lang w:eastAsia="pl-PL"/>
              </w:rPr>
              <w:t>opakowania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 amp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midazolamum 5mg/ 5ml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molsidomidum 4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naloxonum 400 mcg/ml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opipramolum 50 mg x 56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papaverinum 20mg/ml x 10 amp. 2ml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pentoxifyllinum 100mg/5ml x  5amp.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pentoxifyllinum 300mg/15ml x 10amp.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pentoxifyllinum 400mg x 60 tabl. o przedł. uw.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phytomenadionum 10 mg x 30 tabl draż</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phytomenadionum 10mg/ml x 10 amp. 1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propranololi hydrochlor. 10mg x 50tabl.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propranololi hydrochlor. 1mg/1ml x 10amp.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propranololi hydrochlor. 40mg x 50tabl.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theophyllinum 20mg/ml x 5 amp. </w:t>
            </w:r>
            <w:r w:rsidR="00884B9A">
              <w:rPr>
                <w:rFonts w:cs="Times New Roman"/>
                <w:color w:val="auto"/>
                <w:kern w:val="0"/>
                <w:sz w:val="18"/>
                <w:szCs w:val="18"/>
                <w:lang w:eastAsia="pl-PL"/>
              </w:rPr>
              <w:t>10 ml  roztwór do wstrzykiwań i </w:t>
            </w:r>
            <w:r w:rsidRPr="00DF6861">
              <w:rPr>
                <w:rFonts w:cs="Times New Roman"/>
                <w:color w:val="auto"/>
                <w:kern w:val="0"/>
                <w:sz w:val="18"/>
                <w:szCs w:val="18"/>
                <w:lang w:eastAsia="pl-PL"/>
              </w:rPr>
              <w:t>infuzji dożylnych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theophyllinum 300mg x 50 tabl. o przedł uwaln.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bl>
    <w:p w:rsidR="00CB40E4" w:rsidRDefault="00CB40E4" w:rsidP="00DF6861">
      <w:pPr>
        <w:widowControl/>
        <w:tabs>
          <w:tab w:val="left" w:pos="1063"/>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3 - Maści, czopki, tabletki,  substancje recepturowe</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Default="00CB40E4" w:rsidP="00CB40E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33631000-2</w:t>
      </w:r>
      <w:r>
        <w:rPr>
          <w:rFonts w:ascii="Times New Roman" w:hAnsi="Times New Roman"/>
          <w:color w:val="auto"/>
        </w:rPr>
        <w:t xml:space="preserve"> (</w:t>
      </w:r>
      <w:r w:rsidRPr="00AC3685">
        <w:rPr>
          <w:rFonts w:ascii="Times New Roman" w:hAnsi="Times New Roman"/>
          <w:color w:val="auto"/>
        </w:rPr>
        <w:t>Produkty lecznicze dla dermatologii</w:t>
      </w:r>
      <w:r>
        <w:rPr>
          <w:rFonts w:ascii="Times New Roman" w:hAnsi="Times New Roman"/>
          <w:color w:val="auto"/>
        </w:rPr>
        <w:t>)</w:t>
      </w:r>
    </w:p>
    <w:p w:rsidR="00CB40E4" w:rsidRPr="00CB40E4" w:rsidRDefault="00CB40E4" w:rsidP="00CB40E4">
      <w:pPr>
        <w:widowControl/>
        <w:tabs>
          <w:tab w:val="left" w:pos="521"/>
          <w:tab w:val="left" w:pos="14118"/>
        </w:tabs>
        <w:suppressAutoHyphens w:val="0"/>
        <w:overflowPunct/>
        <w:ind w:left="339"/>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aciclovirum 30mg/g maść do oczu 4,5g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aciclovirum 5%  50mg/g krem 5g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acidum fusidicum krem 15g  20 mg/g do stos. również u dzieci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allantoinum + dexpanthenolum krem 35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allantoinum + dexpanthenolum maść 30 g</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allantoinum 2% maść 30 g</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allantoinum zasypka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aminolevulenic acid gel 10% tuba 2g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luminalum natrium op.a 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neospasminum syr.op.a 1250g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betamethasone valerate 1,22mg/g + neomycin sulphate 5mg/g krem 15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betamethasone valerate 1,22mg/g + neomycin sulphate 5mg/g maść 15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betamethasonum, acidum salicylicum maść 30 g  0,5mg + 30mg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betamethasonum, acidum salicylicum płyn na skórę op. 50ml  0,5mg / 0,64mg + 20 mg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betamethasonum, gentamicinum krem 30 g  0,5mg + 1mg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betamethasonum, gentamicinum maść 30 g  0,5mg + 1mg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betamethasonum,kalcypotriol gel 30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betamethasonum,kalcypotriol gel 60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chloramphenicolum 2% maść 5g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chlorocyclinum  3% maść 10g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ciclopirox olaminum krem 10mg/g op30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ciclopirox olaminum płyn na skórę 10mg/ml  30ml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Tinct.Crataegi 250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clobetasol propionate krem 0,05% 30g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clobetasol propionate maść 0,05% 30g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clotrimazolum 1% krem 20g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clotrimazolum 100mg x 6 tabl dopoch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collagenasum 1,2 j/g maść 20g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crotamitonum 10%  płyn na skórę 100g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crotamitonum 10% maść 40g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diclofenacum natricum 100mg  op. 10 czopków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diclofenacum natricum 100mg x 20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diclofenacum natricum 50mg x 20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estriolum 0,5mg x 10 glob dopoch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estriolum krem dopoch. 1mg/g tuba 25g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etorixibum 60 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fludrocortisoni acetas maść do oczu 0,1%  3g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flumetasoni pivalas + clioquinolum maść 15g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furoinian mometazonu 1 mg/g  maść 50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furoinian mometazonu 1 mg/g  maść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furoinian mometazonu 1 mg/g  płyn na skórę  50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furoinian mometazonu 1 mg/g  płyn na skórę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heparinum natricum żel  100g  1000 j.m./g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heparinum natricum żel  50g  1000 j.m./g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hydrocortisoni butyras  0,1% płyn na skórę 20ml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hydrocortisoni butyras 0,1% maść  15g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47</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hydrocortisonum +oxytetracyclinum maść 3% 10g</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48</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hydrocortisonum +oxytetracyclinum maść do oczu 3g</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hydrocortisonum 1% krem 15g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ichtamolum 10% maść 20g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karbomer stab. karnozyną żel na rany 70g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lini oleum virginale 20% maść 30g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lini oleum virginale płyn na skórę 90g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metronidazolum +chlorquinaldolum op. 10 tabl dopoch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metronidazolum żel 10mg/g  15g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miconazoli nitras 0,1g op. 15 tabl dopoch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mupirocin 20mg/g maść do nosa tuba 3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natamycinum+ neomycinum+ hydrocortisonum maść 15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neomycini sulfas  maść do oczu 0,5%  3g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120mg / 5ml syrop  150g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125mg op. 10 czopków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200mg/5ml zawiesina doustna 85 ml,  dla dzieci od 3go miesiąca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 100 mg/ml but.30 ml krople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250mg op. 10 czopków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50 mg op. 10 czopków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500mg op. 10 czopków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paracetamolum 500mg x 50 tab. Blistry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preparat dla dzieci , bez boraksu, Petrolatum (wazelina), Zinc Oxide (tlenek cynku), Lanolin (lanolina), Potentilla Erecta Rhizome Extract (wyciąg z pięciornika kurze ziele), Sodium Shale Sulfonate (ichtiol biały), Vanillin (wanilia) do profilaktyki odparzeń pieluszkowych,   maść op. 20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preparat złożony op. 12 czopków: 100 mg Benzocainum; Cytisus scoparius L. herba, Aesculus hippocastanum L. cortex , Potentilla erecta (L.) Raeusch, Potentilla tormentilla Stokes, rhizoma, Achillea millefolium L. herba, Matricaria recutita.L, (Chamomilla recutita (L.) Rauschert),flos, Atropa belladonna L.,radix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preparat złożony extractum spissum compositum ex: Arnicae et Calendulae anthodis + Hippocastani corticis extractum siccum  20mg + 12,5mg / g maść op. 30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progesteronum 100mg x 60 tabl. dopoch.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progesteronum 50mg x 30 tabl. dopoch.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tacrolimus 0,1% maść 10g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thiethylperazinum  6,5mg x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thiethylperazinum 6,5mg x 50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vaselinum album   maść tubka 20g,wyrób medyczny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 Natrii citrici 1 kg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Acidum salicylicum subst. 250g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Argenti nitras   subst. 10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Benzocainum (anaesthesinum) subst 10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Cignolinum (Dithranol)  subst 1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Eucerinum 250 g podłoże maściowe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Glycerolum 85 %  500 g  surowiec farmac.</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84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Hascobaza podłoże recept 500g</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85</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Butelka jałowa z nakrętką 30 ml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86</w:t>
            </w:r>
          </w:p>
        </w:tc>
        <w:tc>
          <w:tcPr>
            <w:tcW w:w="5387"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Butelka jałowa z nakrętką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Lactosum monohydricum subst 50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Lanolinum anhydricum 1 kg (Adeps lanae)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Maść Cholesterolowa op.  250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Butelka niejałowa z nakrętką  125 ML , op. 1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Neomycini sulfas   subst. 10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Nystatinum subst.  5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Oleum Ricini  subst. Rec.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Parafina ciekła 800 g surowiec farmac.</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Pudełko apteczne z nakrętką 200 ml/200 g op 12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Pudełko do unguatora 200/280 ml op.12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Spiritus salicylatus płyn 2%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Spiritus Vini 70 % - Ethanolum  70%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Spiritus Vini 96 % - Ethanolum  96%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Spirytus  70% skażony 0,5% hibitanem 1 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Sulfur praecipitatum subst  250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Talcum subst.  250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Torebki paierowe białe, płaskie 12 cmx 19 cm op 100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Urea pura (mocznik) subst 100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Vaselinum album   op 1 kg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Vaselinum flavum  op 1 kg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Zinci oxidi  proszek substancja recept. 250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Zinci oxidi pasta gotowa 250g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kapsułki skrobiowe nr 2 op 250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kapsułki skrobiowe nr 3 op 250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bl>
    <w:p w:rsidR="00CB40E4" w:rsidRDefault="00CB40E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884B9A" w:rsidRDefault="00884B9A"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4 - Leki różne, mleka dla noworodków</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CB40E4">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argipressinum 40 IU/2 ml koncentrat do </w:t>
            </w:r>
            <w:r w:rsidR="00884B9A">
              <w:rPr>
                <w:rFonts w:cs="Times New Roman"/>
                <w:color w:val="auto"/>
                <w:kern w:val="0"/>
                <w:sz w:val="18"/>
                <w:szCs w:val="18"/>
                <w:lang w:eastAsia="pl-PL"/>
              </w:rPr>
              <w:t>sporz. roztworu do infuzji op 5 </w:t>
            </w:r>
            <w:r w:rsidRPr="00DF6861">
              <w:rPr>
                <w:rFonts w:cs="Times New Roman"/>
                <w:color w:val="auto"/>
                <w:kern w:val="0"/>
                <w:sz w:val="18"/>
                <w:szCs w:val="18"/>
                <w:lang w:eastAsia="pl-PL"/>
              </w:rPr>
              <w:t>amp po 2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betamethasonum 4mg/ml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betamethasonum 7mg/ml x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cerebrolysinum  215,2mg/ml x 5 amp. 10ml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dabigatran etexilate 110 mg x 60 kaps. twardych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dabigatran etexilate 150 mg x 60 kaps. twardych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r>
      <w:tr w:rsidR="00DF6861" w:rsidRPr="00DF6861" w:rsidTr="00884B9A">
        <w:trPr>
          <w:trHeight w:val="38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dantrolene 20mg 60ml x  12 fiol. + rozp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884B9A">
        <w:trPr>
          <w:trHeight w:val="3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empagliflozyna 10mg x 70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9</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gąbka hemostatyczna kolagenowa (produkt leczniczy) typu pre-rolled, pokryta jednostronnie elementami kleju tkankowego (pochodzenia ludzkiego)  4,8cm x 4,8cm  do stosowania miejscowego  w zabiegach chirurgicznych</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idarucizumabum 2,5g/50ml 2 fiolki roztwór do wstrzykiwań lub do infuzji</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immunoglobulinum humanum anty HBs 180 domięśniowa ampułka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immunoglobulinum humanum hepatitidis B ad usum intrav. 100 jm/ 2ml inj. dożylna fiolka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Iodixanolum  652mg/ml,   320mg jodu /ml  50 ml op 10 fl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Iodixanolum  652mg/ml, 320mg jodu /ml  100 ml op 10 fl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koncentrat 9u pierwiastków śladowych do sporządzania roztworu do infuzji dla pacjentów dorosłych, rozcieńczanie w roztworze chlorku sodu lub glukozy,  10ml x 10 fiolek / ampułek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methotrexatum 20mg/ml 4 amp.strz a 0,375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methotrexatum 20mg/ml 4 amp.strz a 0,5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metoksyfluran, płyn 3 ml w inhalatorze do sporządzania inhalacji parowej, do doraźnego uśmierzania bólu w przypadku urazu u pacjentów dorosłych, przytomnych, podanie wziewne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mleko modyfikowane dla niemowląt od urodzenia, zawierające białko OPTIPRO , w płynie, butelka 90 ml , op = 32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mleko modyfikowane dla wcześniaków i</w:t>
            </w:r>
            <w:r w:rsidR="00884B9A">
              <w:rPr>
                <w:rFonts w:cs="Times New Roman"/>
                <w:color w:val="000000"/>
                <w:kern w:val="0"/>
                <w:sz w:val="18"/>
                <w:szCs w:val="18"/>
                <w:lang w:eastAsia="pl-PL"/>
              </w:rPr>
              <w:t xml:space="preserve"> niemowląt o małej masie ciała, </w:t>
            </w:r>
            <w:r w:rsidRPr="00DF6861">
              <w:rPr>
                <w:rFonts w:cs="Times New Roman"/>
                <w:color w:val="000000"/>
                <w:kern w:val="0"/>
                <w:sz w:val="18"/>
                <w:szCs w:val="18"/>
                <w:lang w:eastAsia="pl-PL"/>
              </w:rPr>
              <w:t>zawierające białko OPTIPRO HA,</w:t>
            </w:r>
            <w:r w:rsidR="00884B9A">
              <w:rPr>
                <w:rFonts w:cs="Times New Roman"/>
                <w:color w:val="000000"/>
                <w:kern w:val="0"/>
                <w:sz w:val="18"/>
                <w:szCs w:val="18"/>
                <w:lang w:eastAsia="pl-PL"/>
              </w:rPr>
              <w:t xml:space="preserve"> w płynie, butelka 70 ml , op = </w:t>
            </w:r>
            <w:r w:rsidRPr="00DF6861">
              <w:rPr>
                <w:rFonts w:cs="Times New Roman"/>
                <w:color w:val="000000"/>
                <w:kern w:val="0"/>
                <w:sz w:val="18"/>
                <w:szCs w:val="18"/>
                <w:lang w:eastAsia="pl-PL"/>
              </w:rPr>
              <w:t>32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mleko modyfikowane w płynie gotowe do spożycia dla niemowląt przedwcześnie urodzonych z małą i bardzo małą urodzeniową masą ciała, które nie są karmione piersią, zawiera GOS/FOS w proporcji 9:1 w ilości 0,8 g / 100 ml, DHA (LCPUF</w:t>
            </w:r>
            <w:r w:rsidR="00884B9A">
              <w:rPr>
                <w:rFonts w:cs="Times New Roman"/>
                <w:color w:val="000000"/>
                <w:kern w:val="0"/>
                <w:sz w:val="18"/>
                <w:szCs w:val="18"/>
                <w:lang w:eastAsia="pl-PL"/>
              </w:rPr>
              <w:t>A) z grupy omega-3 w ilości 0,4 </w:t>
            </w:r>
            <w:r w:rsidRPr="00DF6861">
              <w:rPr>
                <w:rFonts w:cs="Times New Roman"/>
                <w:color w:val="000000"/>
                <w:kern w:val="0"/>
                <w:sz w:val="18"/>
                <w:szCs w:val="18"/>
                <w:lang w:eastAsia="pl-PL"/>
              </w:rPr>
              <w:t>% kwasów tłuszczowych ogółem, trójglicerydy średnio łańcuchowe MCT  0,7g / 100ml, podwyższona za</w:t>
            </w:r>
            <w:r w:rsidR="00884B9A">
              <w:rPr>
                <w:rFonts w:cs="Times New Roman"/>
                <w:color w:val="000000"/>
                <w:kern w:val="0"/>
                <w:sz w:val="18"/>
                <w:szCs w:val="18"/>
                <w:lang w:eastAsia="pl-PL"/>
              </w:rPr>
              <w:t>wartość wapnia 94mg /100ml oraz </w:t>
            </w:r>
            <w:r w:rsidRPr="00DF6861">
              <w:rPr>
                <w:rFonts w:cs="Times New Roman"/>
                <w:color w:val="000000"/>
                <w:kern w:val="0"/>
                <w:sz w:val="18"/>
                <w:szCs w:val="18"/>
                <w:lang w:eastAsia="pl-PL"/>
              </w:rPr>
              <w:t xml:space="preserve">nukleotydy, butelka 70 ml , op = 24 butelki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mleko początkowe w płynie gotow</w:t>
            </w:r>
            <w:r w:rsidR="00884B9A">
              <w:rPr>
                <w:rFonts w:cs="Times New Roman"/>
                <w:color w:val="000000"/>
                <w:kern w:val="0"/>
                <w:sz w:val="18"/>
                <w:szCs w:val="18"/>
                <w:lang w:eastAsia="pl-PL"/>
              </w:rPr>
              <w:t>e do spożycia, przeznaczone dla </w:t>
            </w:r>
            <w:r w:rsidRPr="00DF6861">
              <w:rPr>
                <w:rFonts w:cs="Times New Roman"/>
                <w:color w:val="000000"/>
                <w:kern w:val="0"/>
                <w:sz w:val="18"/>
                <w:szCs w:val="18"/>
                <w:lang w:eastAsia="pl-PL"/>
              </w:rPr>
              <w:t>niemowląt od urodzenia, zawierające opatentowaną, klinicznie przebadaną kompozycję oligosachary</w:t>
            </w:r>
            <w:r w:rsidR="00884B9A">
              <w:rPr>
                <w:rFonts w:cs="Times New Roman"/>
                <w:color w:val="000000"/>
                <w:kern w:val="0"/>
                <w:sz w:val="18"/>
                <w:szCs w:val="18"/>
                <w:lang w:eastAsia="pl-PL"/>
              </w:rPr>
              <w:t>dów  (GOS / FOS) w proporcji 9: </w:t>
            </w:r>
            <w:r w:rsidRPr="00DF6861">
              <w:rPr>
                <w:rFonts w:cs="Times New Roman"/>
                <w:color w:val="000000"/>
                <w:kern w:val="0"/>
                <w:sz w:val="18"/>
                <w:szCs w:val="18"/>
                <w:lang w:eastAsia="pl-PL"/>
              </w:rPr>
              <w:t>1 w ilości 0,8g / 100 ml, zawiera nukleotydy i LCPUFA oraz zawartość DHA 10 mg / 100 ml ,  90ml, op = 24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mleko początkowe w płynie przeznaczone dla noworodków i niemowląt od urodzenia, zawierające opatentowaną kompozycję prebiotyków (GOS / FOS) w proporcji 9: 1 w ilości 0,8g / 100 ml, zawiera nukleotydy i LCPUFA oraz zawartość </w:t>
            </w:r>
            <w:r w:rsidR="00884B9A">
              <w:rPr>
                <w:rFonts w:cs="Times New Roman"/>
                <w:color w:val="000000"/>
                <w:kern w:val="0"/>
                <w:sz w:val="18"/>
                <w:szCs w:val="18"/>
                <w:lang w:eastAsia="pl-PL"/>
              </w:rPr>
              <w:t>DHA 6,4mg / 100 ml , butelka 90 </w:t>
            </w:r>
            <w:r w:rsidRPr="00DF6861">
              <w:rPr>
                <w:rFonts w:cs="Times New Roman"/>
                <w:color w:val="000000"/>
                <w:kern w:val="0"/>
                <w:sz w:val="18"/>
                <w:szCs w:val="18"/>
                <w:lang w:eastAsia="pl-PL"/>
              </w:rPr>
              <w:t>ml op. = 24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mleko początkowe ekologiczne dla ni</w:t>
            </w:r>
            <w:r w:rsidR="00884B9A">
              <w:rPr>
                <w:rFonts w:cs="Times New Roman"/>
                <w:color w:val="000000"/>
                <w:kern w:val="0"/>
                <w:sz w:val="18"/>
                <w:szCs w:val="18"/>
                <w:lang w:eastAsia="pl-PL"/>
              </w:rPr>
              <w:t>emowląt od urodzenia, gotowe do </w:t>
            </w:r>
            <w:r w:rsidRPr="00DF6861">
              <w:rPr>
                <w:rFonts w:cs="Times New Roman"/>
                <w:color w:val="000000"/>
                <w:kern w:val="0"/>
                <w:sz w:val="18"/>
                <w:szCs w:val="18"/>
                <w:lang w:eastAsia="pl-PL"/>
              </w:rPr>
              <w:t>spożycia, białko 1,3g/100ml, LCPUFA, zawiera wyłącznie oligosacharydy GOS uzyskane z laktozy, zawiera wyłącznie laktozę,  bez skaładników modyfikowanych gen</w:t>
            </w:r>
            <w:r w:rsidR="00884B9A">
              <w:rPr>
                <w:rFonts w:cs="Times New Roman"/>
                <w:color w:val="000000"/>
                <w:kern w:val="0"/>
                <w:sz w:val="18"/>
                <w:szCs w:val="18"/>
                <w:lang w:eastAsia="pl-PL"/>
              </w:rPr>
              <w:t>etycznie, butelka plastikowa 90 </w:t>
            </w:r>
            <w:r w:rsidRPr="00DF6861">
              <w:rPr>
                <w:rFonts w:cs="Times New Roman"/>
                <w:color w:val="000000"/>
                <w:kern w:val="0"/>
                <w:sz w:val="18"/>
                <w:szCs w:val="18"/>
                <w:lang w:eastAsia="pl-PL"/>
              </w:rPr>
              <w:t>ml bez bisfenolu i ftalanów, opakowanie 24 sztuki.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but.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mleko hipoalergiczne, modyfikowane dla niemowląt od urodzenia, gotowe do spożycia, białko o znacznym stopniu hydrolizy, LCPUFA, zawiera wyłącznie oligosacharydy GOS uzyskane z laktozy, bez skaładników modyfikowanych genetycznie, butelka plastikowa 90 ml bez bisfenolu i ftalanów, opakowanie 24 sztuki.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but.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mlekozastępczy preparat, komletny odży</w:t>
            </w:r>
            <w:r w:rsidR="00884B9A">
              <w:rPr>
                <w:rFonts w:cs="Times New Roman"/>
                <w:color w:val="auto"/>
                <w:kern w:val="0"/>
                <w:sz w:val="18"/>
                <w:szCs w:val="18"/>
                <w:lang w:eastAsia="pl-PL"/>
              </w:rPr>
              <w:t>wczo, hipoalergiczny, zaw. </w:t>
            </w:r>
            <w:r w:rsidRPr="00DF6861">
              <w:rPr>
                <w:rFonts w:cs="Times New Roman"/>
                <w:color w:val="auto"/>
                <w:kern w:val="0"/>
                <w:sz w:val="18"/>
                <w:szCs w:val="18"/>
                <w:lang w:eastAsia="pl-PL"/>
              </w:rPr>
              <w:t>hydrolizat kazeiny  i LGG, stos. od urodzenia do 6go mż jako jedyne źródło pożywienia, zaw. LIPIL - mieszankę kwasów tłuszczowych omega  3 i 6, diet. Ś. Spo</w:t>
            </w:r>
            <w:r w:rsidR="00884B9A">
              <w:rPr>
                <w:rFonts w:cs="Times New Roman"/>
                <w:color w:val="auto"/>
                <w:kern w:val="0"/>
                <w:sz w:val="18"/>
                <w:szCs w:val="18"/>
                <w:lang w:eastAsia="pl-PL"/>
              </w:rPr>
              <w:t>ż. spec. przeznaczenia med., op </w:t>
            </w:r>
            <w:r w:rsidRPr="00DF6861">
              <w:rPr>
                <w:rFonts w:cs="Times New Roman"/>
                <w:color w:val="auto"/>
                <w:kern w:val="0"/>
                <w:sz w:val="18"/>
                <w:szCs w:val="18"/>
                <w:lang w:eastAsia="pl-PL"/>
              </w:rPr>
              <w:t xml:space="preserve">400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mlekozastępczy preparat, komletny odżywczo, hipoalergiczny, zaw. hydrolizat kazeiny  i LGG, stos. u ni</w:t>
            </w:r>
            <w:r w:rsidR="00884B9A">
              <w:rPr>
                <w:rFonts w:cs="Times New Roman"/>
                <w:color w:val="auto"/>
                <w:kern w:val="0"/>
                <w:sz w:val="18"/>
                <w:szCs w:val="18"/>
                <w:lang w:eastAsia="pl-PL"/>
              </w:rPr>
              <w:t>emowląt po 6ym mż i u dzieci, w </w:t>
            </w:r>
            <w:r w:rsidRPr="00DF6861">
              <w:rPr>
                <w:rFonts w:cs="Times New Roman"/>
                <w:color w:val="auto"/>
                <w:kern w:val="0"/>
                <w:sz w:val="18"/>
                <w:szCs w:val="18"/>
                <w:lang w:eastAsia="pl-PL"/>
              </w:rPr>
              <w:t>alergii na białko mleka krowiego, zaw. LIPIL- mieszankę kwasów tłuszczowych omega  3 i 6, diet. Ś. Spo</w:t>
            </w:r>
            <w:r w:rsidR="00884B9A">
              <w:rPr>
                <w:rFonts w:cs="Times New Roman"/>
                <w:color w:val="auto"/>
                <w:kern w:val="0"/>
                <w:sz w:val="18"/>
                <w:szCs w:val="18"/>
                <w:lang w:eastAsia="pl-PL"/>
              </w:rPr>
              <w:t>ż. spec. przeznaczenia med., op </w:t>
            </w:r>
            <w:r w:rsidRPr="00DF6861">
              <w:rPr>
                <w:rFonts w:cs="Times New Roman"/>
                <w:color w:val="auto"/>
                <w:kern w:val="0"/>
                <w:sz w:val="18"/>
                <w:szCs w:val="18"/>
                <w:lang w:eastAsia="pl-PL"/>
              </w:rPr>
              <w:t xml:space="preserve">400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pozakonazol 40mg/ml zaw. doustna op. 105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29</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preparat złożony do  przedoperacyjnego dietetycznego przygotowania pacjenta, zawiera m.in. węglowodany, elektrolity, substancje słodzące acesulfam K i sól sodowa sacharyny, bezresztkowy, bezglutenowy, kartonik 200ml do picia, op 4 sztuki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884B9A">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proszek (liofilizat) do sporz roztworu do wstrzyk i infuzji zwierający witaminy rozpuszczalne w tłuszczach i w wodzie A,D3,E,C,B1,B2,B6,B12, kwas foliowy, pantotenowy, biotyna, wit. PP,  bez witaminy K, dla dorosłych i dzieci powyżej 11 lat żywionych  pozajelitowo,  10 fiolek po 750 mg</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Mleko modyfikowane w płynie , żywność specjalnego przeznaczenia medycznego dla niemowląt od urodzenia, które z różnych przyczyn nie mogą być karmione piersią lub są karmione piersią i muszą być dokarmiane mlekiem modyfikowanym. Preparat w płynie przeznaczony jest do postępowania dietetycznego u niemowląt z alergią na białka mleka krowiego zawiera białka poddanie hydrolizie znacznego stopnia oraz opatentowaną klinicznie przebadaną kompozycję galaktooligosacharydów (GOS) </w:t>
            </w:r>
            <w:r w:rsidR="00884B9A">
              <w:rPr>
                <w:rFonts w:cs="Times New Roman"/>
                <w:color w:val="000000"/>
                <w:kern w:val="0"/>
                <w:sz w:val="18"/>
                <w:szCs w:val="18"/>
                <w:lang w:eastAsia="pl-PL"/>
              </w:rPr>
              <w:t>i fruktooligosacharydów (FOS) i </w:t>
            </w:r>
            <w:r w:rsidRPr="00DF6861">
              <w:rPr>
                <w:rFonts w:cs="Times New Roman"/>
                <w:color w:val="000000"/>
                <w:kern w:val="0"/>
                <w:sz w:val="18"/>
                <w:szCs w:val="18"/>
                <w:lang w:eastAsia="pl-PL"/>
              </w:rPr>
              <w:t xml:space="preserve">nukleotydy, a także długołańcuchowe kwasy tłuszczowe (LC PUFA). Produkt może być stosowany </w:t>
            </w:r>
            <w:r w:rsidR="00884B9A">
              <w:rPr>
                <w:rFonts w:cs="Times New Roman"/>
                <w:color w:val="000000"/>
                <w:kern w:val="0"/>
                <w:sz w:val="18"/>
                <w:szCs w:val="18"/>
                <w:lang w:eastAsia="pl-PL"/>
              </w:rPr>
              <w:t>jako jedyne źródło pożywienia u </w:t>
            </w:r>
            <w:r w:rsidRPr="00DF6861">
              <w:rPr>
                <w:rFonts w:cs="Times New Roman"/>
                <w:color w:val="000000"/>
                <w:kern w:val="0"/>
                <w:sz w:val="18"/>
                <w:szCs w:val="18"/>
                <w:lang w:eastAsia="pl-PL"/>
              </w:rPr>
              <w:t>niemowląt od pierwszego dnia życia..But.a 90 ml x 24 szt</w:t>
            </w:r>
          </w:p>
        </w:tc>
        <w:tc>
          <w:tcPr>
            <w:tcW w:w="115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Mleko następne w płynie, gotowe do spożycia.Pokarm dla dzieci powyżej 6. miesiąca życia. Zawiera wszystkie składniki odżywcze m.in.: witaminy, kwasy omega i oligosacharydy, niezbędne dla rozwoju i wzrostu dzieci w początkowym okresie życia. Postać sterylizowanego płynu ułatwia podawanie pokarmu dziecku.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but.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proszek, dietetyczny środek specjaln</w:t>
            </w:r>
            <w:r w:rsidR="00884B9A">
              <w:rPr>
                <w:rFonts w:cs="Times New Roman"/>
                <w:color w:val="000000"/>
                <w:kern w:val="0"/>
                <w:sz w:val="18"/>
                <w:szCs w:val="18"/>
                <w:lang w:eastAsia="pl-PL"/>
              </w:rPr>
              <w:t>ego przeznaczenia medycznego do </w:t>
            </w:r>
            <w:r w:rsidRPr="00DF6861">
              <w:rPr>
                <w:rFonts w:cs="Times New Roman"/>
                <w:color w:val="000000"/>
                <w:kern w:val="0"/>
                <w:sz w:val="18"/>
                <w:szCs w:val="18"/>
                <w:lang w:eastAsia="pl-PL"/>
              </w:rPr>
              <w:t>postępowania dietetycznego u niemowląt z małą i bardzo małą urodzeniową masą ciała, jest dodatkiem do mleka kobiecego, który wzbogaca je w białko (hydrolizat białek serwatkowych i kazeinowych), składniki mineralne (szczególnie wapń i fosfor), witaminy i pierwiastki śladowe oraz zwiększa wartość energetyczną mleka matki, opakowanie = 50 saszetek po 2,2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000000" w:fill="FFFFFF"/>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rivaroxaban 10mg x 10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rivaroxaban 15mg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rivaroxaban 20mg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smoczek na butelkę  z elastome</w:t>
            </w:r>
            <w:r w:rsidR="00D21927">
              <w:rPr>
                <w:rFonts w:cs="Times New Roman"/>
                <w:color w:val="000000"/>
                <w:kern w:val="0"/>
                <w:sz w:val="18"/>
                <w:szCs w:val="18"/>
                <w:lang w:eastAsia="pl-PL"/>
              </w:rPr>
              <w:t>ru termoplastycznego (TPE), bez </w:t>
            </w:r>
            <w:r w:rsidRPr="00DF6861">
              <w:rPr>
                <w:rFonts w:cs="Times New Roman"/>
                <w:color w:val="000000"/>
                <w:kern w:val="0"/>
                <w:sz w:val="18"/>
                <w:szCs w:val="18"/>
                <w:lang w:eastAsia="pl-PL"/>
              </w:rPr>
              <w:t>bisfenolu i ftalanów, kształt fizjologiczny, pogrubiony</w:t>
            </w:r>
            <w:r w:rsidR="00D21927">
              <w:rPr>
                <w:rFonts w:cs="Times New Roman"/>
                <w:color w:val="000000"/>
                <w:kern w:val="0"/>
                <w:sz w:val="18"/>
                <w:szCs w:val="18"/>
                <w:lang w:eastAsia="pl-PL"/>
              </w:rPr>
              <w:t xml:space="preserve"> z jednej </w:t>
            </w:r>
            <w:r w:rsidRPr="00DF6861">
              <w:rPr>
                <w:rFonts w:cs="Times New Roman"/>
                <w:color w:val="000000"/>
                <w:kern w:val="0"/>
                <w:sz w:val="18"/>
                <w:szCs w:val="18"/>
                <w:lang w:eastAsia="pl-PL"/>
              </w:rPr>
              <w:t>strony, otwory zapewniają tr</w:t>
            </w:r>
            <w:r w:rsidR="00D21927">
              <w:rPr>
                <w:rFonts w:cs="Times New Roman"/>
                <w:color w:val="000000"/>
                <w:kern w:val="0"/>
                <w:sz w:val="18"/>
                <w:szCs w:val="18"/>
                <w:lang w:eastAsia="pl-PL"/>
              </w:rPr>
              <w:t>zykierunkowy strumień, op = 48 </w:t>
            </w:r>
            <w:r w:rsidRPr="00DF6861">
              <w:rPr>
                <w:rFonts w:cs="Times New Roman"/>
                <w:color w:val="000000"/>
                <w:kern w:val="0"/>
                <w:sz w:val="18"/>
                <w:szCs w:val="18"/>
                <w:lang w:eastAsia="pl-PL"/>
              </w:rPr>
              <w:t>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szybki test immunochromatografi</w:t>
            </w:r>
            <w:r w:rsidR="00D21927">
              <w:rPr>
                <w:rFonts w:cs="Times New Roman"/>
                <w:color w:val="auto"/>
                <w:kern w:val="0"/>
                <w:sz w:val="18"/>
                <w:szCs w:val="18"/>
                <w:lang w:eastAsia="pl-PL"/>
              </w:rPr>
              <w:t>czny do diagnostyki in vitro do </w:t>
            </w:r>
            <w:r w:rsidRPr="00DF6861">
              <w:rPr>
                <w:rFonts w:cs="Times New Roman"/>
                <w:color w:val="auto"/>
                <w:kern w:val="0"/>
                <w:sz w:val="18"/>
                <w:szCs w:val="18"/>
                <w:lang w:eastAsia="pl-PL"/>
              </w:rPr>
              <w:t>jakościowego wykrywania troponiny I w próbkach ludzkiej krwi pełnej,surowicy lub osocza, skład zestawu: płytki testowe 10 sztuk zawierające pasek z barwnym koniugatem i naniesione odczynniki, bufor ekstrakcyjny 2,5 ml, jednorazowe pipetki 10 sztuk, instrukcja używania.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tapentadolum 50 mg x 60 tabl o przed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wyrób medyczny - doustny 30% </w:t>
            </w:r>
            <w:r w:rsidR="00D21927">
              <w:rPr>
                <w:rFonts w:cs="Times New Roman"/>
                <w:color w:val="auto"/>
                <w:kern w:val="0"/>
                <w:sz w:val="18"/>
                <w:szCs w:val="18"/>
                <w:lang w:eastAsia="pl-PL"/>
              </w:rPr>
              <w:t>wodny roztwór glukozy dla </w:t>
            </w:r>
            <w:r w:rsidRPr="00DF6861">
              <w:rPr>
                <w:rFonts w:cs="Times New Roman"/>
                <w:color w:val="auto"/>
                <w:kern w:val="0"/>
                <w:sz w:val="18"/>
                <w:szCs w:val="18"/>
                <w:lang w:eastAsia="pl-PL"/>
              </w:rPr>
              <w:t>noworodków, sterylny, ampułki 0,7 ml op. 100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wyrób medyczny - spray zawierający siloksany do bezbolesnego usuwania plastrów i opatrunków samopr</w:t>
            </w:r>
            <w:r w:rsidR="00D21927">
              <w:rPr>
                <w:rFonts w:cs="Times New Roman"/>
                <w:color w:val="auto"/>
                <w:kern w:val="0"/>
                <w:sz w:val="18"/>
                <w:szCs w:val="18"/>
                <w:lang w:eastAsia="pl-PL"/>
              </w:rPr>
              <w:t>zylepnych u niemowląt, dzieci i </w:t>
            </w:r>
            <w:r w:rsidRPr="00DF6861">
              <w:rPr>
                <w:rFonts w:cs="Times New Roman"/>
                <w:color w:val="auto"/>
                <w:kern w:val="0"/>
                <w:sz w:val="18"/>
                <w:szCs w:val="18"/>
                <w:lang w:eastAsia="pl-PL"/>
              </w:rPr>
              <w:t>dorosłych , op 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280</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wyrób medyczny - talk steryl</w:t>
            </w:r>
            <w:r w:rsidR="00D21927">
              <w:rPr>
                <w:rFonts w:cs="Times New Roman"/>
                <w:color w:val="auto"/>
                <w:kern w:val="0"/>
                <w:sz w:val="18"/>
                <w:szCs w:val="18"/>
                <w:lang w:eastAsia="pl-PL"/>
              </w:rPr>
              <w:t>ny bezazbestowy, apirogenny, do </w:t>
            </w:r>
            <w:r w:rsidRPr="00DF6861">
              <w:rPr>
                <w:rFonts w:cs="Times New Roman"/>
                <w:color w:val="auto"/>
                <w:kern w:val="0"/>
                <w:sz w:val="18"/>
                <w:szCs w:val="18"/>
                <w:lang w:eastAsia="pl-PL"/>
              </w:rPr>
              <w:t>talkowania opłucnej,  op. zawiera 4 fiolki po 4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wyrób medyczny - taurolidyna+ uroki</w:t>
            </w:r>
            <w:r w:rsidR="00D21927">
              <w:rPr>
                <w:rFonts w:cs="Times New Roman"/>
                <w:color w:val="auto"/>
                <w:kern w:val="0"/>
                <w:sz w:val="18"/>
                <w:szCs w:val="18"/>
                <w:lang w:eastAsia="pl-PL"/>
              </w:rPr>
              <w:t>naza 25000 j + 4% cytrynian 5ml </w:t>
            </w:r>
            <w:r w:rsidRPr="00DF6861">
              <w:rPr>
                <w:rFonts w:cs="Times New Roman"/>
                <w:color w:val="auto"/>
                <w:kern w:val="0"/>
                <w:sz w:val="18"/>
                <w:szCs w:val="18"/>
                <w:lang w:eastAsia="pl-PL"/>
              </w:rPr>
              <w:t>x 5 fiol jałowych do wypełniania cewników u pacjentów dializowanych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884B9A">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aplikator (rozpylacz) jednorazowy do Lidocainy Egis w aerozolu opakowanie 100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bl>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lastRenderedPageBreak/>
        <w:t>GRUPA 5 - Leki ampułkowe różne</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CB40E4">
      <w:pPr>
        <w:widowControl/>
        <w:tabs>
          <w:tab w:val="left" w:pos="521"/>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antithrombinum III humanum densatum 1000 jm / 20 ml , po rekonstytucji 50 jm / ml, 1 fiolka liof. + rozp 20 ml + zestaw do podania,  proszek i rozpuszczalnik do sporz roztworu do infuzji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antytoksyna jadu żmij amp.  500j.a.  2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terlipressin 0,2 mg/ml x 5 ml op.a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atosiban 37,5 mg / 5 ml koncentrat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atosiban 6,75 mg/ 0,9 ml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biperidenum 5mg/ml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calcii glubionas 10%  10ml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carbetocinum 100mcg/ml x 5 fiol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dinatrii pamidronas 60mg fiol. + rozp.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eptacog alfa activated 1mg , 50 Kj.m.  proszek i rozp. do sporządzania roztworu do wstrzykiwań + zestaw do podawania czynnika krzepnięcia w komplecie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eptacog alfa activated 2mg , 100 Kj.m. proszek i rozp. do sporządzania roztworu do wstrzykiwań + zestaw do podawania czynnika krzepnięcia w komplecie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flumazenilum 0,5mg/5ml x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galantaminum 2,5 mg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galantaminum 5 mg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glucagonum 1mg  amp.strzyk.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glyceroli trinitras 10mg/10ml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glyceroli trinitras aerozol 0,4mg/ dawkę 11g 200 dawek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iobandronic acid 3mg / 3ml amp.-strzyk.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kalii canrenoas 0,2/10ml  x 10amp.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metamizol 2,5g + pitofenon 10mg + fenpiweryna 0,1mg    5ml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nimodipinum 10mg/50ml roztw do inf op. 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octreotidum 100 mcg/1ml  x 5amp. 1ml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propafenon 3,5mg/ml x 5amp a 20ml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propafenon 150mg x 60tabl.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protaminum sulfuricum 1%  50mg / 5ml op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streptomycinum 1 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sulodexidum 600 LSU/2ml x10amp.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thrombinum 400j.m 5amp. Stos. Zewn.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urapidilum 25mg/5ml  x  5amp.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260</w:t>
            </w:r>
          </w:p>
        </w:tc>
      </w:tr>
    </w:tbl>
    <w:p w:rsidR="00CB40E4" w:rsidRDefault="00CB40E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6 - Leki ampułkowe, lidocaina aerosol</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CB40E4">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aqua pro iniectione  5ml x 100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aqua pro iniectione 10ml x 100 amp</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calcium chloratum 67mg / ml  10ml x 10 amp.</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glucosum   20%   10ml  x  50amp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glucosum   40% 10ml  x  50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heparinum 25000jm /5ml x 10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Inj. Magnesii sulf.   20%  10ml  x  10amp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kalium chlor. 15% 10ml x 50 amp. Lub z przeliczeniuem ilości, system bezigłowy luer Lock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kalium chlor. 15% 20ml x 10 fiolek / ampułek lub z przeliczeniem ilości w  systemie Luer Lock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lidocaini hydrochloridum  1% 2ml x 10 amp. lub op 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lidocaini hydrochloridum 2% 20ml x 5 fiol. / ampułek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lidocaini hydrochloridum 2% 2ml x 10 amp. lub 5 ml z przeliczeniem ilości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lidocainum hydrochloricum 2% cum no</w:t>
            </w:r>
            <w:r w:rsidR="00D21927">
              <w:rPr>
                <w:rFonts w:cs="Times New Roman"/>
                <w:color w:val="000000"/>
                <w:kern w:val="0"/>
                <w:sz w:val="18"/>
                <w:szCs w:val="18"/>
                <w:lang w:eastAsia="pl-PL"/>
              </w:rPr>
              <w:t>radrenalino 0,00125 %  2ml x 10 </w:t>
            </w:r>
            <w:r w:rsidRPr="00DF6861">
              <w:rPr>
                <w:rFonts w:cs="Times New Roman"/>
                <w:color w:val="000000"/>
                <w:kern w:val="0"/>
                <w:sz w:val="18"/>
                <w:szCs w:val="18"/>
                <w:lang w:eastAsia="pl-PL"/>
              </w:rPr>
              <w:t>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lidocaini hydrochloridum  2% 10ml x 20 poj.</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lidocaini hydrochloridum 2% 5ml x 10 poj.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lidocainum 10% aerozol 38g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hydrocarbonas 8,4%  20ml  x  10amp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natrium chlor.  0,9%  5ml  x 100 (lub x 50 amp z przeliczeniem ilości) w systemie bezigłowym Luer</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natrium chlor. 0,9% 10ml x 100amp (lub x 50amp z przeliczeniem ilości)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natrium chlor. 10% 10ml x 100amp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furosemidum 20mg /2ml podanie dożylne i domięśniowe op 50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natrium chlorat. 0,9% 10ml x 50 amp wyłącznie szklane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metamizolum natr. 2,5g/5ml  x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metamizolum natr. 1g/2ml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hydrocortizon 100 mg/1 ml op 1fiol.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levetiracetam 100mg/ml op 10 fiol po 5ml koncentrat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caspofungin 50 mg fiolka i.v. 10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caspofungin 70 mg fiolka i.v. 10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thiopentalum 1000mg  op. 1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thiopentalum 500mg  op. 1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noradrenalinum 4mg/4ml x 5amp.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1000</w:t>
            </w:r>
          </w:p>
        </w:tc>
      </w:tr>
    </w:tbl>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 w:val="left" w:pos="13197"/>
          <w:tab w:val="left" w:pos="14118"/>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7 - Leki anestezjologiczne</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CB40E4">
      <w:pPr>
        <w:widowControl/>
        <w:tabs>
          <w:tab w:val="left" w:pos="521"/>
          <w:tab w:val="left" w:pos="13197"/>
          <w:tab w:val="left" w:pos="14118"/>
        </w:tabs>
        <w:suppressAutoHyphens w:val="0"/>
        <w:overflowPunct/>
        <w:ind w:left="70"/>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atracurii besilas 25mg/2,5ml x 5amp.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atracurii besilas 50mg/5ml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bupivacaini hydrochloridum spinal 0,5% heavy 4ml x 5amp. 5mg/ml, roztwór hiperbaryczny,  do stos. podpajęcz.,ampułki zapakowane sterylnie,podwójna jałowość</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650</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bupivacainum 0,5% 10 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5</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cisatracurium 10mg/5ml  x 5 amp</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cisatracurium 5mg / 2,5ml  x 5amp.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dexmedetomidine hchl 200ug/ 2 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etomidatum 2mg/ml 10ml x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mivacurii chloridum 10mg/5ml  x 5amp.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mivacurii chloridum 20mg/10ml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neostigminum 0,5mg / ml x 10 amp. 1ml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pancuronii bromidum 4mg/2ml x10amp.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propofolum 1% 200mg / 20ml x 5 fiol / amp emulsja do wstrzykiwań lub infuzji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propofolum 2%  MCT/LCT emulsja do  infuzji   op = 1 fiol 50ml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rocuronium 50mg/5ml x 10</w:t>
            </w:r>
            <w:r w:rsidRPr="00DF6861">
              <w:rPr>
                <w:rFonts w:cs="Times New Roman"/>
                <w:color w:val="auto"/>
                <w:kern w:val="0"/>
                <w:sz w:val="18"/>
                <w:szCs w:val="18"/>
                <w:lang w:eastAsia="pl-PL"/>
              </w:rPr>
              <w:t xml:space="preserve"> fiol.   roztwór do wstrzykiwań lub infuzji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ropivacaine hydrochlor.  10 mg/ml x 5 amp.  10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ropivacaine hydrochlor.   2 mg/ml x 5 amp.  10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ropivacaine hydrochlor.    5 mg/ml x 5 amp.  10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sugammadex 200mg/2ml x 10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suxamethonium 200 mg x10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bl>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CB40E4">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 xml:space="preserve">GRUPA 8 </w:t>
      </w:r>
      <w:r>
        <w:rPr>
          <w:rFonts w:cs="Times New Roman"/>
          <w:b/>
          <w:bCs/>
          <w:color w:val="auto"/>
          <w:kern w:val="0"/>
          <w:sz w:val="18"/>
          <w:szCs w:val="18"/>
          <w:lang w:eastAsia="pl-PL"/>
        </w:rPr>
        <w:t>–</w:t>
      </w:r>
      <w:r w:rsidRPr="00A66C7E">
        <w:rPr>
          <w:rFonts w:cs="Times New Roman"/>
          <w:b/>
          <w:bCs/>
          <w:color w:val="auto"/>
          <w:kern w:val="0"/>
          <w:sz w:val="18"/>
          <w:szCs w:val="18"/>
          <w:lang w:eastAsia="pl-PL"/>
        </w:rPr>
        <w:t xml:space="preserve"> Propofol</w:t>
      </w:r>
    </w:p>
    <w:p w:rsidR="00CB40E4" w:rsidRDefault="00CB40E4" w:rsidP="00CB40E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CB40E4" w:rsidRDefault="00CB40E4" w:rsidP="00CB40E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CB40E4" w:rsidRP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Propofolum  1%  10 mg/ml x 5 amp  20 ml,  emulsja izotoniczna do wstrzykiwań, stabilizowana EDTA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Propofolum  1%  10 mg/ml x 1  ampułko-strzykawka 50 ml ,  emulsja izotoniczna do wstrzykiwań, stabilizowana EDTA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bl>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CB40E4"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4B7481" w:rsidRDefault="004B7481" w:rsidP="004B7481">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9 - Rokuronium, propofol 1%</w:t>
      </w:r>
    </w:p>
    <w:p w:rsidR="004B7481" w:rsidRDefault="004B7481" w:rsidP="004B7481">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4B7481" w:rsidRDefault="004B7481" w:rsidP="004B748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4B7481" w:rsidRDefault="004B7481" w:rsidP="004B7481">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33660000-4</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Produkty lecznicze dla układu nerwowego i organów zmysłów</w:t>
      </w:r>
      <w:r>
        <w:rPr>
          <w:rFonts w:ascii="Times New Roman" w:hAnsi="Times New Roman"/>
          <w:color w:val="auto"/>
        </w:rPr>
        <w:t>)</w:t>
      </w:r>
    </w:p>
    <w:p w:rsidR="00CB40E4" w:rsidRPr="004B7481" w:rsidRDefault="00CB40E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21927">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propofolum 1% MCT/LCT  x 5 po 20 ml ampułki lub fiolki</w:t>
            </w:r>
            <w:r w:rsidR="00D21927">
              <w:rPr>
                <w:rFonts w:cs="Times New Roman"/>
                <w:color w:val="000000"/>
                <w:kern w:val="0"/>
                <w:sz w:val="18"/>
                <w:szCs w:val="18"/>
                <w:lang w:eastAsia="pl-PL"/>
              </w:rPr>
              <w:t>, emulsja do </w:t>
            </w:r>
            <w:r w:rsidRPr="00DF6861">
              <w:rPr>
                <w:rFonts w:cs="Times New Roman"/>
                <w:color w:val="000000"/>
                <w:kern w:val="0"/>
                <w:sz w:val="18"/>
                <w:szCs w:val="18"/>
                <w:lang w:eastAsia="pl-PL"/>
              </w:rPr>
              <w:t xml:space="preserve">wstrzykiwań lub infuzji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rocuronium 100mg/10ml x 10</w:t>
            </w:r>
            <w:r w:rsidRPr="00DF6861">
              <w:rPr>
                <w:rFonts w:cs="Times New Roman"/>
                <w:color w:val="auto"/>
                <w:kern w:val="0"/>
                <w:sz w:val="18"/>
                <w:szCs w:val="18"/>
                <w:lang w:eastAsia="pl-PL"/>
              </w:rPr>
              <w:t xml:space="preserve"> fiol roztwór do wstrzykiwań lub infuzji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bl>
    <w:p w:rsidR="004B7481" w:rsidRDefault="004B7481"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4B7481" w:rsidRDefault="004B7481"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4B7481" w:rsidRDefault="004B7481" w:rsidP="004B7481">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 xml:space="preserve">GRUPA 10 </w:t>
      </w:r>
      <w:r>
        <w:rPr>
          <w:rFonts w:cs="Times New Roman"/>
          <w:b/>
          <w:bCs/>
          <w:color w:val="auto"/>
          <w:kern w:val="0"/>
          <w:sz w:val="18"/>
          <w:szCs w:val="18"/>
          <w:lang w:eastAsia="pl-PL"/>
        </w:rPr>
        <w:t>–</w:t>
      </w:r>
      <w:r w:rsidRPr="00A66C7E">
        <w:rPr>
          <w:rFonts w:cs="Times New Roman"/>
          <w:b/>
          <w:bCs/>
          <w:color w:val="auto"/>
          <w:kern w:val="0"/>
          <w:sz w:val="18"/>
          <w:szCs w:val="18"/>
          <w:lang w:eastAsia="pl-PL"/>
        </w:rPr>
        <w:t xml:space="preserve"> Antybiotyki</w:t>
      </w:r>
    </w:p>
    <w:p w:rsidR="004B7481" w:rsidRDefault="004B7481" w:rsidP="004B7481">
      <w:pPr>
        <w:pStyle w:val="LP1"/>
        <w:tabs>
          <w:tab w:val="clear" w:pos="0"/>
        </w:tabs>
        <w:ind w:left="354"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4B7481" w:rsidRDefault="004B7481" w:rsidP="004B748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4B7481" w:rsidRDefault="004B7481" w:rsidP="004B7481">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3C3DEB">
        <w:rPr>
          <w:rFonts w:ascii="Times New Roman" w:hAnsi="Times New Roman"/>
          <w:color w:val="auto"/>
        </w:rPr>
        <w:t>33651100-9</w:t>
      </w:r>
      <w:r w:rsidRPr="00E664D8">
        <w:rPr>
          <w:rFonts w:ascii="Times New Roman" w:hAnsi="Times New Roman"/>
          <w:color w:val="auto"/>
        </w:rPr>
        <w:t xml:space="preserve"> </w:t>
      </w:r>
      <w:r>
        <w:rPr>
          <w:rFonts w:ascii="Times New Roman" w:hAnsi="Times New Roman"/>
          <w:color w:val="auto"/>
        </w:rPr>
        <w:t>(</w:t>
      </w:r>
      <w:r w:rsidRPr="003C3DEB">
        <w:rPr>
          <w:rFonts w:ascii="Times New Roman" w:hAnsi="Times New Roman"/>
          <w:color w:val="auto"/>
        </w:rPr>
        <w:t>Środki antybakteryjne do użytku ogólnoustrojowego</w:t>
      </w:r>
      <w:r>
        <w:rPr>
          <w:rFonts w:ascii="Times New Roman" w:hAnsi="Times New Roman"/>
          <w:color w:val="auto"/>
        </w:rPr>
        <w:t>)</w:t>
      </w:r>
    </w:p>
    <w:p w:rsidR="004B7481" w:rsidRPr="004B7481" w:rsidRDefault="004B7481" w:rsidP="004B7481">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aciclovirum 200mg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aciclovirum 800mg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aciclovirum 400mg / 5ml zawiesina doustna 150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4</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amikacinum 0,3% krople do oczu 5ml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amoxicillin 1g x 16 tabl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amoxicillin/ clavulanic acid 1g x 14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amoxicillinum 500mg/5ml granulat do przygot.zawiesiny doustnej dla dzieci 100ml  65,3  g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21927">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amphotericinum B 50mg fiolka proszek do sporz roztw do inf op.1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azithromycinum  200mg/5ml proszek do sporz.zaw. doustnej dla dzieci 30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azithromycinum 500mg x 3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ciprofloxacinum 250mg x 10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ciprofloxacinum 500mg x 10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clarithromycinum 250mg x 14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clarithromycinum 250mg/5ml gran. d/sp. zawiesiny doust. 60ml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clarithromycinum 500mg  x 14 tabl. powl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clindamycinum 150mg x 16 kaps.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clindamycinum 300mg x 16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emtricitabine/tenofovir disoproxil 200/245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ethambutolum 250mg x 250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fluconazolum 100mg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fluconazolum 50mg x 14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fosfomycinum,trometamol 3g granulat d/sp. zaw. doust. 1 saszetka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gentamicini sulfas gąbka 10x10x 0,5 130mg gentamycyny do leczenia zakaż. kości, tk. miękkich, przy implantach stawów, przeszczepach kost.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gentamicini sulfas gąbka 5x5 x 0,5  32,5mg gentamycyny do leczenia zakaż. kości, tk. miękkich, przy implantach stawów, przeszczepach kost.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gentamicinum 0,3% krople do oczu 5ml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gentamicinum 80mg/2ml x10 amp.dożylne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lewofloksacyna 250 mg x 10 tabletek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lewofloksacyna 500 mg x 10 tabletek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lincomycinum 500 mg x 12 kaps.</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lincomycinum 600mg/2ml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metronidazolum 0,5g op. 10 tabl. dopoch.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metronidazolum 250mg x 20 tabl doust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metronidazolum 500mg x 28 tabl doust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norfloxacinum 400mg x 20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ofloxacinum 200mg  x 10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oseltamivir 30mg x 10 kapsułek tward.</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oseltamivir 45mg x 10 kapsułek tward.</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oseltamivir 75mg x 10 kapsułek tward.</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rifaksymina 200mg x 28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sulfamethoxazolum + trimethoprimum 400 +80mg x 20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worikonazol proszek 200mg fiolka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bl>
    <w:p w:rsidR="004B7481" w:rsidRDefault="004B7481"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4B7481" w:rsidRDefault="004B7481"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P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p w:rsidR="004B7481" w:rsidRDefault="004B7481" w:rsidP="004B7481">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lastRenderedPageBreak/>
        <w:t>GRUPA 11 - Leki różne</w:t>
      </w:r>
    </w:p>
    <w:p w:rsidR="004B7481" w:rsidRDefault="004B7481" w:rsidP="004B7481">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4B7481" w:rsidRDefault="004B7481" w:rsidP="004B748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4B7481" w:rsidRPr="004B7481" w:rsidRDefault="004B7481" w:rsidP="004B7481">
      <w:pPr>
        <w:widowControl/>
        <w:tabs>
          <w:tab w:val="left" w:pos="521"/>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hydrocortisonum 100 mg x 5 fiol + rozp.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hydrocortisonum 25 mg x 5 fiol + rozp.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lidocaini hydrochloridum żel anestezjol. 2% 30g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lidocaini hydrochloridum żel urolog. 2% 30g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sulfathiazolum natricum krem 2% 40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metoclopramidi hydrochloridum 5 mg/ml x 5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dexamethasonum 4mg/ 1ml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dexamethasonum 8mg/ 2ml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ambroxolum hyrochloridum 15 mg/2 ml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aciclovirum 250mg x 5 fiol. Proszek do sporządzania roztworu do infuzji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1300</w:t>
            </w:r>
          </w:p>
        </w:tc>
      </w:tr>
    </w:tbl>
    <w:p w:rsidR="004B7481" w:rsidRDefault="004B7481" w:rsidP="00DF6861">
      <w:pPr>
        <w:widowControl/>
        <w:tabs>
          <w:tab w:val="left" w:pos="1063"/>
        </w:tabs>
        <w:suppressAutoHyphens w:val="0"/>
        <w:overflowPunct/>
        <w:ind w:left="354"/>
        <w:textAlignment w:val="auto"/>
        <w:rPr>
          <w:rFonts w:cs="Times New Roman"/>
          <w:color w:val="auto"/>
          <w:kern w:val="0"/>
          <w:sz w:val="20"/>
          <w:szCs w:val="20"/>
          <w:lang w:eastAsia="pl-PL"/>
        </w:rPr>
      </w:pPr>
    </w:p>
    <w:p w:rsidR="004B7481" w:rsidRDefault="004B7481" w:rsidP="00DF6861">
      <w:pPr>
        <w:widowControl/>
        <w:tabs>
          <w:tab w:val="left" w:pos="1063"/>
        </w:tabs>
        <w:suppressAutoHyphens w:val="0"/>
        <w:overflowPunct/>
        <w:ind w:left="354"/>
        <w:textAlignment w:val="auto"/>
        <w:rPr>
          <w:rFonts w:cs="Times New Roman"/>
          <w:color w:val="auto"/>
          <w:kern w:val="0"/>
          <w:sz w:val="20"/>
          <w:szCs w:val="20"/>
          <w:lang w:eastAsia="pl-PL"/>
        </w:rPr>
      </w:pPr>
    </w:p>
    <w:p w:rsidR="004B7481" w:rsidRDefault="004B7481" w:rsidP="004B7481">
      <w:pPr>
        <w:widowControl/>
        <w:tabs>
          <w:tab w:val="left" w:pos="521"/>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12 - Metronidazol, ciprofloksacyna, fosfomycyna, linezolid, sulfamethoxazolum + trimethoprimum amp + paracetamol z ibuprofenem, wankomycyna fiolki do stosowania i.v i p.o</w:t>
      </w:r>
    </w:p>
    <w:p w:rsidR="004B7481" w:rsidRDefault="004B7481" w:rsidP="004B7481">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4B7481" w:rsidRDefault="004B7481" w:rsidP="004B748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4B7481" w:rsidRDefault="004B7481" w:rsidP="004B7481">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4B7481" w:rsidRPr="004B7481" w:rsidRDefault="004B7481" w:rsidP="00DF6861">
      <w:pPr>
        <w:widowControl/>
        <w:tabs>
          <w:tab w:val="left" w:pos="1063"/>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4B748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metronidazolum 0,5% roztw. do infuzji op. 40 poj. a100ml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ciprofloxacinum 200mg/ 100ml roztw do infuzji , op. 40 but. a 100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 </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ciprofloxacinum 400mg/ 200ml roztw do infuzji , op. 20 but. a 200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linezolid 600mg/300ml  op. 1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fosfomycinum 40mg / ml proszek do sporządzania roztworu do infuzji, op. 10 fiol  po 4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Paracetamol 1000 mg + 300 mg ibuprofen / 100 ml roztwór do infuzji  op. a 10 but.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vancomycinum 1 g   fiol. Proszek do sporządzania  roztworu do infuzji oraz stosowania doustnego op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vancomycinum 0,5 g   fiol. Proszek do sporządzania  roztworu do infuzji oraz stosowania doustnego op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sulfamethoxazolum + trimethoprimu</w:t>
            </w:r>
            <w:r w:rsidR="00D21927">
              <w:rPr>
                <w:rFonts w:cs="Times New Roman"/>
                <w:color w:val="auto"/>
                <w:kern w:val="0"/>
                <w:sz w:val="18"/>
                <w:szCs w:val="18"/>
                <w:lang w:eastAsia="pl-PL"/>
              </w:rPr>
              <w:t>m 80 +16mg/ml   koncentrat x 10 </w:t>
            </w:r>
            <w:r w:rsidRPr="00DF6861">
              <w:rPr>
                <w:rFonts w:cs="Times New Roman"/>
                <w:color w:val="auto"/>
                <w:kern w:val="0"/>
                <w:sz w:val="18"/>
                <w:szCs w:val="18"/>
                <w:lang w:eastAsia="pl-PL"/>
              </w:rPr>
              <w:t xml:space="preserve">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880</w:t>
            </w:r>
          </w:p>
        </w:tc>
      </w:tr>
    </w:tbl>
    <w:p w:rsidR="004B7481" w:rsidRDefault="004B7481" w:rsidP="00DF6861">
      <w:pPr>
        <w:widowControl/>
        <w:tabs>
          <w:tab w:val="left" w:pos="1063"/>
        </w:tabs>
        <w:suppressAutoHyphens w:val="0"/>
        <w:overflowPunct/>
        <w:ind w:left="354"/>
        <w:textAlignment w:val="auto"/>
        <w:rPr>
          <w:rFonts w:cs="Times New Roman"/>
          <w:color w:val="auto"/>
          <w:kern w:val="0"/>
          <w:sz w:val="20"/>
          <w:szCs w:val="20"/>
          <w:lang w:eastAsia="pl-PL"/>
        </w:rPr>
      </w:pPr>
    </w:p>
    <w:p w:rsidR="004B7481" w:rsidRDefault="004B7481" w:rsidP="00DF6861">
      <w:pPr>
        <w:widowControl/>
        <w:tabs>
          <w:tab w:val="left" w:pos="1063"/>
        </w:tabs>
        <w:suppressAutoHyphens w:val="0"/>
        <w:overflowPunct/>
        <w:ind w:left="354"/>
        <w:textAlignment w:val="auto"/>
        <w:rPr>
          <w:rFonts w:cs="Times New Roman"/>
          <w:color w:val="auto"/>
          <w:kern w:val="0"/>
          <w:sz w:val="20"/>
          <w:szCs w:val="20"/>
          <w:lang w:eastAsia="pl-PL"/>
        </w:rPr>
      </w:pPr>
    </w:p>
    <w:p w:rsidR="004B7481" w:rsidRDefault="004B7481" w:rsidP="004B7481">
      <w:pPr>
        <w:widowControl/>
        <w:tabs>
          <w:tab w:val="left" w:pos="521"/>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13 - Antybiotyki, noradrenalinum amp przechowywana w temp.pokojowej, paracetamol i.v</w:t>
      </w:r>
    </w:p>
    <w:p w:rsidR="004B7481" w:rsidRDefault="004B7481" w:rsidP="004B7481">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4B7481" w:rsidRDefault="004B7481" w:rsidP="004B748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4B7481" w:rsidRDefault="004B7481" w:rsidP="004B7481">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4B7481" w:rsidRDefault="004B7481" w:rsidP="004B7481">
      <w:pPr>
        <w:pStyle w:val="LP1"/>
        <w:tabs>
          <w:tab w:val="clear" w:pos="0"/>
        </w:tabs>
        <w:ind w:left="2373" w:firstLine="0"/>
        <w:rPr>
          <w:rFonts w:ascii="Times New Roman" w:hAnsi="Times New Roman"/>
          <w:color w:val="auto"/>
        </w:rPr>
      </w:pPr>
      <w:r w:rsidRPr="00FC4397">
        <w:rPr>
          <w:rFonts w:ascii="Times New Roman" w:hAnsi="Times New Roman"/>
          <w:color w:val="auto"/>
        </w:rPr>
        <w:t>33622300-9</w:t>
      </w:r>
      <w:r>
        <w:rPr>
          <w:rFonts w:ascii="Times New Roman" w:hAnsi="Times New Roman"/>
          <w:color w:val="auto"/>
        </w:rPr>
        <w:t xml:space="preserve"> </w:t>
      </w:r>
      <w:r w:rsidRPr="00FC4397">
        <w:rPr>
          <w:rFonts w:ascii="Times New Roman" w:hAnsi="Times New Roman"/>
          <w:color w:val="auto"/>
        </w:rPr>
        <w:t>(Środki moczopędne)</w:t>
      </w:r>
    </w:p>
    <w:p w:rsidR="004B7481" w:rsidRPr="004B7481" w:rsidRDefault="004B7481" w:rsidP="004B7481">
      <w:pPr>
        <w:widowControl/>
        <w:tabs>
          <w:tab w:val="left" w:pos="521"/>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piperacillinum + tazobactamum 4g + 0,</w:t>
            </w:r>
            <w:r w:rsidR="00D21927">
              <w:rPr>
                <w:rFonts w:cs="Times New Roman"/>
                <w:color w:val="000000"/>
                <w:kern w:val="0"/>
                <w:sz w:val="18"/>
                <w:szCs w:val="18"/>
                <w:lang w:eastAsia="pl-PL"/>
              </w:rPr>
              <w:t>5g proszek do sporz roztworu do </w:t>
            </w:r>
            <w:r w:rsidRPr="00DF6861">
              <w:rPr>
                <w:rFonts w:cs="Times New Roman"/>
                <w:color w:val="000000"/>
                <w:kern w:val="0"/>
                <w:sz w:val="18"/>
                <w:szCs w:val="18"/>
                <w:lang w:eastAsia="pl-PL"/>
              </w:rPr>
              <w:t>infuzji 50ml x 10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230</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noradrenalinum 4 mg, 4ml x 10 a</w:t>
            </w:r>
            <w:r w:rsidR="00D21927">
              <w:rPr>
                <w:rFonts w:cs="Times New Roman"/>
                <w:color w:val="000000"/>
                <w:kern w:val="0"/>
                <w:sz w:val="18"/>
                <w:szCs w:val="18"/>
                <w:lang w:eastAsia="pl-PL"/>
              </w:rPr>
              <w:t>mp,przechowywanie w temp. do 25 </w:t>
            </w:r>
            <w:r w:rsidRPr="00DF6861">
              <w:rPr>
                <w:rFonts w:cs="Times New Roman"/>
                <w:color w:val="000000"/>
                <w:kern w:val="0"/>
                <w:sz w:val="18"/>
                <w:szCs w:val="18"/>
                <w:lang w:eastAsia="pl-PL"/>
              </w:rPr>
              <w:t>stopni Celsjusza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1g/100ml op. 10fiol, lek zarejestrowany przez URPL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paracetamolum 0,5g /  50 ml  op. 10 fiol do stosowania u noworodków i dzieci o wadze do 33 kg ,lek zarejestrowany przez URPL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Furosemidum 20 mg/2ml podanie dożylne i domięśniowo , op.50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imipenemum + cilastatinum 500mg + 500mg proszek do sporz roztworu do infuzji 20ml x 10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bl>
    <w:p w:rsidR="004B7481" w:rsidRDefault="004B7481"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4B7481" w:rsidRDefault="004B7481" w:rsidP="00DF6861">
      <w:pPr>
        <w:widowControl/>
        <w:tabs>
          <w:tab w:val="left" w:pos="1063"/>
        </w:tabs>
        <w:suppressAutoHyphens w:val="0"/>
        <w:overflowPunct/>
        <w:ind w:left="354"/>
        <w:textAlignment w:val="auto"/>
        <w:rPr>
          <w:rFonts w:cs="Times New Roman"/>
          <w:color w:val="auto"/>
          <w:kern w:val="0"/>
          <w:sz w:val="20"/>
          <w:szCs w:val="20"/>
          <w:lang w:eastAsia="pl-PL"/>
        </w:rPr>
      </w:pPr>
    </w:p>
    <w:p w:rsidR="004B7481" w:rsidRDefault="004B7481" w:rsidP="004B7481">
      <w:pPr>
        <w:widowControl/>
        <w:tabs>
          <w:tab w:val="left" w:pos="521"/>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14 - Antybiotyki, leki p/gruźlicze, aerozole</w:t>
      </w:r>
    </w:p>
    <w:p w:rsidR="004B7481" w:rsidRDefault="004B7481" w:rsidP="004B7481">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4B7481" w:rsidRDefault="004B7481" w:rsidP="004B748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4B7481" w:rsidRDefault="004B7481" w:rsidP="004B7481">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4B7481" w:rsidRDefault="004B7481" w:rsidP="004B7481">
      <w:pPr>
        <w:pStyle w:val="LP1"/>
        <w:tabs>
          <w:tab w:val="clear" w:pos="0"/>
        </w:tabs>
        <w:ind w:left="2373" w:firstLine="0"/>
        <w:rPr>
          <w:rFonts w:ascii="Times New Roman" w:hAnsi="Times New Roman"/>
          <w:color w:val="auto"/>
        </w:rPr>
      </w:pPr>
      <w:r>
        <w:rPr>
          <w:rFonts w:ascii="Times New Roman" w:hAnsi="Times New Roman"/>
          <w:color w:val="auto"/>
        </w:rPr>
        <w:t>33670000</w:t>
      </w:r>
      <w:r w:rsidRPr="00AC3685">
        <w:rPr>
          <w:rFonts w:ascii="Times New Roman" w:hAnsi="Times New Roman"/>
          <w:color w:val="auto"/>
        </w:rPr>
        <w:t>-</w:t>
      </w:r>
      <w:r>
        <w:rPr>
          <w:rFonts w:ascii="Times New Roman" w:hAnsi="Times New Roman"/>
          <w:color w:val="auto"/>
        </w:rPr>
        <w:t>7 (</w:t>
      </w:r>
      <w:r w:rsidRPr="00BE0D34">
        <w:rPr>
          <w:rFonts w:ascii="Times New Roman" w:hAnsi="Times New Roman"/>
          <w:color w:val="auto"/>
        </w:rPr>
        <w:t>Środki lecznicze dla układu oddechowego</w:t>
      </w:r>
      <w:r>
        <w:rPr>
          <w:rFonts w:ascii="Times New Roman" w:hAnsi="Times New Roman"/>
          <w:color w:val="auto"/>
        </w:rPr>
        <w:t>)</w:t>
      </w:r>
    </w:p>
    <w:p w:rsidR="004B7481" w:rsidRPr="00ED540D" w:rsidRDefault="004B7481" w:rsidP="004B7481">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ampicillinum 1 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ampicillinum 2 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ampicillinum 500 mg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ampicillinum+ sulbactamum 1g + 0,5g fiolka proszku</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ampicillinum+ sulbactamum 500mg + 250mg  fiolka proszku</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cloxacillinum 2 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cloxacillinum 1 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cloxacillinum 500 mg x 16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colistimethatum natricum 1000 000 x 20 fiolek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dexamethasonum aerozol 32,5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doxycyclinum 100 mg x 10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doxycyclinum inj.doż.20mg/ml a 5ml x10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erythromycini cyclocarb. 250 mg x 16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erythromycinum  200mg x 16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erythromycinum płyn 2,5% 30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hydrocortisonum +oxytetracyclinum aerozol 32,25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neomycinum aerozol 32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neomycinum 250mg x 16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penicillinum cryst. inj. 1000000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penicillinum cryst. inj. 3000000 fiol.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penicillinum proc. inj. 1200000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penicillinum proc. inj. 2400000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rifampicinum + isoniazidum 150mg + 100mg  x 100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rifampicinum + isoniazidum 300mg + 150mg  x 100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rifampicinum 150 mg x 100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rifampicinum 300 mg x 100 kaps tw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lastRenderedPageBreak/>
        <w:t>GRUPA 15 - Flukonazol do infuzji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fluconazolum 200mg/100ml roztwór do infuzji  op. 100 ml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fluconazolum 100mg/ 50ml  roz. do inf.  op 50 ml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16 - Cefazolin fiolki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cefazolinum 1g fiolka, pros</w:t>
            </w:r>
            <w:r w:rsidR="00D21927">
              <w:rPr>
                <w:rFonts w:cs="Times New Roman"/>
                <w:color w:val="auto"/>
                <w:kern w:val="0"/>
                <w:sz w:val="18"/>
                <w:szCs w:val="18"/>
                <w:lang w:eastAsia="pl-PL"/>
              </w:rPr>
              <w:t>zek do sporządzania roztworu do </w:t>
            </w:r>
            <w:r w:rsidRPr="00DF6861">
              <w:rPr>
                <w:rFonts w:cs="Times New Roman"/>
                <w:color w:val="auto"/>
                <w:kern w:val="0"/>
                <w:sz w:val="18"/>
                <w:szCs w:val="18"/>
                <w:lang w:eastAsia="pl-PL"/>
              </w:rPr>
              <w:t>wstrzykiwań i infuzji.op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11200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17 - Cefuroksym fiolki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cefuroxime sodium 0,75 g  fiol .do stos.od 1-go dnia życia,  rozpuszczanie w kilku różnych rozpuszczalnikach, proszek do sporządzania roztworu do wstrzykiwań i infuzji.op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cefuroxime sodium 1,5 g  fiol .do stos.od 1-go dnia życia,  rozpuszczanie w kilku różnych rozpuszczalnikach, proszek do sporządzania roztworu do wstrzykiwań i infuzji.op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18 - Ceftriakson fiolki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ceftriaxone 1g  fiol. i.v., i.m. do podawania we wstrzyknięciach domięśniowych, dożylnych i do infuzji.op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ceftriaxone 2g  fiol. i.v., i.m. do podawania we wstrzyknięciach domięśniowych, dożylnych i do infuzj.op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8600</w:t>
            </w:r>
          </w:p>
        </w:tc>
      </w:tr>
    </w:tbl>
    <w:p w:rsidR="00ED540D" w:rsidRDefault="00ED540D"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19 - Cefotaksym fiolki, Ceftazydym fiolki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cefotaxime 2 g fiolka, proszek do spo</w:t>
            </w:r>
            <w:r w:rsidR="00D21927">
              <w:rPr>
                <w:rFonts w:cs="Times New Roman"/>
                <w:color w:val="auto"/>
                <w:kern w:val="0"/>
                <w:sz w:val="18"/>
                <w:szCs w:val="18"/>
                <w:lang w:eastAsia="pl-PL"/>
              </w:rPr>
              <w:t>rządzania roztworu do </w:t>
            </w:r>
            <w:r w:rsidRPr="00DF6861">
              <w:rPr>
                <w:rFonts w:cs="Times New Roman"/>
                <w:color w:val="auto"/>
                <w:kern w:val="0"/>
                <w:sz w:val="18"/>
                <w:szCs w:val="18"/>
                <w:lang w:eastAsia="pl-PL"/>
              </w:rPr>
              <w:t>wstrzykiwań i infuzji op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36000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cefotaxime 1 g fiolka, proszek do sporządzania roztworu do wstrzykiwań i infuzji op 1 fiol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FE2322" w:rsidP="00DF6861">
            <w:pPr>
              <w:widowControl/>
              <w:suppressAutoHyphens w:val="0"/>
              <w:overflowPunct/>
              <w:jc w:val="center"/>
              <w:textAlignment w:val="auto"/>
              <w:rPr>
                <w:rFonts w:cs="Times New Roman"/>
                <w:color w:val="000000"/>
                <w:kern w:val="0"/>
                <w:sz w:val="18"/>
                <w:szCs w:val="18"/>
                <w:lang w:eastAsia="pl-PL"/>
              </w:rPr>
            </w:pPr>
            <w:r>
              <w:rPr>
                <w:rFonts w:cs="Times New Roman"/>
                <w:color w:val="000000"/>
                <w:kern w:val="0"/>
                <w:sz w:val="18"/>
                <w:szCs w:val="18"/>
                <w:lang w:eastAsia="pl-PL"/>
              </w:rPr>
              <w:t>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ceftazidime 1g fiol. do wstrzykiwań i infuzji, do stosowania również u noworodków i dzieci,  op 10 fiol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 xml:space="preserve">GRUPA 20 - Amikacyna ampułki </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bookmarkStart w:id="0" w:name="_GoBack"/>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amikacinum 1g/4ml  ampułka 4 ml. 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amikacinum  0,5g/2ml  ampułka 2 ml.op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amikacinum 0,25g/2ml  ampułka 2 ml.op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bookmarkEnd w:id="0"/>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21 - Klindamycyna ampułki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clindamycinum 300mg/2ml  1 amp. roztwór do wstrzykiwań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clindamycinum 600mg/4ml  1 amp. roztwór do wstrzykiwań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auto"/>
          <w:kern w:val="0"/>
          <w:sz w:val="18"/>
          <w:szCs w:val="18"/>
          <w:lang w:eastAsia="pl-PL"/>
        </w:rPr>
      </w:pPr>
      <w:r w:rsidRPr="00A66C7E">
        <w:rPr>
          <w:rFonts w:cs="Times New Roman"/>
          <w:b/>
          <w:bCs/>
          <w:color w:val="auto"/>
          <w:kern w:val="0"/>
          <w:sz w:val="18"/>
          <w:szCs w:val="18"/>
          <w:lang w:eastAsia="pl-PL"/>
        </w:rPr>
        <w:t>GRUPA 22 - Meropenem inj.</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meropenem 1g op. 10 fiolek .Chemicznie i fizycznie stabilny roztwór jego do infuzji z użyciem 0,9% NaCl, podczas przechowywania przez  min. 3 godziny  w temperaturze do 25 stopni Celsjusza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meropenem 0,5g op. 10 fiolek .Chemicznie i fizycznie stabilny roztwór jego do infuzji z użyciem 0,9% NaCl, podczas przechowywania przez min.3 godziny w temperaturze  do 25 stopni Celsjusza.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ondansetronum 4mg/2ml x 5 amp. 2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cefepimum 1 g x 10 fiol. 20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lewofloksacyna 5mg / ml roztw do inf  x 10 fiolek 100ml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23 - Amoksycylina inj</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Default="00ED540D" w:rsidP="00ED540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33651100-9</w:t>
      </w:r>
      <w:r>
        <w:rPr>
          <w:rFonts w:ascii="Times New Roman" w:hAnsi="Times New Roman"/>
          <w:color w:val="auto"/>
        </w:rPr>
        <w:t xml:space="preserve"> (</w:t>
      </w:r>
      <w:r w:rsidRPr="00AC3685">
        <w:rPr>
          <w:rFonts w:ascii="Times New Roman" w:hAnsi="Times New Roman"/>
          <w:color w:val="auto"/>
        </w:rPr>
        <w:t>Środki antybakteryjne do użytku ogólnoustrojowego</w:t>
      </w:r>
      <w:r>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amoxicillin/ clavulanic acid 1,2g x 1 fiol,  do stos.od 1-go dnia życia,  rozp. w kilku różnych rozpuszczalnikach (możliwość przeliczenia ilości na op.a 5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amoxicillin/ clavulanic acid  0,6g x 1 fiol,  do stos.od 1-go dnia życia,  rozp. w kilku różnych rozpuszczalnikach  (możliwość przeliczenia ilości na op. a 5 fiol.)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fiol.</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24 - Dobutamina inj.</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dobutaminum 250mg fiolka liof.op a 5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bl>
    <w:p w:rsidR="007206AA" w:rsidRDefault="007206A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ED540D">
      <w:pPr>
        <w:widowControl/>
        <w:tabs>
          <w:tab w:val="left" w:pos="521"/>
          <w:tab w:val="left" w:pos="13197"/>
          <w:tab w:val="left" w:pos="14118"/>
        </w:tabs>
        <w:suppressAutoHyphens w:val="0"/>
        <w:overflowPunct/>
        <w:ind w:left="339"/>
        <w:textAlignment w:val="auto"/>
        <w:rPr>
          <w:rFonts w:cs="Times New Roman"/>
          <w:b/>
          <w:bCs/>
          <w:color w:val="000000"/>
          <w:kern w:val="0"/>
          <w:sz w:val="18"/>
          <w:szCs w:val="18"/>
          <w:lang w:eastAsia="pl-PL"/>
        </w:rPr>
      </w:pPr>
      <w:r w:rsidRPr="00A66C7E">
        <w:rPr>
          <w:rFonts w:cs="Times New Roman"/>
          <w:b/>
          <w:bCs/>
          <w:color w:val="000000"/>
          <w:kern w:val="0"/>
          <w:sz w:val="18"/>
          <w:szCs w:val="18"/>
          <w:lang w:eastAsia="pl-PL"/>
        </w:rPr>
        <w:t>GRUPA 25 - Ampułki , tabletki</w:t>
      </w:r>
    </w:p>
    <w:p w:rsidR="00ED540D" w:rsidRDefault="00ED540D" w:rsidP="00ED540D">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D540D" w:rsidRDefault="00ED540D" w:rsidP="00ED540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D540D" w:rsidRPr="00ED540D" w:rsidRDefault="00ED540D" w:rsidP="00ED540D">
      <w:pPr>
        <w:widowControl/>
        <w:tabs>
          <w:tab w:val="left" w:pos="521"/>
          <w:tab w:val="left" w:pos="13197"/>
          <w:tab w:val="left" w:pos="14118"/>
        </w:tabs>
        <w:suppressAutoHyphens w:val="0"/>
        <w:overflowPunct/>
        <w:ind w:left="70"/>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acetylcysteinum 300mg/3ml x 5amp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ferri hydroxidum saccharum 100mg Fe/amp. 5ml   x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ferrosi oxidum et dextranum complex 2ml x 50 amp. dom.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ketoprofenum 100mg/2ml x 10 amp. iv., im.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vancomycinum 1 g   fiol. o wskazania</w:t>
            </w:r>
            <w:r w:rsidR="00D21927">
              <w:rPr>
                <w:rFonts w:cs="Times New Roman"/>
                <w:color w:val="auto"/>
                <w:kern w:val="0"/>
                <w:sz w:val="18"/>
                <w:szCs w:val="18"/>
                <w:lang w:eastAsia="pl-PL"/>
              </w:rPr>
              <w:t>ch w ChPL do infuzji dożylnej i </w:t>
            </w:r>
            <w:r w:rsidRPr="00DF6861">
              <w:rPr>
                <w:rFonts w:cs="Times New Roman"/>
                <w:color w:val="auto"/>
                <w:kern w:val="0"/>
                <w:sz w:val="18"/>
                <w:szCs w:val="18"/>
                <w:lang w:eastAsia="pl-PL"/>
              </w:rPr>
              <w:t>podania roztworu doustnego.op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bl>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D540D" w:rsidRDefault="00ED540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967DC2"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26 - Metylprednisolon tabletki</w:t>
      </w:r>
    </w:p>
    <w:p w:rsidR="00967DC2" w:rsidRDefault="00967DC2" w:rsidP="00967DC2">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967DC2" w:rsidRDefault="00967DC2" w:rsidP="00967DC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206AA" w:rsidRPr="00967DC2" w:rsidRDefault="007206AA"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methylprednisolonum 16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methylprednisolonum 4mg x 30tabl.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bl>
    <w:p w:rsidR="00967DC2" w:rsidRDefault="00967DC2" w:rsidP="00DF6861">
      <w:pPr>
        <w:widowControl/>
        <w:tabs>
          <w:tab w:val="left" w:pos="1063"/>
        </w:tabs>
        <w:suppressAutoHyphens w:val="0"/>
        <w:overflowPunct/>
        <w:ind w:left="354"/>
        <w:textAlignment w:val="auto"/>
        <w:rPr>
          <w:rFonts w:cs="Times New Roman"/>
          <w:color w:val="auto"/>
          <w:kern w:val="0"/>
          <w:sz w:val="20"/>
          <w:szCs w:val="20"/>
          <w:lang w:eastAsia="pl-PL"/>
        </w:rPr>
      </w:pPr>
    </w:p>
    <w:p w:rsidR="00967DC2" w:rsidRDefault="00967DC2" w:rsidP="00DF6861">
      <w:pPr>
        <w:widowControl/>
        <w:tabs>
          <w:tab w:val="left" w:pos="1063"/>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27 - Tygecyklina fiolki, Metylprednisolon inj.</w:t>
      </w:r>
    </w:p>
    <w:p w:rsidR="00967DC2" w:rsidRDefault="00967DC2" w:rsidP="00967DC2">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967DC2" w:rsidRDefault="00967DC2" w:rsidP="00967DC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967DC2" w:rsidRDefault="00967DC2" w:rsidP="00967DC2">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33621100-0</w:t>
      </w:r>
      <w:r>
        <w:rPr>
          <w:rFonts w:ascii="Times New Roman" w:hAnsi="Times New Roman"/>
          <w:color w:val="auto"/>
        </w:rPr>
        <w:t xml:space="preserve"> (</w:t>
      </w:r>
      <w:r w:rsidRPr="00AC3685">
        <w:rPr>
          <w:rFonts w:ascii="Times New Roman" w:hAnsi="Times New Roman"/>
          <w:color w:val="auto"/>
        </w:rPr>
        <w:t>Środki obniżające krzepliwość krwi</w:t>
      </w:r>
      <w:r>
        <w:rPr>
          <w:rFonts w:ascii="Times New Roman" w:hAnsi="Times New Roman"/>
          <w:color w:val="auto"/>
        </w:rPr>
        <w:t>)</w:t>
      </w:r>
    </w:p>
    <w:p w:rsidR="00967DC2" w:rsidRDefault="00967DC2" w:rsidP="00967DC2">
      <w:pPr>
        <w:pStyle w:val="LP1"/>
        <w:tabs>
          <w:tab w:val="clear" w:pos="0"/>
        </w:tabs>
        <w:ind w:left="2373" w:firstLine="0"/>
        <w:rPr>
          <w:rFonts w:ascii="Times New Roman" w:hAnsi="Times New Roman"/>
          <w:color w:val="auto"/>
        </w:rPr>
      </w:pPr>
      <w:r w:rsidRPr="00FC4397">
        <w:rPr>
          <w:rFonts w:ascii="Times New Roman" w:hAnsi="Times New Roman"/>
          <w:color w:val="auto"/>
        </w:rPr>
        <w:t>33651100-9 (Środki antybakteryjne do użytku ogólnoustrojowego)</w:t>
      </w:r>
    </w:p>
    <w:p w:rsidR="00967DC2" w:rsidRPr="00967DC2" w:rsidRDefault="00967DC2"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dalteparinum natricum 12500j./0,5ml x 5 amp-strzyk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dalteparinum natricum 15000j./0,6ml x 5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dalteparinum natricum 2500j./0,2ml x 10 amp-strzyk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dalteparinum natricum 5000j./0,2ml x 10 amp-strzyk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apiksaban 5 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apiksaban 2,5 mg x 60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alprostadilum 0,5mg/ml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8</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methylprednisolonum 0,5g fiolka + rozp op a 1 fiol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methylprednisolonum 1g fiolka proszek + rozp. op a 1 fiol.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tygecyclinum 50 mg proszek do sp. roztw.do inf. op. 10 fiol.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proszek do sporządzania koncentratu roztworu do infuzji; 0,5g + 2g (1 fiol. zawiera: 2 g ceftazydymu, 0,5 g awibaktamu); 10 fiol.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bl>
    <w:p w:rsidR="00701614" w:rsidRDefault="0070161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7605"/>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 xml:space="preserve">GRUPA 28 - Nadroparyna ampułko </w:t>
      </w:r>
      <w:r w:rsidR="00701614">
        <w:rPr>
          <w:rFonts w:cs="Times New Roman"/>
          <w:b/>
          <w:bCs/>
          <w:color w:val="000000"/>
          <w:kern w:val="0"/>
          <w:sz w:val="18"/>
          <w:szCs w:val="18"/>
          <w:lang w:eastAsia="pl-PL"/>
        </w:rPr>
        <w:t>–</w:t>
      </w:r>
      <w:r w:rsidRPr="00DF6861">
        <w:rPr>
          <w:rFonts w:cs="Times New Roman"/>
          <w:b/>
          <w:bCs/>
          <w:color w:val="000000"/>
          <w:kern w:val="0"/>
          <w:sz w:val="18"/>
          <w:szCs w:val="18"/>
          <w:lang w:eastAsia="pl-PL"/>
        </w:rPr>
        <w:t xml:space="preserve"> strzykawki</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33621100-0</w:t>
      </w:r>
      <w:r>
        <w:rPr>
          <w:rFonts w:ascii="Times New Roman" w:hAnsi="Times New Roman"/>
          <w:color w:val="auto"/>
        </w:rPr>
        <w:t xml:space="preserve"> (</w:t>
      </w:r>
      <w:r w:rsidRPr="00AC3685">
        <w:rPr>
          <w:rFonts w:ascii="Times New Roman" w:hAnsi="Times New Roman"/>
          <w:color w:val="auto"/>
        </w:rPr>
        <w:t>Środki obniżające krzepliwość krwi</w:t>
      </w:r>
      <w:r>
        <w:rPr>
          <w:rFonts w:ascii="Times New Roman" w:hAnsi="Times New Roman"/>
          <w:color w:val="auto"/>
        </w:rPr>
        <w:t>)</w:t>
      </w:r>
    </w:p>
    <w:p w:rsidR="00701614" w:rsidRPr="00701614" w:rsidRDefault="00701614" w:rsidP="00DF6861">
      <w:pPr>
        <w:widowControl/>
        <w:tabs>
          <w:tab w:val="left" w:pos="1063"/>
          <w:tab w:val="left" w:pos="7605"/>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nadroparinum calcicum 3800j.m./0,4ml x 10 amp-strzyk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nadroparinum calcicum 5700 j.m/0,6ml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nadroparinum calcicum 7600 j.m/0,8ml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nadroparinum calcicum 9500 j.m/1ml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bl>
    <w:p w:rsidR="00701614" w:rsidRDefault="00701614" w:rsidP="00DF6861">
      <w:pPr>
        <w:widowControl/>
        <w:tabs>
          <w:tab w:val="left" w:pos="1063"/>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29 - Enoksaparyna multi fiolki wielodawkowe 300mg/ 3 ml w komplecie oraz Enoksaparyna w ampułko-strzykawkach</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33621100-0</w:t>
      </w:r>
      <w:r>
        <w:rPr>
          <w:rFonts w:ascii="Times New Roman" w:hAnsi="Times New Roman"/>
          <w:color w:val="auto"/>
        </w:rPr>
        <w:t xml:space="preserve"> (</w:t>
      </w:r>
      <w:r w:rsidRPr="00AC3685">
        <w:rPr>
          <w:rFonts w:ascii="Times New Roman" w:hAnsi="Times New Roman"/>
          <w:color w:val="auto"/>
        </w:rPr>
        <w:t>Środki obniżające krzepliwość krwi</w:t>
      </w:r>
      <w:r>
        <w:rPr>
          <w:rFonts w:ascii="Times New Roman" w:hAnsi="Times New Roman"/>
          <w:color w:val="auto"/>
        </w:rPr>
        <w:t>)</w:t>
      </w:r>
    </w:p>
    <w:p w:rsidR="00701614" w:rsidRPr="00701614" w:rsidRDefault="00701614"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enoksaparinum natricum 30 000jm (300mg) / 3 ml  komplet. W skład jednego kompletu wchodzą:  enoksaparinum natricum 30 000jm (300mg) / 3 ml x 1 fiol a 3 ml, ,strzykawki precyzyjne 1 ml (typu insulinowa lub tuberkulinowa), kalibrowane co 0,01 ml z igłą x 10 szt., sterylny przyrząd do pobierania płynu infuzyjnego z butelek, wyposażony w filtr bakteryjny 0,45 µm zapewniający jałowość płynu  min. 24 godziny x 1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20mg/0,2ml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40mg/0,4ml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60mg/0,6ml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80mg/0,8ml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100mg/ 1ml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120mg/0,8ml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enoxaparinum natricum 150mg/ 1ml x 10 amp-strzyk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30 - Leki różne</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C3685">
        <w:rPr>
          <w:rFonts w:ascii="Times New Roman" w:hAnsi="Times New Roman"/>
          <w:color w:val="auto"/>
        </w:rPr>
        <w:t>33615100-5</w:t>
      </w:r>
      <w:r>
        <w:rPr>
          <w:rFonts w:ascii="Times New Roman" w:hAnsi="Times New Roman"/>
          <w:color w:val="auto"/>
        </w:rPr>
        <w:t xml:space="preserve"> (</w:t>
      </w:r>
      <w:r w:rsidRPr="00AC3685">
        <w:rPr>
          <w:rFonts w:ascii="Times New Roman" w:hAnsi="Times New Roman"/>
          <w:color w:val="auto"/>
        </w:rPr>
        <w:t>Insulina</w:t>
      </w:r>
      <w:r>
        <w:rPr>
          <w:rFonts w:ascii="Times New Roman" w:hAnsi="Times New Roman"/>
          <w:color w:val="auto"/>
        </w:rPr>
        <w:t>)</w:t>
      </w:r>
    </w:p>
    <w:p w:rsidR="00701614" w:rsidRDefault="00701614" w:rsidP="00701614">
      <w:pPr>
        <w:pStyle w:val="LP1"/>
        <w:tabs>
          <w:tab w:val="clear" w:pos="0"/>
        </w:tabs>
        <w:ind w:left="2373" w:firstLine="0"/>
        <w:rPr>
          <w:rFonts w:ascii="Times New Roman" w:hAnsi="Times New Roman"/>
          <w:color w:val="auto"/>
        </w:rPr>
      </w:pPr>
      <w:r w:rsidRPr="00AC3685">
        <w:rPr>
          <w:rFonts w:ascii="Times New Roman" w:hAnsi="Times New Roman"/>
          <w:color w:val="auto"/>
        </w:rPr>
        <w:t>33621100-0</w:t>
      </w:r>
      <w:r>
        <w:rPr>
          <w:rFonts w:ascii="Times New Roman" w:hAnsi="Times New Roman"/>
          <w:color w:val="auto"/>
        </w:rPr>
        <w:t xml:space="preserve"> (</w:t>
      </w:r>
      <w:r w:rsidRPr="00AC3685">
        <w:rPr>
          <w:rFonts w:ascii="Times New Roman" w:hAnsi="Times New Roman"/>
          <w:color w:val="auto"/>
        </w:rPr>
        <w:t>Środki obniżające krzepliwość krwi</w:t>
      </w:r>
      <w:r>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amiodaroni hydrochlor. 50mg/ml x 6 amp  3ml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calcii polistyreni sulfonas proszek (sól wapniowa) dla pacjentów dializowanych op. 300g </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glargine 100j/ml x 5 wstrzyk. 3ml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glargine 300j/ml x 10 wstrzyk. 1,5ml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glulisinum 100j/ml x 5 wstrzyk. 3ml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100 jednostek ins.glargine + 50 mikrogramów liksysenatydu/ ml, roztwór do wstrzykiwań we </w:t>
            </w:r>
            <w:r w:rsidR="00D21927">
              <w:rPr>
                <w:rFonts w:cs="Times New Roman"/>
                <w:color w:val="auto"/>
                <w:kern w:val="0"/>
                <w:sz w:val="18"/>
                <w:szCs w:val="18"/>
                <w:lang w:eastAsia="pl-PL"/>
              </w:rPr>
              <w:t>wstrzykiwaczu a 3 ml (1 op. a 3 </w:t>
            </w:r>
            <w:r w:rsidRPr="00DF6861">
              <w:rPr>
                <w:rFonts w:cs="Times New Roman"/>
                <w:color w:val="auto"/>
                <w:kern w:val="0"/>
                <w:sz w:val="18"/>
                <w:szCs w:val="18"/>
                <w:lang w:eastAsia="pl-PL"/>
              </w:rPr>
              <w:t>wstrzykiwacze)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100 jednostek ins.glargine + 33 mikrogramów liksysenatydu/ ml, roztwór do wstrzykiwań we </w:t>
            </w:r>
            <w:r w:rsidR="00D21927">
              <w:rPr>
                <w:rFonts w:cs="Times New Roman"/>
                <w:color w:val="auto"/>
                <w:kern w:val="0"/>
                <w:sz w:val="18"/>
                <w:szCs w:val="18"/>
                <w:lang w:eastAsia="pl-PL"/>
              </w:rPr>
              <w:t>wstrzykiwaczu a 3 ml (1 op. a 3 </w:t>
            </w:r>
            <w:r w:rsidRPr="00DF6861">
              <w:rPr>
                <w:rFonts w:cs="Times New Roman"/>
                <w:color w:val="auto"/>
                <w:kern w:val="0"/>
                <w:sz w:val="18"/>
                <w:szCs w:val="18"/>
                <w:lang w:eastAsia="pl-PL"/>
              </w:rPr>
              <w:t>wstrzykiwacze)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ins.aspart 100 j.m/ml (1 op.a 10 wstrzykiwaczy)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lizpro 100j/ml x 10 wstrzyk. 3ml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valproas  288,2mg / 5ml syrop 150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valproas  400mg/4ml  fiol. Proszek + rozpuszczalnik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valproas 200mg + acidum valproicum 87mg x 30 tabl (lub tabl powl) o przedł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valproas 333mg + acidum valproicum 145mg x 30 tabl (lub tabl powl) o przedł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31 - Drotaweryna ampułki</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drotaverini h/chlor. 40mg/2ml op.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1600</w:t>
            </w:r>
          </w:p>
        </w:tc>
      </w:tr>
    </w:tbl>
    <w:p w:rsidR="00701614" w:rsidRDefault="00701614"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p>
    <w:p w:rsidR="00D21927" w:rsidRDefault="00D21927"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p>
    <w:p w:rsidR="00701614" w:rsidRDefault="00701614"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p>
    <w:p w:rsidR="007206AA" w:rsidRDefault="007206AA"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32 - Acidum tranexamicum ampułki</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acidum tranexamicum 500mg/5ml x 5amp. Roztwór do wstrzykiwań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2800</w:t>
            </w:r>
          </w:p>
        </w:tc>
      </w:tr>
    </w:tbl>
    <w:p w:rsidR="00701614" w:rsidRDefault="0070161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33 - Teikoplanina, adenozyna ampułki</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adenosinum 3mg/ml x 6 fiolek a 2ml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teicoplaninum 200mg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teicoplaninum 400mg fiolka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lastRenderedPageBreak/>
        <w:t xml:space="preserve">GRUPA 34 </w:t>
      </w:r>
      <w:r w:rsidR="00701614">
        <w:rPr>
          <w:rFonts w:cs="Times New Roman"/>
          <w:b/>
          <w:bCs/>
          <w:color w:val="000000"/>
          <w:kern w:val="0"/>
          <w:sz w:val="18"/>
          <w:szCs w:val="18"/>
          <w:lang w:eastAsia="pl-PL"/>
        </w:rPr>
        <w:t>–</w:t>
      </w:r>
      <w:r w:rsidRPr="00DF6861">
        <w:rPr>
          <w:rFonts w:cs="Times New Roman"/>
          <w:b/>
          <w:bCs/>
          <w:color w:val="000000"/>
          <w:kern w:val="0"/>
          <w:sz w:val="18"/>
          <w:szCs w:val="18"/>
          <w:lang w:eastAsia="pl-PL"/>
        </w:rPr>
        <w:t xml:space="preserve"> Tabletki</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sidRPr="00FC4397">
        <w:rPr>
          <w:rFonts w:ascii="Times New Roman" w:hAnsi="Times New Roman"/>
          <w:color w:val="auto"/>
        </w:rPr>
        <w:t>Kody dodatkowe: 33622000-6 (Produkty lecznicze dla układu sercowo-naczyniowego)</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perindoprilum  5mg x 90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perindoprilum  10mg x 90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trimetazidinum 35mg x 90 tabl o zmod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tianeptinum 12,5mg x 108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gliclazidum 60mg x 90 tabl o zmod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indapamidum 1,5mg x 108 tabl powl o przedł uwaln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ivabradine 7,5mg x 112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ivabradine 5 mg x 112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35 - Esomeprazol inj.</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E664D8">
        <w:rPr>
          <w:rFonts w:ascii="Times New Roman" w:hAnsi="Times New Roman"/>
          <w:color w:val="auto"/>
        </w:rPr>
        <w:t>33610000-9</w:t>
      </w:r>
      <w:r>
        <w:rPr>
          <w:rFonts w:ascii="Times New Roman" w:hAnsi="Times New Roman"/>
          <w:color w:val="auto"/>
        </w:rPr>
        <w:t xml:space="preserve"> (</w:t>
      </w:r>
      <w:r w:rsidRPr="00E664D8">
        <w:rPr>
          <w:rFonts w:ascii="Times New Roman" w:hAnsi="Times New Roman"/>
          <w:color w:val="auto"/>
        </w:rPr>
        <w:t>Produkty lecznicze dla przewodu pokarmowego i metabolizmu</w:t>
      </w:r>
      <w:r>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esomeprazole 40mg  proszek do </w:t>
            </w:r>
            <w:r w:rsidR="00D21927">
              <w:rPr>
                <w:rFonts w:cs="Times New Roman"/>
                <w:color w:val="auto"/>
                <w:kern w:val="0"/>
                <w:sz w:val="18"/>
                <w:szCs w:val="18"/>
                <w:lang w:eastAsia="pl-PL"/>
              </w:rPr>
              <w:t>sporz roztworu do wstrzykiwań i </w:t>
            </w:r>
            <w:r w:rsidRPr="00DF6861">
              <w:rPr>
                <w:rFonts w:cs="Times New Roman"/>
                <w:color w:val="auto"/>
                <w:kern w:val="0"/>
                <w:sz w:val="18"/>
                <w:szCs w:val="18"/>
                <w:lang w:eastAsia="pl-PL"/>
              </w:rPr>
              <w:t>infuzji op. 1 fiol.lub z przeliczeniem ilości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GRUPA 36 </w:t>
      </w:r>
      <w:r w:rsidR="00701614">
        <w:rPr>
          <w:rFonts w:cs="Times New Roman"/>
          <w:b/>
          <w:bCs/>
          <w:color w:val="auto"/>
          <w:kern w:val="0"/>
          <w:sz w:val="18"/>
          <w:szCs w:val="18"/>
          <w:lang w:eastAsia="pl-PL"/>
        </w:rPr>
        <w:t>–</w:t>
      </w:r>
      <w:r w:rsidRPr="00DF6861">
        <w:rPr>
          <w:rFonts w:cs="Times New Roman"/>
          <w:b/>
          <w:bCs/>
          <w:color w:val="auto"/>
          <w:kern w:val="0"/>
          <w:sz w:val="18"/>
          <w:szCs w:val="18"/>
          <w:lang w:eastAsia="pl-PL"/>
        </w:rPr>
        <w:t xml:space="preserve"> Pantoprazol</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E664D8">
        <w:rPr>
          <w:rFonts w:ascii="Times New Roman" w:hAnsi="Times New Roman"/>
          <w:color w:val="auto"/>
        </w:rPr>
        <w:t>33610000-9</w:t>
      </w:r>
      <w:r>
        <w:rPr>
          <w:rFonts w:ascii="Times New Roman" w:hAnsi="Times New Roman"/>
          <w:color w:val="auto"/>
        </w:rPr>
        <w:t xml:space="preserve"> (</w:t>
      </w:r>
      <w:r w:rsidRPr="00E664D8">
        <w:rPr>
          <w:rFonts w:ascii="Times New Roman" w:hAnsi="Times New Roman"/>
          <w:color w:val="auto"/>
        </w:rPr>
        <w:t>Produkty lecznicze dla przewodu pokarmowego i metabolizmu</w:t>
      </w:r>
      <w:r>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pantoprazolum 40mg fiolka  i.v. op. a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pantoprazolum 20mg x 28 tabl. dojelit.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pantoprazolum 40mg x 28 tabl. dojelit.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bl>
    <w:p w:rsidR="00701614" w:rsidRDefault="00701614" w:rsidP="00DF6861">
      <w:pPr>
        <w:widowControl/>
        <w:tabs>
          <w:tab w:val="left" w:pos="1063"/>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37 - Baclofenum ampułki  do uzupełniania pompy</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baclofenum 0,05mg / 1ml x 5 amp. 1 ml roztwór do wstrzykiwań</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baclofenum 10mg/ 5ml roztwór do infuzji  ampułka do uzupełniania pompy</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bl>
    <w:p w:rsidR="007206AA" w:rsidRPr="00DF6861" w:rsidRDefault="007206AA" w:rsidP="00DF6861">
      <w:pPr>
        <w:widowControl/>
        <w:tabs>
          <w:tab w:val="left" w:pos="1063"/>
        </w:tabs>
        <w:suppressAutoHyphens w:val="0"/>
        <w:overflowPunct/>
        <w:ind w:left="354"/>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Zamawiający wymaga produktu,który podlega refundacji wg aktualnego Obwieszczenia MZ poz.1 i poz 2 </w:t>
      </w: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38 - Aztreonam amp inj.</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701614">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Aztreonamum 1 g op.1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39 - Metamizol inj</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BE51FB">
        <w:rPr>
          <w:rFonts w:ascii="Times New Roman" w:hAnsi="Times New Roman"/>
          <w:color w:val="auto"/>
        </w:rPr>
        <w:t>33661200-3</w:t>
      </w:r>
      <w:r>
        <w:rPr>
          <w:rFonts w:ascii="Times New Roman" w:hAnsi="Times New Roman"/>
          <w:color w:val="auto"/>
        </w:rPr>
        <w:t xml:space="preserve"> (</w:t>
      </w:r>
      <w:r w:rsidRPr="00BE51FB">
        <w:rPr>
          <w:rFonts w:ascii="Times New Roman" w:hAnsi="Times New Roman"/>
          <w:color w:val="auto"/>
        </w:rPr>
        <w:t>Środki przeciwbólowe</w:t>
      </w:r>
      <w:r>
        <w:rPr>
          <w:rFonts w:ascii="Times New Roman" w:hAnsi="Times New Roman"/>
          <w:color w:val="auto"/>
        </w:rPr>
        <w:t>)</w:t>
      </w:r>
    </w:p>
    <w:p w:rsidR="00701614" w:rsidRPr="00701614" w:rsidRDefault="00701614" w:rsidP="00701614">
      <w:pPr>
        <w:widowControl/>
        <w:tabs>
          <w:tab w:val="left" w:pos="521"/>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metamizolum natr. 2,5g/5ml  x 5 amp. Mozliwość w podanium dożylnym i domięśniowym maksymal</w:t>
            </w:r>
            <w:r w:rsidR="00D21927">
              <w:rPr>
                <w:rFonts w:cs="Times New Roman"/>
                <w:color w:val="auto"/>
                <w:kern w:val="0"/>
                <w:sz w:val="18"/>
                <w:szCs w:val="18"/>
                <w:lang w:eastAsia="pl-PL"/>
              </w:rPr>
              <w:t>nej dawki dobowej 5 g zawarta w </w:t>
            </w:r>
            <w:r w:rsidRPr="00DF6861">
              <w:rPr>
                <w:rFonts w:cs="Times New Roman"/>
                <w:color w:val="auto"/>
                <w:kern w:val="0"/>
                <w:sz w:val="18"/>
                <w:szCs w:val="18"/>
                <w:lang w:eastAsia="pl-PL"/>
              </w:rPr>
              <w:t>CHPL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metamizolum natr. 1g/ 2ml  x 5  amp., możliwość  w podanium dożylnym i domięśniowym maksymal</w:t>
            </w:r>
            <w:r w:rsidR="00D21927">
              <w:rPr>
                <w:rFonts w:cs="Times New Roman"/>
                <w:color w:val="auto"/>
                <w:kern w:val="0"/>
                <w:sz w:val="18"/>
                <w:szCs w:val="18"/>
                <w:lang w:eastAsia="pl-PL"/>
              </w:rPr>
              <w:t>nej dawki dobowej 5 g zawarta w </w:t>
            </w:r>
            <w:r w:rsidRPr="00DF6861">
              <w:rPr>
                <w:rFonts w:cs="Times New Roman"/>
                <w:color w:val="auto"/>
                <w:kern w:val="0"/>
                <w:sz w:val="18"/>
                <w:szCs w:val="18"/>
                <w:lang w:eastAsia="pl-PL"/>
              </w:rPr>
              <w:t>CHPL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bl>
    <w:p w:rsidR="00701614" w:rsidRDefault="0070161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40 - Tramadol, buprenomorfina inj.</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E664D8">
        <w:rPr>
          <w:rFonts w:ascii="Times New Roman" w:hAnsi="Times New Roman"/>
          <w:color w:val="auto"/>
        </w:rPr>
        <w:t>33661200-3</w:t>
      </w:r>
      <w:r>
        <w:rPr>
          <w:rFonts w:ascii="Times New Roman" w:hAnsi="Times New Roman"/>
          <w:color w:val="auto"/>
        </w:rPr>
        <w:t xml:space="preserve"> (</w:t>
      </w:r>
      <w:r w:rsidRPr="00E664D8">
        <w:rPr>
          <w:rFonts w:ascii="Times New Roman" w:hAnsi="Times New Roman"/>
          <w:color w:val="auto"/>
        </w:rPr>
        <w:t>Środki przeciwbólowe</w:t>
      </w:r>
      <w:r>
        <w:rPr>
          <w:rFonts w:ascii="Times New Roman" w:hAnsi="Times New Roman"/>
          <w:color w:val="auto"/>
        </w:rPr>
        <w:t>)</w:t>
      </w:r>
    </w:p>
    <w:p w:rsidR="00701614" w:rsidRPr="00701614" w:rsidRDefault="00701614" w:rsidP="00701614">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tramadoli hydrochl. 50mg x 5 amp. 1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tramadoli hydrochl. 100mg x 5 amp. 2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tramadoli hydrochl. 50mg x 20kaps.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tramadoli hydrochl 37,5 mg + 325 mg, op. 90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Buprenorphinum 0,3 mg/ml roztwór do wstrzykiwań, op 5 amp a 1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tramadoli hydrochl. 100 mg x 30 tabl. o przedł  uw.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GRUPA 41 </w:t>
      </w:r>
      <w:r w:rsidR="00701614">
        <w:rPr>
          <w:rFonts w:cs="Times New Roman"/>
          <w:b/>
          <w:bCs/>
          <w:color w:val="auto"/>
          <w:kern w:val="0"/>
          <w:sz w:val="18"/>
          <w:szCs w:val="18"/>
          <w:lang w:eastAsia="pl-PL"/>
        </w:rPr>
        <w:t>–</w:t>
      </w:r>
      <w:r w:rsidRPr="00DF6861">
        <w:rPr>
          <w:rFonts w:cs="Times New Roman"/>
          <w:b/>
          <w:bCs/>
          <w:color w:val="auto"/>
          <w:kern w:val="0"/>
          <w:sz w:val="18"/>
          <w:szCs w:val="18"/>
          <w:lang w:eastAsia="pl-PL"/>
        </w:rPr>
        <w:t xml:space="preserve"> Piracetam</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701614">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piracetamum 20% 12g/60ml do infuzji  flakon 60 ml, op. 20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piracetamum 20% 1g/5ml roztwór do wstrzykiwań op. 12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 xml:space="preserve">GRUPA 42 </w:t>
      </w:r>
      <w:r w:rsidR="00701614">
        <w:rPr>
          <w:rFonts w:cs="Times New Roman"/>
          <w:b/>
          <w:bCs/>
          <w:color w:val="auto"/>
          <w:kern w:val="0"/>
          <w:sz w:val="18"/>
          <w:szCs w:val="18"/>
          <w:lang w:eastAsia="pl-PL"/>
        </w:rPr>
        <w:t>–</w:t>
      </w:r>
      <w:r w:rsidRPr="00DF6861">
        <w:rPr>
          <w:rFonts w:cs="Times New Roman"/>
          <w:b/>
          <w:bCs/>
          <w:color w:val="auto"/>
          <w:kern w:val="0"/>
          <w:sz w:val="18"/>
          <w:szCs w:val="18"/>
          <w:lang w:eastAsia="pl-PL"/>
        </w:rPr>
        <w:t xml:space="preserve"> Insuliny</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Default="00701614" w:rsidP="00701614">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C17211">
        <w:rPr>
          <w:rFonts w:ascii="Times New Roman" w:hAnsi="Times New Roman"/>
          <w:color w:val="auto"/>
        </w:rPr>
        <w:t>33615100-5</w:t>
      </w:r>
      <w:r>
        <w:rPr>
          <w:rFonts w:ascii="Times New Roman" w:hAnsi="Times New Roman"/>
          <w:color w:val="auto"/>
        </w:rPr>
        <w:t xml:space="preserve"> (</w:t>
      </w:r>
      <w:r w:rsidRPr="00C17211">
        <w:rPr>
          <w:rFonts w:ascii="Times New Roman" w:hAnsi="Times New Roman"/>
          <w:color w:val="auto"/>
        </w:rPr>
        <w:t>Insulina</w:t>
      </w:r>
      <w:r>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insulini iniectio neutralis roztwór do wstrzykiwań we wkładzie  300jm / 3ml x 5 wkładów do novopena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aspartum roztwór do wst</w:t>
            </w:r>
            <w:r w:rsidR="00D21927">
              <w:rPr>
                <w:rFonts w:cs="Times New Roman"/>
                <w:color w:val="auto"/>
                <w:kern w:val="0"/>
                <w:sz w:val="18"/>
                <w:szCs w:val="18"/>
                <w:lang w:eastAsia="pl-PL"/>
              </w:rPr>
              <w:t>rzykiwań we wkładzie 100jm/ml x </w:t>
            </w:r>
            <w:r w:rsidRPr="00DF6861">
              <w:rPr>
                <w:rFonts w:cs="Times New Roman"/>
                <w:color w:val="auto"/>
                <w:kern w:val="0"/>
                <w:sz w:val="18"/>
                <w:szCs w:val="18"/>
                <w:lang w:eastAsia="pl-PL"/>
              </w:rPr>
              <w:t>10 wkładów 3 ml do novopena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aspartum zawiesina do wstrzykiwań we wkładzie dwufazowa mieszanka 30:70, 100jm/ml x 10 wkładów 3 ml do novopena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detemirum roztwór do wst</w:t>
            </w:r>
            <w:r w:rsidR="00D21927">
              <w:rPr>
                <w:rFonts w:cs="Times New Roman"/>
                <w:color w:val="auto"/>
                <w:kern w:val="0"/>
                <w:sz w:val="18"/>
                <w:szCs w:val="18"/>
                <w:lang w:eastAsia="pl-PL"/>
              </w:rPr>
              <w:t>rzykiwań we wkładzie 100jm/ml x </w:t>
            </w:r>
            <w:r w:rsidRPr="00DF6861">
              <w:rPr>
                <w:rFonts w:cs="Times New Roman"/>
                <w:color w:val="auto"/>
                <w:kern w:val="0"/>
                <w:sz w:val="18"/>
                <w:szCs w:val="18"/>
                <w:lang w:eastAsia="pl-PL"/>
              </w:rPr>
              <w:t>10 wkładów 3 ml do novopena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isophanum zawiesina do wstrzykiwań we wkładzie 100jm/ml x 10 wkładów 3 ml do novopena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isophanum zawiesina do w</w:t>
            </w:r>
            <w:r w:rsidR="00D21927">
              <w:rPr>
                <w:rFonts w:cs="Times New Roman"/>
                <w:color w:val="auto"/>
                <w:kern w:val="0"/>
                <w:sz w:val="18"/>
                <w:szCs w:val="18"/>
                <w:lang w:eastAsia="pl-PL"/>
              </w:rPr>
              <w:t>strzykiwań "N" 100jm/ml  3 ml x </w:t>
            </w:r>
            <w:r w:rsidRPr="00DF6861">
              <w:rPr>
                <w:rFonts w:cs="Times New Roman"/>
                <w:color w:val="auto"/>
                <w:kern w:val="0"/>
                <w:sz w:val="18"/>
                <w:szCs w:val="18"/>
                <w:lang w:eastAsia="pl-PL"/>
              </w:rPr>
              <w:t>10 wkładów do gensupena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insulinum neutralis roztwór do wstrzykiwań "R" 100j/ml  x 10 wkładów 3ml do gensupena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43 - Alteplaza, alprostadil</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alprostadilum 60ug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alteplasum 10mg fiolka s.sucha + rozp 10ml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alteplasum 20mg fiolka s.sucha + rozp 20ml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alteplasum 50mg fiolka s.sucha + rozp 50ml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44 - Leki różne</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oxytocinum 5j.m./1ml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erythromycinum  0,5%   3,5g maść do oczu</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metoprololi tartras 5mg/5ml  x  5amp.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misoprostolum 200mcg x 42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vinpocetinum 10mg/2ml  x 10amp.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ertapenem 1 g fiolka pr.d/sp.rozt d/inf</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fondaparinux 2,5mg / 0,5ml x 10 amp strzyk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acidum ascorbicum 500mg/ 5 ml x 5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surfactantum 120mg/ 1,5ml zawiesina  x 2 fiolki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bl>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45 - Ornityna, amantadyna</w:t>
      </w:r>
    </w:p>
    <w:p w:rsidR="00701614" w:rsidRDefault="00701614" w:rsidP="00701614">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01614" w:rsidRDefault="00701614" w:rsidP="0070161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01614" w:rsidRPr="00701614" w:rsidRDefault="0070161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amantadinum 0,2g/500ml roztwór do infuzji x 10 fl.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ornithini aspartas 5g/10ml konc.do sp.roztw.do infuzji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ornithini aspartas x 30 saszetek a 5g  granulat do sp.roztw.doustnego</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bl>
    <w:p w:rsidR="00701614" w:rsidRDefault="00701614" w:rsidP="00DF6861">
      <w:pPr>
        <w:widowControl/>
        <w:tabs>
          <w:tab w:val="left" w:pos="1063"/>
        </w:tabs>
        <w:suppressAutoHyphens w:val="0"/>
        <w:overflowPunct/>
        <w:ind w:left="354"/>
        <w:textAlignment w:val="auto"/>
        <w:rPr>
          <w:rFonts w:cs="Times New Roman"/>
          <w:color w:val="auto"/>
          <w:kern w:val="0"/>
          <w:sz w:val="20"/>
          <w:szCs w:val="20"/>
          <w:lang w:eastAsia="pl-PL"/>
        </w:rPr>
      </w:pPr>
    </w:p>
    <w:p w:rsidR="00701614" w:rsidRDefault="00701614" w:rsidP="00DF6861">
      <w:pPr>
        <w:widowControl/>
        <w:tabs>
          <w:tab w:val="left" w:pos="1063"/>
        </w:tabs>
        <w:suppressAutoHyphens w:val="0"/>
        <w:overflowPunct/>
        <w:ind w:left="354"/>
        <w:textAlignment w:val="auto"/>
        <w:rPr>
          <w:rFonts w:cs="Times New Roman"/>
          <w:color w:val="auto"/>
          <w:kern w:val="0"/>
          <w:sz w:val="20"/>
          <w:szCs w:val="20"/>
          <w:lang w:eastAsia="pl-PL"/>
        </w:rPr>
      </w:pPr>
    </w:p>
    <w:p w:rsidR="007206AA" w:rsidRDefault="007206AA"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46 - Preparaty przeczyszczające, probiotyki, preparaty żelaza</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bisacodylum 10 mg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ferrosi gluconas 200mg x 50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21927">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ferrosi sulfas + ac. Folicum  80mg</w:t>
            </w:r>
            <w:r w:rsidR="00D21927">
              <w:rPr>
                <w:rFonts w:cs="Times New Roman"/>
                <w:color w:val="auto"/>
                <w:kern w:val="0"/>
                <w:sz w:val="18"/>
                <w:szCs w:val="18"/>
                <w:lang w:eastAsia="pl-PL"/>
              </w:rPr>
              <w:t xml:space="preserve"> + 0,35mg  op. 30 tabl. powl. o </w:t>
            </w:r>
            <w:r w:rsidRPr="00DF6861">
              <w:rPr>
                <w:rFonts w:cs="Times New Roman"/>
                <w:color w:val="auto"/>
                <w:kern w:val="0"/>
                <w:sz w:val="18"/>
                <w:szCs w:val="18"/>
                <w:lang w:eastAsia="pl-PL"/>
              </w:rPr>
              <w:t xml:space="preserve">zmodyf. </w:t>
            </w:r>
            <w:r w:rsidR="00D21927">
              <w:rPr>
                <w:rFonts w:cs="Times New Roman"/>
                <w:color w:val="auto"/>
                <w:kern w:val="0"/>
                <w:sz w:val="18"/>
                <w:szCs w:val="18"/>
                <w:lang w:eastAsia="pl-PL"/>
              </w:rPr>
              <w:t>u</w:t>
            </w:r>
            <w:r w:rsidRPr="00DF6861">
              <w:rPr>
                <w:rFonts w:cs="Times New Roman"/>
                <w:color w:val="auto"/>
                <w:kern w:val="0"/>
                <w:sz w:val="18"/>
                <w:szCs w:val="18"/>
                <w:lang w:eastAsia="pl-PL"/>
              </w:rPr>
              <w:t>waln</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ferrosi sulfas x 30 tabl. o przedł. uwaln. 80mg Fe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ferrum hydroxydatum (III) polymaltosum 50mg/5ml syrop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glyceroli suppositoria 1g x 10 czopków doodbyt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lactobacillus rhamnosus + l. helveticus 2 x 10^9 CFU/ kapsułk</w:t>
            </w:r>
            <w:r w:rsidR="00D21927">
              <w:rPr>
                <w:rFonts w:cs="Times New Roman"/>
                <w:color w:val="auto"/>
                <w:kern w:val="0"/>
                <w:sz w:val="18"/>
                <w:szCs w:val="18"/>
                <w:lang w:eastAsia="pl-PL"/>
              </w:rPr>
              <w:t>ę, dla </w:t>
            </w:r>
            <w:r w:rsidRPr="00DF6861">
              <w:rPr>
                <w:rFonts w:cs="Times New Roman"/>
                <w:color w:val="auto"/>
                <w:kern w:val="0"/>
                <w:sz w:val="18"/>
                <w:szCs w:val="18"/>
                <w:lang w:eastAsia="pl-PL"/>
              </w:rPr>
              <w:t>niemowląt, dzieci i dorosłych przy antybiotykoterapii, w biegunkach wirusowych, bakteryjnych, podróż</w:t>
            </w:r>
            <w:r w:rsidR="00D21927">
              <w:rPr>
                <w:rFonts w:cs="Times New Roman"/>
                <w:color w:val="auto"/>
                <w:kern w:val="0"/>
                <w:sz w:val="18"/>
                <w:szCs w:val="18"/>
                <w:lang w:eastAsia="pl-PL"/>
              </w:rPr>
              <w:t>nych i ich profilaktyce, op. 60 </w:t>
            </w:r>
            <w:r w:rsidRPr="00DF6861">
              <w:rPr>
                <w:rFonts w:cs="Times New Roman"/>
                <w:color w:val="auto"/>
                <w:kern w:val="0"/>
                <w:sz w:val="18"/>
                <w:szCs w:val="18"/>
                <w:lang w:eastAsia="pl-PL"/>
              </w:rPr>
              <w:t>kapsułek.Lek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lactobacillus rhamnosus min 10mld CFU/ kapsułkę, stos. poantybiotykowe zapalenie jelit, rzekomobłoniaste zapalenie okrężnicy, przy antybiotykoterapii,   lek op. 10 kapsułek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lactobacillus rhamnosus GG ATCC 53103 żywność specjalnego przeznaczenia medycznego, bez glutenu, zawiera 6 miliardów żywych kultur bakterii w 6 kroplach, od pierwszych dni życia dla wcześniaków, noworodków o niskiej masie urodzeniowej</w:t>
            </w:r>
            <w:r w:rsidR="00D21927">
              <w:rPr>
                <w:rFonts w:cs="Times New Roman"/>
                <w:color w:val="auto"/>
                <w:kern w:val="0"/>
                <w:sz w:val="18"/>
                <w:szCs w:val="18"/>
                <w:lang w:eastAsia="pl-PL"/>
              </w:rPr>
              <w:t>, dzieci, dorosłych, krople op. </w:t>
            </w:r>
            <w:r w:rsidRPr="00DF6861">
              <w:rPr>
                <w:rFonts w:cs="Times New Roman"/>
                <w:color w:val="auto"/>
                <w:kern w:val="0"/>
                <w:sz w:val="18"/>
                <w:szCs w:val="18"/>
                <w:lang w:eastAsia="pl-PL"/>
              </w:rPr>
              <w:t>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lactulosum syrop op 150ml </w:t>
            </w:r>
            <w:r w:rsidR="00D21927">
              <w:rPr>
                <w:rFonts w:cs="Times New Roman"/>
                <w:color w:val="auto"/>
                <w:kern w:val="0"/>
                <w:sz w:val="18"/>
                <w:szCs w:val="18"/>
                <w:lang w:eastAsia="pl-PL"/>
              </w:rPr>
              <w:t xml:space="preserve"> 7,5g/15ml (wskazanie również w </w:t>
            </w:r>
            <w:r w:rsidRPr="00DF6861">
              <w:rPr>
                <w:rFonts w:cs="Times New Roman"/>
                <w:color w:val="auto"/>
                <w:kern w:val="0"/>
                <w:sz w:val="18"/>
                <w:szCs w:val="18"/>
                <w:lang w:eastAsia="pl-PL"/>
              </w:rPr>
              <w:t>encefalopatii wątrobowej)</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lactulosum syrop op 500 ml  9,75g/15ml  (</w:t>
            </w:r>
            <w:r w:rsidR="00D21927">
              <w:rPr>
                <w:rFonts w:cs="Times New Roman"/>
                <w:color w:val="auto"/>
                <w:kern w:val="0"/>
                <w:sz w:val="18"/>
                <w:szCs w:val="18"/>
                <w:lang w:eastAsia="pl-PL"/>
              </w:rPr>
              <w:t>wskazanie również w </w:t>
            </w:r>
            <w:r w:rsidRPr="00DF6861">
              <w:rPr>
                <w:rFonts w:cs="Times New Roman"/>
                <w:color w:val="auto"/>
                <w:kern w:val="0"/>
                <w:sz w:val="18"/>
                <w:szCs w:val="18"/>
                <w:lang w:eastAsia="pl-PL"/>
              </w:rPr>
              <w:t>encefalopatii wątrobowej)</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macrogolum 3350 (PEG)  52,5 g /100 ml op. 200ml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C54FC">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macrogolum 3350 (PEG) x  2 saszetki do sp. roztw. Doustnego (zestaw), op 1 zestaw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macrogolum 3350 preparat do leczenia zaparć do</w:t>
            </w:r>
            <w:r w:rsidR="00D21927">
              <w:rPr>
                <w:rFonts w:cs="Times New Roman"/>
                <w:color w:val="auto"/>
                <w:kern w:val="0"/>
                <w:sz w:val="18"/>
                <w:szCs w:val="18"/>
                <w:lang w:eastAsia="pl-PL"/>
              </w:rPr>
              <w:t xml:space="preserve"> stosowania z wodą i </w:t>
            </w:r>
            <w:r w:rsidRPr="00DF6861">
              <w:rPr>
                <w:rFonts w:cs="Times New Roman"/>
                <w:color w:val="auto"/>
                <w:kern w:val="0"/>
                <w:sz w:val="18"/>
                <w:szCs w:val="18"/>
                <w:lang w:eastAsia="pl-PL"/>
              </w:rPr>
              <w:t>innymi płynami , od 6go miesiaca życia, 100g proszek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macrogolum 4000 64g, sodu siarczan bezw 5,7g, sodu wodorowęglan 1,68g, sodu chlorek 1,46g, potasu chlorek 0,75g / saszetka 74 g - proszek do sporz roztworu doustnego, op. 4 saszetki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dihydrophosphas +natrii hydr</w:t>
            </w:r>
            <w:r w:rsidR="00D21927">
              <w:rPr>
                <w:rFonts w:cs="Times New Roman"/>
                <w:color w:val="auto"/>
                <w:kern w:val="0"/>
                <w:sz w:val="18"/>
                <w:szCs w:val="18"/>
                <w:lang w:eastAsia="pl-PL"/>
              </w:rPr>
              <w:t>ophosphas wlewka doodbytn.  150 </w:t>
            </w:r>
            <w:r w:rsidRPr="00DF6861">
              <w:rPr>
                <w:rFonts w:cs="Times New Roman"/>
                <w:color w:val="auto"/>
                <w:kern w:val="0"/>
                <w:sz w:val="18"/>
                <w:szCs w:val="18"/>
                <w:lang w:eastAsia="pl-PL"/>
              </w:rPr>
              <w:t>ml op. 50sztuk,lub z przeliczenie na 1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picosufas +magnesii oxidum leve + acidum citricum anhydr. proszek do sporz. roztworu doustnego op.  50 saszetek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nalmetedynum 0,2 mg tabl powlekanych op 28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saccharomyces boulardii 250mg liofilizatu kultur drożdżowych/ kapsułkę, produkt leczniczy  op. 50 kaps lu z przeliczeniem na 20 kaps 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47 - Sevofluran płyn</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33661700-8</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Pozostałe produkty lecznicze dla układu nerwowego</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Ilość</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sevofluranum płyn wziew. d/zniecz ogólnego  op 250ml do parowników systemu Quick Fill,będących na wyposażeniu szpitala.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48 - Desfluran płyn</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33661700-8</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Pozostałe produkty lecznicze dla układu nerwowego</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desfluranum płyn wziew. 240ml do parowników systemu Key Fill,będących na wyposażeniu szpitala.Opakowanie zawierające 6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49 - Albuminy 20 %</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33141540-7</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Albumina</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albuminum humanum  20%   poj. 100ml,  200 g/L op.1 flak.a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gram.</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52000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GRUPA 50 </w:t>
      </w:r>
      <w:r w:rsidR="00EC54FC">
        <w:rPr>
          <w:rFonts w:cs="Times New Roman"/>
          <w:b/>
          <w:bCs/>
          <w:color w:val="auto"/>
          <w:kern w:val="0"/>
          <w:sz w:val="18"/>
          <w:szCs w:val="18"/>
          <w:lang w:eastAsia="pl-PL"/>
        </w:rPr>
        <w:t>–</w:t>
      </w:r>
      <w:r w:rsidRPr="00DF6861">
        <w:rPr>
          <w:rFonts w:cs="Times New Roman"/>
          <w:b/>
          <w:bCs/>
          <w:color w:val="auto"/>
          <w:kern w:val="0"/>
          <w:sz w:val="18"/>
          <w:szCs w:val="18"/>
          <w:lang w:eastAsia="pl-PL"/>
        </w:rPr>
        <w:t xml:space="preserve"> Immunoglobulina</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EE38E0">
        <w:rPr>
          <w:rFonts w:ascii="Times New Roman" w:hAnsi="Times New Roman"/>
          <w:color w:val="auto"/>
        </w:rPr>
        <w:t>33651520-9</w:t>
      </w:r>
      <w:r w:rsidRPr="00E664D8">
        <w:rPr>
          <w:rFonts w:ascii="Times New Roman" w:hAnsi="Times New Roman"/>
          <w:color w:val="auto"/>
        </w:rPr>
        <w:t xml:space="preserve"> </w:t>
      </w:r>
      <w:r>
        <w:rPr>
          <w:rFonts w:ascii="Times New Roman" w:hAnsi="Times New Roman"/>
          <w:color w:val="auto"/>
        </w:rPr>
        <w:t>(</w:t>
      </w:r>
      <w:r w:rsidRPr="00EE38E0">
        <w:rPr>
          <w:rFonts w:ascii="Times New Roman" w:hAnsi="Times New Roman"/>
          <w:color w:val="auto"/>
        </w:rPr>
        <w:t>Immunoglobuliny</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21927">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Immunoglobulinum humanum normale</w:t>
            </w:r>
            <w:r w:rsidR="00D21927">
              <w:rPr>
                <w:rFonts w:cs="Times New Roman"/>
                <w:color w:val="auto"/>
                <w:kern w:val="0"/>
                <w:sz w:val="18"/>
                <w:szCs w:val="18"/>
                <w:lang w:eastAsia="pl-PL"/>
              </w:rPr>
              <w:t xml:space="preserve"> ad usum intravenosum o zaw. co </w:t>
            </w:r>
            <w:r w:rsidRPr="00DF6861">
              <w:rPr>
                <w:rFonts w:cs="Times New Roman"/>
                <w:color w:val="auto"/>
                <w:kern w:val="0"/>
                <w:sz w:val="18"/>
                <w:szCs w:val="18"/>
                <w:lang w:eastAsia="pl-PL"/>
              </w:rPr>
              <w:t>najmniej 95%  IgG,  op. 10 g, op. 5g, op. 2,5g lub 2g do stos. również</w:t>
            </w:r>
            <w:r w:rsidR="00D21927">
              <w:rPr>
                <w:rFonts w:cs="Times New Roman"/>
                <w:color w:val="auto"/>
                <w:kern w:val="0"/>
                <w:sz w:val="18"/>
                <w:szCs w:val="18"/>
                <w:lang w:eastAsia="pl-PL"/>
              </w:rPr>
              <w:t> </w:t>
            </w:r>
            <w:r w:rsidRPr="00DF6861">
              <w:rPr>
                <w:rFonts w:cs="Times New Roman"/>
                <w:color w:val="auto"/>
                <w:kern w:val="0"/>
                <w:sz w:val="18"/>
                <w:szCs w:val="18"/>
                <w:lang w:eastAsia="pl-PL"/>
              </w:rPr>
              <w:t>u noworodków, stężenie 10%</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gram.</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bl>
    <w:p w:rsidR="00EC54FC" w:rsidRDefault="00EC54FC"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51 - Immunoglobuliny Anty ANTY RH-D</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33651520-9</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Immunoglobuliny</w:t>
      </w:r>
      <w:r>
        <w:rPr>
          <w:rFonts w:ascii="Times New Roman" w:hAnsi="Times New Roman"/>
          <w:color w:val="auto"/>
        </w:rPr>
        <w:t>)</w:t>
      </w:r>
    </w:p>
    <w:p w:rsidR="00EC54FC" w:rsidRPr="00EC54FC" w:rsidRDefault="00EC54FC"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immunoglobulinum antyRh(D) ujemnych 50 mikrogram  amp - strzyk. do profilaktyki w konflikcie matczyno- płodowym w  zakresie antygenu D z układu Rh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immunoglobulinum antyRh(D) ujemnych 150 mikrogram  amp - strzyk. do profilaktyki w konflikcie matczyno- płodowym w  zakresie antygenu D z układu Rh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52 - Immunoglobuliny Anty RH-D  do profilaktyki w konflikcie matczyno- płodowym w  zakresie antygenu D z układu Rh</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33651520-9</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Immunoglobuliny</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immunoglobulinum antyRh(D) ujemnych  0,3 mg/ 2ml   amp - strzyk.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53 - Dinoproston (Prostaglandyna E2) w systemie terapeutycznym dopochwowym</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2E1D3A">
        <w:rPr>
          <w:rFonts w:ascii="Times New Roman" w:hAnsi="Times New Roman"/>
          <w:color w:val="auto"/>
        </w:rPr>
        <w:t>33641000-5</w:t>
      </w:r>
      <w:r w:rsidRPr="00E664D8">
        <w:rPr>
          <w:rFonts w:ascii="Times New Roman" w:hAnsi="Times New Roman"/>
          <w:color w:val="auto"/>
        </w:rPr>
        <w:t xml:space="preserve"> </w:t>
      </w:r>
      <w:r>
        <w:rPr>
          <w:rFonts w:ascii="Times New Roman" w:hAnsi="Times New Roman"/>
          <w:color w:val="auto"/>
        </w:rPr>
        <w:t>(</w:t>
      </w:r>
      <w:r w:rsidRPr="002E1D3A">
        <w:rPr>
          <w:rFonts w:ascii="Times New Roman" w:hAnsi="Times New Roman"/>
          <w:color w:val="auto"/>
        </w:rPr>
        <w:t>Produkty lecznicze dla układu moczowo-płciowego oraz hormonów płciowych</w:t>
      </w:r>
      <w:r>
        <w:rPr>
          <w:rFonts w:ascii="Times New Roman" w:hAnsi="Times New Roman"/>
          <w:color w:val="auto"/>
        </w:rPr>
        <w:t>)</w:t>
      </w:r>
    </w:p>
    <w:p w:rsidR="00EC54FC" w:rsidRPr="00EC54FC" w:rsidRDefault="00EC54FC" w:rsidP="00EC54FC">
      <w:pPr>
        <w:widowControl/>
        <w:tabs>
          <w:tab w:val="left" w:pos="521"/>
          <w:tab w:val="left" w:pos="13197"/>
          <w:tab w:val="left" w:pos="14118"/>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 System terapeutyczny dopochwowy  składający się z  nieulegającego biodegradacji polimerowego urządzenia do podawania leku ,zawierającego dinoproston 10 mg (prostaglandyny E2) rozproszonego w jego macierzy. 1 op = 5 systemów terapeutycznych.</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54 - Leki okulistyczne</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2E1D3A">
        <w:rPr>
          <w:rFonts w:ascii="Times New Roman" w:hAnsi="Times New Roman"/>
          <w:color w:val="auto"/>
        </w:rPr>
        <w:t>33662100-9</w:t>
      </w:r>
      <w:r w:rsidRPr="00E664D8">
        <w:rPr>
          <w:rFonts w:ascii="Times New Roman" w:hAnsi="Times New Roman"/>
          <w:color w:val="auto"/>
        </w:rPr>
        <w:t xml:space="preserve"> </w:t>
      </w:r>
      <w:r>
        <w:rPr>
          <w:rFonts w:ascii="Times New Roman" w:hAnsi="Times New Roman"/>
          <w:color w:val="auto"/>
        </w:rPr>
        <w:t>(</w:t>
      </w:r>
      <w:r w:rsidRPr="002E1D3A">
        <w:rPr>
          <w:rFonts w:ascii="Times New Roman" w:hAnsi="Times New Roman"/>
          <w:color w:val="auto"/>
        </w:rPr>
        <w:t>Środki oftalmologiczne</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Proxymetacaini hydrochloridum 5 mg/ml  op. 15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Cefuroximum 50mg 1fiol.   op a 10 filol.+ 10 igieł jałowych z filtrem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Dexamethasonum 1mg , 3500 j.m. Neomycini sulphas , 6000 j.m. siarczanu polimyksyny B; 3,5 g .Maść do oczu op. 3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Dexamethasonum 1mg + Gentamycini sulfas  3 mg,  maść op. 3g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Ofloxacinum 3mg/g maść op.   3g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Carbacholum  0,1% mg/ml op. 12 fiol po 1,5ml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Tropicamidum 0,2 mg+3,1 mg Phenylephrini hydrochloridum  +10 mg Lidocaini hydrochloridum /ml    a 0,6 ml   op. 20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Levofloxacinum 0,5%  op.1 but.po 5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Pilocarpinum 2%  1 op. 2 but. po 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Tropicamidum 1%  1 op. 2 but.  po 5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Brimonidi tartas 2 mg  +5 mg Timololum/ml   op. po 5ml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Jodopovidon 50 mg/ml, krople do oczu op.4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Phenylephrini hydrochloridum 10% op.10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55 - Toksyna botulinowa do leczenia zaburzeń czynności pęcherza moczowego</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33640000-8</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Produkty lecznicze dla układu moczowo-płciowego oraz hormonów</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toxinum botulinicum typum A (9</w:t>
            </w:r>
            <w:r w:rsidR="00D21927">
              <w:rPr>
                <w:rFonts w:cs="Times New Roman"/>
                <w:color w:val="auto"/>
                <w:kern w:val="0"/>
                <w:sz w:val="18"/>
                <w:szCs w:val="18"/>
                <w:lang w:eastAsia="pl-PL"/>
              </w:rPr>
              <w:t>00 kD) ad iniectabile, fiolka z </w:t>
            </w:r>
            <w:r w:rsidRPr="00DF6861">
              <w:rPr>
                <w:rFonts w:cs="Times New Roman"/>
                <w:color w:val="auto"/>
                <w:kern w:val="0"/>
                <w:sz w:val="18"/>
                <w:szCs w:val="18"/>
                <w:lang w:eastAsia="pl-PL"/>
              </w:rPr>
              <w:t xml:space="preserve">proszkiem 100 j Allergan, do sporz roztw do wstrzykiwań, do leczenia zaburzeń czynności pęcherza moczowego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fiol.</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56 - Igła do podawania toksyny botulinowej do leczenia zaburzeń czynności pęcherza moczowego</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FC4397">
        <w:rPr>
          <w:rFonts w:ascii="Times New Roman" w:hAnsi="Times New Roman"/>
          <w:color w:val="auto"/>
        </w:rPr>
        <w:t>33140000-3 (Materiały medyczne)</w:t>
      </w:r>
    </w:p>
    <w:p w:rsidR="00EC54FC" w:rsidRDefault="00EC54FC" w:rsidP="00EC54FC">
      <w:pPr>
        <w:pStyle w:val="LP1"/>
        <w:tabs>
          <w:tab w:val="clear" w:pos="0"/>
        </w:tabs>
        <w:ind w:left="2373" w:firstLine="0"/>
        <w:rPr>
          <w:rFonts w:ascii="Times New Roman" w:hAnsi="Times New Roman"/>
          <w:color w:val="auto"/>
        </w:rPr>
      </w:pPr>
      <w:r w:rsidRPr="006E5956">
        <w:rPr>
          <w:rFonts w:ascii="Times New Roman" w:hAnsi="Times New Roman"/>
          <w:color w:val="auto"/>
        </w:rPr>
        <w:t>33141320-9 (Igły medyczne)</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igła jałowa do podawania toksyny botulinowej w zaburzeniach czynności pęcherza moczowego (idiopatyczna nadreaktywność pęcherza, nietrzymanie moczu u dorosłych) 35 cm, DIS199, op 1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57 - Koncentrat zespołu protrombiny, do profilaktyki i terapii krwawień przy niedoborze czynników zespołów protrombiny</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33621200-1</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Środki przeciwkrwotoczne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000000" w:fill="FFFFFF"/>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preparat złożony (czynnik krzepnięcia II 220-960 IU, VII 180-500 IU, IX 400-620 IU, X 360- 1200 IU), białko C i S, heparyna fiolka  500 j.m.  + rozp. 20 ml,  do profilaktyki i terapii krwawień przy niedoborze czynników zespołów protrombiny.Do przechowania w temp.do 25 stopni Celsjusza</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000000" w:fill="FFFFFF"/>
            <w:vAlign w:val="center"/>
            <w:hideMark/>
          </w:tcPr>
          <w:p w:rsidR="00DF6861" w:rsidRPr="00DF6861" w:rsidRDefault="00DF6861" w:rsidP="00D21927">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Proszek i rozpuszczalnik do sporządzan</w:t>
            </w:r>
            <w:r w:rsidR="00D21927">
              <w:rPr>
                <w:rFonts w:cs="Times New Roman"/>
                <w:color w:val="auto"/>
                <w:kern w:val="0"/>
                <w:sz w:val="18"/>
                <w:szCs w:val="18"/>
                <w:lang w:eastAsia="pl-PL"/>
              </w:rPr>
              <w:t>ia roztworu do wstrzykiwań / do </w:t>
            </w:r>
            <w:r w:rsidRPr="00DF6861">
              <w:rPr>
                <w:rFonts w:cs="Times New Roman"/>
                <w:color w:val="auto"/>
                <w:kern w:val="0"/>
                <w:sz w:val="18"/>
                <w:szCs w:val="18"/>
                <w:lang w:eastAsia="pl-PL"/>
              </w:rPr>
              <w:t>infuzji</w:t>
            </w:r>
            <w:r w:rsidR="00D21927">
              <w:rPr>
                <w:rFonts w:cs="Times New Roman"/>
                <w:color w:val="auto"/>
                <w:kern w:val="0"/>
                <w:sz w:val="18"/>
                <w:szCs w:val="18"/>
                <w:lang w:eastAsia="pl-PL"/>
              </w:rPr>
              <w:t xml:space="preserve"> </w:t>
            </w:r>
            <w:r w:rsidRPr="00DF6861">
              <w:rPr>
                <w:rFonts w:cs="Times New Roman"/>
                <w:color w:val="auto"/>
                <w:kern w:val="0"/>
                <w:sz w:val="18"/>
                <w:szCs w:val="18"/>
                <w:lang w:eastAsia="pl-PL"/>
              </w:rPr>
              <w:t>Fibrynogen ludzki 1 g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w:t>
            </w:r>
          </w:p>
        </w:tc>
      </w:tr>
    </w:tbl>
    <w:p w:rsidR="00EC54FC" w:rsidRDefault="00EC54FC" w:rsidP="00DF6861">
      <w:pPr>
        <w:widowControl/>
        <w:tabs>
          <w:tab w:val="left" w:pos="1063"/>
        </w:tabs>
        <w:suppressAutoHyphens w:val="0"/>
        <w:overflowPunct/>
        <w:ind w:left="354"/>
        <w:textAlignment w:val="auto"/>
        <w:rPr>
          <w:rFonts w:cs="Times New Roman"/>
          <w:color w:val="auto"/>
          <w:kern w:val="0"/>
          <w:sz w:val="18"/>
          <w:szCs w:val="18"/>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18"/>
          <w:szCs w:val="18"/>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58 - Szczepionka BCG do podawania dopęcherzowego fiolka, preparat do wizualizacji tkanek złośliwych podczas zabiegu chirurgicznego glejaka złośliwego (stopień III i IV wg klasyfikacji WHO)</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33651630-3</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Szczepionki BCG (suche)</w:t>
      </w:r>
      <w:r>
        <w:rPr>
          <w:rFonts w:ascii="Times New Roman" w:hAnsi="Times New Roman"/>
          <w:color w:val="auto"/>
        </w:rPr>
        <w:t>)</w:t>
      </w:r>
    </w:p>
    <w:p w:rsidR="00EC54FC" w:rsidRDefault="00EC54FC" w:rsidP="00EC54FC">
      <w:pPr>
        <w:pStyle w:val="LP1"/>
        <w:tabs>
          <w:tab w:val="clear" w:pos="0"/>
        </w:tabs>
        <w:ind w:left="2373" w:firstLine="0"/>
        <w:rPr>
          <w:rFonts w:ascii="Times New Roman" w:hAnsi="Times New Roman"/>
          <w:color w:val="auto"/>
        </w:rPr>
      </w:pPr>
      <w:r w:rsidRPr="00C56531">
        <w:rPr>
          <w:rFonts w:ascii="Times New Roman" w:hAnsi="Times New Roman"/>
          <w:color w:val="auto"/>
        </w:rPr>
        <w:t>33696000-5 (Odczynniki i środki kontrastowe)</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Kwas 5-aminolewulinowy, 5 ALA,proszek do sporządzania roztworu doustnego:30 mg/ml: 1 fiol.zawierająca 1,5 g proszku</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szczepionka dopęcherzowa, zamknięty system do wlewki dopęcherzowej, gotowy do użycia bez</w:t>
            </w:r>
            <w:r w:rsidR="00D21927">
              <w:rPr>
                <w:rFonts w:cs="Times New Roman"/>
                <w:color w:val="auto"/>
                <w:kern w:val="0"/>
                <w:sz w:val="18"/>
                <w:szCs w:val="18"/>
                <w:lang w:eastAsia="pl-PL"/>
              </w:rPr>
              <w:t xml:space="preserve"> konieczności rozszczelniania i </w:t>
            </w:r>
            <w:r w:rsidRPr="00DF6861">
              <w:rPr>
                <w:rFonts w:cs="Times New Roman"/>
                <w:color w:val="auto"/>
                <w:kern w:val="0"/>
                <w:sz w:val="18"/>
                <w:szCs w:val="18"/>
                <w:lang w:eastAsia="pl-PL"/>
              </w:rPr>
              <w:t>rozpuszczania, bez konieczności używania loży wg zaleceń konsultanata ds. pielęgniarstwa onkologicznego, liofilizat z prątkami BCG, 1 fiol. zawiera nie mniej niż 2x10^8  i nie więcej niż 3x10^9 żywych prątków BCG, szczep RIVM, proszek + rozp.d/sp.zaw  fiolka 50ml, do leczenia nieinwazyjnego raka nabłonkowego pęcherza moczowego</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bl>
    <w:p w:rsidR="00352D45" w:rsidRDefault="00352D45"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lastRenderedPageBreak/>
        <w:t>GRUPA 59 - Leki narkotyczne, psychotropowe, prekursory narkotykowe</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33660000-4</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Produkty lecznicze dla układu nerwowego i organów zmysłów</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alprazolamum 0,25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alprazolamum 0,5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clonazepamum  1 mg/ml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clonazepamum 0,5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clonazepamum 2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diazepamum  10mg/2,5ml  5 wlew.doodb.</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diazepamum  5mg/2,5ml  5 wlew.doodb.</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diazepamum 0,01/2ml  x 50amp.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diazepamum 2 mg x 20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diazepamum 5mg x 20 tabl.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dihydrocodeini tartras 60mg x 60 tabl. zmodyf. uw.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dihydrocodeini tartras 90mg x 60 tabl. zmodyf. uw.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estazolamum 2 mg x 28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ephedrinum h/chl 0,025/ml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ephedrinum h/chl subst. receptur. 1g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fentanylum 0,1mg/2ml podawany domięśniowo, dożylnie, podskórnie, zewnątrzoponowo, podpajęczynówkowo, bez środków konserwujących, substancja pomocnicza sodu wodorotle</w:t>
            </w:r>
            <w:r w:rsidR="00D21927">
              <w:rPr>
                <w:rFonts w:cs="Times New Roman"/>
                <w:color w:val="auto"/>
                <w:kern w:val="0"/>
                <w:sz w:val="18"/>
                <w:szCs w:val="18"/>
                <w:lang w:eastAsia="pl-PL"/>
              </w:rPr>
              <w:t>nek 10% (do ustalenia pH),  op. </w:t>
            </w:r>
            <w:r w:rsidRPr="00DF6861">
              <w:rPr>
                <w:rFonts w:cs="Times New Roman"/>
                <w:color w:val="auto"/>
                <w:kern w:val="0"/>
                <w:sz w:val="18"/>
                <w:szCs w:val="18"/>
                <w:lang w:eastAsia="pl-PL"/>
              </w:rPr>
              <w:t xml:space="preserve">50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fentanylum 50 mcg/ml 10ml   podawany domięśniowo, dożylnie, podskórnie, zewnątrzoponowo, podpajęczynów kowo, bez środków konserwujących, substancja pomoc</w:t>
            </w:r>
            <w:r w:rsidR="00D21927">
              <w:rPr>
                <w:rFonts w:cs="Times New Roman"/>
                <w:color w:val="auto"/>
                <w:kern w:val="0"/>
                <w:sz w:val="18"/>
                <w:szCs w:val="18"/>
                <w:lang w:eastAsia="pl-PL"/>
              </w:rPr>
              <w:t>nicza sodu wodorotlenek 10% (do </w:t>
            </w:r>
            <w:r w:rsidRPr="00DF6861">
              <w:rPr>
                <w:rFonts w:cs="Times New Roman"/>
                <w:color w:val="auto"/>
                <w:kern w:val="0"/>
                <w:sz w:val="18"/>
                <w:szCs w:val="18"/>
                <w:lang w:eastAsia="pl-PL"/>
              </w:rPr>
              <w:t xml:space="preserve">ustalenia pH), op. 50 ampułek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fentanylum plastry o uwaln. 25mcg/h x 5szt.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fentanylum plastry o uwaln. 50mcg/h x 5szt.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ketaminum 200mg/20ml x 5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methadonum  0,1% syrop 100ml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midazolamum 7,5mg x 10 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morphini sulphas 100mg x 60 tabl. o przedł.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morphini sulphas 10mg/ml x10amp 1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morphini sulphas 20mg/ml x10amp 1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morphini sulphas 10 mg x 60 tabl. o przedł.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morphini sulphas 60mg x 20 tabl. o przedł. uwal.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nitrazepamum 5mg x 20tabl.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oxycodoni hydrochl. 10mg x 60 tabl. prz. uw.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buprenomorphinum 20 mg x 5 sasz - 1 op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phenobarbitalum 100mg x 10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buprenomorphinum 30 mg x 5 sasz - 1 op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phenobarbitalum 15mg x 10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remifentanilum 1 mg x 5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36</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temazepamum 10mg x 20 tabl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60 - Oxycodon ampułki</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33660000-4</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Produkty lecznicze dla układu nerwowego i organów zmysłów</w:t>
      </w:r>
      <w:r>
        <w:rPr>
          <w:rFonts w:ascii="Times New Roman" w:hAnsi="Times New Roman"/>
          <w:color w:val="auto"/>
        </w:rPr>
        <w:t>)</w:t>
      </w:r>
    </w:p>
    <w:p w:rsidR="00EC54FC" w:rsidRPr="00EC54FC" w:rsidRDefault="00EC54FC" w:rsidP="00EC54FC">
      <w:pPr>
        <w:widowControl/>
        <w:tabs>
          <w:tab w:val="left" w:pos="521"/>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oxycodoni hydrochl. 10mg/1ml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oxycodoni hydrochl. 20mg/2ml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61 - Roztwory chlorku potasu,  antybiotyki w postaci gotowej do użycia (RTU), 0,9% NaCl 100 ml oraz 500 ml</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Potassium chloride 0,15%  w 0,9% natrium chloratum w postaci gotowej do użycia (RTU), op. 500 ml  x 10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Potassium chloride 0,3 %  w 0,9% natrium chloratum w postaci gotowej do użycia (RTU), op. 500 ml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Potassium chloride 0,15%  w 5 % glukozie w postaci gotowej do użycia (RTU), op. 500 ml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Potassium chloride 0,3 %  w 5 % glukozie w postaci gotowej do użycia (RTU), op. 500 ml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amikacinum RTU 5mg/ml 100ml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amikacinum RTU 10mg/ml 100ml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amikacinum RTU 2,5 mg/ml 100ml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gentamicinum RTU 80 mg / 80 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Ibuprofenum 400mg / 100 ml roztwór do infuzji RTU op. 20 butelek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tobramycinum RTU 240 mg / 80 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tobramycinum RTU 360 mg / 120 ml x 10 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koncentrat 13 witamin, z vit K, wg</w:t>
            </w:r>
            <w:r w:rsidR="00D21927">
              <w:rPr>
                <w:rFonts w:cs="Times New Roman"/>
                <w:color w:val="auto"/>
                <w:kern w:val="0"/>
                <w:sz w:val="18"/>
                <w:szCs w:val="18"/>
                <w:lang w:eastAsia="pl-PL"/>
              </w:rPr>
              <w:t xml:space="preserve"> norm ESPEN, do podawania we </w:t>
            </w:r>
            <w:r w:rsidRPr="00DF6861">
              <w:rPr>
                <w:rFonts w:cs="Times New Roman"/>
                <w:color w:val="auto"/>
                <w:kern w:val="0"/>
                <w:sz w:val="18"/>
                <w:szCs w:val="18"/>
                <w:lang w:eastAsia="pl-PL"/>
              </w:rPr>
              <w:t>wlewie również w płynach infuzyjnych natrium chloratum i 5% glukozie, op. 10 fiolek  z proszkiem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100 ml x 20 butelek, w butelkach z dwoma równocennymi portami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natrii chloridum 0,9% 500 ml x 10 butelek, w butelkach z dwoma równocennymi portami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62 - Mannitol 15%</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mannitolum 15% 100ml 150mg</w:t>
            </w:r>
            <w:r w:rsidR="00D21927">
              <w:rPr>
                <w:rFonts w:cs="Times New Roman"/>
                <w:color w:val="auto"/>
                <w:kern w:val="0"/>
                <w:sz w:val="18"/>
                <w:szCs w:val="18"/>
                <w:lang w:eastAsia="pl-PL"/>
              </w:rPr>
              <w:t>/ ml, do podawania obwodowego i </w:t>
            </w:r>
            <w:r w:rsidRPr="00DF6861">
              <w:rPr>
                <w:rFonts w:cs="Times New Roman"/>
                <w:color w:val="auto"/>
                <w:kern w:val="0"/>
                <w:sz w:val="18"/>
                <w:szCs w:val="18"/>
                <w:lang w:eastAsia="pl-PL"/>
              </w:rPr>
              <w:t>centralnego,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000000" w:fill="FFFFFF"/>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7400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mannitolum 15% 250ml 150mg</w:t>
            </w:r>
            <w:r w:rsidR="00D21927">
              <w:rPr>
                <w:rFonts w:cs="Times New Roman"/>
                <w:color w:val="auto"/>
                <w:kern w:val="0"/>
                <w:sz w:val="18"/>
                <w:szCs w:val="18"/>
                <w:lang w:eastAsia="pl-PL"/>
              </w:rPr>
              <w:t>/ ml, do podawania obwodowego i </w:t>
            </w:r>
            <w:r w:rsidRPr="00DF6861">
              <w:rPr>
                <w:rFonts w:cs="Times New Roman"/>
                <w:color w:val="auto"/>
                <w:kern w:val="0"/>
                <w:sz w:val="18"/>
                <w:szCs w:val="18"/>
                <w:lang w:eastAsia="pl-PL"/>
              </w:rPr>
              <w:t>centralnego,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b/>
          <w:bCs/>
          <w:color w:val="000000"/>
          <w:kern w:val="0"/>
          <w:sz w:val="18"/>
          <w:szCs w:val="18"/>
          <w:lang w:eastAsia="pl-PL"/>
        </w:rPr>
      </w:pPr>
    </w:p>
    <w:p w:rsidR="00352D45" w:rsidRDefault="00352D45"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lastRenderedPageBreak/>
        <w:t>GRUPA 63 - Płyny infuzyjne w butelkach z dwoma różnymi  portami</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10%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10%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8,6mg + kalii chloridum 0,3mg + calcii chlor. 0,33mg roztwór do infuzji 500ml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275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Woda do wstrzykiwań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63</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Woda do wstrzykiwań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Woda do wstrzykiwań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64 - Płyny infuzyjne w butelkach z dwoma portami</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500 ml x 10 butelek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2000</w:t>
            </w:r>
          </w:p>
        </w:tc>
      </w:tr>
    </w:tbl>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65 - Płyny infuzyjne w workach</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Default="00EC54FC" w:rsidP="00EC54FC">
      <w:pPr>
        <w:pStyle w:val="LP1"/>
        <w:tabs>
          <w:tab w:val="clear" w:pos="0"/>
        </w:tabs>
        <w:ind w:left="2373" w:firstLine="0"/>
        <w:rPr>
          <w:rFonts w:ascii="Times New Roman" w:hAnsi="Times New Roman"/>
          <w:color w:val="auto"/>
        </w:rPr>
      </w:pPr>
      <w:r w:rsidRPr="006E5956">
        <w:rPr>
          <w:rFonts w:ascii="Times New Roman" w:hAnsi="Times New Roman"/>
          <w:color w:val="auto"/>
        </w:rPr>
        <w:t>33693000-4</w:t>
      </w:r>
      <w:r>
        <w:rPr>
          <w:rFonts w:ascii="Times New Roman" w:hAnsi="Times New Roman"/>
          <w:color w:val="auto"/>
        </w:rPr>
        <w:t xml:space="preserve"> (</w:t>
      </w:r>
      <w:r w:rsidRPr="006E5956">
        <w:rPr>
          <w:rFonts w:ascii="Times New Roman" w:hAnsi="Times New Roman"/>
          <w:color w:val="auto"/>
        </w:rPr>
        <w:t>Pozostałe produkty terapeutyczne</w:t>
      </w:r>
      <w:r>
        <w:rPr>
          <w:rFonts w:ascii="Times New Roman" w:hAnsi="Times New Roman"/>
          <w:color w:val="auto"/>
        </w:rPr>
        <w:t>)</w:t>
      </w:r>
    </w:p>
    <w:p w:rsidR="00EC54FC" w:rsidRPr="00EC54FC" w:rsidRDefault="00EC54FC"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500 ml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natrii chloridum 0,9% 1000ml worek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natrii chloridum 0,9%  100 ml inj. worek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natrii chloridum 0,9%  250 ml inj. worek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iryg. - NATRIUM CHLORATUM 0,9 %  op. 1 worek po 3000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natrii chloridum 0,9%  500 ml inj. worek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11200</w:t>
            </w:r>
          </w:p>
        </w:tc>
      </w:tr>
    </w:tbl>
    <w:p w:rsidR="00EC54FC" w:rsidRDefault="00EC54FC"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D21927" w:rsidRDefault="00D21927"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66 - Izotoniczny roztwór elektrolitów</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Pr="00EC54FC" w:rsidRDefault="00EC54FC"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izotoniczny r-ór elektrolitów do infuzji pH</w:t>
            </w:r>
            <w:r w:rsidR="00D21927">
              <w:rPr>
                <w:rFonts w:cs="Times New Roman"/>
                <w:color w:val="auto"/>
                <w:kern w:val="0"/>
                <w:sz w:val="18"/>
                <w:szCs w:val="18"/>
                <w:lang w:eastAsia="pl-PL"/>
              </w:rPr>
              <w:t xml:space="preserve"> 6,5 - 8,0 osmolarność ok. </w:t>
            </w:r>
            <w:r w:rsidRPr="00DF6861">
              <w:rPr>
                <w:rFonts w:cs="Times New Roman"/>
                <w:color w:val="auto"/>
                <w:kern w:val="0"/>
                <w:sz w:val="18"/>
                <w:szCs w:val="18"/>
                <w:lang w:eastAsia="pl-PL"/>
              </w:rPr>
              <w:t>295 mOsm/l, skład na 1000ml: NaCl 5,26g, KCl 0,37g,  magnezu chlorek 0,3g, sodu octan trójwodny 3,</w:t>
            </w:r>
            <w:r w:rsidR="00D21927">
              <w:rPr>
                <w:rFonts w:cs="Times New Roman"/>
                <w:color w:val="auto"/>
                <w:kern w:val="0"/>
                <w:sz w:val="18"/>
                <w:szCs w:val="18"/>
                <w:lang w:eastAsia="pl-PL"/>
              </w:rPr>
              <w:t>68g, sodu glukonian 5,02g, op. </w:t>
            </w:r>
            <w:r w:rsidRPr="00DF6861">
              <w:rPr>
                <w:rFonts w:cs="Times New Roman"/>
                <w:color w:val="auto"/>
                <w:kern w:val="0"/>
                <w:sz w:val="18"/>
                <w:szCs w:val="18"/>
                <w:lang w:eastAsia="pl-PL"/>
              </w:rPr>
              <w:t>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izotoniczny r-ór elektrolitów do infuz</w:t>
            </w:r>
            <w:r w:rsidR="00D21927">
              <w:rPr>
                <w:rFonts w:cs="Times New Roman"/>
                <w:color w:val="auto"/>
                <w:kern w:val="0"/>
                <w:sz w:val="18"/>
                <w:szCs w:val="18"/>
                <w:lang w:eastAsia="pl-PL"/>
              </w:rPr>
              <w:t>ji pH 6,5 - 8,0 osmolarność ok. </w:t>
            </w:r>
            <w:r w:rsidRPr="00DF6861">
              <w:rPr>
                <w:rFonts w:cs="Times New Roman"/>
                <w:color w:val="auto"/>
                <w:kern w:val="0"/>
                <w:sz w:val="18"/>
                <w:szCs w:val="18"/>
                <w:lang w:eastAsia="pl-PL"/>
              </w:rPr>
              <w:t>295 mOsm/l, skład na 1000ml: NaCl 5,26g, KCl 0,37g,  magnezu chlorek 0,3g, sodu octan trójwodny 3,</w:t>
            </w:r>
            <w:r w:rsidR="00D21927">
              <w:rPr>
                <w:rFonts w:cs="Times New Roman"/>
                <w:color w:val="auto"/>
                <w:kern w:val="0"/>
                <w:sz w:val="18"/>
                <w:szCs w:val="18"/>
                <w:lang w:eastAsia="pl-PL"/>
              </w:rPr>
              <w:t>68g, sodu glukonian 5,02g, op. </w:t>
            </w:r>
            <w:r w:rsidRPr="00DF6861">
              <w:rPr>
                <w:rFonts w:cs="Times New Roman"/>
                <w:color w:val="auto"/>
                <w:kern w:val="0"/>
                <w:sz w:val="18"/>
                <w:szCs w:val="18"/>
                <w:lang w:eastAsia="pl-PL"/>
              </w:rPr>
              <w:t>1000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3200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Pr="00D21927" w:rsidRDefault="00D21927" w:rsidP="00DF6861">
      <w:pPr>
        <w:widowControl/>
        <w:tabs>
          <w:tab w:val="left" w:pos="1063"/>
        </w:tabs>
        <w:suppressAutoHyphens w:val="0"/>
        <w:overflowPunct/>
        <w:ind w:left="354"/>
        <w:textAlignment w:val="auto"/>
        <w:rPr>
          <w:rFonts w:cs="Times New Roman"/>
          <w:color w:val="auto"/>
          <w:kern w:val="0"/>
          <w:sz w:val="10"/>
          <w:szCs w:val="1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67 - Glicyna do irygacji, płyn natrium chloratum, sterylne, w workach do irygacji</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Default="00EC54FC" w:rsidP="00EC54FC">
      <w:pPr>
        <w:pStyle w:val="LP1"/>
        <w:tabs>
          <w:tab w:val="clear" w:pos="0"/>
        </w:tabs>
        <w:ind w:left="2373" w:firstLine="0"/>
        <w:rPr>
          <w:rFonts w:ascii="Times New Roman" w:hAnsi="Times New Roman"/>
          <w:color w:val="auto"/>
        </w:rPr>
      </w:pPr>
      <w:r w:rsidRPr="00A02096">
        <w:rPr>
          <w:rFonts w:ascii="Times New Roman" w:hAnsi="Times New Roman"/>
          <w:color w:val="auto"/>
        </w:rPr>
        <w:t>33693000-4</w:t>
      </w:r>
      <w:r w:rsidRPr="00E664D8">
        <w:rPr>
          <w:rFonts w:ascii="Times New Roman" w:hAnsi="Times New Roman"/>
          <w:color w:val="auto"/>
        </w:rPr>
        <w:t xml:space="preserve"> </w:t>
      </w:r>
      <w:r>
        <w:rPr>
          <w:rFonts w:ascii="Times New Roman" w:hAnsi="Times New Roman"/>
          <w:color w:val="auto"/>
        </w:rPr>
        <w:t>(</w:t>
      </w:r>
      <w:r w:rsidRPr="00A02096">
        <w:rPr>
          <w:rFonts w:ascii="Times New Roman" w:hAnsi="Times New Roman"/>
          <w:color w:val="auto"/>
        </w:rPr>
        <w:t>Pozostałe produkty terapeutyczne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glycine 1,5% płyn jałowy do irygacji 3 l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glycine 1,5% płyn jałowy do irygacji 5 l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płyn sterylny do irygacji worek 5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Pr="00D21927" w:rsidRDefault="00D21927" w:rsidP="00DF6861">
      <w:pPr>
        <w:widowControl/>
        <w:tabs>
          <w:tab w:val="left" w:pos="1063"/>
        </w:tabs>
        <w:suppressAutoHyphens w:val="0"/>
        <w:overflowPunct/>
        <w:ind w:left="354"/>
        <w:textAlignment w:val="auto"/>
        <w:rPr>
          <w:rFonts w:cs="Times New Roman"/>
          <w:color w:val="auto"/>
          <w:kern w:val="0"/>
          <w:sz w:val="10"/>
          <w:szCs w:val="1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68 - Płyny sterylne do irygacji podczas operacji chirurgicznych w butelce zakręcanej</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02096">
        <w:rPr>
          <w:rFonts w:ascii="Times New Roman" w:hAnsi="Times New Roman"/>
          <w:color w:val="auto"/>
        </w:rPr>
        <w:t>33693000-4</w:t>
      </w:r>
      <w:r w:rsidRPr="00E664D8">
        <w:rPr>
          <w:rFonts w:ascii="Times New Roman" w:hAnsi="Times New Roman"/>
          <w:color w:val="auto"/>
        </w:rPr>
        <w:t xml:space="preserve"> </w:t>
      </w:r>
      <w:r>
        <w:rPr>
          <w:rFonts w:ascii="Times New Roman" w:hAnsi="Times New Roman"/>
          <w:color w:val="auto"/>
        </w:rPr>
        <w:t>(</w:t>
      </w:r>
      <w:r w:rsidRPr="00A02096">
        <w:rPr>
          <w:rFonts w:ascii="Times New Roman" w:hAnsi="Times New Roman"/>
          <w:color w:val="auto"/>
        </w:rPr>
        <w:t>Pozostałe produkty terapeutyczne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natrii chloridum 0,9%  płyn sterylny do irygacj podczas interwencji chirurgicznej op. butelka zakręcana 1000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chloridum 0,9%  płyn sterylny do irygacji podczas interwencji chirurgicznej op. butelka zakręcana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Woda sterylna do irygacji podczas interwencji chirurgicznej, op. butelka zakręcana 500 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5500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D21927" w:rsidRPr="00D21927" w:rsidRDefault="00D21927" w:rsidP="00DF6861">
      <w:pPr>
        <w:widowControl/>
        <w:tabs>
          <w:tab w:val="left" w:pos="1063"/>
        </w:tabs>
        <w:suppressAutoHyphens w:val="0"/>
        <w:overflowPunct/>
        <w:ind w:left="354"/>
        <w:textAlignment w:val="auto"/>
        <w:rPr>
          <w:rFonts w:cs="Times New Roman"/>
          <w:color w:val="auto"/>
          <w:kern w:val="0"/>
          <w:sz w:val="10"/>
          <w:szCs w:val="1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69 - Płyny infuzyjne, koloidy, aminokwasy, dodatki do żywienia</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334EC">
        <w:rPr>
          <w:rFonts w:ascii="Times New Roman" w:hAnsi="Times New Roman"/>
          <w:color w:val="auto"/>
        </w:rPr>
        <w:t>33692500-2</w:t>
      </w:r>
      <w:r w:rsidRPr="00E664D8">
        <w:rPr>
          <w:rFonts w:ascii="Times New Roman" w:hAnsi="Times New Roman"/>
          <w:color w:val="auto"/>
        </w:rPr>
        <w:t xml:space="preserve"> </w:t>
      </w:r>
      <w:r>
        <w:rPr>
          <w:rFonts w:ascii="Times New Roman" w:hAnsi="Times New Roman"/>
          <w:color w:val="auto"/>
        </w:rPr>
        <w:t>(</w:t>
      </w:r>
      <w:r w:rsidRPr="004334EC">
        <w:rPr>
          <w:rFonts w:ascii="Times New Roman" w:hAnsi="Times New Roman"/>
          <w:color w:val="auto"/>
        </w:rPr>
        <w:t>Płyny dożylne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natrii glycerophosphas koncentrat 216mg/ml do uzupełniania fosforanów w żywieniu pozaj</w:t>
            </w:r>
            <w:r w:rsidR="00D21927">
              <w:rPr>
                <w:rFonts w:cs="Times New Roman"/>
                <w:color w:val="auto"/>
                <w:kern w:val="0"/>
                <w:sz w:val="18"/>
                <w:szCs w:val="18"/>
                <w:lang w:eastAsia="pl-PL"/>
              </w:rPr>
              <w:t>elitowym dorosłych, niemowląt i </w:t>
            </w:r>
            <w:r w:rsidRPr="00DF6861">
              <w:rPr>
                <w:rFonts w:cs="Times New Roman"/>
                <w:color w:val="auto"/>
                <w:kern w:val="0"/>
                <w:sz w:val="18"/>
                <w:szCs w:val="18"/>
                <w:lang w:eastAsia="pl-PL"/>
              </w:rPr>
              <w:t>noworodków,  20ml x 20amp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21927">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mieszanina witamin (proszek) rozpuszczalnych w wodzie B1, B2, B6, C, biotyna, kwas foliowy, cyjanokobalami</w:t>
            </w:r>
            <w:r w:rsidR="00D21927">
              <w:rPr>
                <w:rFonts w:cs="Times New Roman"/>
                <w:color w:val="auto"/>
                <w:kern w:val="0"/>
                <w:sz w:val="18"/>
                <w:szCs w:val="18"/>
                <w:lang w:eastAsia="pl-PL"/>
              </w:rPr>
              <w:t>na,  dla dorosłych i dzieci, do </w:t>
            </w:r>
            <w:r w:rsidRPr="00DF6861">
              <w:rPr>
                <w:rFonts w:cs="Times New Roman"/>
                <w:color w:val="auto"/>
                <w:kern w:val="0"/>
                <w:sz w:val="18"/>
                <w:szCs w:val="18"/>
                <w:lang w:eastAsia="pl-PL"/>
              </w:rPr>
              <w:t>sporządzania roztworu do infuzji   10ml x 10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190</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koncentrat pierwiastków śladowych (Cr,Cu,Fe,Mn,F,Mo,Se, Zn), pH 2,4 - 2,5, osmolarność ok.. 3100 mOsm/kg wody, do sporządzania roztworu do infuzji  10ml x 20 amp</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85</w:t>
            </w:r>
          </w:p>
        </w:tc>
      </w:tr>
      <w:tr w:rsidR="00DF6861" w:rsidRPr="00DF6861" w:rsidTr="00D21927">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koncentrat witamin rozpuszczalnych w tłuszczach A,D,E,K do sporz emulsji do infuzji dla pacjentów dorosłych i dzieci, zawierający olej sojowy i fosfolipidy jaja kurzego 10ml x 10 amp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koncentrat witamin rozpuszczalnych w tłuszczach A,D,E,K do sporz emulsji do infuzji dla niemowląt i dz</w:t>
            </w:r>
            <w:r w:rsidR="00D21927">
              <w:rPr>
                <w:rFonts w:cs="Times New Roman"/>
                <w:color w:val="auto"/>
                <w:kern w:val="0"/>
                <w:sz w:val="18"/>
                <w:szCs w:val="18"/>
                <w:lang w:eastAsia="pl-PL"/>
              </w:rPr>
              <w:t>ieci, zawierający olej sojowy i </w:t>
            </w:r>
            <w:r w:rsidRPr="00DF6861">
              <w:rPr>
                <w:rFonts w:cs="Times New Roman"/>
                <w:color w:val="auto"/>
                <w:kern w:val="0"/>
                <w:sz w:val="18"/>
                <w:szCs w:val="18"/>
                <w:lang w:eastAsia="pl-PL"/>
              </w:rPr>
              <w:t xml:space="preserve">fosfolipidy jaja kurzego 10ml x 10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8% aminokwasów do żywienia pozajelitowego w ciężkiej niewydolności wątroby op.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dextranum 10%   40000  500ml x 12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dextranum 10%   40000  250ml x 12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+ 0,9% natrii chlor.     1:1  250 ml * 20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+ 0,9% natrii chlor.     1:1  500 ml * 20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+ 0,9% natrii chlor.     2:1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glucosum 5% + 0,9% natrii chlor.     2:1  500 ml * 20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mannitolum 20% do podawania obwodowego i centralnego op.100ml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N2L-alanylum glutaminum koncentrat do sporządzania roztworu do infuzji, dodatek do żywienia dożylnego pacjentów z podwyższonym katabolizmem lub metabolizmem,  op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wodny r-ór izoton. soli mineralnych do infuzji do wypełniania  łożyska naczyniowego i przywrócenia równow</w:t>
            </w:r>
            <w:r w:rsidR="00D21927">
              <w:rPr>
                <w:rFonts w:cs="Times New Roman"/>
                <w:color w:val="auto"/>
                <w:kern w:val="0"/>
                <w:sz w:val="18"/>
                <w:szCs w:val="18"/>
                <w:lang w:eastAsia="pl-PL"/>
              </w:rPr>
              <w:t>agi kwasowo - zasadowej, pH 5,5 </w:t>
            </w:r>
            <w:r w:rsidRPr="00DF6861">
              <w:rPr>
                <w:rFonts w:cs="Times New Roman"/>
                <w:color w:val="auto"/>
                <w:kern w:val="0"/>
                <w:sz w:val="18"/>
                <w:szCs w:val="18"/>
                <w:lang w:eastAsia="pl-PL"/>
              </w:rPr>
              <w:t>- 7,5,  osmolarność ok. 295 mOsm/l, skład na 1000ml: NaCl 5,75g, KCl 0,38g,  magnezu chlorek 0,2g, sodu octan trójwodny 4,62g, wapnia chlorek dwuwodny 0,26g i in. , 1 but. 500 ml * 20 szt = 1 op</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Płyn pediatryczny wyrównawczy do infuzji zawierajacy w 1ml: 6,429mg NaCl, 0,298mg KCl, 0,147mg wapnia chlorek dwuwodny , 0,203mg chlorku mgnezu, 4,082mg tr</w:t>
            </w:r>
            <w:r w:rsidR="00D21927">
              <w:rPr>
                <w:rFonts w:cs="Times New Roman"/>
                <w:color w:val="auto"/>
                <w:kern w:val="0"/>
                <w:sz w:val="18"/>
                <w:szCs w:val="18"/>
                <w:lang w:eastAsia="pl-PL"/>
              </w:rPr>
              <w:t>ójwodnego octanu sodu, 1 op =20 </w:t>
            </w:r>
            <w:r w:rsidRPr="00DF6861">
              <w:rPr>
                <w:rFonts w:cs="Times New Roman"/>
                <w:color w:val="auto"/>
                <w:kern w:val="0"/>
                <w:sz w:val="18"/>
                <w:szCs w:val="18"/>
                <w:lang w:eastAsia="pl-PL"/>
              </w:rPr>
              <w:t>butelek po 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aminokwasów 8,5 % do żywienia dożylnego bez węglowodanów, bez elektrolitów, po</w:t>
            </w:r>
            <w:r w:rsidR="00D21927">
              <w:rPr>
                <w:rFonts w:cs="Times New Roman"/>
                <w:color w:val="auto"/>
                <w:kern w:val="0"/>
                <w:sz w:val="18"/>
                <w:szCs w:val="18"/>
                <w:lang w:eastAsia="pl-PL"/>
              </w:rPr>
              <w:t>dawany d</w:t>
            </w:r>
            <w:r w:rsidR="00E67834">
              <w:rPr>
                <w:rFonts w:cs="Times New Roman"/>
                <w:color w:val="auto"/>
                <w:kern w:val="0"/>
                <w:sz w:val="18"/>
                <w:szCs w:val="18"/>
                <w:lang w:eastAsia="pl-PL"/>
              </w:rPr>
              <w:t>o żyły obwodowej 1 op</w:t>
            </w:r>
            <w:r w:rsidR="00D21927">
              <w:rPr>
                <w:rFonts w:cs="Times New Roman"/>
                <w:color w:val="auto"/>
                <w:kern w:val="0"/>
                <w:sz w:val="18"/>
                <w:szCs w:val="18"/>
                <w:lang w:eastAsia="pl-PL"/>
              </w:rPr>
              <w:t>.a </w:t>
            </w:r>
            <w:r w:rsidRPr="00DF6861">
              <w:rPr>
                <w:rFonts w:cs="Times New Roman"/>
                <w:color w:val="auto"/>
                <w:kern w:val="0"/>
                <w:sz w:val="18"/>
                <w:szCs w:val="18"/>
                <w:lang w:eastAsia="pl-PL"/>
              </w:rPr>
              <w:t>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do infuzji 10% aminokwasów pediatrycznych do żywienia pozajelitowego noworodków , pH 5,5 - 6,0, osmolarność 885 mOsm/l, kwasowość roztworu 27- 40 mmol  NaOH  / l  op.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aminokwasy 10 % stosowane w żywie</w:t>
            </w:r>
            <w:r w:rsidR="00E67834">
              <w:rPr>
                <w:rFonts w:cs="Times New Roman"/>
                <w:color w:val="auto"/>
                <w:kern w:val="0"/>
                <w:sz w:val="18"/>
                <w:szCs w:val="18"/>
                <w:lang w:eastAsia="pl-PL"/>
              </w:rPr>
              <w:t>niu pozajelitowym u pacjentów z </w:t>
            </w:r>
            <w:r w:rsidRPr="00DF6861">
              <w:rPr>
                <w:rFonts w:cs="Times New Roman"/>
                <w:color w:val="auto"/>
                <w:kern w:val="0"/>
                <w:sz w:val="18"/>
                <w:szCs w:val="18"/>
                <w:lang w:eastAsia="pl-PL"/>
              </w:rPr>
              <w:t>niewydolnościa nerek, roztwór do infuzji   op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emulsja tłuszczowa 20% 100 ml dla </w:t>
            </w:r>
            <w:r w:rsidR="00E67834">
              <w:rPr>
                <w:rFonts w:cs="Times New Roman"/>
                <w:color w:val="auto"/>
                <w:kern w:val="0"/>
                <w:sz w:val="18"/>
                <w:szCs w:val="18"/>
                <w:lang w:eastAsia="pl-PL"/>
              </w:rPr>
              <w:t>wcześniaków i noworodków zaw. 4 </w:t>
            </w:r>
            <w:r w:rsidRPr="00DF6861">
              <w:rPr>
                <w:rFonts w:cs="Times New Roman"/>
                <w:color w:val="auto"/>
                <w:kern w:val="0"/>
                <w:sz w:val="18"/>
                <w:szCs w:val="18"/>
                <w:lang w:eastAsia="pl-PL"/>
              </w:rPr>
              <w:t>rodzaje E.T. w tym olej rybi , wartość energetyczna 2000kcal / l ,  pH ok.. 8, osmolarność ok. 380 mOsm / kg wody op. 10 butelek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mieszanina emulsji tłuszczowej:tłuszcze LCT, tłuszcze MCT,</w:t>
            </w:r>
            <w:r w:rsidR="00E67834">
              <w:rPr>
                <w:rFonts w:cs="Times New Roman"/>
                <w:color w:val="auto"/>
                <w:kern w:val="0"/>
                <w:sz w:val="18"/>
                <w:szCs w:val="18"/>
                <w:lang w:eastAsia="pl-PL"/>
              </w:rPr>
              <w:t xml:space="preserve"> olej z </w:t>
            </w:r>
            <w:r w:rsidRPr="00DF6861">
              <w:rPr>
                <w:rFonts w:cs="Times New Roman"/>
                <w:color w:val="auto"/>
                <w:kern w:val="0"/>
                <w:sz w:val="18"/>
                <w:szCs w:val="18"/>
                <w:lang w:eastAsia="pl-PL"/>
              </w:rPr>
              <w:t>oliwek, olej rybi op. a 10 sztuk a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żelatyna płynna zmodyfikowana op 500 ml x 20 szt roztwór do infuzji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90</w:t>
            </w:r>
          </w:p>
        </w:tc>
      </w:tr>
    </w:tbl>
    <w:p w:rsidR="00EC54FC" w:rsidRDefault="00EC54FC"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70 - Żywienie dojelitowe i dożylne</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02096">
        <w:rPr>
          <w:rFonts w:ascii="Times New Roman" w:hAnsi="Times New Roman"/>
          <w:color w:val="auto"/>
        </w:rPr>
        <w:t>33692510-5</w:t>
      </w:r>
      <w:r w:rsidRPr="00E664D8">
        <w:rPr>
          <w:rFonts w:ascii="Times New Roman" w:hAnsi="Times New Roman"/>
          <w:color w:val="auto"/>
        </w:rPr>
        <w:t xml:space="preserve"> </w:t>
      </w:r>
      <w:r>
        <w:rPr>
          <w:rFonts w:ascii="Times New Roman" w:hAnsi="Times New Roman"/>
          <w:color w:val="auto"/>
        </w:rPr>
        <w:t>(</w:t>
      </w:r>
      <w:r w:rsidRPr="00A02096">
        <w:rPr>
          <w:rFonts w:ascii="Times New Roman" w:hAnsi="Times New Roman"/>
          <w:color w:val="auto"/>
        </w:rPr>
        <w:t>Preparaty odżywiania wewnątrzjelitowego</w:t>
      </w:r>
      <w:r>
        <w:rPr>
          <w:rFonts w:ascii="Times New Roman" w:hAnsi="Times New Roman"/>
          <w:color w:val="auto"/>
        </w:rPr>
        <w:t>)</w:t>
      </w:r>
    </w:p>
    <w:p w:rsidR="00EC54FC" w:rsidRPr="00EC54FC" w:rsidRDefault="00EC54FC"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Dieta kompletna, dojelit., hiperkaloryczna (1,5 kcal/ ml), bezresztkowa, oparta na białku kazeinowym, </w:t>
            </w:r>
            <w:r w:rsidRPr="00E67834">
              <w:rPr>
                <w:rFonts w:cs="Times New Roman"/>
                <w:bCs/>
                <w:color w:val="auto"/>
                <w:kern w:val="0"/>
                <w:sz w:val="18"/>
                <w:szCs w:val="18"/>
                <w:lang w:eastAsia="pl-PL"/>
              </w:rPr>
              <w:t>normobiałkowa</w:t>
            </w:r>
            <w:r w:rsidRPr="00E67834">
              <w:rPr>
                <w:rFonts w:cs="Times New Roman"/>
                <w:color w:val="auto"/>
                <w:kern w:val="0"/>
                <w:sz w:val="18"/>
                <w:szCs w:val="18"/>
                <w:lang w:eastAsia="pl-PL"/>
              </w:rPr>
              <w:t>, bezsmakowa,  bezglutenowa, wolna od laktozy, zawiera tłuszcze LCT, w tym olej rybi, op.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100</w:t>
            </w:r>
          </w:p>
        </w:tc>
      </w:tr>
      <w:tr w:rsidR="00DF6861" w:rsidRPr="00E67834" w:rsidTr="00E6783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Dieta kompletna, dojelit., hiperkaloryczna (1,5 kcal/ ml), bezresztkowa, oparta na białku kazeinowym, </w:t>
            </w:r>
            <w:r w:rsidRPr="00E67834">
              <w:rPr>
                <w:rFonts w:cs="Times New Roman"/>
                <w:bCs/>
                <w:color w:val="auto"/>
                <w:kern w:val="0"/>
                <w:sz w:val="18"/>
                <w:szCs w:val="18"/>
                <w:lang w:eastAsia="pl-PL"/>
              </w:rPr>
              <w:t>bogatobiałkowa</w:t>
            </w:r>
            <w:r w:rsidRPr="00E67834">
              <w:rPr>
                <w:rFonts w:cs="Times New Roman"/>
                <w:color w:val="auto"/>
                <w:kern w:val="0"/>
                <w:sz w:val="18"/>
                <w:szCs w:val="18"/>
                <w:lang w:eastAsia="pl-PL"/>
              </w:rPr>
              <w:t>, bezsmakowa,  bezglutenowa, wolna od laktozy, zawiera tłuszcze LCT, MCT, olej rybi, sojowy, lniany, op. 500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30</w:t>
            </w:r>
          </w:p>
        </w:tc>
      </w:tr>
      <w:tr w:rsidR="00DF6861" w:rsidRPr="00E67834"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lastRenderedPageBreak/>
              <w:t>3</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Dieta kompletna, dojelit., hiperkaloryczna (1,5 kcal/ ml), bezresztkowa, oparta na białku kazeinowym, </w:t>
            </w:r>
            <w:r w:rsidRPr="00E67834">
              <w:rPr>
                <w:rFonts w:cs="Times New Roman"/>
                <w:bCs/>
                <w:color w:val="auto"/>
                <w:kern w:val="0"/>
                <w:sz w:val="18"/>
                <w:szCs w:val="18"/>
                <w:lang w:eastAsia="pl-PL"/>
              </w:rPr>
              <w:t>bogatobiałkowa</w:t>
            </w:r>
            <w:r w:rsidRPr="00E67834">
              <w:rPr>
                <w:rFonts w:cs="Times New Roman"/>
                <w:color w:val="auto"/>
                <w:kern w:val="0"/>
                <w:sz w:val="18"/>
                <w:szCs w:val="18"/>
                <w:lang w:eastAsia="pl-PL"/>
              </w:rPr>
              <w:t>, bezsmakowa,  bezglutenowa, wolna od laktozy, zawiera tłuszcze LCT, MCT, olej rybi, sojowy, lniany, op. 1000 ml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szt.</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40</w:t>
            </w:r>
          </w:p>
        </w:tc>
      </w:tr>
      <w:tr w:rsidR="00DF6861" w:rsidRPr="00E67834"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4</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Dieta doustna w postaci proszku o smaku neutralnym, niekompletna, bogatobiałkowa, bezresztkowa, do uzupełniania podaży białka, można dodawać do potraw i napojów, proszek, puszka 300 g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300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Dieta kompletna, dojelit., normokaloryczna (1 kcal /ml), normobiałkowa, </w:t>
            </w:r>
            <w:r w:rsidRPr="00E67834">
              <w:rPr>
                <w:rFonts w:cs="Times New Roman"/>
                <w:bCs/>
                <w:color w:val="auto"/>
                <w:kern w:val="0"/>
                <w:sz w:val="18"/>
                <w:szCs w:val="18"/>
                <w:lang w:eastAsia="pl-PL"/>
              </w:rPr>
              <w:t>bezresztkowa</w:t>
            </w:r>
            <w:r w:rsidRPr="00E67834">
              <w:rPr>
                <w:rFonts w:cs="Times New Roman"/>
                <w:color w:val="auto"/>
                <w:kern w:val="0"/>
                <w:sz w:val="18"/>
                <w:szCs w:val="18"/>
                <w:lang w:eastAsia="pl-PL"/>
              </w:rPr>
              <w:t>, bezglutenowa, wolna od laktozy, oparta na białku kazeinowym, zawiera olej ry</w:t>
            </w:r>
            <w:r w:rsidR="00E67834">
              <w:rPr>
                <w:rFonts w:cs="Times New Roman"/>
                <w:color w:val="auto"/>
                <w:kern w:val="0"/>
                <w:sz w:val="18"/>
                <w:szCs w:val="18"/>
                <w:lang w:eastAsia="pl-PL"/>
              </w:rPr>
              <w:t>bi, rzepakowy, słonecznikowy, o </w:t>
            </w:r>
            <w:r w:rsidRPr="00E67834">
              <w:rPr>
                <w:rFonts w:cs="Times New Roman"/>
                <w:color w:val="auto"/>
                <w:kern w:val="0"/>
                <w:sz w:val="18"/>
                <w:szCs w:val="18"/>
                <w:lang w:eastAsia="pl-PL"/>
              </w:rPr>
              <w:t xml:space="preserve">osmolarności poniżej 270mOsm/l, op. 1000ml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40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Dieta kompletna, dojelit., normokaloryczna (1 kcal /ml), normobiałkowa, </w:t>
            </w:r>
            <w:r w:rsidRPr="00E67834">
              <w:rPr>
                <w:rFonts w:cs="Times New Roman"/>
                <w:bCs/>
                <w:color w:val="auto"/>
                <w:kern w:val="0"/>
                <w:sz w:val="18"/>
                <w:szCs w:val="18"/>
                <w:lang w:eastAsia="pl-PL"/>
              </w:rPr>
              <w:t>bogatoresztkowa</w:t>
            </w:r>
            <w:r w:rsidRPr="00E67834">
              <w:rPr>
                <w:rFonts w:cs="Times New Roman"/>
                <w:color w:val="auto"/>
                <w:kern w:val="0"/>
                <w:sz w:val="18"/>
                <w:szCs w:val="18"/>
                <w:lang w:eastAsia="pl-PL"/>
              </w:rPr>
              <w:t xml:space="preserve">, bezglutenowa, wolna od laktozy, oparta na białku kazeinowym, zawiera olej rybi, rzepakowy, słonecznikowy, o osmolarności poniżej 300 mOsm/l, op. 1000ml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Dieta dojelit. oligopeptydowa, normokaloryczna (1 kcal/ml), normobiałkowa (białko: hydrolizat serwatki), bezresztkowa, bezglutenowa, wolna od laktozy, stosowana w zaburzeniach wchłaniania, osmolarność 300 mOsm / l,    op. 1000ml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Dieta dojelit. dla krytycznie chorych, wspomagająca leczenie ran, kompletna, normokaloryczna (1 kcal/ml), bezresztkowa, bogatobiałkowa gł. kazeina, hydrolizat serwatki, wysoka zawartość glutaminy i argininy, tłuszcze L</w:t>
            </w:r>
            <w:r w:rsidR="00E67834">
              <w:rPr>
                <w:rFonts w:cs="Times New Roman"/>
                <w:color w:val="auto"/>
                <w:kern w:val="0"/>
                <w:sz w:val="18"/>
                <w:szCs w:val="18"/>
                <w:lang w:eastAsia="pl-PL"/>
              </w:rPr>
              <w:t>CT, MCT, bezglutenowa, wolna od </w:t>
            </w:r>
            <w:r w:rsidRPr="00DF6861">
              <w:rPr>
                <w:rFonts w:cs="Times New Roman"/>
                <w:color w:val="auto"/>
                <w:kern w:val="0"/>
                <w:sz w:val="18"/>
                <w:szCs w:val="18"/>
                <w:lang w:eastAsia="pl-PL"/>
              </w:rPr>
              <w:t>laktozy, op. 500ml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Dieta dojelit. normalizująca glikemię, kompletna, normobiałkowa, normokaloryczna (1 kcal/ml), o niskiej zawartości węglowodanów maks. 11,3g /100ml , wysoka zawartość antyoksy dantów: witaminy C,E, betakarotenu, bogatoresztkowa, bezglutenowa, wolna od laktozy, op. 1000ml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Kompletna dieta wysokoenergetyczna (1,5 kcal/ml), bogatobiałkowa (10g białka/100 ml) przeznaczona</w:t>
            </w:r>
            <w:r w:rsidR="00E67834">
              <w:rPr>
                <w:rFonts w:cs="Times New Roman"/>
                <w:color w:val="auto"/>
                <w:kern w:val="0"/>
                <w:sz w:val="18"/>
                <w:szCs w:val="18"/>
                <w:lang w:eastAsia="pl-PL"/>
              </w:rPr>
              <w:t xml:space="preserve"> do żywienia drogą doustną. Nie </w:t>
            </w:r>
            <w:r w:rsidRPr="00DF6861">
              <w:rPr>
                <w:rFonts w:cs="Times New Roman"/>
                <w:color w:val="auto"/>
                <w:kern w:val="0"/>
                <w:sz w:val="18"/>
                <w:szCs w:val="18"/>
                <w:lang w:eastAsia="pl-PL"/>
              </w:rPr>
              <w:t xml:space="preserve">zawiera glutenu, klinicznie wolna </w:t>
            </w:r>
            <w:r w:rsidR="00E67834">
              <w:rPr>
                <w:rFonts w:cs="Times New Roman"/>
                <w:color w:val="auto"/>
                <w:kern w:val="0"/>
                <w:sz w:val="18"/>
                <w:szCs w:val="18"/>
                <w:lang w:eastAsia="pl-PL"/>
              </w:rPr>
              <w:t>od laktozy. Osmolarności do 435 </w:t>
            </w:r>
            <w:r w:rsidRPr="00DF6861">
              <w:rPr>
                <w:rFonts w:cs="Times New Roman"/>
                <w:color w:val="auto"/>
                <w:kern w:val="0"/>
                <w:sz w:val="18"/>
                <w:szCs w:val="18"/>
                <w:lang w:eastAsia="pl-PL"/>
              </w:rPr>
              <w:t>mosmol/l, smakowa (smak: wanilia, poziomka, orzech, czekolada*, owoce tropikalne, cappuci</w:t>
            </w:r>
            <w:r w:rsidR="00E67834">
              <w:rPr>
                <w:rFonts w:cs="Times New Roman"/>
                <w:color w:val="auto"/>
                <w:kern w:val="0"/>
                <w:sz w:val="18"/>
                <w:szCs w:val="18"/>
                <w:lang w:eastAsia="pl-PL"/>
              </w:rPr>
              <w:t>no), w butelkach plastikowych o </w:t>
            </w:r>
            <w:r w:rsidRPr="00DF6861">
              <w:rPr>
                <w:rFonts w:cs="Times New Roman"/>
                <w:color w:val="auto"/>
                <w:kern w:val="0"/>
                <w:sz w:val="18"/>
                <w:szCs w:val="18"/>
                <w:lang w:eastAsia="pl-PL"/>
              </w:rPr>
              <w:t>objętości 200 ml. op a 4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Kompletna dieta wysokoenergetyczna (1,5 kcal/ml) przeznaczona dla pacjentów z chorobami now</w:t>
            </w:r>
            <w:r w:rsidR="00E67834">
              <w:rPr>
                <w:rFonts w:cs="Times New Roman"/>
                <w:color w:val="auto"/>
                <w:kern w:val="0"/>
                <w:sz w:val="18"/>
                <w:szCs w:val="18"/>
                <w:lang w:eastAsia="pl-PL"/>
              </w:rPr>
              <w:t>otworowymi, bogatobiałkowa (10g </w:t>
            </w:r>
            <w:r w:rsidRPr="00DF6861">
              <w:rPr>
                <w:rFonts w:cs="Times New Roman"/>
                <w:color w:val="auto"/>
                <w:kern w:val="0"/>
                <w:sz w:val="18"/>
                <w:szCs w:val="18"/>
                <w:lang w:eastAsia="pl-PL"/>
              </w:rPr>
              <w:t>białka/100 ml) o niskiej zawartości węglowodanów (31% energii pochodzenia węglowodanowego) i dużej zawartości błonnika, przeznaczona do żywienia drogą doustną. Z wysoką zawartością ω-3 kwasów tłuszczowych (EPA 0,5g/100ml i DHA (0,21g/100ml), tłuszczy MCT i antyoksydantów, o osmolarności do 435 mosmol/l, o smaku cappuccino, ananas kokos, o</w:t>
            </w:r>
            <w:r w:rsidR="00E67834">
              <w:rPr>
                <w:rFonts w:cs="Times New Roman"/>
                <w:color w:val="auto"/>
                <w:kern w:val="0"/>
                <w:sz w:val="18"/>
                <w:szCs w:val="18"/>
                <w:lang w:eastAsia="pl-PL"/>
              </w:rPr>
              <w:t>woców tropikalnych, czekolady w </w:t>
            </w:r>
            <w:r w:rsidRPr="00DF6861">
              <w:rPr>
                <w:rFonts w:cs="Times New Roman"/>
                <w:color w:val="auto"/>
                <w:kern w:val="0"/>
                <w:sz w:val="18"/>
                <w:szCs w:val="18"/>
                <w:lang w:eastAsia="pl-PL"/>
              </w:rPr>
              <w:t>opakowaniach 200 ml.op a 4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Kompletna dieta wysokoenergetyczna (1,3 kcal/ml), o zwiększonej zawartości aminokwasów rozgałęzionych, przeznaczona dla pacjentów z</w:t>
            </w:r>
            <w:r w:rsidR="00E67834">
              <w:rPr>
                <w:rFonts w:cs="Times New Roman"/>
                <w:color w:val="auto"/>
                <w:kern w:val="0"/>
                <w:sz w:val="18"/>
                <w:szCs w:val="18"/>
                <w:lang w:eastAsia="pl-PL"/>
              </w:rPr>
              <w:t> </w:t>
            </w:r>
            <w:r w:rsidRPr="00DF6861">
              <w:rPr>
                <w:rFonts w:cs="Times New Roman"/>
                <w:color w:val="auto"/>
                <w:kern w:val="0"/>
                <w:sz w:val="18"/>
                <w:szCs w:val="18"/>
                <w:lang w:eastAsia="pl-PL"/>
              </w:rPr>
              <w:t>chorobami wątroby. Zawiera błonnik, MCT, substancje słodzące oraz kofeinę (4,0 mg/100 ml). Nie zawie</w:t>
            </w:r>
            <w:r w:rsidR="00E67834">
              <w:rPr>
                <w:rFonts w:cs="Times New Roman"/>
                <w:color w:val="auto"/>
                <w:kern w:val="0"/>
                <w:sz w:val="18"/>
                <w:szCs w:val="18"/>
                <w:lang w:eastAsia="pl-PL"/>
              </w:rPr>
              <w:t>ra glutenu, klinicznie wolna od </w:t>
            </w:r>
            <w:r w:rsidRPr="00DF6861">
              <w:rPr>
                <w:rFonts w:cs="Times New Roman"/>
                <w:color w:val="auto"/>
                <w:kern w:val="0"/>
                <w:sz w:val="18"/>
                <w:szCs w:val="18"/>
                <w:lang w:eastAsia="pl-PL"/>
              </w:rPr>
              <w:t>laktozy, niskosodowa,o osmolarności do 360 mosmol/l, o smaku cappucino, w opakowanich o objętości 200 ml op a 4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Kompletna dieta wysokoenergetyczn</w:t>
            </w:r>
            <w:r w:rsidR="00E67834">
              <w:rPr>
                <w:rFonts w:cs="Times New Roman"/>
                <w:color w:val="auto"/>
                <w:kern w:val="0"/>
                <w:sz w:val="18"/>
                <w:szCs w:val="18"/>
                <w:lang w:eastAsia="pl-PL"/>
              </w:rPr>
              <w:t>a (1,5 kcal/ml) przeznaczona do </w:t>
            </w:r>
            <w:r w:rsidRPr="00DF6861">
              <w:rPr>
                <w:rFonts w:cs="Times New Roman"/>
                <w:color w:val="auto"/>
                <w:kern w:val="0"/>
                <w:sz w:val="18"/>
                <w:szCs w:val="18"/>
                <w:lang w:eastAsia="pl-PL"/>
              </w:rPr>
              <w:t>żywienia drogą doustną, oparta na peptydach, wysokobiałkowa (zawiera hydrolizat serwatki – 7,5g/100ml), bogata w MCT (2,1g/100ml), zawartość tłuszczu 4,2g</w:t>
            </w:r>
            <w:r w:rsidR="00E67834">
              <w:rPr>
                <w:rFonts w:cs="Times New Roman"/>
                <w:color w:val="auto"/>
                <w:kern w:val="0"/>
                <w:sz w:val="18"/>
                <w:szCs w:val="18"/>
                <w:lang w:eastAsia="pl-PL"/>
              </w:rPr>
              <w:t>/100ml. Nie zawiera błonnika (0 </w:t>
            </w:r>
            <w:r w:rsidRPr="00DF6861">
              <w:rPr>
                <w:rFonts w:cs="Times New Roman"/>
                <w:color w:val="auto"/>
                <w:kern w:val="0"/>
                <w:sz w:val="18"/>
                <w:szCs w:val="18"/>
                <w:lang w:eastAsia="pl-PL"/>
              </w:rPr>
              <w:t>kJ%), klinicznie wolna od laktozy</w:t>
            </w:r>
            <w:r w:rsidR="00E67834">
              <w:rPr>
                <w:rFonts w:cs="Times New Roman"/>
                <w:color w:val="auto"/>
                <w:kern w:val="0"/>
                <w:sz w:val="18"/>
                <w:szCs w:val="18"/>
                <w:lang w:eastAsia="pl-PL"/>
              </w:rPr>
              <w:t>, bezglutenowa. Osmolarność 578 </w:t>
            </w:r>
            <w:r w:rsidRPr="00DF6861">
              <w:rPr>
                <w:rFonts w:cs="Times New Roman"/>
                <w:color w:val="auto"/>
                <w:kern w:val="0"/>
                <w:sz w:val="18"/>
                <w:szCs w:val="18"/>
                <w:lang w:eastAsia="pl-PL"/>
              </w:rPr>
              <w:t>mosmol/l, o smaku waniliowym,  o objętości 200 ml. op. a 4 but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Kompletna dieta wysokoenergetyczna 200 kcal / 100 ml, o niskiej zawartości białka, sodu i elektrolitów, bez glutenu i lak</w:t>
            </w:r>
            <w:r w:rsidR="00E67834">
              <w:rPr>
                <w:rFonts w:cs="Times New Roman"/>
                <w:color w:val="auto"/>
                <w:kern w:val="0"/>
                <w:sz w:val="18"/>
                <w:szCs w:val="18"/>
                <w:lang w:eastAsia="pl-PL"/>
              </w:rPr>
              <w:t>tozy, do </w:t>
            </w:r>
            <w:r w:rsidRPr="00DF6861">
              <w:rPr>
                <w:rFonts w:cs="Times New Roman"/>
                <w:color w:val="auto"/>
                <w:kern w:val="0"/>
                <w:sz w:val="18"/>
                <w:szCs w:val="18"/>
                <w:lang w:eastAsia="pl-PL"/>
              </w:rPr>
              <w:t>postępowania dietetycznego w przewlekłej lub ostrej niewydolności nerek w okresie przeddializacyjnym u osób niedożywionych. Dietetyczny środek spożywczy spec przezn med. do żywienia  drogą doustną lub przez zgłębnik,o obj.200 ml 1 op.a 4 but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Worek 3-kom. do żywienia pozajelit. Podawany obwodowo lub centralnie, zawierający aminokwasy z </w:t>
            </w:r>
            <w:r w:rsidR="00E67834">
              <w:rPr>
                <w:rFonts w:cs="Times New Roman"/>
                <w:color w:val="auto"/>
                <w:kern w:val="0"/>
                <w:sz w:val="18"/>
                <w:szCs w:val="18"/>
                <w:lang w:eastAsia="pl-PL"/>
              </w:rPr>
              <w:t>tauryną, elektrolity, glukozę i </w:t>
            </w:r>
            <w:r w:rsidRPr="00DF6861">
              <w:rPr>
                <w:rFonts w:cs="Times New Roman"/>
                <w:color w:val="auto"/>
                <w:kern w:val="0"/>
                <w:sz w:val="18"/>
                <w:szCs w:val="18"/>
                <w:lang w:eastAsia="pl-PL"/>
              </w:rPr>
              <w:t xml:space="preserve">emulsję tłuszczową zaw. olej sojowy, olej z oliwek i olej rybny bogaty w kwasy omega-3 , bez kwasu glutaminowego, azot 6,2g,  aminokwsy </w:t>
            </w:r>
            <w:r w:rsidRPr="00DF6861">
              <w:rPr>
                <w:rFonts w:cs="Times New Roman"/>
                <w:color w:val="auto"/>
                <w:kern w:val="0"/>
                <w:sz w:val="18"/>
                <w:szCs w:val="18"/>
                <w:lang w:eastAsia="pl-PL"/>
              </w:rPr>
              <w:lastRenderedPageBreak/>
              <w:t>38g;  energia niebiałkowa  700 kcal,  całkowita 800 kcal, osmolarność 850 mOsm/l, obj. 1206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 do żywienia pozajelit. Podawany obwodowo lub centralnie, zawierający aminokwasy z tauryną, elektrolity, gluko</w:t>
            </w:r>
            <w:r w:rsidR="00E67834">
              <w:rPr>
                <w:rFonts w:cs="Times New Roman"/>
                <w:color w:val="auto"/>
                <w:kern w:val="0"/>
                <w:sz w:val="18"/>
                <w:szCs w:val="18"/>
                <w:lang w:eastAsia="pl-PL"/>
              </w:rPr>
              <w:t>zę i </w:t>
            </w:r>
            <w:r w:rsidRPr="00DF6861">
              <w:rPr>
                <w:rFonts w:cs="Times New Roman"/>
                <w:color w:val="auto"/>
                <w:kern w:val="0"/>
                <w:sz w:val="18"/>
                <w:szCs w:val="18"/>
                <w:lang w:eastAsia="pl-PL"/>
              </w:rPr>
              <w:t>emulsję tłuszczową zaw. olej sojowy, olej z oliwek i olej rybny bogaty w kwasy omega-3 , bez kwasu glutaminowego, azot 7,4g,  aminokwsy 46g;  energia niebiałkowa  800 kcal,  całkowita 1000 kcal, osmolarność 850 mOsm/l, obj. 1448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Worek 3-kom. do żywienia pozajelit. Podawany obwodowo lub centralnie, zawierający aminokwasy z </w:t>
            </w:r>
            <w:r w:rsidR="00E67834">
              <w:rPr>
                <w:rFonts w:cs="Times New Roman"/>
                <w:color w:val="auto"/>
                <w:kern w:val="0"/>
                <w:sz w:val="18"/>
                <w:szCs w:val="18"/>
                <w:lang w:eastAsia="pl-PL"/>
              </w:rPr>
              <w:t>tauryną, elektrolity, glukozę i </w:t>
            </w:r>
            <w:r w:rsidRPr="00DF6861">
              <w:rPr>
                <w:rFonts w:cs="Times New Roman"/>
                <w:color w:val="auto"/>
                <w:kern w:val="0"/>
                <w:sz w:val="18"/>
                <w:szCs w:val="18"/>
                <w:lang w:eastAsia="pl-PL"/>
              </w:rPr>
              <w:t>emulsję tłuszczową zaw. olej sojowy, olej z oliwek i olej rybny bogaty w kwasy omega-3 , bez kwasu glutaminowego, azot 9,8g,  aminokwsy 60g;  energia niebiałkowa  1100 kcal,  całkowita 1300 kcal, osmolarność 850 mOsm/l, obj. 1904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 do żywienia pozajelit. Podawany centralnie, zawierający aminokwasy z tauryną, elektrolity, glukozę i emulsję tłuszczową zaw. olej sojowy, olej z oliwek i olej ryb</w:t>
            </w:r>
            <w:r w:rsidR="00E67834">
              <w:rPr>
                <w:rFonts w:cs="Times New Roman"/>
                <w:color w:val="auto"/>
                <w:kern w:val="0"/>
                <w:sz w:val="18"/>
                <w:szCs w:val="18"/>
                <w:lang w:eastAsia="pl-PL"/>
              </w:rPr>
              <w:t>ny bogaty w kwasy omega-3 , bez </w:t>
            </w:r>
            <w:r w:rsidRPr="00DF6861">
              <w:rPr>
                <w:rFonts w:cs="Times New Roman"/>
                <w:color w:val="auto"/>
                <w:kern w:val="0"/>
                <w:sz w:val="18"/>
                <w:szCs w:val="18"/>
                <w:lang w:eastAsia="pl-PL"/>
              </w:rPr>
              <w:t>kwasu glutaminowego, azot 4g,  aminokwsy 25g;  energia niebiałkowa  450 kcal,  całkowita 550 kcal, osmolarność 1500 mOsm/l, obj. 493 ml , op = 6 worków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 do żywienia pozajelit. Podawany centralnie, zawierający aminokwasy z tauryną, elektrolity, glukozę i emulsję tłuszczową zaw. olej sojowy, olej z oliwek i olej ryb</w:t>
            </w:r>
            <w:r w:rsidR="00E67834">
              <w:rPr>
                <w:rFonts w:cs="Times New Roman"/>
                <w:color w:val="auto"/>
                <w:kern w:val="0"/>
                <w:sz w:val="18"/>
                <w:szCs w:val="18"/>
                <w:lang w:eastAsia="pl-PL"/>
              </w:rPr>
              <w:t>ny bogaty w kwasy omega-3 , bez </w:t>
            </w:r>
            <w:r w:rsidRPr="00DF6861">
              <w:rPr>
                <w:rFonts w:cs="Times New Roman"/>
                <w:color w:val="auto"/>
                <w:kern w:val="0"/>
                <w:sz w:val="18"/>
                <w:szCs w:val="18"/>
                <w:lang w:eastAsia="pl-PL"/>
              </w:rPr>
              <w:t>kwasu glutaminowego, azot 8g,  aminokwsy 50g;  energia niebiałkowa  900 kcal,  całkowita 1100 kcal, osmolarność 1500 mOsm/l, obj. 986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 do żywienia pozajelit. Podawany centralnie, zawierający aminokwasy z tauryną, elektrolity, glukozę i emulsję tłuszczową zaw. olej sojowy, olej z oliwek i olej ryb</w:t>
            </w:r>
            <w:r w:rsidR="00E67834">
              <w:rPr>
                <w:rFonts w:cs="Times New Roman"/>
                <w:color w:val="auto"/>
                <w:kern w:val="0"/>
                <w:sz w:val="18"/>
                <w:szCs w:val="18"/>
                <w:lang w:eastAsia="pl-PL"/>
              </w:rPr>
              <w:t>ny bogaty w kwasy omega-3 , bez </w:t>
            </w:r>
            <w:r w:rsidRPr="00DF6861">
              <w:rPr>
                <w:rFonts w:cs="Times New Roman"/>
                <w:color w:val="auto"/>
                <w:kern w:val="0"/>
                <w:sz w:val="18"/>
                <w:szCs w:val="18"/>
                <w:lang w:eastAsia="pl-PL"/>
              </w:rPr>
              <w:t>kwasu glutaminowego, azot 12g,  aminokwsy 75g;  energia niebiałkowa  1300 kcal,  całkowita 1600 kcal, osmolarność 1500 mOsm/l, obj. 1477 ml,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 do żywienia pozajelit. Podawany centralnie, zawierający aminokwasy z tauryną, elektrolity, glukozę i emulsję tłuszczową zaw. olej sojowy, olej z oliwek i olej ryb</w:t>
            </w:r>
            <w:r w:rsidR="00E67834">
              <w:rPr>
                <w:rFonts w:cs="Times New Roman"/>
                <w:color w:val="auto"/>
                <w:kern w:val="0"/>
                <w:sz w:val="18"/>
                <w:szCs w:val="18"/>
                <w:lang w:eastAsia="pl-PL"/>
              </w:rPr>
              <w:t>ny bogaty w kwasy omega-3 , bez </w:t>
            </w:r>
            <w:r w:rsidRPr="00DF6861">
              <w:rPr>
                <w:rFonts w:cs="Times New Roman"/>
                <w:color w:val="auto"/>
                <w:kern w:val="0"/>
                <w:sz w:val="18"/>
                <w:szCs w:val="18"/>
                <w:lang w:eastAsia="pl-PL"/>
              </w:rPr>
              <w:t>kwasu glutaminowego, azot 16g,  aminokwsy 100g;  energia nie- białkowa  1800 kcal,  całkowita 2200 kcal, osmolarność 1500 mOsm/l, obj. 1970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Worek 3-kom. do żywienia pozajelit. dla pacjentów krytycznie chorych na OIT poddanych terapii nerkozastępczej (CRRT), podawany centralnie , zawierający aminokwasy z </w:t>
            </w:r>
            <w:r w:rsidR="00E67834">
              <w:rPr>
                <w:rFonts w:cs="Times New Roman"/>
                <w:color w:val="auto"/>
                <w:kern w:val="0"/>
                <w:sz w:val="18"/>
                <w:szCs w:val="18"/>
                <w:lang w:eastAsia="pl-PL"/>
              </w:rPr>
              <w:t>tauryną, elektrolity, glukozę i </w:t>
            </w:r>
            <w:r w:rsidRPr="00DF6861">
              <w:rPr>
                <w:rFonts w:cs="Times New Roman"/>
                <w:color w:val="auto"/>
                <w:kern w:val="0"/>
                <w:sz w:val="18"/>
                <w:szCs w:val="18"/>
                <w:lang w:eastAsia="pl-PL"/>
              </w:rPr>
              <w:t>emulsję tłuszczową zaw. olej sojowy, olej z oliwek i olej rybny bogaty w kwasy omega-3 , bez kwasu glutaminowego, azot 15,9g,  aminokwsy 99,4g;  energia niebiałkowa  952 kcal,  całkowita 1350 kcal, osmolarność 1300 mOsm/l, obj. 1518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Worek 3-kom. do żywienia pozajelit. dla pacjentów krytycznie chorych na OIT poddanych terapii nerkozastępczej (CRRT), podawany centralnie , zawierający aminokwasy z </w:t>
            </w:r>
            <w:r w:rsidR="00E67834">
              <w:rPr>
                <w:rFonts w:cs="Times New Roman"/>
                <w:color w:val="auto"/>
                <w:kern w:val="0"/>
                <w:sz w:val="18"/>
                <w:szCs w:val="18"/>
                <w:lang w:eastAsia="pl-PL"/>
              </w:rPr>
              <w:t>tauryną, elektrolity, glukozę i </w:t>
            </w:r>
            <w:r w:rsidRPr="00DF6861">
              <w:rPr>
                <w:rFonts w:cs="Times New Roman"/>
                <w:color w:val="auto"/>
                <w:kern w:val="0"/>
                <w:sz w:val="18"/>
                <w:szCs w:val="18"/>
                <w:lang w:eastAsia="pl-PL"/>
              </w:rPr>
              <w:t>emulsję tłuszczową zaw. olej sojowy, olej z oliwek i olej rybny bogaty w kwasy omega-3 , bez kwasu glutaminowego, azot 10,6g,  aminokwsy 66,3g;  energia niebiałkowa  635 kcal,  całkowita 900 kcal, osmolarność 1300 mOsm/l, obj. 1012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3-kom.do żywienia obwodowego i centralnego.  Zaw. mieszanine 4 rodzajów emulsji tłuszczowych w tym olej rybi 15%,</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olej sojowy,MCT,olej z oliwek,węglowodany i elektolity.Azot 3,41 g,aminokwasy 21,3 g,energia niebi</w:t>
            </w:r>
            <w:r w:rsidR="00E67834">
              <w:rPr>
                <w:rFonts w:cs="Times New Roman"/>
                <w:color w:val="auto"/>
                <w:kern w:val="0"/>
                <w:sz w:val="18"/>
                <w:szCs w:val="18"/>
                <w:lang w:eastAsia="pl-PL"/>
              </w:rPr>
              <w:t>ałkowa 530 kcal,osmolarność 750 </w:t>
            </w:r>
            <w:r w:rsidRPr="00DF6861">
              <w:rPr>
                <w:rFonts w:cs="Times New Roman"/>
                <w:color w:val="auto"/>
                <w:kern w:val="0"/>
                <w:sz w:val="18"/>
                <w:szCs w:val="18"/>
                <w:lang w:eastAsia="pl-PL"/>
              </w:rPr>
              <w:t>mOsm/l,obj.850 ml,op=5 worków</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3-kom.do żywienia obwodowego i centralnego.  Zaw. mieszanine 4 rodzajów emulsji tłuszczowych w tym olej rybi 15%,</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olej sojowy,MCT,olej z oliwek,węglowodany i elektolity.Azot 5,6 g,aminokwasy 35,0 g,energia niebiałkowa 872 kcal,osmol</w:t>
            </w:r>
            <w:r w:rsidR="00E67834">
              <w:rPr>
                <w:rFonts w:cs="Times New Roman"/>
                <w:color w:val="auto"/>
                <w:kern w:val="0"/>
                <w:sz w:val="18"/>
                <w:szCs w:val="18"/>
                <w:lang w:eastAsia="pl-PL"/>
              </w:rPr>
              <w:t>arność 750 </w:t>
            </w:r>
            <w:r w:rsidRPr="00DF6861">
              <w:rPr>
                <w:rFonts w:cs="Times New Roman"/>
                <w:color w:val="auto"/>
                <w:kern w:val="0"/>
                <w:sz w:val="18"/>
                <w:szCs w:val="18"/>
                <w:lang w:eastAsia="pl-PL"/>
              </w:rPr>
              <w:t>mOsm/L , obj 1400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E6783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Worek 3-kom.do żywienia obwodowego i centralnego.  Zaw. mieszanine 4 rodzajów emulsji tłuszczowych w tym olej rybi 15%,</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olej sojowy,MCT,olej z oliwek,węglowodany i elektolity.Azot 7,81 g, aminokwasy 48,8 g,energia niebiałk</w:t>
            </w:r>
            <w:r w:rsidR="00E67834">
              <w:rPr>
                <w:rFonts w:cs="Times New Roman"/>
                <w:color w:val="auto"/>
                <w:kern w:val="0"/>
                <w:sz w:val="18"/>
                <w:szCs w:val="18"/>
                <w:lang w:eastAsia="pl-PL"/>
              </w:rPr>
              <w:t>owa 1215 kcal , osmolarność 750 </w:t>
            </w:r>
            <w:r w:rsidRPr="00DF6861">
              <w:rPr>
                <w:rFonts w:cs="Times New Roman"/>
                <w:color w:val="auto"/>
                <w:kern w:val="0"/>
                <w:sz w:val="18"/>
                <w:szCs w:val="18"/>
                <w:lang w:eastAsia="pl-PL"/>
              </w:rPr>
              <w:t>mOsm/L , obj 1950 ml , op =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r>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27</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Emulsja do infuzji,zawierająca o</w:t>
            </w:r>
            <w:r w:rsidR="00E67834">
              <w:rPr>
                <w:rFonts w:cs="Times New Roman"/>
                <w:color w:val="auto"/>
                <w:kern w:val="0"/>
                <w:sz w:val="18"/>
                <w:szCs w:val="18"/>
                <w:lang w:eastAsia="pl-PL"/>
              </w:rPr>
              <w:t>lej rybny wysoko oczyszczony 10 </w:t>
            </w:r>
            <w:r w:rsidRPr="00DF6861">
              <w:rPr>
                <w:rFonts w:cs="Times New Roman"/>
                <w:color w:val="auto"/>
                <w:kern w:val="0"/>
                <w:sz w:val="18"/>
                <w:szCs w:val="18"/>
                <w:lang w:eastAsia="pl-PL"/>
              </w:rPr>
              <w:t>g/100 ml. Op 1 but. a 50 ml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but.</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Emulsja do infuzji,zawierająca olej rybny wysoko ocz</w:t>
            </w:r>
            <w:r w:rsidR="00E67834">
              <w:rPr>
                <w:rFonts w:cs="Times New Roman"/>
                <w:color w:val="auto"/>
                <w:kern w:val="0"/>
                <w:sz w:val="18"/>
                <w:szCs w:val="18"/>
                <w:lang w:eastAsia="pl-PL"/>
              </w:rPr>
              <w:t>yszczony 10 </w:t>
            </w:r>
            <w:r w:rsidRPr="00DF6861">
              <w:rPr>
                <w:rFonts w:cs="Times New Roman"/>
                <w:color w:val="auto"/>
                <w:kern w:val="0"/>
                <w:sz w:val="18"/>
                <w:szCs w:val="18"/>
                <w:lang w:eastAsia="pl-PL"/>
              </w:rPr>
              <w:t>g/100 ml. Op 1 but. a 100 ml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but.</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Worek 3-kom.do żywienia obwodowego i centralnego. </w:t>
            </w:r>
            <w:r w:rsidR="00E67834">
              <w:rPr>
                <w:rFonts w:cs="Times New Roman"/>
                <w:color w:val="auto"/>
                <w:kern w:val="0"/>
                <w:sz w:val="18"/>
                <w:szCs w:val="18"/>
                <w:lang w:eastAsia="pl-PL"/>
              </w:rPr>
              <w:t>z</w:t>
            </w:r>
            <w:r w:rsidRPr="00DF6861">
              <w:rPr>
                <w:rFonts w:cs="Times New Roman"/>
                <w:color w:val="auto"/>
                <w:kern w:val="0"/>
                <w:sz w:val="18"/>
                <w:szCs w:val="18"/>
                <w:lang w:eastAsia="pl-PL"/>
              </w:rPr>
              <w:t>aw. mieszanine 4 rodzajów emulsji tłuszczowych w tym olej rybi 15%,</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olej sojowy,MCT,olej z oliwek,węglowodany i elektolity.</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Azot 10,0 g,</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aminokwasy 62,6 g,</w:t>
            </w:r>
            <w:r w:rsidR="00E67834">
              <w:rPr>
                <w:rFonts w:cs="Times New Roman"/>
                <w:color w:val="auto"/>
                <w:kern w:val="0"/>
                <w:sz w:val="18"/>
                <w:szCs w:val="18"/>
                <w:lang w:eastAsia="pl-PL"/>
              </w:rPr>
              <w:t xml:space="preserve"> </w:t>
            </w:r>
            <w:r w:rsidRPr="00DF6861">
              <w:rPr>
                <w:rFonts w:cs="Times New Roman"/>
                <w:color w:val="auto"/>
                <w:kern w:val="0"/>
                <w:sz w:val="18"/>
                <w:szCs w:val="18"/>
                <w:lang w:eastAsia="pl-PL"/>
              </w:rPr>
              <w:t>energia niebiałkowa 1559 kcal</w:t>
            </w:r>
            <w:r w:rsidR="00E67834">
              <w:rPr>
                <w:rFonts w:cs="Times New Roman"/>
                <w:color w:val="auto"/>
                <w:kern w:val="0"/>
                <w:sz w:val="18"/>
                <w:szCs w:val="18"/>
                <w:lang w:eastAsia="pl-PL"/>
              </w:rPr>
              <w:t>, osmolarność 750 </w:t>
            </w:r>
            <w:r w:rsidRPr="00DF6861">
              <w:rPr>
                <w:rFonts w:cs="Times New Roman"/>
                <w:color w:val="auto"/>
                <w:kern w:val="0"/>
                <w:sz w:val="18"/>
                <w:szCs w:val="18"/>
                <w:lang w:eastAsia="pl-PL"/>
              </w:rPr>
              <w:t>mOsm/L, obj.2500 ml, op= 3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Worki ochronne UV (LDPE) 1 op.a 50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adapter reduk.ze złączem ENLOCK LL do</w:t>
            </w:r>
            <w:r w:rsidR="00E67834">
              <w:rPr>
                <w:rFonts w:cs="Times New Roman"/>
                <w:color w:val="auto"/>
                <w:kern w:val="0"/>
                <w:sz w:val="18"/>
                <w:szCs w:val="18"/>
                <w:lang w:eastAsia="pl-PL"/>
              </w:rPr>
              <w:t xml:space="preserve"> zast.dojelit. biały. 1 op.a 15 </w:t>
            </w:r>
            <w:r w:rsidRPr="00DF6861">
              <w:rPr>
                <w:rFonts w:cs="Times New Roman"/>
                <w:color w:val="auto"/>
                <w:kern w:val="0"/>
                <w:sz w:val="18"/>
                <w:szCs w:val="18"/>
                <w:lang w:eastAsia="pl-PL"/>
              </w:rPr>
              <w:t>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zestaw do przetoczeń żywienia pozajelitowego (z komorą kroplową), kompatybilny z pompą Ambix Nova Stationary Set 1 op.a 15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Złącze umożliwijące połączenia zestawu do podaży diet z końcówką ENFit z dostępem do przewodu pokarmowego typu ENLock op. a 15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bl>
    <w:p w:rsidR="00352D45" w:rsidRPr="00DF6861" w:rsidRDefault="00EC54FC" w:rsidP="00DF6861">
      <w:pPr>
        <w:widowControl/>
        <w:tabs>
          <w:tab w:val="left" w:pos="1063"/>
        </w:tabs>
        <w:suppressAutoHyphens w:val="0"/>
        <w:overflowPunct/>
        <w:ind w:left="354"/>
        <w:textAlignment w:val="auto"/>
        <w:rPr>
          <w:rFonts w:cs="Times New Roman"/>
          <w:color w:val="auto"/>
          <w:kern w:val="0"/>
          <w:sz w:val="18"/>
          <w:szCs w:val="18"/>
          <w:lang w:eastAsia="pl-PL"/>
        </w:rPr>
      </w:pPr>
      <w:r>
        <w:rPr>
          <w:rFonts w:cs="Times New Roman"/>
          <w:color w:val="auto"/>
          <w:kern w:val="0"/>
          <w:sz w:val="18"/>
          <w:szCs w:val="18"/>
          <w:lang w:eastAsia="pl-PL"/>
        </w:rPr>
        <w:t>Z</w:t>
      </w:r>
      <w:r w:rsidR="00352D45" w:rsidRPr="00DF6861">
        <w:rPr>
          <w:rFonts w:cs="Times New Roman"/>
          <w:color w:val="auto"/>
          <w:kern w:val="0"/>
          <w:sz w:val="18"/>
          <w:szCs w:val="18"/>
          <w:lang w:eastAsia="pl-PL"/>
        </w:rPr>
        <w:t>amawiający wymaga użyczenia 20 szt. pomp do żywienia dojelitowego</w:t>
      </w: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71 -  Żywienie pozajelitowe (worki 3-komorowe)</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A02096">
        <w:rPr>
          <w:rFonts w:ascii="Times New Roman" w:hAnsi="Times New Roman"/>
          <w:color w:val="auto"/>
        </w:rPr>
        <w:t>33692210-2</w:t>
      </w:r>
      <w:r w:rsidRPr="00E664D8">
        <w:rPr>
          <w:rFonts w:ascii="Times New Roman" w:hAnsi="Times New Roman"/>
          <w:color w:val="auto"/>
        </w:rPr>
        <w:t xml:space="preserve"> </w:t>
      </w:r>
      <w:r>
        <w:rPr>
          <w:rFonts w:ascii="Times New Roman" w:hAnsi="Times New Roman"/>
          <w:color w:val="auto"/>
        </w:rPr>
        <w:t>(</w:t>
      </w:r>
      <w:r w:rsidRPr="00A02096">
        <w:rPr>
          <w:rFonts w:ascii="Times New Roman" w:hAnsi="Times New Roman"/>
          <w:color w:val="auto"/>
        </w:rPr>
        <w:t>Preparaty odżywiania pozajelitowego</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Worek 3-kom. do żywienia pozajelit. Podawany </w:t>
            </w:r>
            <w:r w:rsidRPr="00E67834">
              <w:rPr>
                <w:rFonts w:cs="Times New Roman"/>
                <w:bCs/>
                <w:color w:val="auto"/>
                <w:kern w:val="0"/>
                <w:sz w:val="18"/>
                <w:szCs w:val="18"/>
                <w:lang w:eastAsia="pl-PL"/>
              </w:rPr>
              <w:t>obwodowo lub centralnie</w:t>
            </w:r>
            <w:r w:rsidRPr="00E67834">
              <w:rPr>
                <w:rFonts w:cs="Times New Roman"/>
                <w:color w:val="auto"/>
                <w:kern w:val="0"/>
                <w:sz w:val="18"/>
                <w:szCs w:val="18"/>
                <w:lang w:eastAsia="pl-PL"/>
              </w:rPr>
              <w:t>, zawierający aminokwasy, glukozę i emulsję tłuszczową, azot 7,2g / 45g aminokwasy ;  energia niebiałkowa  1200kcal -1400 kcal całkowita, obj. 1920 ml op.1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150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Worek 3-kom. do żywienia pozajelit. Podawany </w:t>
            </w:r>
            <w:r w:rsidRPr="00E67834">
              <w:rPr>
                <w:rFonts w:cs="Times New Roman"/>
                <w:bCs/>
                <w:color w:val="auto"/>
                <w:kern w:val="0"/>
                <w:sz w:val="18"/>
                <w:szCs w:val="18"/>
                <w:lang w:eastAsia="pl-PL"/>
              </w:rPr>
              <w:t>obwodowo lub centralnie</w:t>
            </w:r>
            <w:r w:rsidRPr="00E67834">
              <w:rPr>
                <w:rFonts w:cs="Times New Roman"/>
                <w:color w:val="auto"/>
                <w:kern w:val="0"/>
                <w:sz w:val="18"/>
                <w:szCs w:val="18"/>
                <w:lang w:eastAsia="pl-PL"/>
              </w:rPr>
              <w:t>, zawierający aminokwasy, glukozę i emulsję tłuszczową, azot 5,4g/ 34g aminokwasy;  energia niebiałkowa  900 kcal - 1000 kcal całkowita, obj. 1440 ml op.1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2200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Worek 3-kom. do żywienia pozajelit. Podawany </w:t>
            </w:r>
            <w:r w:rsidRPr="00E67834">
              <w:rPr>
                <w:rFonts w:cs="Times New Roman"/>
                <w:bCs/>
                <w:color w:val="auto"/>
                <w:kern w:val="0"/>
                <w:sz w:val="18"/>
                <w:szCs w:val="18"/>
                <w:lang w:eastAsia="pl-PL"/>
              </w:rPr>
              <w:t>centralnie</w:t>
            </w:r>
            <w:r w:rsidRPr="00E67834">
              <w:rPr>
                <w:rFonts w:cs="Times New Roman"/>
                <w:color w:val="auto"/>
                <w:kern w:val="0"/>
                <w:sz w:val="18"/>
                <w:szCs w:val="18"/>
                <w:lang w:eastAsia="pl-PL"/>
              </w:rPr>
              <w:t>, zawierający aminokwasy, glukozę i emulsję tłuszczową, azot 10,8 g/ 68g aminokwasy ;  energia niebiałkowa  1600 kcal -1900 kcal całkowita, obj. 2053 ml op.1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300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Worek 3-kom. do żywienia pozajelit. Podawany </w:t>
            </w:r>
            <w:r w:rsidRPr="00E67834">
              <w:rPr>
                <w:rFonts w:cs="Times New Roman"/>
                <w:bCs/>
                <w:color w:val="auto"/>
                <w:kern w:val="0"/>
                <w:sz w:val="18"/>
                <w:szCs w:val="18"/>
                <w:lang w:eastAsia="pl-PL"/>
              </w:rPr>
              <w:t>centralnie,</w:t>
            </w:r>
            <w:r w:rsidRPr="00E67834">
              <w:rPr>
                <w:rFonts w:cs="Times New Roman"/>
                <w:color w:val="auto"/>
                <w:kern w:val="0"/>
                <w:sz w:val="18"/>
                <w:szCs w:val="18"/>
                <w:lang w:eastAsia="pl-PL"/>
              </w:rPr>
              <w:t xml:space="preserve"> zawierający aminokwasy, glukozę i emulsję tłuszczową, azot 8,1g/ 51g aminokwasy;  energia niebiałkowa  1200 kcal - 1400 kc</w:t>
            </w:r>
            <w:r w:rsidR="00E67834" w:rsidRPr="00E67834">
              <w:rPr>
                <w:rFonts w:cs="Times New Roman"/>
                <w:color w:val="auto"/>
                <w:kern w:val="0"/>
                <w:sz w:val="18"/>
                <w:szCs w:val="18"/>
                <w:lang w:eastAsia="pl-PL"/>
              </w:rPr>
              <w:t>al całkowita, obj. 1540 ml op.1 </w:t>
            </w:r>
            <w:r w:rsidRPr="00E67834">
              <w:rPr>
                <w:rFonts w:cs="Times New Roman"/>
                <w:color w:val="auto"/>
                <w:kern w:val="0"/>
                <w:sz w:val="18"/>
                <w:szCs w:val="18"/>
                <w:lang w:eastAsia="pl-PL"/>
              </w:rPr>
              <w:t>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1800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Worek 3-kom. do żywienia pozajelit. Podawany </w:t>
            </w:r>
            <w:r w:rsidRPr="00E67834">
              <w:rPr>
                <w:rFonts w:cs="Times New Roman"/>
                <w:bCs/>
                <w:color w:val="auto"/>
                <w:kern w:val="0"/>
                <w:sz w:val="18"/>
                <w:szCs w:val="18"/>
                <w:lang w:eastAsia="pl-PL"/>
              </w:rPr>
              <w:t>centralnie</w:t>
            </w:r>
            <w:r w:rsidRPr="00E67834">
              <w:rPr>
                <w:rFonts w:cs="Times New Roman"/>
                <w:color w:val="auto"/>
                <w:kern w:val="0"/>
                <w:sz w:val="18"/>
                <w:szCs w:val="18"/>
                <w:lang w:eastAsia="pl-PL"/>
              </w:rPr>
              <w:t xml:space="preserve">, zawierający aminokwasy, glukozę i emulsję tłuszczową, azot 5,4g/ 34 g aminokwasy;  energia niebiałkowa 800 </w:t>
            </w:r>
            <w:r w:rsidR="00E67834">
              <w:rPr>
                <w:rFonts w:cs="Times New Roman"/>
                <w:color w:val="auto"/>
                <w:kern w:val="0"/>
                <w:sz w:val="18"/>
                <w:szCs w:val="18"/>
                <w:lang w:eastAsia="pl-PL"/>
              </w:rPr>
              <w:t>kcal - 900 kcal całkowita, obj. </w:t>
            </w:r>
            <w:r w:rsidRPr="00E67834">
              <w:rPr>
                <w:rFonts w:cs="Times New Roman"/>
                <w:color w:val="auto"/>
                <w:kern w:val="0"/>
                <w:sz w:val="18"/>
                <w:szCs w:val="18"/>
                <w:lang w:eastAsia="pl-PL"/>
              </w:rPr>
              <w:t>1026 ml op.1 worek</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700</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Worek 3-kom. </w:t>
            </w:r>
            <w:r w:rsidRPr="00E67834">
              <w:rPr>
                <w:rFonts w:cs="Times New Roman"/>
                <w:bCs/>
                <w:color w:val="auto"/>
                <w:kern w:val="0"/>
                <w:sz w:val="18"/>
                <w:szCs w:val="18"/>
                <w:lang w:eastAsia="pl-PL"/>
              </w:rPr>
              <w:t>bezelektrolitowy</w:t>
            </w:r>
            <w:r w:rsidRPr="00E67834">
              <w:rPr>
                <w:rFonts w:cs="Times New Roman"/>
                <w:color w:val="auto"/>
                <w:kern w:val="0"/>
                <w:sz w:val="18"/>
                <w:szCs w:val="18"/>
                <w:lang w:eastAsia="pl-PL"/>
              </w:rPr>
              <w:t xml:space="preserve"> do żywienia pozajelit. podawany </w:t>
            </w:r>
            <w:r w:rsidRPr="00E67834">
              <w:rPr>
                <w:rFonts w:cs="Times New Roman"/>
                <w:bCs/>
                <w:color w:val="auto"/>
                <w:kern w:val="0"/>
                <w:sz w:val="18"/>
                <w:szCs w:val="18"/>
                <w:lang w:eastAsia="pl-PL"/>
              </w:rPr>
              <w:t>centralnie</w:t>
            </w:r>
            <w:r w:rsidRPr="00E67834">
              <w:rPr>
                <w:rFonts w:cs="Times New Roman"/>
                <w:color w:val="auto"/>
                <w:kern w:val="0"/>
                <w:sz w:val="18"/>
                <w:szCs w:val="18"/>
                <w:lang w:eastAsia="pl-PL"/>
              </w:rPr>
              <w:t>,  azot 12g/ 75g aminokwasy , energii niebiałkowej 1300 kcal - 1600 kcal całkowita, 4,2  mmol/l  fosforanów oraz emulsję tłuszczową, tłuszcze całk. 56 g,   obj. 1477 ml op. 4 worki</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20</w:t>
            </w:r>
          </w:p>
        </w:tc>
      </w:tr>
    </w:tbl>
    <w:p w:rsidR="00352D45" w:rsidRPr="00DF6861" w:rsidRDefault="00352D45" w:rsidP="00DF6861">
      <w:pPr>
        <w:widowControl/>
        <w:tabs>
          <w:tab w:val="left" w:pos="1063"/>
        </w:tabs>
        <w:suppressAutoHyphens w:val="0"/>
        <w:overflowPunct/>
        <w:ind w:left="354"/>
        <w:textAlignment w:val="auto"/>
        <w:rPr>
          <w:rFonts w:cs="Times New Roman"/>
          <w:color w:val="auto"/>
          <w:kern w:val="0"/>
          <w:sz w:val="18"/>
          <w:szCs w:val="18"/>
          <w:lang w:eastAsia="pl-PL"/>
        </w:rPr>
      </w:pPr>
      <w:r w:rsidRPr="00DF6861">
        <w:rPr>
          <w:rFonts w:cs="Times New Roman"/>
          <w:color w:val="auto"/>
          <w:kern w:val="0"/>
          <w:sz w:val="18"/>
          <w:szCs w:val="18"/>
          <w:lang w:eastAsia="pl-PL"/>
        </w:rPr>
        <w:t>Zamawiajacy wymaga użyczenia pomp 25 szt. do żywienia pozajelitowego</w:t>
      </w: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72 - Koncentraty. Składnik kwaśny do dializy wodorowęglanowej. Kapsuła dwuwęglanowa do aparatów AK95S, Ak200, DIALOG 2</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3C0F">
        <w:rPr>
          <w:rFonts w:ascii="Times New Roman" w:hAnsi="Times New Roman"/>
          <w:color w:val="000000" w:themeColor="text1"/>
        </w:rPr>
        <w:t>33692800-5</w:t>
      </w:r>
      <w:r>
        <w:rPr>
          <w:rFonts w:ascii="Times New Roman" w:hAnsi="Times New Roman"/>
          <w:color w:val="000000" w:themeColor="text1"/>
        </w:rPr>
        <w:t xml:space="preserve"> (</w:t>
      </w:r>
      <w:r w:rsidRPr="004C3C0F">
        <w:rPr>
          <w:rFonts w:ascii="Times New Roman" w:hAnsi="Times New Roman"/>
          <w:color w:val="000000" w:themeColor="text1"/>
        </w:rPr>
        <w:t>Roztwory do dializy</w:t>
      </w:r>
      <w:r>
        <w:rPr>
          <w:rFonts w:ascii="Times New Roman" w:hAnsi="Times New Roman"/>
          <w:color w:val="000000" w:themeColor="text1"/>
        </w:rPr>
        <w:t>)</w:t>
      </w:r>
    </w:p>
    <w:p w:rsidR="00EC54FC" w:rsidRPr="00EC54FC" w:rsidRDefault="00EC54FC"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Skład koncentratu i wielkość opakowania</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Jednostka miary</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Ilość</w:t>
            </w:r>
          </w:p>
        </w:tc>
      </w:tr>
      <w:tr w:rsidR="00DF6861" w:rsidRPr="00DF6861" w:rsidTr="00E6783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K-1; Ca- 1,25;   Na-138; glukoza 1.0   op. 4,7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240</w:t>
            </w:r>
          </w:p>
        </w:tc>
      </w:tr>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K-1; Ca- 1,5;   Na-138; glukoza 1.0   op. 4,7  l</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K-2; Ca -1,25;  Na-138; glukoza 1.0  op.  4,7 l</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K-2; Ca -1,5;  Na-138; glukoza 1.0  op.  4,7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1800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K-3; Ca -1,25;   Na-138; glukoza 1.0  op. 4,7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2700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6</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K-3; Ca- 1,5;   Na-138; glukoza 1.0 op. 4,7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7</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K-4; Ca -1,25;   Na-138, glukoza 1,0   op. 4,7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8</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Kapsuła dwuwęglanowa 650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9</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Kapsuła dwuwęglanowa 760 g</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noWrap/>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352D45" w:rsidRDefault="00352D45"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73 - Roztwory do hemofiltracji i hemodializy do stosowania w intensywnej terapii</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3C0F">
        <w:rPr>
          <w:rFonts w:ascii="Times New Roman" w:hAnsi="Times New Roman"/>
          <w:color w:val="000000" w:themeColor="text1"/>
        </w:rPr>
        <w:t>33692800-5</w:t>
      </w:r>
      <w:r>
        <w:rPr>
          <w:rFonts w:ascii="Times New Roman" w:hAnsi="Times New Roman"/>
          <w:color w:val="000000" w:themeColor="text1"/>
        </w:rPr>
        <w:t xml:space="preserve"> (</w:t>
      </w:r>
      <w:r w:rsidRPr="004C3C0F">
        <w:rPr>
          <w:rFonts w:ascii="Times New Roman" w:hAnsi="Times New Roman"/>
          <w:color w:val="000000" w:themeColor="text1"/>
        </w:rPr>
        <w:t>Roztwory do dializy</w:t>
      </w:r>
      <w:r>
        <w:rPr>
          <w:rFonts w:ascii="Times New Roman" w:hAnsi="Times New Roman"/>
          <w:color w:val="000000" w:themeColor="text1"/>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dializacyjny do ciągłej terapii</w:t>
            </w:r>
            <w:r w:rsidR="00E67834">
              <w:rPr>
                <w:rFonts w:cs="Times New Roman"/>
                <w:color w:val="auto"/>
                <w:kern w:val="0"/>
                <w:sz w:val="18"/>
                <w:szCs w:val="18"/>
                <w:lang w:eastAsia="pl-PL"/>
              </w:rPr>
              <w:t xml:space="preserve"> nerkozastępczej, zawierający w </w:t>
            </w:r>
            <w:r w:rsidRPr="00DF6861">
              <w:rPr>
                <w:rFonts w:cs="Times New Roman"/>
                <w:color w:val="auto"/>
                <w:kern w:val="0"/>
                <w:sz w:val="18"/>
                <w:szCs w:val="18"/>
                <w:lang w:eastAsia="pl-PL"/>
              </w:rPr>
              <w:t>mmol/l 1,2 fosforanów, 1,25 wapni</w:t>
            </w:r>
            <w:r w:rsidR="00E67834">
              <w:rPr>
                <w:rFonts w:cs="Times New Roman"/>
                <w:color w:val="auto"/>
                <w:kern w:val="0"/>
                <w:sz w:val="18"/>
                <w:szCs w:val="18"/>
                <w:lang w:eastAsia="pl-PL"/>
              </w:rPr>
              <w:t>a, 0,6 magnezu, 140 sodu, 115,9 </w:t>
            </w:r>
            <w:r w:rsidRPr="00DF6861">
              <w:rPr>
                <w:rFonts w:cs="Times New Roman"/>
                <w:color w:val="auto"/>
                <w:kern w:val="0"/>
                <w:sz w:val="18"/>
                <w:szCs w:val="18"/>
                <w:lang w:eastAsia="pl-PL"/>
              </w:rPr>
              <w:t>chlorków, 30 wodorowęglanów, 4 potasu,  lek do leczenia pacjentów w stanie krytycznym z ostrą niewydolnością nerek z prawidłowym stężeniem potasu we krwi lub prawidłowym lub niskim stężeniem fosforanów we krwi,   op. 2 worki  a 5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130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do miejscowej cytrynianowej antykoagulacji, bez wapnia i magnezu (wyrób medyczny) do terapii nerkozastępczej w trybie antykoagulacji pozaustrojowej przy uży</w:t>
            </w:r>
            <w:r w:rsidR="00E67834">
              <w:rPr>
                <w:rFonts w:cs="Times New Roman"/>
                <w:color w:val="auto"/>
                <w:kern w:val="0"/>
                <w:sz w:val="18"/>
                <w:szCs w:val="18"/>
                <w:lang w:eastAsia="pl-PL"/>
              </w:rPr>
              <w:t>ciu cytrynianu (18 mmol/l), 244 </w:t>
            </w:r>
            <w:r w:rsidRPr="00DF6861">
              <w:rPr>
                <w:rFonts w:cs="Times New Roman"/>
                <w:color w:val="auto"/>
                <w:kern w:val="0"/>
                <w:sz w:val="18"/>
                <w:szCs w:val="18"/>
                <w:lang w:eastAsia="pl-PL"/>
              </w:rPr>
              <w:t>mOsm/l, zwłaszcza przy wysokim ry</w:t>
            </w:r>
            <w:r w:rsidR="00E67834">
              <w:rPr>
                <w:rFonts w:cs="Times New Roman"/>
                <w:color w:val="auto"/>
                <w:kern w:val="0"/>
                <w:sz w:val="18"/>
                <w:szCs w:val="18"/>
                <w:lang w:eastAsia="pl-PL"/>
              </w:rPr>
              <w:t>zyku krwotoku,  op. 2 worki   a </w:t>
            </w:r>
            <w:r w:rsidRPr="00DF6861">
              <w:rPr>
                <w:rFonts w:cs="Times New Roman"/>
                <w:color w:val="auto"/>
                <w:kern w:val="0"/>
                <w:sz w:val="18"/>
                <w:szCs w:val="18"/>
                <w:lang w:eastAsia="pl-PL"/>
              </w:rPr>
              <w:t xml:space="preserve">5 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dializacyjny do ciągłej terapii nerkozastępczej,  bez wapnia (wyrób medyczny) stosowany w ciągłej hemodializie lub ciągłej diafiltracji,  wskazany zwłaszcza przy wysokiej hiperkalcemii we krwi , zawiera w mmol/l : 0,75 magnez, 14</w:t>
            </w:r>
            <w:r w:rsidR="00E67834">
              <w:rPr>
                <w:rFonts w:cs="Times New Roman"/>
                <w:color w:val="auto"/>
                <w:kern w:val="0"/>
                <w:sz w:val="18"/>
                <w:szCs w:val="18"/>
                <w:lang w:eastAsia="pl-PL"/>
              </w:rPr>
              <w:t>0 sód, 4 potas, 3 mleczany, 6,1 </w:t>
            </w:r>
            <w:r w:rsidRPr="00DF6861">
              <w:rPr>
                <w:rFonts w:cs="Times New Roman"/>
                <w:color w:val="auto"/>
                <w:kern w:val="0"/>
                <w:sz w:val="18"/>
                <w:szCs w:val="18"/>
                <w:lang w:eastAsia="pl-PL"/>
              </w:rPr>
              <w:t xml:space="preserve">glukoza, 22 dwuwęglany, 120,5 </w:t>
            </w:r>
            <w:r w:rsidR="00E67834">
              <w:rPr>
                <w:rFonts w:cs="Times New Roman"/>
                <w:color w:val="auto"/>
                <w:kern w:val="0"/>
                <w:sz w:val="18"/>
                <w:szCs w:val="18"/>
                <w:lang w:eastAsia="pl-PL"/>
              </w:rPr>
              <w:t>chlorki,  296,4 mOsm/l,   op. 2 </w:t>
            </w:r>
            <w:r w:rsidRPr="00DF6861">
              <w:rPr>
                <w:rFonts w:cs="Times New Roman"/>
                <w:color w:val="auto"/>
                <w:kern w:val="0"/>
                <w:sz w:val="18"/>
                <w:szCs w:val="18"/>
                <w:lang w:eastAsia="pl-PL"/>
              </w:rPr>
              <w:t>worki  a 5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stosowany do leczenia niewydolności nerek lub do hemofiltracji lub hemodiafiltracji,  zwł. przy hiperkaliemii we krwi,  w zatruciu lekami, zawiera w mmol/l :  2 potas, 1,75 wapń, 0,5 magnez, 140 sód, 111,5 chlorki, 3 mleczany, 32 wodorowęglany, 6,1 glukoza, op.  2 worki a 5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4K  4mmol/ l, do hemofiltracji lub hemodiafiltracji, wskazany przy normalnym stężeniu potasu we krwi, op. 2 worki a 5 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74 - Klej tkankowy do zastosowania głównie w zabiegach neurochirurgicznych</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33693000-4</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Pozostałe produkty terapeutyczne</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 klej tkankowy 2ml (fibrynogen ludzki+ aprotynina wołowa + trombina ludzka), zestaw 2 fiol.proszku +2fiol.</w:t>
            </w:r>
            <w:r w:rsidR="00E67834">
              <w:rPr>
                <w:rFonts w:cs="Times New Roman"/>
                <w:color w:val="000000"/>
                <w:kern w:val="0"/>
                <w:sz w:val="18"/>
                <w:szCs w:val="18"/>
                <w:lang w:eastAsia="pl-PL"/>
              </w:rPr>
              <w:t>rozp. + zestaw do odtwarzania i </w:t>
            </w:r>
            <w:r w:rsidRPr="00DF6861">
              <w:rPr>
                <w:rFonts w:cs="Times New Roman"/>
                <w:color w:val="000000"/>
                <w:kern w:val="0"/>
                <w:sz w:val="18"/>
                <w:szCs w:val="18"/>
                <w:lang w:eastAsia="pl-PL"/>
              </w:rPr>
              <w:t xml:space="preserve">nakładania, z mieszalnikiem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 klej tkankowy 4ml (fibrynogen ludzki+ aprotynina wołowa + trombina ludzka), zestaw 2 fiol.proszku +2fiol.</w:t>
            </w:r>
            <w:r w:rsidR="00E67834">
              <w:rPr>
                <w:rFonts w:cs="Times New Roman"/>
                <w:color w:val="000000"/>
                <w:kern w:val="0"/>
                <w:sz w:val="18"/>
                <w:szCs w:val="18"/>
                <w:lang w:eastAsia="pl-PL"/>
              </w:rPr>
              <w:t>rozp. + zestaw do odtwarzania i </w:t>
            </w:r>
            <w:r w:rsidRPr="00DF6861">
              <w:rPr>
                <w:rFonts w:cs="Times New Roman"/>
                <w:color w:val="000000"/>
                <w:kern w:val="0"/>
                <w:sz w:val="18"/>
                <w:szCs w:val="18"/>
                <w:lang w:eastAsia="pl-PL"/>
              </w:rPr>
              <w:t xml:space="preserve">nakładania, z mieszalnikiem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75 - Erytropoetyna alfa bionastępcza do leczenia niedokrwistości nerkopochodnej</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33621000-9</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Produkty lecznicze dla krwi oraz organów krwiotwórczych</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jednostek (x 1000)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Epoetinum alpha dla pacjentów hemodializowanych do podawania</w:t>
            </w:r>
            <w:r w:rsidRPr="00DF6861">
              <w:rPr>
                <w:rFonts w:cs="Times New Roman"/>
                <w:b/>
                <w:bCs/>
                <w:color w:val="auto"/>
                <w:kern w:val="0"/>
                <w:sz w:val="18"/>
                <w:szCs w:val="18"/>
                <w:lang w:eastAsia="pl-PL"/>
              </w:rPr>
              <w:t xml:space="preserve"> dożylnego</w:t>
            </w:r>
            <w:r w:rsidRPr="00DF6861">
              <w:rPr>
                <w:rFonts w:cs="Times New Roman"/>
                <w:color w:val="auto"/>
                <w:kern w:val="0"/>
                <w:sz w:val="18"/>
                <w:szCs w:val="18"/>
                <w:lang w:eastAsia="pl-PL"/>
              </w:rPr>
              <w:t xml:space="preserve"> w ampułkostrzykawkach 1000j, 2000j, 3000j, 4000j,  wielkość zamawianych dawek będzie zależna od zapotrzebowania szpitala i każdorazowo podawana przy zamówieniu częściowym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j.m</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76 - Glikol metoksypolietylenowy epoetyny beta</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33621000-9</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Produkty lecznicze dla krwi oraz organów krwiotwórczych</w:t>
      </w:r>
      <w:r>
        <w:rPr>
          <w:rFonts w:ascii="Times New Roman" w:hAnsi="Times New Roman"/>
          <w:color w:val="auto"/>
        </w:rPr>
        <w:t>)</w:t>
      </w:r>
    </w:p>
    <w:p w:rsidR="00EC54FC" w:rsidRPr="00EC54FC" w:rsidRDefault="00EC54FC" w:rsidP="00EC54FC">
      <w:pPr>
        <w:widowControl/>
        <w:tabs>
          <w:tab w:val="left" w:pos="521"/>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Ilość mikrogram</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Methoxy polyethylene glycol epoetin beta amp.-strzyk.  w dawkach 30ug/0,3ml; 50ug/0,3ml; 75ug/0,3ml; 100ug/0,3ml; 120ug/0,3ml; 150ug/0,3ml; 200ug/0,3ml;  wielkość zamawianych dawek będzie zależna od zapotrzebowania szpitala i każdorazowo podawana przy zamówieniu częściowym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mcg.</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30000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77 - Darbepoetyna alfa dla pacjentów hemodializowanych</w:t>
      </w:r>
    </w:p>
    <w:p w:rsidR="00EC54FC" w:rsidRDefault="00EC54FC" w:rsidP="00EC54FC">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54FC" w:rsidRDefault="00EC54FC" w:rsidP="00EC54FC">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54FC" w:rsidRDefault="00EC54FC" w:rsidP="00EC54FC">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33621000-9</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Produkty lecznicze dla krwi oraz organów krwiotwórczych</w:t>
      </w:r>
      <w:r>
        <w:rPr>
          <w:rFonts w:ascii="Times New Roman" w:hAnsi="Times New Roman"/>
          <w:color w:val="auto"/>
        </w:rPr>
        <w:t>)</w:t>
      </w:r>
    </w:p>
    <w:p w:rsidR="00EC54FC" w:rsidRPr="00EC54FC" w:rsidRDefault="00EC54FC"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Ilość microgram</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Darbepoetyna alfa, czynnik stym</w:t>
            </w:r>
            <w:r w:rsidR="00E67834">
              <w:rPr>
                <w:rFonts w:cs="Times New Roman"/>
                <w:color w:val="auto"/>
                <w:kern w:val="0"/>
                <w:sz w:val="18"/>
                <w:szCs w:val="18"/>
                <w:lang w:eastAsia="pl-PL"/>
              </w:rPr>
              <w:t>ulujący erytropoezę, roztwór do </w:t>
            </w:r>
            <w:r w:rsidRPr="00DF6861">
              <w:rPr>
                <w:rFonts w:cs="Times New Roman"/>
                <w:color w:val="auto"/>
                <w:kern w:val="0"/>
                <w:sz w:val="18"/>
                <w:szCs w:val="18"/>
                <w:lang w:eastAsia="pl-PL"/>
              </w:rPr>
              <w:t>wstrzykiwań podskórnych lub dożylnych (w równoważnych dawkach sc=iv), ampułko-strzykawki dawka 10ug, półautomatyczne wstrzykiwacze 20,30,40,50,60,80 ug, możliwość podawania 1raz/tydzień, 1raz/2 tygodnie, 1raz/miesiąc, wielkość zamawianych dawek będzie zależna od zapotrzebowania szpitala i każdorazowo podawana przy zamówieniu częściowym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mcg.</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47000</w:t>
            </w:r>
          </w:p>
        </w:tc>
      </w:tr>
    </w:tbl>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C54FC" w:rsidRDefault="00EC54FC"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78 - Żelazo do podawania dożylnego  dla pacjentów dializowanych</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33621000-9</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Produkty lecznicze dla krwi oraz organów krwiotwórczych</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żelazo do podawania dożylnego</w:t>
            </w:r>
            <w:r w:rsidR="00E67834">
              <w:rPr>
                <w:rFonts w:cs="Times New Roman"/>
                <w:color w:val="auto"/>
                <w:kern w:val="0"/>
                <w:sz w:val="18"/>
                <w:szCs w:val="18"/>
                <w:lang w:eastAsia="pl-PL"/>
              </w:rPr>
              <w:t>, dla pacjentów dializowanych o </w:t>
            </w:r>
            <w:r w:rsidRPr="00DF6861">
              <w:rPr>
                <w:rFonts w:cs="Times New Roman"/>
                <w:color w:val="auto"/>
                <w:kern w:val="0"/>
                <w:sz w:val="18"/>
                <w:szCs w:val="18"/>
                <w:lang w:eastAsia="pl-PL"/>
              </w:rPr>
              <w:t xml:space="preserve">zawartości   50mg Fe  w 1 ampułce  a 2 ml op. po 25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bl>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79 - Żelazo do podawania dożylnego</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33621000-9</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Produkty lecznicze dla krwi oraz organów krwiotwórczych</w:t>
      </w:r>
      <w:r>
        <w:rPr>
          <w:rFonts w:ascii="Times New Roman" w:hAnsi="Times New Roman"/>
          <w:color w:val="auto"/>
        </w:rPr>
        <w:t>)</w:t>
      </w:r>
    </w:p>
    <w:p w:rsidR="007E5BF0" w:rsidRPr="007E5BF0" w:rsidRDefault="007E5BF0"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7E5BF0">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roztwór zelaza do wstrzykiwań i infuzji, 100 mg jonów Fe 3+/1 ml amp.</w:t>
            </w:r>
            <w:r w:rsidR="00E67834">
              <w:rPr>
                <w:rFonts w:cs="Times New Roman"/>
                <w:color w:val="auto"/>
                <w:kern w:val="0"/>
                <w:sz w:val="18"/>
                <w:szCs w:val="18"/>
                <w:lang w:eastAsia="pl-PL"/>
              </w:rPr>
              <w:t> </w:t>
            </w:r>
            <w:r w:rsidRPr="00DF6861">
              <w:rPr>
                <w:rFonts w:cs="Times New Roman"/>
                <w:color w:val="auto"/>
                <w:kern w:val="0"/>
                <w:sz w:val="18"/>
                <w:szCs w:val="18"/>
                <w:lang w:eastAsia="pl-PL"/>
              </w:rPr>
              <w:t>5 ml op. a 5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żelazo do podawania dożylnego d</w:t>
            </w:r>
            <w:r w:rsidR="00E67834">
              <w:rPr>
                <w:rFonts w:cs="Times New Roman"/>
                <w:color w:val="auto"/>
                <w:kern w:val="0"/>
                <w:sz w:val="18"/>
                <w:szCs w:val="18"/>
                <w:lang w:eastAsia="pl-PL"/>
              </w:rPr>
              <w:t>la pacjentów niedializowanych o </w:t>
            </w:r>
            <w:r w:rsidRPr="00DF6861">
              <w:rPr>
                <w:rFonts w:cs="Times New Roman"/>
                <w:color w:val="auto"/>
                <w:kern w:val="0"/>
                <w:sz w:val="18"/>
                <w:szCs w:val="18"/>
                <w:lang w:eastAsia="pl-PL"/>
              </w:rPr>
              <w:t xml:space="preserve">zawartości 100 mg Fe  3+ w 1 ampułce  op. 5 amp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Pr="00E67834" w:rsidRDefault="00E67834" w:rsidP="00DF6861">
      <w:pPr>
        <w:widowControl/>
        <w:tabs>
          <w:tab w:val="left" w:pos="1063"/>
        </w:tabs>
        <w:suppressAutoHyphens w:val="0"/>
        <w:overflowPunct/>
        <w:ind w:left="354"/>
        <w:textAlignment w:val="auto"/>
        <w:rPr>
          <w:rFonts w:cs="Times New Roman"/>
          <w:color w:val="auto"/>
          <w:kern w:val="0"/>
          <w:sz w:val="10"/>
          <w:szCs w:val="1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80 - Gąbka hemostatyczna kolagenowa (produkt leczniczy)</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33141127-6</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Hemostatyki wchłanialne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Hemostatyczna gąbka kolagenowa (produkt leczniczy) pokryta jednostronnie elementami kleju tkankowego (pochodzenia ludzkiego)  9,5cm x 4,8cm do stosowania miejsc</w:t>
            </w:r>
            <w:r w:rsidR="00E67834">
              <w:rPr>
                <w:rFonts w:cs="Times New Roman"/>
                <w:color w:val="auto"/>
                <w:kern w:val="0"/>
                <w:sz w:val="18"/>
                <w:szCs w:val="18"/>
                <w:lang w:eastAsia="pl-PL"/>
              </w:rPr>
              <w:t>owego w chirurgii naczyniowej i </w:t>
            </w:r>
            <w:r w:rsidRPr="00DF6861">
              <w:rPr>
                <w:rFonts w:cs="Times New Roman"/>
                <w:color w:val="auto"/>
                <w:kern w:val="0"/>
                <w:sz w:val="18"/>
                <w:szCs w:val="18"/>
                <w:lang w:eastAsia="pl-PL"/>
              </w:rPr>
              <w:t>neurochirurgii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380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Hemostatyczna gąbka kolagenowa (produkt leczniczy) pokryta jednostronnie elementami kleju tkankowego (pochodzenia ludzkiego)  3,0cm x 2,5cm do stosowania miejsc</w:t>
            </w:r>
            <w:r w:rsidR="00E67834">
              <w:rPr>
                <w:rFonts w:cs="Times New Roman"/>
                <w:color w:val="auto"/>
                <w:kern w:val="0"/>
                <w:sz w:val="18"/>
                <w:szCs w:val="18"/>
                <w:lang w:eastAsia="pl-PL"/>
              </w:rPr>
              <w:t>owego w chirurgii naczyniowej i </w:t>
            </w:r>
            <w:r w:rsidRPr="00DF6861">
              <w:rPr>
                <w:rFonts w:cs="Times New Roman"/>
                <w:color w:val="auto"/>
                <w:kern w:val="0"/>
                <w:sz w:val="18"/>
                <w:szCs w:val="18"/>
                <w:lang w:eastAsia="pl-PL"/>
              </w:rPr>
              <w:t>neurochirurgii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280</w:t>
            </w:r>
          </w:p>
        </w:tc>
      </w:tr>
    </w:tbl>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E67834" w:rsidRPr="00E67834" w:rsidRDefault="00E67834"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81 - Gąbka hemostatyczna</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33141127-6</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Hemostatyki wchłanialne</w:t>
      </w:r>
      <w:r>
        <w:rPr>
          <w:rFonts w:ascii="Times New Roman" w:hAnsi="Times New Roman"/>
          <w:color w:val="auto"/>
        </w:rPr>
        <w:t>)</w:t>
      </w:r>
    </w:p>
    <w:p w:rsidR="007E5BF0" w:rsidRP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Hemostatyczna gąbka z oczyszczonej w 100% żelatyny wieprzowej, całkowicie wchłanialna, stos. podczas  zabiegów chirurgicznych, ginekologicznych  70x50 x 1mm x 10 szt (lub po 20 sztuk z przeliczeniem ilości)</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Hemostatyczna gąbka  z oczyszczonej w 100% żelatyny wieprzowej, całkowicie wchłanialna, stos. podczas  zabiegów chirurgicznych, ginekologicznych   70x50 x 10mm x 10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bl>
    <w:p w:rsidR="000D405D" w:rsidRPr="00DF6861" w:rsidRDefault="000D405D" w:rsidP="00DF6861">
      <w:pPr>
        <w:widowControl/>
        <w:tabs>
          <w:tab w:val="left" w:pos="1063"/>
        </w:tabs>
        <w:suppressAutoHyphens w:val="0"/>
        <w:overflowPunct/>
        <w:ind w:left="354"/>
        <w:textAlignment w:val="auto"/>
        <w:rPr>
          <w:rFonts w:cs="Times New Roman"/>
          <w:color w:val="auto"/>
          <w:kern w:val="0"/>
          <w:sz w:val="18"/>
          <w:szCs w:val="18"/>
          <w:lang w:eastAsia="pl-PL"/>
        </w:rPr>
      </w:pPr>
      <w:r w:rsidRPr="00DF6861">
        <w:rPr>
          <w:rFonts w:cs="Times New Roman"/>
          <w:color w:val="auto"/>
          <w:kern w:val="0"/>
          <w:sz w:val="18"/>
          <w:szCs w:val="18"/>
          <w:lang w:eastAsia="pl-PL"/>
        </w:rPr>
        <w:t>Zamawiajacy dopuszcza w pozycji 1 i  2 rozmiar 80 mm x 50 mm</w:t>
      </w: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Pr="00E67834" w:rsidRDefault="00E67834" w:rsidP="00DF6861">
      <w:pPr>
        <w:widowControl/>
        <w:tabs>
          <w:tab w:val="left" w:pos="1063"/>
        </w:tabs>
        <w:suppressAutoHyphens w:val="0"/>
        <w:overflowPunct/>
        <w:ind w:left="354"/>
        <w:textAlignment w:val="auto"/>
        <w:rPr>
          <w:rFonts w:cs="Times New Roman"/>
          <w:color w:val="auto"/>
          <w:kern w:val="0"/>
          <w:sz w:val="10"/>
          <w:szCs w:val="1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GRUPA 82 - Żel jałowy z lidokainą w ampułkostrzykawkach </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lidocaini 2g/100ml + chlorhexidini glu</w:t>
            </w:r>
            <w:r w:rsidR="00E67834">
              <w:rPr>
                <w:rFonts w:cs="Times New Roman"/>
                <w:color w:val="auto"/>
                <w:kern w:val="0"/>
                <w:sz w:val="18"/>
                <w:szCs w:val="18"/>
                <w:lang w:eastAsia="pl-PL"/>
              </w:rPr>
              <w:t>conas 0,05g/100ml żel jałowy do </w:t>
            </w:r>
            <w:r w:rsidRPr="00DF6861">
              <w:rPr>
                <w:rFonts w:cs="Times New Roman"/>
                <w:color w:val="auto"/>
                <w:kern w:val="0"/>
                <w:sz w:val="18"/>
                <w:szCs w:val="18"/>
                <w:lang w:eastAsia="pl-PL"/>
              </w:rPr>
              <w:t xml:space="preserve">cewnikowania w ampułkostrzykawce  6 ml  op  50 szt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83 - Materiały hemostatyczne i wosk kostny do stosowania w zabiegach neurochirurgicznych i chirurgii naczyniowej</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833C78">
        <w:rPr>
          <w:rFonts w:ascii="Times New Roman" w:hAnsi="Times New Roman"/>
          <w:color w:val="auto"/>
        </w:rPr>
        <w:t>33141127-6</w:t>
      </w:r>
      <w:r w:rsidRPr="00E664D8">
        <w:rPr>
          <w:rFonts w:ascii="Times New Roman" w:hAnsi="Times New Roman"/>
          <w:color w:val="auto"/>
        </w:rPr>
        <w:t xml:space="preserve"> </w:t>
      </w:r>
      <w:r>
        <w:rPr>
          <w:rFonts w:ascii="Times New Roman" w:hAnsi="Times New Roman"/>
          <w:color w:val="auto"/>
        </w:rPr>
        <w:t>(</w:t>
      </w:r>
      <w:r w:rsidRPr="00833C78">
        <w:rPr>
          <w:rFonts w:ascii="Times New Roman" w:hAnsi="Times New Roman"/>
          <w:color w:val="auto"/>
        </w:rPr>
        <w:t>Hemostatyki wchłanialne</w:t>
      </w:r>
      <w:r>
        <w:rPr>
          <w:rFonts w:ascii="Times New Roman" w:hAnsi="Times New Roman"/>
          <w:color w:val="auto"/>
        </w:rPr>
        <w:t>)</w:t>
      </w:r>
    </w:p>
    <w:p w:rsidR="007E5BF0" w:rsidRDefault="007E5BF0" w:rsidP="007E5BF0">
      <w:pPr>
        <w:pStyle w:val="LP1"/>
        <w:tabs>
          <w:tab w:val="clear" w:pos="0"/>
        </w:tabs>
        <w:ind w:left="2373" w:firstLine="0"/>
        <w:rPr>
          <w:rFonts w:ascii="Times New Roman" w:hAnsi="Times New Roman"/>
          <w:color w:val="auto"/>
        </w:rPr>
      </w:pPr>
      <w:r w:rsidRPr="008E16BB">
        <w:rPr>
          <w:rFonts w:ascii="Times New Roman" w:hAnsi="Times New Roman"/>
          <w:color w:val="auto"/>
        </w:rPr>
        <w:t>33693000</w:t>
      </w:r>
      <w:r>
        <w:rPr>
          <w:rFonts w:ascii="Times New Roman" w:hAnsi="Times New Roman"/>
          <w:color w:val="auto"/>
        </w:rPr>
        <w:t xml:space="preserve"> (</w:t>
      </w:r>
      <w:r w:rsidRPr="008E16BB">
        <w:rPr>
          <w:rFonts w:ascii="Times New Roman" w:hAnsi="Times New Roman"/>
          <w:color w:val="auto"/>
        </w:rPr>
        <w:t>Pozostałe produkty terapeutyczne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Jałowy środek hemostatyczny z utlenionej regenerowanej celulozy, wchłanialność 100%, krzepliwość w czasie od 3 do 4 min., pH poniżej 3, wykazujący działanie bakteriobójcze na minimum 40 szczepów bakterii m. in. wobec MRSA, MRSE, VRE,  PRSP co jest potwierdzone w badaniach i instrukcji użytkowania, całkowite wchłonięcie w czasie od 7 do 14 dni,      rozmiar   5 x 7,5 cm x 12 sztuk</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Jałowy środek hemostatyczny z utlenionej regenerowanej celulozy, wchłanialność 100%, krzepliwość w czasie od 3 do 4 min., pH poniżej 3, wykazujący działanie bakteriobójcze na minimum 40 szczepów bakterii m. in. wobec MRSA, MRSE, VRE,  PRSP co jest potwierdzone w badaniach i instrukcji użytkowania, całkowite wchłonięcie w czasie od 7 do 14 dni,  rozmiar 10 x 20 cm x 12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 Jałowy środek hemostatyczny z utlenionej regenerowanej celulozy, wchłanialność 100%, krzepliwość w czasie od 3 do 4 min., pH poniżej 3, wykazujący działanie bakteriobójcze na minimum 40 szczepów bakterii m. in. wobec MRSA, MRSE, VRE,  PRSP co jest potwierdzone w badaniach i instrukcji użytkowania, całkowite wchłonięcie w czasie od 7 do 14 dni,  rozmiar 1,25 x 5 cm x 12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E67834"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textAlignment w:val="auto"/>
              <w:rPr>
                <w:rFonts w:cs="Times New Roman"/>
                <w:color w:val="auto"/>
                <w:kern w:val="0"/>
                <w:sz w:val="18"/>
                <w:szCs w:val="18"/>
                <w:lang w:eastAsia="pl-PL"/>
              </w:rPr>
            </w:pPr>
            <w:r w:rsidRPr="00E67834">
              <w:rPr>
                <w:rFonts w:cs="Times New Roman"/>
                <w:color w:val="auto"/>
                <w:kern w:val="0"/>
                <w:sz w:val="18"/>
                <w:szCs w:val="18"/>
                <w:lang w:eastAsia="pl-PL"/>
              </w:rPr>
              <w:t xml:space="preserve">Wchłanialna gaza hemostatyczna zbudowana z 7 warstwowej </w:t>
            </w:r>
            <w:r w:rsidRPr="00E67834">
              <w:rPr>
                <w:rFonts w:cs="Times New Roman"/>
                <w:bCs/>
                <w:color w:val="auto"/>
                <w:kern w:val="0"/>
                <w:sz w:val="18"/>
                <w:szCs w:val="18"/>
                <w:lang w:eastAsia="pl-PL"/>
              </w:rPr>
              <w:t>włókniny</w:t>
            </w:r>
            <w:r w:rsidRPr="00E67834">
              <w:rPr>
                <w:rFonts w:cs="Times New Roman"/>
                <w:color w:val="auto"/>
                <w:kern w:val="0"/>
                <w:sz w:val="18"/>
                <w:szCs w:val="18"/>
                <w:lang w:eastAsia="pl-PL"/>
              </w:rPr>
              <w:t xml:space="preserve"> pozwalająca na precyzyjne dozo</w:t>
            </w:r>
            <w:r w:rsidR="00E67834" w:rsidRPr="00E67834">
              <w:rPr>
                <w:rFonts w:cs="Times New Roman"/>
                <w:color w:val="auto"/>
                <w:kern w:val="0"/>
                <w:sz w:val="18"/>
                <w:szCs w:val="18"/>
                <w:lang w:eastAsia="pl-PL"/>
              </w:rPr>
              <w:t>wanie materiału w zależności od </w:t>
            </w:r>
            <w:r w:rsidRPr="00E67834">
              <w:rPr>
                <w:rFonts w:cs="Times New Roman"/>
                <w:color w:val="auto"/>
                <w:kern w:val="0"/>
                <w:sz w:val="18"/>
                <w:szCs w:val="18"/>
                <w:lang w:eastAsia="pl-PL"/>
              </w:rPr>
              <w:t>natężenia krwawienia</w:t>
            </w:r>
            <w:r w:rsidRPr="00E67834">
              <w:rPr>
                <w:rFonts w:cs="Times New Roman"/>
                <w:bCs/>
                <w:color w:val="auto"/>
                <w:kern w:val="0"/>
                <w:sz w:val="18"/>
                <w:szCs w:val="18"/>
                <w:lang w:eastAsia="pl-PL"/>
              </w:rPr>
              <w:t xml:space="preserve">, </w:t>
            </w:r>
            <w:r w:rsidRPr="00E67834">
              <w:rPr>
                <w:rFonts w:cs="Times New Roman"/>
                <w:color w:val="auto"/>
                <w:kern w:val="0"/>
                <w:sz w:val="18"/>
                <w:szCs w:val="18"/>
                <w:lang w:eastAsia="pl-PL"/>
              </w:rPr>
              <w:t>powstająca w procesie utleniania regenerowanej celulozy, nie strzępiąca</w:t>
            </w:r>
            <w:r w:rsidR="00E67834" w:rsidRPr="00E67834">
              <w:rPr>
                <w:rFonts w:cs="Times New Roman"/>
                <w:color w:val="auto"/>
                <w:kern w:val="0"/>
                <w:sz w:val="18"/>
                <w:szCs w:val="18"/>
                <w:lang w:eastAsia="pl-PL"/>
              </w:rPr>
              <w:t xml:space="preserve"> się podczas szycia i cięcia, o </w:t>
            </w:r>
            <w:r w:rsidRPr="00E67834">
              <w:rPr>
                <w:rFonts w:cs="Times New Roman"/>
                <w:color w:val="auto"/>
                <w:kern w:val="0"/>
                <w:sz w:val="18"/>
                <w:szCs w:val="18"/>
                <w:lang w:eastAsia="pl-PL"/>
              </w:rPr>
              <w:t>właściwościach bakteriobójczych m.in. na szczepy MRSA, MRSE, PRSP, VRE , rozmiar 2,6 x 5,1 cm x 10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E67834" w:rsidRDefault="00DF6861" w:rsidP="00DF6861">
            <w:pPr>
              <w:widowControl/>
              <w:suppressAutoHyphens w:val="0"/>
              <w:overflowPunct/>
              <w:jc w:val="center"/>
              <w:textAlignment w:val="auto"/>
              <w:rPr>
                <w:rFonts w:cs="Times New Roman"/>
                <w:color w:val="auto"/>
                <w:kern w:val="0"/>
                <w:sz w:val="18"/>
                <w:szCs w:val="18"/>
                <w:lang w:eastAsia="pl-PL"/>
              </w:rPr>
            </w:pPr>
            <w:r w:rsidRPr="00E67834">
              <w:rPr>
                <w:rFonts w:cs="Times New Roman"/>
                <w:color w:val="auto"/>
                <w:kern w:val="0"/>
                <w:sz w:val="18"/>
                <w:szCs w:val="18"/>
                <w:lang w:eastAsia="pl-PL"/>
              </w:rPr>
              <w:t>1</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Wosk kostny ster. wytwarzany z mieszaniny białego wosku pszczelego 75%, wosku parafinowego 15% i palmi</w:t>
            </w:r>
            <w:r w:rsidR="00E67834">
              <w:rPr>
                <w:rFonts w:cs="Times New Roman"/>
                <w:color w:val="auto"/>
                <w:kern w:val="0"/>
                <w:sz w:val="18"/>
                <w:szCs w:val="18"/>
                <w:lang w:eastAsia="pl-PL"/>
              </w:rPr>
              <w:t>tynianu izopropylu 10%, op. 12</w:t>
            </w:r>
            <w:r w:rsidRPr="00DF6861">
              <w:rPr>
                <w:rFonts w:cs="Times New Roman"/>
                <w:color w:val="auto"/>
                <w:kern w:val="0"/>
                <w:sz w:val="18"/>
                <w:szCs w:val="18"/>
                <w:lang w:eastAsia="pl-PL"/>
              </w:rPr>
              <w:t xml:space="preserve">saszetek a 2,5g ( lub odpowiednio 83%, 5%, 12%)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80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84 - Kontrasty cz. 1 zarejestrowana możliwością podawania doustnego w poz. 1-4</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19A5">
        <w:rPr>
          <w:rFonts w:ascii="Times New Roman" w:hAnsi="Times New Roman"/>
          <w:color w:val="auto"/>
        </w:rPr>
        <w:t>33696000-5</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Odczynniki i środki kontrastowe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Iohexolum  647 mg/ml (300mg jodu / ml )  20 ml  op 6 fiol,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Iohexolum 755m g/ml  (350mg jodu / ml)   50 ml op 10 butelek,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Iohexolum 755m g/ml (350mg jodu / ml)  200 ml  op 10 butelek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Iohexolum 755m g/ml (350mg jodu / ml)   100 ml op 10 butelek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bl>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85 - Kontrasty cz.  2</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19A5">
        <w:rPr>
          <w:rFonts w:ascii="Times New Roman" w:hAnsi="Times New Roman"/>
          <w:color w:val="auto"/>
        </w:rPr>
        <w:t>33696000-5</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Odczynniki i środki kontrastowe</w:t>
      </w:r>
      <w:r>
        <w:rPr>
          <w:rFonts w:ascii="Times New Roman" w:hAnsi="Times New Roman"/>
          <w:color w:val="auto"/>
        </w:rPr>
        <w:t>)</w:t>
      </w:r>
    </w:p>
    <w:p w:rsidR="007E5BF0" w:rsidRP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E67834">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Iopromidum 768,86mg / ml  (370mg jodu/ ml) 50ml  op 10 fl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E67834">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Iopromidum 768,86mg / ml  (370mg jodu/ ml)  100ml op  10 fl  </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bl>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86 - Kontrasty cz. 3</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19A5">
        <w:rPr>
          <w:rFonts w:ascii="Times New Roman" w:hAnsi="Times New Roman"/>
          <w:color w:val="auto"/>
        </w:rPr>
        <w:t>33696000-5</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Odczynniki i środki kontrastowe</w:t>
      </w:r>
      <w:r>
        <w:rPr>
          <w:rFonts w:ascii="Times New Roman" w:hAnsi="Times New Roman"/>
          <w:color w:val="auto"/>
        </w:rPr>
        <w:t>)</w:t>
      </w:r>
    </w:p>
    <w:p w:rsidR="007E5BF0" w:rsidRP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Iomeprolum 714,4 mg/ml (350mg jodu / ml)   butelka 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Iomeprolum 714,4 mg/ml (350mg jodu / ml)   butelka 100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Pr="00E67834" w:rsidRDefault="00E67834" w:rsidP="00DF6861">
      <w:pPr>
        <w:widowControl/>
        <w:tabs>
          <w:tab w:val="left" w:pos="1063"/>
        </w:tabs>
        <w:suppressAutoHyphens w:val="0"/>
        <w:overflowPunct/>
        <w:ind w:left="354"/>
        <w:textAlignment w:val="auto"/>
        <w:rPr>
          <w:rFonts w:cs="Times New Roman"/>
          <w:color w:val="auto"/>
          <w:kern w:val="0"/>
          <w:sz w:val="10"/>
          <w:szCs w:val="10"/>
          <w:lang w:eastAsia="pl-PL"/>
        </w:rPr>
      </w:pPr>
    </w:p>
    <w:p w:rsidR="000D405D" w:rsidRDefault="000D405D"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87 - Woda jałowa do tlenoterapii pacjentów</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woda jałowa  do inhalacji do zamkniętego systemu Respi-Flo + adapt. nawil. w butelkach  a 500ml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butelka</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woda jałowa do inhalacji do zamkniętego systemu Respi-Flo + adapt. nawil. w butelkach a 340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butelka</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Pr="00E67834" w:rsidRDefault="00E67834" w:rsidP="00DF6861">
      <w:pPr>
        <w:widowControl/>
        <w:tabs>
          <w:tab w:val="left" w:pos="1063"/>
        </w:tabs>
        <w:suppressAutoHyphens w:val="0"/>
        <w:overflowPunct/>
        <w:ind w:left="354"/>
        <w:textAlignment w:val="auto"/>
        <w:rPr>
          <w:rFonts w:cs="Times New Roman"/>
          <w:color w:val="auto"/>
          <w:kern w:val="0"/>
          <w:sz w:val="10"/>
          <w:szCs w:val="10"/>
          <w:lang w:eastAsia="pl-PL"/>
        </w:rPr>
      </w:pPr>
    </w:p>
    <w:p w:rsidR="000D405D" w:rsidRDefault="000D405D" w:rsidP="00DF6861">
      <w:pPr>
        <w:widowControl/>
        <w:tabs>
          <w:tab w:val="left" w:pos="1063"/>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88 - Wapno sodowane medyczne do absorpcji dwutlenku węgla w zamkniętych układach anestetycznych</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19A5">
        <w:rPr>
          <w:rFonts w:ascii="Times New Roman" w:hAnsi="Times New Roman"/>
          <w:color w:val="auto"/>
        </w:rPr>
        <w:t>33695000-8</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Wszelkie pozostałe produkty inne niż terapeutyczne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000000"/>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calcium hydroxide ( sodium hydroxide) wapno sodowane w postaci granulatu z indykatorem zmiany koloru w miarę zużycia, kanister 5l / 4,5 kg,   pochłanialność CO2   min. 140 l / 1 kg wapna ;   do stosowania ze środkami do znieczulenia wziewnego m.in. desfluran, sewofluran, podtlenek azotu, zawartość NaOH do 4%, nie zawiera KOH, niepylące.</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95</w:t>
            </w:r>
          </w:p>
        </w:tc>
      </w:tr>
    </w:tbl>
    <w:p w:rsidR="000D405D" w:rsidRDefault="000D405D" w:rsidP="00DF6861">
      <w:pPr>
        <w:widowControl/>
        <w:tabs>
          <w:tab w:val="left" w:pos="1063"/>
          <w:tab w:val="left" w:pos="7605"/>
        </w:tabs>
        <w:suppressAutoHyphens w:val="0"/>
        <w:overflowPunct/>
        <w:ind w:left="354"/>
        <w:textAlignment w:val="auto"/>
        <w:rPr>
          <w:rFonts w:cs="Times New Roman"/>
          <w:color w:val="auto"/>
          <w:kern w:val="0"/>
          <w:sz w:val="18"/>
          <w:szCs w:val="18"/>
          <w:lang w:eastAsia="pl-PL"/>
        </w:rPr>
      </w:pPr>
    </w:p>
    <w:p w:rsidR="000D405D" w:rsidRDefault="000D405D" w:rsidP="00DF6861">
      <w:pPr>
        <w:widowControl/>
        <w:tabs>
          <w:tab w:val="left" w:pos="1063"/>
          <w:tab w:val="left" w:pos="7605"/>
        </w:tabs>
        <w:suppressAutoHyphens w:val="0"/>
        <w:overflowPunct/>
        <w:ind w:left="354"/>
        <w:textAlignment w:val="auto"/>
        <w:rPr>
          <w:rFonts w:cs="Times New Roman"/>
          <w:color w:val="auto"/>
          <w:kern w:val="0"/>
          <w:sz w:val="18"/>
          <w:szCs w:val="18"/>
          <w:lang w:eastAsia="pl-PL"/>
        </w:rPr>
      </w:pPr>
    </w:p>
    <w:p w:rsidR="00E67834" w:rsidRPr="00E67834" w:rsidRDefault="00E67834" w:rsidP="00DF6861">
      <w:pPr>
        <w:widowControl/>
        <w:tabs>
          <w:tab w:val="left" w:pos="1063"/>
          <w:tab w:val="left" w:pos="7605"/>
        </w:tabs>
        <w:suppressAutoHyphens w:val="0"/>
        <w:overflowPunct/>
        <w:ind w:left="354"/>
        <w:textAlignment w:val="auto"/>
        <w:rPr>
          <w:rFonts w:cs="Times New Roman"/>
          <w:color w:val="auto"/>
          <w:kern w:val="0"/>
          <w:sz w:val="10"/>
          <w:szCs w:val="10"/>
          <w:lang w:eastAsia="pl-PL"/>
        </w:rPr>
      </w:pPr>
    </w:p>
    <w:p w:rsidR="000D405D" w:rsidRDefault="000D405D"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89 - Formaldehyd 10%  buforowany</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19A5">
        <w:rPr>
          <w:rFonts w:ascii="Times New Roman" w:hAnsi="Times New Roman"/>
          <w:color w:val="auto"/>
        </w:rPr>
        <w:t>33695000-8</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Wszelkie pozostałe produkty inne niż terapeutyczne</w:t>
      </w:r>
      <w:r>
        <w:rPr>
          <w:rFonts w:ascii="Times New Roman" w:hAnsi="Times New Roman"/>
          <w:color w:val="auto"/>
        </w:rPr>
        <w:t>)</w:t>
      </w:r>
    </w:p>
    <w:p w:rsidR="007E5BF0" w:rsidRPr="007E5BF0" w:rsidRDefault="007E5BF0"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Formaldehyd buforowany 10%  (bufor fosforanowy, 10% formaldehydu) do utrwalania wycinków h</w:t>
            </w:r>
            <w:r w:rsidR="00E67834">
              <w:rPr>
                <w:rFonts w:cs="Times New Roman"/>
                <w:color w:val="auto"/>
                <w:kern w:val="0"/>
                <w:sz w:val="18"/>
                <w:szCs w:val="18"/>
                <w:lang w:eastAsia="pl-PL"/>
              </w:rPr>
              <w:t>istopatologicznych op. a 5 l  o </w:t>
            </w:r>
            <w:r w:rsidRPr="00DF6861">
              <w:rPr>
                <w:rFonts w:cs="Times New Roman"/>
                <w:color w:val="auto"/>
                <w:kern w:val="0"/>
                <w:sz w:val="18"/>
                <w:szCs w:val="18"/>
                <w:lang w:eastAsia="pl-PL"/>
              </w:rPr>
              <w:t>ph w zakresie 7,2-7,4</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Formaldehyd 10 % buforowany  (bufor fosforanowy, 10% formaldehydu)  do utrwalania wyci</w:t>
            </w:r>
            <w:r w:rsidR="00E67834">
              <w:rPr>
                <w:rFonts w:cs="Times New Roman"/>
                <w:color w:val="auto"/>
                <w:kern w:val="0"/>
                <w:sz w:val="18"/>
                <w:szCs w:val="18"/>
                <w:lang w:eastAsia="pl-PL"/>
              </w:rPr>
              <w:t>nków histopat. op. a 1 l o ph w </w:t>
            </w:r>
            <w:r w:rsidRPr="00DF6861">
              <w:rPr>
                <w:rFonts w:cs="Times New Roman"/>
                <w:color w:val="auto"/>
                <w:kern w:val="0"/>
                <w:sz w:val="18"/>
                <w:szCs w:val="18"/>
                <w:lang w:eastAsia="pl-PL"/>
              </w:rPr>
              <w:t>zakresie 7,2-7,4</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200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E67834" w:rsidRDefault="00E67834"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90 - 10% formaldehyd w hermetycznym opakowaniu 20 ml  do utrwalania materiału po biopsji</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4C19A5">
        <w:rPr>
          <w:rFonts w:ascii="Times New Roman" w:hAnsi="Times New Roman"/>
          <w:color w:val="auto"/>
        </w:rPr>
        <w:t>33695000-8</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Wszelkie pozostałe produkty inne niż terapeutyczne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pojemnik do utrwalania próbek histopatologicznych zawierający 60 ml 10% formaldehydu w nakrętce, uwa</w:t>
            </w:r>
            <w:r w:rsidR="00E67834">
              <w:rPr>
                <w:rFonts w:cs="Times New Roman"/>
                <w:color w:val="auto"/>
                <w:kern w:val="0"/>
                <w:sz w:val="18"/>
                <w:szCs w:val="18"/>
                <w:lang w:eastAsia="pl-PL"/>
              </w:rPr>
              <w:t>lnianie płynu do pojemnika przy </w:t>
            </w:r>
            <w:r w:rsidRPr="00DF6861">
              <w:rPr>
                <w:rFonts w:cs="Times New Roman"/>
                <w:color w:val="auto"/>
                <w:kern w:val="0"/>
                <w:sz w:val="18"/>
                <w:szCs w:val="18"/>
                <w:lang w:eastAsia="pl-PL"/>
              </w:rPr>
              <w:t>zakręcaniu nakrętki , bez uwalniania preparatu na zewnątrz pojemnika, op. 18 sztuk .(pH 7,3)</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pojemnik do utrwalania próbek histopatologicznych zawierający 20 ml 10% formaldehydu w nakrętce, uwalni</w:t>
            </w:r>
            <w:r w:rsidR="00E67834">
              <w:rPr>
                <w:rFonts w:cs="Times New Roman"/>
                <w:color w:val="auto"/>
                <w:kern w:val="0"/>
                <w:sz w:val="18"/>
                <w:szCs w:val="18"/>
                <w:lang w:eastAsia="pl-PL"/>
              </w:rPr>
              <w:t>anie płynu do pojemnika przy </w:t>
            </w:r>
            <w:r w:rsidRPr="00DF6861">
              <w:rPr>
                <w:rFonts w:cs="Times New Roman"/>
                <w:color w:val="auto"/>
                <w:kern w:val="0"/>
                <w:sz w:val="18"/>
                <w:szCs w:val="18"/>
                <w:lang w:eastAsia="pl-PL"/>
              </w:rPr>
              <w:t>zakręcaniu nakrętki , bez uwalniania preparatu na zewnątrz pojemnika, op. 24 sztuki .(pH 7,3)</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w:t>
            </w:r>
          </w:p>
        </w:tc>
      </w:tr>
    </w:tbl>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91 - Igły do wstrzykiwaczy insulinowych</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C56531">
        <w:rPr>
          <w:rFonts w:ascii="Times New Roman" w:hAnsi="Times New Roman"/>
          <w:color w:val="auto"/>
        </w:rPr>
        <w:t>33140000-3</w:t>
      </w:r>
      <w:r>
        <w:rPr>
          <w:rFonts w:ascii="Times New Roman" w:hAnsi="Times New Roman"/>
          <w:color w:val="auto"/>
        </w:rPr>
        <w:t xml:space="preserve"> </w:t>
      </w:r>
      <w:r w:rsidRPr="00C56531">
        <w:rPr>
          <w:rFonts w:ascii="Times New Roman" w:hAnsi="Times New Roman"/>
          <w:color w:val="auto"/>
        </w:rPr>
        <w:t>(Materiały medyczne)</w:t>
      </w:r>
    </w:p>
    <w:p w:rsidR="007E5BF0" w:rsidRDefault="007E5BF0" w:rsidP="007E5BF0">
      <w:pPr>
        <w:pStyle w:val="LP1"/>
        <w:tabs>
          <w:tab w:val="clear" w:pos="0"/>
        </w:tabs>
        <w:ind w:left="2373" w:firstLine="0"/>
        <w:rPr>
          <w:rFonts w:ascii="Times New Roman" w:hAnsi="Times New Roman"/>
          <w:color w:val="auto"/>
        </w:rPr>
      </w:pPr>
      <w:r w:rsidRPr="004C19A5">
        <w:rPr>
          <w:rFonts w:ascii="Times New Roman" w:hAnsi="Times New Roman"/>
          <w:color w:val="auto"/>
        </w:rPr>
        <w:t>33141320-9</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Igły medyczne</w:t>
      </w:r>
      <w:r>
        <w:rPr>
          <w:rFonts w:ascii="Times New Roman" w:hAnsi="Times New Roman"/>
          <w:color w:val="auto"/>
        </w:rPr>
        <w:t>)</w:t>
      </w:r>
    </w:p>
    <w:p w:rsidR="007E5BF0" w:rsidRPr="007E5BF0" w:rsidRDefault="007E5BF0"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E67834">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Igły medyczne jałowe, jednorazowe,  rozmiar 29G (12mm), 30G (8mm), 31G (6mm), zgodne z normą ISO 11608-2 :2012, sterylizowane tlenkiem etylenu, nietoksyczne, wolne od lateksu,  niepirogenne, kompatybilne ze wszystkimi rodzajami i typami wstrzykiwaczy  insulinowych (penami) stosowanymi na obszarze  UE, rodzaj igieł będzie zamawiany wg potrzeb, opakowanie a 100 sztuk.</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160</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92 - Bezpieczne igły do wstrzykiwaczy insulinowych z automatycznymi podwójnymi osłonami ochronnymi dla igły</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C56531">
        <w:rPr>
          <w:rFonts w:ascii="Times New Roman" w:hAnsi="Times New Roman"/>
          <w:color w:val="auto"/>
        </w:rPr>
        <w:t>33140000-3</w:t>
      </w:r>
      <w:r>
        <w:rPr>
          <w:rFonts w:ascii="Times New Roman" w:hAnsi="Times New Roman"/>
          <w:color w:val="auto"/>
        </w:rPr>
        <w:t xml:space="preserve"> </w:t>
      </w:r>
      <w:r w:rsidRPr="00C56531">
        <w:rPr>
          <w:rFonts w:ascii="Times New Roman" w:hAnsi="Times New Roman"/>
          <w:color w:val="auto"/>
        </w:rPr>
        <w:t>(Materiały medyczne)</w:t>
      </w:r>
    </w:p>
    <w:p w:rsidR="007E5BF0" w:rsidRDefault="007E5BF0" w:rsidP="007E5BF0">
      <w:pPr>
        <w:pStyle w:val="LP1"/>
        <w:tabs>
          <w:tab w:val="clear" w:pos="0"/>
        </w:tabs>
        <w:ind w:left="2373" w:firstLine="0"/>
        <w:rPr>
          <w:rFonts w:ascii="Times New Roman" w:hAnsi="Times New Roman"/>
          <w:color w:val="auto"/>
        </w:rPr>
      </w:pPr>
      <w:r w:rsidRPr="004C19A5">
        <w:rPr>
          <w:rFonts w:ascii="Times New Roman" w:hAnsi="Times New Roman"/>
          <w:color w:val="auto"/>
        </w:rPr>
        <w:t>33141320-9</w:t>
      </w:r>
      <w:r w:rsidRPr="00E664D8">
        <w:rPr>
          <w:rFonts w:ascii="Times New Roman" w:hAnsi="Times New Roman"/>
          <w:color w:val="auto"/>
        </w:rPr>
        <w:t xml:space="preserve"> </w:t>
      </w:r>
      <w:r>
        <w:rPr>
          <w:rFonts w:ascii="Times New Roman" w:hAnsi="Times New Roman"/>
          <w:color w:val="auto"/>
        </w:rPr>
        <w:t>(</w:t>
      </w:r>
      <w:r w:rsidRPr="004C19A5">
        <w:rPr>
          <w:rFonts w:ascii="Times New Roman" w:hAnsi="Times New Roman"/>
          <w:color w:val="auto"/>
        </w:rPr>
        <w:t>Igły medyczne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Igły jałowe bezpieczne, jednorazowe </w:t>
            </w:r>
            <w:r w:rsidR="00E67834">
              <w:rPr>
                <w:rFonts w:cs="Times New Roman"/>
                <w:color w:val="auto"/>
                <w:kern w:val="0"/>
                <w:sz w:val="18"/>
                <w:szCs w:val="18"/>
                <w:lang w:eastAsia="pl-PL"/>
              </w:rPr>
              <w:t>do wstrzykiwaczy insulinowych z </w:t>
            </w:r>
            <w:r w:rsidRPr="00DF6861">
              <w:rPr>
                <w:rFonts w:cs="Times New Roman"/>
                <w:color w:val="auto"/>
                <w:kern w:val="0"/>
                <w:sz w:val="18"/>
                <w:szCs w:val="18"/>
                <w:lang w:eastAsia="pl-PL"/>
              </w:rPr>
              <w:t>automatycznym chowanianiem i automatycznym blok</w:t>
            </w:r>
            <w:r w:rsidR="00E67834">
              <w:rPr>
                <w:rFonts w:cs="Times New Roman"/>
                <w:color w:val="auto"/>
                <w:kern w:val="0"/>
                <w:sz w:val="18"/>
                <w:szCs w:val="18"/>
                <w:lang w:eastAsia="pl-PL"/>
              </w:rPr>
              <w:t>owaniem igły po </w:t>
            </w:r>
            <w:r w:rsidRPr="00DF6861">
              <w:rPr>
                <w:rFonts w:cs="Times New Roman"/>
                <w:color w:val="auto"/>
                <w:kern w:val="0"/>
                <w:sz w:val="18"/>
                <w:szCs w:val="18"/>
                <w:lang w:eastAsia="pl-PL"/>
              </w:rPr>
              <w:t>użyciu , rozmiar 29G lub 30G lub 31G, , długość 5 - 6 mm , nietoksyczne, wolne od lateksu,</w:t>
            </w:r>
            <w:r w:rsidR="00E67834">
              <w:rPr>
                <w:rFonts w:cs="Times New Roman"/>
                <w:color w:val="auto"/>
                <w:kern w:val="0"/>
                <w:sz w:val="18"/>
                <w:szCs w:val="18"/>
                <w:lang w:eastAsia="pl-PL"/>
              </w:rPr>
              <w:t xml:space="preserve">  niepirogenne, kompatybilne ze </w:t>
            </w:r>
            <w:r w:rsidRPr="00DF6861">
              <w:rPr>
                <w:rFonts w:cs="Times New Roman"/>
                <w:color w:val="auto"/>
                <w:kern w:val="0"/>
                <w:sz w:val="18"/>
                <w:szCs w:val="18"/>
                <w:lang w:eastAsia="pl-PL"/>
              </w:rPr>
              <w:t xml:space="preserve">wszystkimi rodzajami i typami wstrzykiwaczy insulinowych (penami) stosowanymi  na obszarze  UE, po wstrzyknięciu igła </w:t>
            </w:r>
            <w:r w:rsidR="00E67834">
              <w:rPr>
                <w:rFonts w:cs="Times New Roman"/>
                <w:color w:val="auto"/>
                <w:kern w:val="0"/>
                <w:sz w:val="18"/>
                <w:szCs w:val="18"/>
                <w:lang w:eastAsia="pl-PL"/>
              </w:rPr>
              <w:t>jest </w:t>
            </w:r>
            <w:r w:rsidRPr="00DF6861">
              <w:rPr>
                <w:rFonts w:cs="Times New Roman"/>
                <w:color w:val="auto"/>
                <w:kern w:val="0"/>
                <w:sz w:val="18"/>
                <w:szCs w:val="18"/>
                <w:lang w:eastAsia="pl-PL"/>
              </w:rPr>
              <w:t>automatycznie blokowana i bezpiecznie zamykana w plastikowej osłonce, która jest na stałe wokół igły i</w:t>
            </w:r>
            <w:r w:rsidR="00E67834">
              <w:rPr>
                <w:rFonts w:cs="Times New Roman"/>
                <w:color w:val="auto"/>
                <w:kern w:val="0"/>
                <w:sz w:val="18"/>
                <w:szCs w:val="18"/>
                <w:lang w:eastAsia="pl-PL"/>
              </w:rPr>
              <w:t xml:space="preserve"> chroni przed zakłuciem przed i </w:t>
            </w:r>
            <w:r w:rsidRPr="00DF6861">
              <w:rPr>
                <w:rFonts w:cs="Times New Roman"/>
                <w:color w:val="auto"/>
                <w:kern w:val="0"/>
                <w:sz w:val="18"/>
                <w:szCs w:val="18"/>
                <w:lang w:eastAsia="pl-PL"/>
              </w:rPr>
              <w:t>po użyciu, podczas wstrzyknięcia  osło</w:t>
            </w:r>
            <w:r w:rsidR="00E67834">
              <w:rPr>
                <w:rFonts w:cs="Times New Roman"/>
                <w:color w:val="auto"/>
                <w:kern w:val="0"/>
                <w:sz w:val="18"/>
                <w:szCs w:val="18"/>
                <w:lang w:eastAsia="pl-PL"/>
              </w:rPr>
              <w:t>ny wycofują się. opakowanie  a </w:t>
            </w:r>
            <w:r w:rsidRPr="00DF6861">
              <w:rPr>
                <w:rFonts w:cs="Times New Roman"/>
                <w:color w:val="auto"/>
                <w:kern w:val="0"/>
                <w:sz w:val="18"/>
                <w:szCs w:val="18"/>
                <w:lang w:eastAsia="pl-PL"/>
              </w:rPr>
              <w:t>100 sztuk lub 200 szt z przeliczeniem ilosci opakowań</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bl>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93 - Dapagliflozyna 10 mg x 30 tabl</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Pr="007E5BF0" w:rsidRDefault="007E5BF0"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Jednostka miary</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Ilość</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Dapagliflozyna 10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250</w:t>
            </w:r>
          </w:p>
        </w:tc>
      </w:tr>
    </w:tbl>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94- Preparaty przeciwkrwotoczne i miejscowo uszczelniające</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177A88">
        <w:rPr>
          <w:rFonts w:ascii="Times New Roman" w:hAnsi="Times New Roman"/>
          <w:color w:val="auto"/>
        </w:rPr>
        <w:t>33141127-6</w:t>
      </w:r>
      <w:r w:rsidRPr="00E664D8">
        <w:rPr>
          <w:rFonts w:ascii="Times New Roman" w:hAnsi="Times New Roman"/>
          <w:color w:val="auto"/>
        </w:rPr>
        <w:t xml:space="preserve"> </w:t>
      </w:r>
      <w:r>
        <w:rPr>
          <w:rFonts w:ascii="Times New Roman" w:hAnsi="Times New Roman"/>
          <w:color w:val="auto"/>
        </w:rPr>
        <w:t>(</w:t>
      </w:r>
      <w:r w:rsidRPr="00177A88">
        <w:rPr>
          <w:rFonts w:ascii="Times New Roman" w:hAnsi="Times New Roman"/>
          <w:color w:val="auto"/>
        </w:rPr>
        <w:t>Hemostatyki wchłanialne</w:t>
      </w:r>
      <w:r>
        <w:rPr>
          <w:rFonts w:ascii="Times New Roman" w:hAnsi="Times New Roman"/>
          <w:color w:val="auto"/>
        </w:rPr>
        <w:t>)</w:t>
      </w:r>
    </w:p>
    <w:p w:rsidR="007E5BF0" w:rsidRPr="007E5BF0" w:rsidRDefault="007E5BF0"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Matryca hemostatyczna o pojemnośc</w:t>
            </w:r>
            <w:r w:rsidR="00E67834">
              <w:rPr>
                <w:rFonts w:cs="Times New Roman"/>
                <w:color w:val="auto"/>
                <w:kern w:val="0"/>
                <w:sz w:val="18"/>
                <w:szCs w:val="18"/>
                <w:lang w:eastAsia="pl-PL"/>
              </w:rPr>
              <w:t>i 5 ml zawierająca w zestawie 1 </w:t>
            </w:r>
            <w:r w:rsidRPr="00DF6861">
              <w:rPr>
                <w:rFonts w:cs="Times New Roman"/>
                <w:color w:val="auto"/>
                <w:kern w:val="0"/>
                <w:sz w:val="18"/>
                <w:szCs w:val="18"/>
                <w:lang w:eastAsia="pl-PL"/>
              </w:rPr>
              <w:t>strzykawkę o pojemności 5ml z mat</w:t>
            </w:r>
            <w:r w:rsidR="00E67834">
              <w:rPr>
                <w:rFonts w:cs="Times New Roman"/>
                <w:color w:val="auto"/>
                <w:kern w:val="0"/>
                <w:sz w:val="18"/>
                <w:szCs w:val="18"/>
                <w:lang w:eastAsia="pl-PL"/>
              </w:rPr>
              <w:t>rycą żelatynową, 1 strzykawkę o </w:t>
            </w:r>
            <w:r w:rsidRPr="00DF6861">
              <w:rPr>
                <w:rFonts w:cs="Times New Roman"/>
                <w:color w:val="auto"/>
                <w:kern w:val="0"/>
                <w:sz w:val="18"/>
                <w:szCs w:val="18"/>
                <w:lang w:eastAsia="pl-PL"/>
              </w:rPr>
              <w:t>pojemności 5ml do przygotowania matrycy wyposażoną w zintegrowane żeńskie złącze luer, 2 końcówki aplikatora, 1 końcówkę plastyczą z pamięcią kształtu, 1 fiolkę t</w:t>
            </w:r>
            <w:r w:rsidR="00E67834">
              <w:rPr>
                <w:rFonts w:cs="Times New Roman"/>
                <w:color w:val="auto"/>
                <w:kern w:val="0"/>
                <w:sz w:val="18"/>
                <w:szCs w:val="18"/>
                <w:lang w:eastAsia="pl-PL"/>
              </w:rPr>
              <w:t>rombiny (ludzkiej) 2500 j.m., 1 </w:t>
            </w:r>
            <w:r w:rsidRPr="00DF6861">
              <w:rPr>
                <w:rFonts w:cs="Times New Roman"/>
                <w:color w:val="auto"/>
                <w:kern w:val="0"/>
                <w:sz w:val="18"/>
                <w:szCs w:val="18"/>
                <w:lang w:eastAsia="pl-PL"/>
              </w:rPr>
              <w:t>bezigłowy łącznik fiolki, 1 ampułkę z 0,9% roztworem chlorku sodu, 5ml. Preparat biozgodny ulegający resorpcji w ciągu 6-8 tygodni; czas gotowości w do użycia do 8 godzin po zmieszaniu. Zawartość trombiny na ml w gotowym preparacie 400 j.m.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Matryca hemostatyczna o pojemności</w:t>
            </w:r>
            <w:r w:rsidR="00E67834">
              <w:rPr>
                <w:rFonts w:cs="Times New Roman"/>
                <w:color w:val="auto"/>
                <w:kern w:val="0"/>
                <w:sz w:val="18"/>
                <w:szCs w:val="18"/>
                <w:lang w:eastAsia="pl-PL"/>
              </w:rPr>
              <w:t xml:space="preserve"> 10 ml zawierająca w zestawie 1 </w:t>
            </w:r>
            <w:r w:rsidRPr="00DF6861">
              <w:rPr>
                <w:rFonts w:cs="Times New Roman"/>
                <w:color w:val="auto"/>
                <w:kern w:val="0"/>
                <w:sz w:val="18"/>
                <w:szCs w:val="18"/>
                <w:lang w:eastAsia="pl-PL"/>
              </w:rPr>
              <w:t>strzykawkę o pojemności 10ml z mat</w:t>
            </w:r>
            <w:r w:rsidR="00E67834">
              <w:rPr>
                <w:rFonts w:cs="Times New Roman"/>
                <w:color w:val="auto"/>
                <w:kern w:val="0"/>
                <w:sz w:val="18"/>
                <w:szCs w:val="18"/>
                <w:lang w:eastAsia="pl-PL"/>
              </w:rPr>
              <w:t>rycą żelatynową, 1 strzykawkę o </w:t>
            </w:r>
            <w:r w:rsidRPr="00DF6861">
              <w:rPr>
                <w:rFonts w:cs="Times New Roman"/>
                <w:color w:val="auto"/>
                <w:kern w:val="0"/>
                <w:sz w:val="18"/>
                <w:szCs w:val="18"/>
                <w:lang w:eastAsia="pl-PL"/>
              </w:rPr>
              <w:t>pojemności 10ml do prz</w:t>
            </w:r>
            <w:r w:rsidR="00E67834">
              <w:rPr>
                <w:rFonts w:cs="Times New Roman"/>
                <w:color w:val="auto"/>
                <w:kern w:val="0"/>
                <w:sz w:val="18"/>
                <w:szCs w:val="18"/>
                <w:lang w:eastAsia="pl-PL"/>
              </w:rPr>
              <w:t>ygotowania matrycy wyposażoną w </w:t>
            </w:r>
            <w:r w:rsidRPr="00DF6861">
              <w:rPr>
                <w:rFonts w:cs="Times New Roman"/>
                <w:color w:val="auto"/>
                <w:kern w:val="0"/>
                <w:sz w:val="18"/>
                <w:szCs w:val="18"/>
                <w:lang w:eastAsia="pl-PL"/>
              </w:rPr>
              <w:t>zintegrowane żeńskie złącze luer, 2 końcówki aplikatora, 1 końcówkę plastyczą z pamięcią kształtu, 1 fiolkę t</w:t>
            </w:r>
            <w:r w:rsidR="00E67834">
              <w:rPr>
                <w:rFonts w:cs="Times New Roman"/>
                <w:color w:val="auto"/>
                <w:kern w:val="0"/>
                <w:sz w:val="18"/>
                <w:szCs w:val="18"/>
                <w:lang w:eastAsia="pl-PL"/>
              </w:rPr>
              <w:t>rombiny (ludzkiej) 5000 j.m., 1 </w:t>
            </w:r>
            <w:r w:rsidRPr="00DF6861">
              <w:rPr>
                <w:rFonts w:cs="Times New Roman"/>
                <w:color w:val="auto"/>
                <w:kern w:val="0"/>
                <w:sz w:val="18"/>
                <w:szCs w:val="18"/>
                <w:lang w:eastAsia="pl-PL"/>
              </w:rPr>
              <w:t>bezigłowy łącznik fiolki, 1 ampułkę z 0,9% roztworem chlorku sodu, 10 ml. Preparat biozgodny ulegający reso</w:t>
            </w:r>
            <w:r w:rsidR="00E67834">
              <w:rPr>
                <w:rFonts w:cs="Times New Roman"/>
                <w:color w:val="auto"/>
                <w:kern w:val="0"/>
                <w:sz w:val="18"/>
                <w:szCs w:val="18"/>
                <w:lang w:eastAsia="pl-PL"/>
              </w:rPr>
              <w:t>rpcji w ciągu 6-8 tygodni; czas </w:t>
            </w:r>
            <w:r w:rsidRPr="00DF6861">
              <w:rPr>
                <w:rFonts w:cs="Times New Roman"/>
                <w:color w:val="auto"/>
                <w:kern w:val="0"/>
                <w:sz w:val="18"/>
                <w:szCs w:val="18"/>
                <w:lang w:eastAsia="pl-PL"/>
              </w:rPr>
              <w:t>gotowości w do użycia do 8 godzin po zmieszaniu. Zawartość trombiny na ml w gotowym preparacie 400 j.m.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Aplikator endoskopowy o dł. 41 cm</w:t>
            </w:r>
            <w:r w:rsidR="004C343E">
              <w:rPr>
                <w:rFonts w:cs="Times New Roman"/>
                <w:color w:val="auto"/>
                <w:kern w:val="0"/>
                <w:sz w:val="18"/>
                <w:szCs w:val="18"/>
                <w:lang w:eastAsia="pl-PL"/>
              </w:rPr>
              <w:t xml:space="preserve"> do matrycy hemostatycznej (5ml </w:t>
            </w:r>
            <w:r w:rsidRPr="00DF6861">
              <w:rPr>
                <w:rFonts w:cs="Times New Roman"/>
                <w:color w:val="auto"/>
                <w:kern w:val="0"/>
                <w:sz w:val="18"/>
                <w:szCs w:val="18"/>
                <w:lang w:eastAsia="pl-PL"/>
              </w:rPr>
              <w:t>oraz 10 ml).op a 6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6</w:t>
            </w:r>
          </w:p>
        </w:tc>
      </w:tr>
    </w:tbl>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95 - Preparaty specjalistyczne -antyseptyki do skóry i błon śluzowych</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Default="007E5BF0" w:rsidP="007E5BF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177A88">
        <w:rPr>
          <w:rFonts w:ascii="Times New Roman" w:hAnsi="Times New Roman"/>
          <w:color w:val="auto"/>
        </w:rPr>
        <w:t>33631000-2</w:t>
      </w:r>
      <w:r w:rsidRPr="00E664D8">
        <w:rPr>
          <w:rFonts w:ascii="Times New Roman" w:hAnsi="Times New Roman"/>
          <w:color w:val="auto"/>
        </w:rPr>
        <w:t xml:space="preserve"> </w:t>
      </w:r>
      <w:r>
        <w:rPr>
          <w:rFonts w:ascii="Times New Roman" w:hAnsi="Times New Roman"/>
          <w:color w:val="auto"/>
        </w:rPr>
        <w:t>(</w:t>
      </w:r>
      <w:r w:rsidRPr="00177A88">
        <w:rPr>
          <w:rFonts w:ascii="Times New Roman" w:hAnsi="Times New Roman"/>
          <w:color w:val="auto"/>
        </w:rPr>
        <w:t>Produkty lecznicze dla dermatologii</w:t>
      </w:r>
      <w:r>
        <w:rPr>
          <w:rFonts w:ascii="Times New Roman" w:hAnsi="Times New Roman"/>
          <w:color w:val="auto"/>
        </w:rPr>
        <w:t>)</w:t>
      </w:r>
    </w:p>
    <w:p w:rsidR="007E5BF0" w:rsidRPr="007E5BF0" w:rsidRDefault="007E5BF0" w:rsidP="007E5BF0">
      <w:pPr>
        <w:widowControl/>
        <w:tabs>
          <w:tab w:val="left" w:pos="521"/>
        </w:tabs>
        <w:suppressAutoHyphens w:val="0"/>
        <w:overflowPunct/>
        <w:ind w:left="70"/>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Sterylny roztwór do usuwania zanieczyszczeń oraz biofilmu, dwuskładnikowy zawiera: poliheksanid 0,1% oraz betainę 0,1%.Nawilża i utrzymuje ranę w stanie wilgotnym.Wyrób medyczny) Zakres działania: MRSA, op 1L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right"/>
              <w:textAlignment w:val="auto"/>
              <w:rPr>
                <w:rFonts w:cs="Times New Roman"/>
                <w:color w:val="auto"/>
                <w:kern w:val="0"/>
                <w:sz w:val="18"/>
                <w:szCs w:val="18"/>
                <w:lang w:eastAsia="pl-PL"/>
              </w:rPr>
            </w:pPr>
            <w:r w:rsidRPr="00DF6861">
              <w:rPr>
                <w:rFonts w:cs="Times New Roman"/>
                <w:color w:val="auto"/>
                <w:kern w:val="0"/>
                <w:sz w:val="18"/>
                <w:szCs w:val="18"/>
                <w:lang w:eastAsia="pl-PL"/>
              </w:rPr>
              <w:t>70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żel do nosa zawierający 0,1% polihexanidyny skuteczny wobec MRSA,VRE,ESBL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right"/>
              <w:textAlignment w:val="auto"/>
              <w:rPr>
                <w:rFonts w:cs="Times New Roman"/>
                <w:color w:val="auto"/>
                <w:kern w:val="0"/>
                <w:sz w:val="18"/>
                <w:szCs w:val="18"/>
                <w:lang w:eastAsia="pl-PL"/>
              </w:rPr>
            </w:pPr>
            <w:r w:rsidRPr="00DF6861">
              <w:rPr>
                <w:rFonts w:cs="Times New Roman"/>
                <w:color w:val="auto"/>
                <w:kern w:val="0"/>
                <w:sz w:val="18"/>
                <w:szCs w:val="18"/>
                <w:lang w:eastAsia="pl-PL"/>
              </w:rPr>
              <w:t>20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4C343E">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Sterylny żel do czyszczenia i utrzymania wilgotności rany , dwuskładnikowy zawiera: poliheksanid 0,1% oraz betainę 0,1%Przyspiesza proces powstawania ziarniny.Zapewnia barierę biologiczną.Usuwa zmiany martwicze i biofilm z rany, oraz zapobiega jego powstawaniu.Wyrób medyczny.Zakres działania:</w:t>
            </w:r>
            <w:r w:rsidR="004C343E">
              <w:rPr>
                <w:rFonts w:cs="Times New Roman"/>
                <w:color w:val="auto"/>
                <w:kern w:val="0"/>
                <w:sz w:val="18"/>
                <w:szCs w:val="18"/>
                <w:lang w:eastAsia="pl-PL"/>
              </w:rPr>
              <w:t xml:space="preserve"> </w:t>
            </w:r>
            <w:r w:rsidRPr="00DF6861">
              <w:rPr>
                <w:rFonts w:cs="Times New Roman"/>
                <w:color w:val="auto"/>
                <w:kern w:val="0"/>
                <w:sz w:val="18"/>
                <w:szCs w:val="18"/>
                <w:lang w:eastAsia="pl-PL"/>
              </w:rPr>
              <w:t>MRSA op.250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right"/>
              <w:textAlignment w:val="auto"/>
              <w:rPr>
                <w:rFonts w:cs="Times New Roman"/>
                <w:color w:val="auto"/>
                <w:kern w:val="0"/>
                <w:sz w:val="18"/>
                <w:szCs w:val="18"/>
                <w:lang w:eastAsia="pl-PL"/>
              </w:rPr>
            </w:pPr>
            <w:r w:rsidRPr="00DF6861">
              <w:rPr>
                <w:rFonts w:cs="Times New Roman"/>
                <w:color w:val="auto"/>
                <w:kern w:val="0"/>
                <w:sz w:val="18"/>
                <w:szCs w:val="18"/>
                <w:lang w:eastAsia="pl-PL"/>
              </w:rPr>
              <w:t>100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4C343E">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Sterylny żel do czyszczenia i utrzymania wilgotności rany , dwuskładnikowy zawiera: poliheksanid 0,1% oraz betainę 0,1%Przyspiesza proces powstawania ziarniny.Zapewnia barierę biologiczną.Usuwa zmiany martwicze i biofilm z rany, oraz zapobiega jego powstawaniu.Wyrób medyczny.Zakres działania:</w:t>
            </w:r>
            <w:r w:rsidR="004C343E">
              <w:rPr>
                <w:rFonts w:cs="Times New Roman"/>
                <w:color w:val="auto"/>
                <w:kern w:val="0"/>
                <w:sz w:val="18"/>
                <w:szCs w:val="18"/>
                <w:lang w:eastAsia="pl-PL"/>
              </w:rPr>
              <w:t xml:space="preserve"> </w:t>
            </w:r>
            <w:r w:rsidRPr="00DF6861">
              <w:rPr>
                <w:rFonts w:cs="Times New Roman"/>
                <w:color w:val="auto"/>
                <w:kern w:val="0"/>
                <w:sz w:val="18"/>
                <w:szCs w:val="18"/>
                <w:lang w:eastAsia="pl-PL"/>
              </w:rPr>
              <w:t>MRSA op. 30 ml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right"/>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bl>
    <w:p w:rsid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4C343E" w:rsidRDefault="004C343E"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96 - Remdesivir 100 mg amp.</w:t>
      </w:r>
    </w:p>
    <w:p w:rsidR="007E5BF0" w:rsidRDefault="007E5BF0" w:rsidP="007E5BF0">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E5BF0" w:rsidRDefault="007E5BF0" w:rsidP="007E5BF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7E5BF0" w:rsidRPr="007E5BF0" w:rsidRDefault="007E5BF0"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7E5BF0">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remdesivir proszek do sporządzenia konc.do infuzji 100 mg op.1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w:t>
            </w:r>
          </w:p>
        </w:tc>
      </w:tr>
    </w:tbl>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7E5BF0" w:rsidRDefault="007E5BF0" w:rsidP="00DF6861">
      <w:pPr>
        <w:widowControl/>
        <w:tabs>
          <w:tab w:val="left" w:pos="1063"/>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lastRenderedPageBreak/>
        <w:t>GRUPA 97 - Testy Covid-19 + Grypa A/B + RSV</w:t>
      </w:r>
    </w:p>
    <w:p w:rsidR="00884B9A" w:rsidRDefault="00884B9A" w:rsidP="00884B9A">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84B9A" w:rsidRDefault="00884B9A" w:rsidP="00884B9A">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884B9A" w:rsidRPr="00884B9A" w:rsidRDefault="00884B9A" w:rsidP="00DF6861">
      <w:pPr>
        <w:widowControl/>
        <w:tabs>
          <w:tab w:val="left" w:pos="1063"/>
          <w:tab w:val="left" w:pos="7605"/>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 xml:space="preserve"> Testy Covid-19 + Grypa A/B + RSV op.1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5000</w:t>
            </w:r>
          </w:p>
        </w:tc>
      </w:tr>
    </w:tbl>
    <w:p w:rsidR="000D405D" w:rsidRPr="00DF6861" w:rsidRDefault="000D405D"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r w:rsidRPr="00DF6861">
        <w:rPr>
          <w:rFonts w:cs="Times New Roman"/>
          <w:color w:val="auto"/>
          <w:kern w:val="0"/>
          <w:sz w:val="18"/>
          <w:szCs w:val="18"/>
          <w:lang w:eastAsia="pl-PL"/>
        </w:rPr>
        <w:t>Zamawiający wymaga op. a 1 szt</w:t>
      </w:r>
    </w:p>
    <w:p w:rsid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98- Testy na narkotyki</w:t>
      </w:r>
    </w:p>
    <w:p w:rsidR="00884B9A" w:rsidRDefault="00884B9A" w:rsidP="00884B9A">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84B9A" w:rsidRDefault="00884B9A" w:rsidP="00884B9A">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884B9A" w:rsidRP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Test narkotykowy 15 substancji : Amfetamina, Benzodiazepiny, Buprenorfina, Ekstaza, Fencyklidyna, Fentanyl, Ketamina, Kokaina, LSD, Metadon, Metamfetamina, Opiaty, Tenamfetamina, THC, Trójpierścieniowe leki przeciwdepresyjne. Materiał próbki: mocz, wynik po 5 min., przeznaczony do użytku profesjonalnego. data ważności min.18 m-cy. Op.a 25 szt</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12</w:t>
            </w:r>
          </w:p>
        </w:tc>
      </w:tr>
    </w:tbl>
    <w:p w:rsid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GRUPA 99 - Produkty lecznicze</w:t>
      </w:r>
    </w:p>
    <w:p w:rsidR="00884B9A" w:rsidRDefault="00884B9A" w:rsidP="00884B9A">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84B9A" w:rsidRDefault="00884B9A" w:rsidP="00884B9A">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884B9A" w:rsidRP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 xml:space="preserve"> Biblastinum 20 mg x 30 tabl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Clarithromycin 500 mg pr.d/sp.roztw.d/inf, op.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1500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Erythromycinum Intravenosum 300 mg, op. 1 fiol.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40</w:t>
            </w:r>
          </w:p>
        </w:tc>
      </w:tr>
    </w:tbl>
    <w:p w:rsidR="00884B9A" w:rsidRDefault="00884B9A" w:rsidP="00DF6861">
      <w:pPr>
        <w:widowControl/>
        <w:tabs>
          <w:tab w:val="left" w:pos="1063"/>
        </w:tabs>
        <w:suppressAutoHyphens w:val="0"/>
        <w:overflowPunct/>
        <w:ind w:left="354"/>
        <w:textAlignment w:val="auto"/>
        <w:rPr>
          <w:rFonts w:cs="Times New Roman"/>
          <w:color w:val="auto"/>
          <w:kern w:val="0"/>
          <w:sz w:val="20"/>
          <w:szCs w:val="20"/>
          <w:lang w:eastAsia="pl-PL"/>
        </w:rPr>
      </w:pPr>
    </w:p>
    <w:p w:rsidR="00884B9A" w:rsidRDefault="00884B9A" w:rsidP="00DF6861">
      <w:pPr>
        <w:widowControl/>
        <w:tabs>
          <w:tab w:val="left" w:pos="1063"/>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100 - Sterylna matryca kolagenowa do regeneracji opony twardej</w:t>
      </w:r>
    </w:p>
    <w:p w:rsidR="00884B9A" w:rsidRDefault="00884B9A" w:rsidP="00884B9A">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84B9A" w:rsidRDefault="00884B9A" w:rsidP="00884B9A">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884B9A" w:rsidRPr="00884B9A" w:rsidRDefault="00884B9A" w:rsidP="00DF6861">
      <w:pPr>
        <w:widowControl/>
        <w:tabs>
          <w:tab w:val="left" w:pos="1063"/>
        </w:tabs>
        <w:suppressAutoHyphens w:val="0"/>
        <w:overflowPunct/>
        <w:ind w:left="354"/>
        <w:textAlignment w:val="auto"/>
        <w:rPr>
          <w:rFonts w:cs="Times New Roman"/>
          <w:b/>
          <w:bCs/>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4C343E">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Hemostatyk uszczelniający, miękki,cienki,sprężysty i elastyczny opatrunek z kolagenu uzyskiwanego z bydlęcej skóry właściwej, pokryty powłoką z glutarenu tetraskcynoimidylu,</w:t>
            </w:r>
            <w:r w:rsidR="004C343E">
              <w:rPr>
                <w:rFonts w:cs="Times New Roman"/>
                <w:color w:val="auto"/>
                <w:kern w:val="0"/>
                <w:sz w:val="18"/>
                <w:szCs w:val="18"/>
                <w:lang w:eastAsia="pl-PL"/>
              </w:rPr>
              <w:t xml:space="preserve"> </w:t>
            </w:r>
            <w:r w:rsidRPr="00DF6861">
              <w:rPr>
                <w:rFonts w:cs="Times New Roman"/>
                <w:color w:val="auto"/>
                <w:kern w:val="0"/>
                <w:sz w:val="18"/>
                <w:szCs w:val="18"/>
                <w:lang w:eastAsia="pl-PL"/>
              </w:rPr>
              <w:t>eteru pentaerytrolowego,glikolu polletylenowego, strona nieaktywna oznaczona kwadratami z biokompatybilnego barwnika błękitu brylantowego.</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 </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 </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2,7 cm x 2,7 cm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10</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4,5 cm x 4,5 cm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25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4,5 cm x 9 cm</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szt</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bl>
    <w:p w:rsid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20"/>
          <w:szCs w:val="20"/>
          <w:lang w:eastAsia="pl-PL"/>
        </w:rPr>
      </w:pPr>
    </w:p>
    <w:p w:rsidR="000D405D" w:rsidRDefault="000D405D" w:rsidP="00DF6861">
      <w:pPr>
        <w:widowControl/>
        <w:tabs>
          <w:tab w:val="left" w:pos="1063"/>
          <w:tab w:val="left" w:pos="6450"/>
          <w:tab w:val="left" w:pos="7605"/>
        </w:tabs>
        <w:suppressAutoHyphens w:val="0"/>
        <w:overflowPunct/>
        <w:ind w:left="354"/>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Grupa 101-  leki różne</w:t>
      </w:r>
    </w:p>
    <w:p w:rsidR="00884B9A" w:rsidRDefault="00884B9A" w:rsidP="00884B9A">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84B9A" w:rsidRDefault="00884B9A" w:rsidP="00884B9A">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884B9A" w:rsidRPr="00884B9A" w:rsidRDefault="00884B9A" w:rsidP="00DF6861">
      <w:pPr>
        <w:widowControl/>
        <w:tabs>
          <w:tab w:val="left" w:pos="1063"/>
          <w:tab w:val="left" w:pos="6450"/>
          <w:tab w:val="left" w:pos="7605"/>
        </w:tabs>
        <w:suppressAutoHyphens w:val="0"/>
        <w:overflowPunct/>
        <w:ind w:left="354"/>
        <w:textAlignment w:val="auto"/>
        <w:rPr>
          <w:rFonts w:cs="Times New Roman"/>
          <w:color w:val="auto"/>
          <w:kern w:val="0"/>
          <w:sz w:val="10"/>
          <w:szCs w:val="10"/>
          <w:lang w:eastAsia="pl-PL"/>
        </w:rPr>
      </w:pPr>
    </w:p>
    <w:tbl>
      <w:tblPr>
        <w:tblW w:w="8856" w:type="dxa"/>
        <w:tblInd w:w="354" w:type="dxa"/>
        <w:tblCellMar>
          <w:left w:w="70" w:type="dxa"/>
          <w:right w:w="70" w:type="dxa"/>
        </w:tblCellMar>
        <w:tblLook w:val="04A0" w:firstRow="1" w:lastRow="0" w:firstColumn="1" w:lastColumn="0" w:noHBand="0" w:noVBand="1"/>
      </w:tblPr>
      <w:tblGrid>
        <w:gridCol w:w="709"/>
        <w:gridCol w:w="5387"/>
        <w:gridCol w:w="1155"/>
        <w:gridCol w:w="1605"/>
      </w:tblGrid>
      <w:tr w:rsidR="00DF6861" w:rsidRPr="00DF6861" w:rsidTr="00DF6861">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000000"/>
                <w:kern w:val="0"/>
                <w:sz w:val="18"/>
                <w:szCs w:val="18"/>
                <w:lang w:eastAsia="pl-PL"/>
              </w:rPr>
            </w:pPr>
            <w:r w:rsidRPr="00DF6861">
              <w:rPr>
                <w:rFonts w:cs="Times New Roman"/>
                <w:b/>
                <w:bCs/>
                <w:color w:val="000000"/>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Nazwa międzynarodowa </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J.m.</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b/>
                <w:bCs/>
                <w:color w:val="auto"/>
                <w:kern w:val="0"/>
                <w:sz w:val="18"/>
                <w:szCs w:val="18"/>
                <w:lang w:eastAsia="pl-PL"/>
              </w:rPr>
            </w:pPr>
            <w:r w:rsidRPr="00DF6861">
              <w:rPr>
                <w:rFonts w:cs="Times New Roman"/>
                <w:b/>
                <w:bCs/>
                <w:color w:val="auto"/>
                <w:kern w:val="0"/>
                <w:sz w:val="18"/>
                <w:szCs w:val="18"/>
                <w:lang w:eastAsia="pl-PL"/>
              </w:rPr>
              <w:t xml:space="preserve">Ilość </w:t>
            </w:r>
          </w:p>
        </w:tc>
      </w:tr>
      <w:tr w:rsidR="00DF6861" w:rsidRPr="00DF6861" w:rsidTr="004C343E">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000000"/>
                <w:kern w:val="0"/>
                <w:sz w:val="18"/>
                <w:szCs w:val="18"/>
                <w:lang w:eastAsia="pl-PL"/>
              </w:rPr>
            </w:pPr>
            <w:r w:rsidRPr="00DF6861">
              <w:rPr>
                <w:rFonts w:cs="Times New Roman"/>
                <w:color w:val="000000"/>
                <w:kern w:val="0"/>
                <w:sz w:val="18"/>
                <w:szCs w:val="18"/>
                <w:lang w:eastAsia="pl-PL"/>
              </w:rPr>
              <w:t>aciclovirum 250mg x 5 fiol. Proszek do sporzą</w:t>
            </w:r>
            <w:r w:rsidR="004C343E">
              <w:rPr>
                <w:rFonts w:cs="Times New Roman"/>
                <w:color w:val="000000"/>
                <w:kern w:val="0"/>
                <w:sz w:val="18"/>
                <w:szCs w:val="18"/>
                <w:lang w:eastAsia="pl-PL"/>
              </w:rPr>
              <w:t>dzania roztworu do </w:t>
            </w:r>
            <w:r w:rsidRPr="00DF6861">
              <w:rPr>
                <w:rFonts w:cs="Times New Roman"/>
                <w:color w:val="000000"/>
                <w:kern w:val="0"/>
                <w:sz w:val="18"/>
                <w:szCs w:val="18"/>
                <w:lang w:eastAsia="pl-PL"/>
              </w:rPr>
              <w:t xml:space="preserve">infuzji </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400</w:t>
            </w:r>
          </w:p>
        </w:tc>
      </w:tr>
      <w:tr w:rsidR="00DF6861" w:rsidRPr="00DF6861" w:rsidTr="004C343E">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lastRenderedPageBreak/>
              <w:t>2</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filgrastimum 48 mln j. /0,5ml  amp-strzyk. op.1 amp-strz.</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150</w:t>
            </w:r>
          </w:p>
        </w:tc>
      </w:tr>
      <w:tr w:rsidR="00DF6861" w:rsidRPr="00DF6861" w:rsidTr="004C343E">
        <w:trPr>
          <w:trHeight w:val="31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3</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filgrastimum 30 mln j. /0,5ml  amp-strzyk. op.1 amp-strz.</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4</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levetiracetam 250mg x 100tabl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15</w:t>
            </w:r>
          </w:p>
        </w:tc>
      </w:tr>
      <w:tr w:rsidR="00DF6861" w:rsidRPr="00DF6861" w:rsidTr="00DF6861">
        <w:trPr>
          <w:trHeight w:val="3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000000"/>
                <w:kern w:val="0"/>
                <w:sz w:val="18"/>
                <w:szCs w:val="18"/>
                <w:lang w:eastAsia="pl-PL"/>
              </w:rPr>
            </w:pPr>
            <w:r w:rsidRPr="00DF6861">
              <w:rPr>
                <w:rFonts w:cs="Times New Roman"/>
                <w:color w:val="000000"/>
                <w:kern w:val="0"/>
                <w:sz w:val="18"/>
                <w:szCs w:val="18"/>
                <w:lang w:eastAsia="pl-PL"/>
              </w:rPr>
              <w:t>5</w:t>
            </w:r>
          </w:p>
        </w:tc>
        <w:tc>
          <w:tcPr>
            <w:tcW w:w="5387"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textAlignment w:val="auto"/>
              <w:rPr>
                <w:rFonts w:cs="Times New Roman"/>
                <w:color w:val="auto"/>
                <w:kern w:val="0"/>
                <w:sz w:val="18"/>
                <w:szCs w:val="18"/>
                <w:lang w:eastAsia="pl-PL"/>
              </w:rPr>
            </w:pPr>
            <w:r w:rsidRPr="00DF6861">
              <w:rPr>
                <w:rFonts w:cs="Times New Roman"/>
                <w:color w:val="auto"/>
                <w:kern w:val="0"/>
                <w:sz w:val="18"/>
                <w:szCs w:val="18"/>
                <w:lang w:eastAsia="pl-PL"/>
              </w:rPr>
              <w:t>levetiracetam 500mg x 100tabl powl</w:t>
            </w:r>
          </w:p>
        </w:tc>
        <w:tc>
          <w:tcPr>
            <w:tcW w:w="115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op.</w:t>
            </w:r>
          </w:p>
        </w:tc>
        <w:tc>
          <w:tcPr>
            <w:tcW w:w="1605" w:type="dxa"/>
            <w:tcBorders>
              <w:top w:val="nil"/>
              <w:left w:val="nil"/>
              <w:bottom w:val="single" w:sz="4" w:space="0" w:color="auto"/>
              <w:right w:val="single" w:sz="4" w:space="0" w:color="auto"/>
            </w:tcBorders>
            <w:shd w:val="clear" w:color="auto" w:fill="auto"/>
            <w:vAlign w:val="center"/>
            <w:hideMark/>
          </w:tcPr>
          <w:p w:rsidR="00DF6861" w:rsidRPr="00DF6861" w:rsidRDefault="00DF6861" w:rsidP="00DF6861">
            <w:pPr>
              <w:widowControl/>
              <w:suppressAutoHyphens w:val="0"/>
              <w:overflowPunct/>
              <w:jc w:val="center"/>
              <w:textAlignment w:val="auto"/>
              <w:rPr>
                <w:rFonts w:cs="Times New Roman"/>
                <w:color w:val="auto"/>
                <w:kern w:val="0"/>
                <w:sz w:val="18"/>
                <w:szCs w:val="18"/>
                <w:lang w:eastAsia="pl-PL"/>
              </w:rPr>
            </w:pPr>
            <w:r w:rsidRPr="00DF6861">
              <w:rPr>
                <w:rFonts w:cs="Times New Roman"/>
                <w:color w:val="auto"/>
                <w:kern w:val="0"/>
                <w:sz w:val="18"/>
                <w:szCs w:val="18"/>
                <w:lang w:eastAsia="pl-PL"/>
              </w:rPr>
              <w:t>30</w:t>
            </w:r>
          </w:p>
        </w:tc>
      </w:tr>
    </w:tbl>
    <w:p w:rsidR="00D85580" w:rsidRDefault="00D85580"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D85580" w:rsidRPr="005A1B3C" w:rsidRDefault="00D85580"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832278" w:rsidRDefault="00832278" w:rsidP="00A66C7E">
      <w:pPr>
        <w:widowControl/>
        <w:tabs>
          <w:tab w:val="left" w:pos="521"/>
          <w:tab w:val="left" w:pos="13197"/>
          <w:tab w:val="left" w:pos="14118"/>
        </w:tabs>
        <w:suppressAutoHyphens w:val="0"/>
        <w:overflowPunct/>
        <w:ind w:left="70"/>
        <w:textAlignment w:val="auto"/>
        <w:rPr>
          <w:rFonts w:cs="Times New Roman"/>
          <w:color w:val="auto"/>
          <w:kern w:val="0"/>
          <w:sz w:val="18"/>
          <w:szCs w:val="18"/>
          <w:lang w:eastAsia="pl-PL"/>
        </w:rPr>
      </w:pPr>
    </w:p>
    <w:p w:rsidR="007414F8" w:rsidRPr="00346E64" w:rsidRDefault="007414F8" w:rsidP="007414F8">
      <w:pPr>
        <w:pStyle w:val="Akapitzlist"/>
        <w:widowControl/>
        <w:numPr>
          <w:ilvl w:val="0"/>
          <w:numId w:val="3"/>
        </w:numPr>
        <w:tabs>
          <w:tab w:val="left" w:pos="6874"/>
          <w:tab w:val="left" w:pos="7725"/>
        </w:tabs>
        <w:suppressAutoHyphens w:val="0"/>
        <w:overflowPunct/>
        <w:jc w:val="both"/>
        <w:textAlignment w:val="auto"/>
        <w:rPr>
          <w:rFonts w:cs="Times New Roman"/>
          <w:b/>
          <w:bCs/>
          <w:color w:val="auto"/>
          <w:kern w:val="0"/>
          <w:sz w:val="20"/>
          <w:szCs w:val="20"/>
          <w:lang w:eastAsia="pl-PL"/>
        </w:rPr>
      </w:pPr>
      <w:r w:rsidRPr="00346E64">
        <w:rPr>
          <w:rFonts w:cs="Times New Roman"/>
          <w:b/>
          <w:bCs/>
          <w:color w:val="auto"/>
          <w:kern w:val="0"/>
          <w:sz w:val="20"/>
          <w:szCs w:val="20"/>
          <w:lang w:eastAsia="pl-PL"/>
        </w:rPr>
        <w:t>Zamawiający dopuszcza produkty lecznicze równoważne. Zamawiający za lek równoważny uzna odpowiednik leku w rozumieniu Ustawy z dnia 12 maja 2011 roku o refundacji leków, środków spożywczych specjalnego przeznaczenia żywieniowego oraz wyrobów medycznych (</w:t>
      </w:r>
      <w:r w:rsidRPr="00034DF7">
        <w:rPr>
          <w:rFonts w:cs="Times New Roman"/>
          <w:b/>
          <w:bCs/>
          <w:color w:val="auto"/>
          <w:kern w:val="0"/>
          <w:sz w:val="20"/>
          <w:szCs w:val="20"/>
          <w:lang w:eastAsia="pl-PL"/>
        </w:rPr>
        <w:t>t.j. Dz. U. z 2024r. poz. 930</w:t>
      </w:r>
      <w:r w:rsidRPr="00346E64">
        <w:rPr>
          <w:rFonts w:cs="Times New Roman"/>
          <w:b/>
          <w:bCs/>
          <w:color w:val="auto"/>
          <w:kern w:val="0"/>
          <w:sz w:val="20"/>
          <w:szCs w:val="20"/>
          <w:lang w:eastAsia="pl-PL"/>
        </w:rPr>
        <w:t>) tj. lek zawierający tę samą substancję czynną ora</w:t>
      </w:r>
      <w:r>
        <w:rPr>
          <w:rFonts w:cs="Times New Roman"/>
          <w:b/>
          <w:bCs/>
          <w:color w:val="auto"/>
          <w:kern w:val="0"/>
          <w:sz w:val="20"/>
          <w:szCs w:val="20"/>
          <w:lang w:eastAsia="pl-PL"/>
        </w:rPr>
        <w:t>z mający te same wskazania i tę </w:t>
      </w:r>
      <w:r w:rsidRPr="00346E64">
        <w:rPr>
          <w:rFonts w:cs="Times New Roman"/>
          <w:b/>
          <w:bCs/>
          <w:color w:val="auto"/>
          <w:kern w:val="0"/>
          <w:sz w:val="20"/>
          <w:szCs w:val="20"/>
          <w:lang w:eastAsia="pl-PL"/>
        </w:rPr>
        <w:t>samą drogę podania.</w:t>
      </w:r>
    </w:p>
    <w:p w:rsidR="007414F8" w:rsidRDefault="007414F8" w:rsidP="007414F8">
      <w:pPr>
        <w:widowControl/>
        <w:tabs>
          <w:tab w:val="left" w:pos="6874"/>
          <w:tab w:val="left" w:pos="7725"/>
        </w:tabs>
        <w:suppressAutoHyphens w:val="0"/>
        <w:overflowPunct/>
        <w:textAlignment w:val="auto"/>
        <w:rPr>
          <w:rFonts w:cs="Times New Roman"/>
          <w:bCs/>
          <w:color w:val="auto"/>
          <w:kern w:val="0"/>
          <w:sz w:val="10"/>
          <w:szCs w:val="10"/>
          <w:lang w:eastAsia="pl-PL"/>
        </w:rPr>
      </w:pPr>
    </w:p>
    <w:p w:rsidR="007414F8" w:rsidRPr="008E7530" w:rsidRDefault="007414F8" w:rsidP="007414F8">
      <w:pPr>
        <w:pStyle w:val="Tekstpodstawowy"/>
        <w:widowControl/>
        <w:numPr>
          <w:ilvl w:val="0"/>
          <w:numId w:val="3"/>
        </w:numPr>
        <w:spacing w:after="0"/>
        <w:rPr>
          <w:sz w:val="20"/>
          <w:szCs w:val="20"/>
        </w:rPr>
      </w:pPr>
      <w:r w:rsidRPr="008E7530">
        <w:rPr>
          <w:sz w:val="20"/>
          <w:szCs w:val="20"/>
        </w:rPr>
        <w:t>Wymagania stawiane Wykonawcom składającym ofertę:</w:t>
      </w:r>
    </w:p>
    <w:p w:rsidR="007414F8" w:rsidRPr="003F02A3" w:rsidRDefault="007414F8" w:rsidP="007414F8">
      <w:pPr>
        <w:ind w:left="3"/>
        <w:jc w:val="both"/>
        <w:rPr>
          <w:sz w:val="10"/>
          <w:szCs w:val="10"/>
        </w:rPr>
      </w:pPr>
    </w:p>
    <w:p w:rsidR="007414F8" w:rsidRPr="00F7539C" w:rsidRDefault="007414F8" w:rsidP="007414F8">
      <w:pPr>
        <w:widowControl/>
        <w:numPr>
          <w:ilvl w:val="0"/>
          <w:numId w:val="51"/>
        </w:numPr>
        <w:suppressAutoHyphens w:val="0"/>
        <w:autoSpaceDE w:val="0"/>
        <w:autoSpaceDN w:val="0"/>
        <w:adjustRightInd w:val="0"/>
        <w:ind w:left="723"/>
        <w:jc w:val="both"/>
        <w:rPr>
          <w:b/>
          <w:sz w:val="20"/>
          <w:szCs w:val="20"/>
        </w:rPr>
      </w:pPr>
      <w:r>
        <w:rPr>
          <w:b/>
          <w:sz w:val="20"/>
          <w:szCs w:val="20"/>
        </w:rPr>
        <w:t>S</w:t>
      </w:r>
      <w:r w:rsidRPr="00F7539C">
        <w:rPr>
          <w:b/>
          <w:sz w:val="20"/>
          <w:szCs w:val="20"/>
        </w:rPr>
        <w:t xml:space="preserve">eria i data ważności dostarczanego asortymentu </w:t>
      </w:r>
      <w:r>
        <w:rPr>
          <w:b/>
          <w:sz w:val="20"/>
          <w:szCs w:val="20"/>
        </w:rPr>
        <w:t>musi być widoczna n</w:t>
      </w:r>
      <w:r w:rsidRPr="00F7539C">
        <w:rPr>
          <w:b/>
          <w:sz w:val="20"/>
          <w:szCs w:val="20"/>
        </w:rPr>
        <w:t xml:space="preserve">a fakturze </w:t>
      </w:r>
      <w:r>
        <w:rPr>
          <w:b/>
          <w:sz w:val="20"/>
          <w:szCs w:val="20"/>
        </w:rPr>
        <w:t>lub na dokumencie wydania z magazynu.</w:t>
      </w:r>
    </w:p>
    <w:p w:rsidR="007414F8" w:rsidRPr="005A2E04" w:rsidRDefault="007414F8" w:rsidP="007414F8">
      <w:pPr>
        <w:widowControl/>
        <w:suppressAutoHyphens w:val="0"/>
        <w:autoSpaceDE w:val="0"/>
        <w:autoSpaceDN w:val="0"/>
        <w:adjustRightInd w:val="0"/>
        <w:ind w:left="363"/>
        <w:jc w:val="both"/>
        <w:rPr>
          <w:sz w:val="10"/>
          <w:szCs w:val="10"/>
        </w:rPr>
      </w:pPr>
    </w:p>
    <w:p w:rsidR="007414F8" w:rsidRDefault="007414F8" w:rsidP="007414F8">
      <w:pPr>
        <w:widowControl/>
        <w:numPr>
          <w:ilvl w:val="0"/>
          <w:numId w:val="51"/>
        </w:numPr>
        <w:suppressAutoHyphens w:val="0"/>
        <w:autoSpaceDE w:val="0"/>
        <w:autoSpaceDN w:val="0"/>
        <w:adjustRightInd w:val="0"/>
        <w:ind w:left="723"/>
        <w:jc w:val="both"/>
        <w:rPr>
          <w:sz w:val="20"/>
          <w:szCs w:val="20"/>
        </w:rPr>
      </w:pPr>
      <w:r>
        <w:rPr>
          <w:sz w:val="20"/>
          <w:szCs w:val="20"/>
        </w:rPr>
        <w:t xml:space="preserve">Kod EAN lub inny kod identyfikujący produkt (kod katalogowy) podany do oferty przetargowej musi być widoczny na fakturze podczas realizacji umowy. </w:t>
      </w:r>
    </w:p>
    <w:p w:rsidR="007414F8" w:rsidRDefault="007414F8" w:rsidP="007414F8">
      <w:pPr>
        <w:widowControl/>
        <w:suppressAutoHyphens w:val="0"/>
        <w:autoSpaceDE w:val="0"/>
        <w:autoSpaceDN w:val="0"/>
        <w:adjustRightInd w:val="0"/>
        <w:ind w:left="723"/>
        <w:jc w:val="both"/>
        <w:rPr>
          <w:sz w:val="20"/>
          <w:szCs w:val="20"/>
        </w:rPr>
      </w:pPr>
      <w:r>
        <w:rPr>
          <w:sz w:val="20"/>
          <w:szCs w:val="20"/>
        </w:rPr>
        <w:t xml:space="preserve">Kod EAN </w:t>
      </w:r>
      <w:r w:rsidRPr="00652DC0">
        <w:rPr>
          <w:b/>
          <w:sz w:val="20"/>
          <w:szCs w:val="20"/>
        </w:rPr>
        <w:t>musi</w:t>
      </w:r>
      <w:r>
        <w:rPr>
          <w:sz w:val="20"/>
          <w:szCs w:val="20"/>
        </w:rPr>
        <w:t xml:space="preserve"> odpowiadać dokładnie produktowi dostarczanemu zgodnie z zawartą umową, tzn. kod EAN przypisany do jednej sztuki lub kod EAN do opakowania zbiorczego jeśli produkt będzie dostarczany jako opakowanie zbiorcze.</w:t>
      </w:r>
    </w:p>
    <w:p w:rsidR="007414F8" w:rsidRPr="003F02A3" w:rsidRDefault="007414F8" w:rsidP="007414F8">
      <w:pPr>
        <w:ind w:left="3"/>
        <w:jc w:val="both"/>
        <w:rPr>
          <w:sz w:val="10"/>
          <w:szCs w:val="10"/>
        </w:rPr>
      </w:pPr>
    </w:p>
    <w:p w:rsidR="007414F8" w:rsidRPr="003F02A3" w:rsidRDefault="007414F8" w:rsidP="007414F8">
      <w:pPr>
        <w:widowControl/>
        <w:numPr>
          <w:ilvl w:val="0"/>
          <w:numId w:val="51"/>
        </w:numPr>
        <w:suppressAutoHyphens w:val="0"/>
        <w:autoSpaceDE w:val="0"/>
        <w:autoSpaceDN w:val="0"/>
        <w:adjustRightInd w:val="0"/>
        <w:ind w:left="723"/>
        <w:jc w:val="both"/>
        <w:rPr>
          <w:sz w:val="20"/>
          <w:szCs w:val="20"/>
        </w:rPr>
      </w:pPr>
      <w:r w:rsidRPr="003F02A3">
        <w:rPr>
          <w:sz w:val="20"/>
          <w:szCs w:val="20"/>
        </w:rPr>
        <w:t xml:space="preserve">W przypadku okresowego braku produkcji oferowanego leku (okresowy brak na rynku), w czasie składania oferty, należy wycenić tę pozycję w sposób umożliwiający późniejsze wznowienie dostaw oraz nanieść informację </w:t>
      </w:r>
      <w:r w:rsidRPr="003F02A3">
        <w:rPr>
          <w:sz w:val="20"/>
          <w:szCs w:val="20"/>
          <w:u w:val="single"/>
        </w:rPr>
        <w:t>przy danej pozycji</w:t>
      </w:r>
      <w:r w:rsidRPr="003F02A3">
        <w:rPr>
          <w:sz w:val="20"/>
          <w:szCs w:val="20"/>
        </w:rPr>
        <w:t xml:space="preserve"> o jej tymczasowym braku na rynku. </w:t>
      </w:r>
    </w:p>
    <w:p w:rsidR="007414F8" w:rsidRPr="003F02A3" w:rsidRDefault="007414F8" w:rsidP="007414F8">
      <w:pPr>
        <w:ind w:left="711"/>
        <w:jc w:val="both"/>
        <w:rPr>
          <w:sz w:val="20"/>
          <w:szCs w:val="20"/>
        </w:rPr>
      </w:pPr>
      <w:r w:rsidRPr="003F02A3">
        <w:rPr>
          <w:sz w:val="20"/>
          <w:szCs w:val="20"/>
        </w:rPr>
        <w:t xml:space="preserve">W przypadku zakończonej produkcji leku i braku jego odpowiednika wymagane jest </w:t>
      </w:r>
      <w:r w:rsidRPr="00881C45">
        <w:rPr>
          <w:sz w:val="20"/>
          <w:szCs w:val="20"/>
          <w:u w:val="single"/>
        </w:rPr>
        <w:t xml:space="preserve">dodatkowo dołączenie pisma </w:t>
      </w:r>
      <w:r w:rsidRPr="003F02A3">
        <w:rPr>
          <w:sz w:val="20"/>
          <w:szCs w:val="20"/>
        </w:rPr>
        <w:t>(od producenta lub Wykonawcy) o</w:t>
      </w:r>
      <w:r>
        <w:rPr>
          <w:sz w:val="20"/>
          <w:szCs w:val="20"/>
        </w:rPr>
        <w:t xml:space="preserve"> </w:t>
      </w:r>
      <w:r w:rsidRPr="003F02A3">
        <w:rPr>
          <w:sz w:val="20"/>
          <w:szCs w:val="20"/>
        </w:rPr>
        <w:t xml:space="preserve">braku produkcji. </w:t>
      </w:r>
    </w:p>
    <w:p w:rsidR="007414F8" w:rsidRPr="003F02A3" w:rsidRDefault="007414F8" w:rsidP="007414F8">
      <w:pPr>
        <w:ind w:left="711"/>
        <w:jc w:val="both"/>
        <w:rPr>
          <w:sz w:val="20"/>
          <w:szCs w:val="20"/>
        </w:rPr>
      </w:pPr>
      <w:r w:rsidRPr="003F02A3">
        <w:rPr>
          <w:sz w:val="20"/>
          <w:szCs w:val="20"/>
        </w:rPr>
        <w:t>Oferta</w:t>
      </w:r>
      <w:r>
        <w:rPr>
          <w:sz w:val="20"/>
          <w:szCs w:val="20"/>
        </w:rPr>
        <w:t xml:space="preserve"> </w:t>
      </w:r>
      <w:r w:rsidRPr="003F02A3">
        <w:rPr>
          <w:sz w:val="20"/>
          <w:szCs w:val="20"/>
        </w:rPr>
        <w:t>będzie nieważna po wpisaniu „zera” do wyceny lub pominięciu pozycji leku.</w:t>
      </w:r>
    </w:p>
    <w:p w:rsidR="007414F8" w:rsidRPr="003F02A3" w:rsidRDefault="007414F8" w:rsidP="007414F8">
      <w:pPr>
        <w:ind w:left="3"/>
        <w:jc w:val="both"/>
        <w:rPr>
          <w:sz w:val="10"/>
          <w:szCs w:val="10"/>
        </w:rPr>
      </w:pPr>
    </w:p>
    <w:p w:rsidR="007414F8" w:rsidRDefault="007414F8" w:rsidP="007414F8">
      <w:pPr>
        <w:widowControl/>
        <w:numPr>
          <w:ilvl w:val="0"/>
          <w:numId w:val="51"/>
        </w:numPr>
        <w:suppressAutoHyphens w:val="0"/>
        <w:autoSpaceDE w:val="0"/>
        <w:autoSpaceDN w:val="0"/>
        <w:adjustRightInd w:val="0"/>
        <w:ind w:left="723"/>
        <w:jc w:val="both"/>
        <w:rPr>
          <w:sz w:val="20"/>
          <w:szCs w:val="20"/>
        </w:rPr>
      </w:pPr>
      <w:r w:rsidRPr="003F02A3">
        <w:rPr>
          <w:sz w:val="20"/>
          <w:szCs w:val="20"/>
        </w:rPr>
        <w:t>W przypadku oferowania opakowania handlowego danego produktu leczniczego innej wielkości niż wskazana w SWZ Zamawiający wymaga przeliczenia i zaokrąglenia ilości opakowań w górę (do pełnego opakowania</w:t>
      </w:r>
      <w:r>
        <w:rPr>
          <w:sz w:val="20"/>
          <w:szCs w:val="20"/>
        </w:rPr>
        <w:t>) lub przeliczenia na sztuki</w:t>
      </w:r>
      <w:r w:rsidRPr="003F02A3">
        <w:rPr>
          <w:sz w:val="20"/>
          <w:szCs w:val="20"/>
        </w:rPr>
        <w:t>.</w:t>
      </w:r>
    </w:p>
    <w:p w:rsidR="007414F8" w:rsidRPr="00450C22" w:rsidRDefault="007414F8" w:rsidP="007414F8">
      <w:pPr>
        <w:widowControl/>
        <w:suppressAutoHyphens w:val="0"/>
        <w:autoSpaceDE w:val="0"/>
        <w:autoSpaceDN w:val="0"/>
        <w:adjustRightInd w:val="0"/>
        <w:jc w:val="both"/>
        <w:rPr>
          <w:sz w:val="10"/>
          <w:szCs w:val="10"/>
        </w:rPr>
      </w:pPr>
    </w:p>
    <w:p w:rsidR="007414F8" w:rsidRPr="003A0AF1" w:rsidRDefault="007414F8" w:rsidP="007414F8">
      <w:pPr>
        <w:widowControl/>
        <w:numPr>
          <w:ilvl w:val="0"/>
          <w:numId w:val="51"/>
        </w:numPr>
        <w:suppressAutoHyphens w:val="0"/>
        <w:autoSpaceDE w:val="0"/>
        <w:autoSpaceDN w:val="0"/>
        <w:adjustRightInd w:val="0"/>
        <w:ind w:left="723"/>
        <w:jc w:val="both"/>
        <w:rPr>
          <w:sz w:val="20"/>
          <w:szCs w:val="20"/>
        </w:rPr>
      </w:pPr>
      <w:r>
        <w:rPr>
          <w:sz w:val="20"/>
          <w:szCs w:val="20"/>
        </w:rPr>
        <w:t xml:space="preserve">W przypadku substancji recepturowych Zamawiający wyraża zgodę </w:t>
      </w:r>
      <w:r w:rsidRPr="00A56FA3">
        <w:rPr>
          <w:b/>
          <w:sz w:val="20"/>
          <w:szCs w:val="20"/>
        </w:rPr>
        <w:t>wyłącznie na wycenę mniejszych opakowań</w:t>
      </w:r>
      <w:r>
        <w:rPr>
          <w:sz w:val="20"/>
          <w:szCs w:val="20"/>
        </w:rPr>
        <w:t xml:space="preserve"> niż opisane w SWZ z odpowiednim przeliczeniem ilości. Zamawiający nie wyraża zgody na opakowania większe niż wskazane w SWZ bez zadania pytania do konkretnej zamiany i dopuszczenia przez Zamawiającego.</w:t>
      </w:r>
    </w:p>
    <w:p w:rsidR="007414F8" w:rsidRPr="003F02A3" w:rsidRDefault="007414F8" w:rsidP="007414F8">
      <w:pPr>
        <w:ind w:left="3"/>
        <w:jc w:val="both"/>
        <w:rPr>
          <w:sz w:val="10"/>
          <w:szCs w:val="10"/>
        </w:rPr>
      </w:pPr>
    </w:p>
    <w:p w:rsidR="007414F8" w:rsidRDefault="007414F8" w:rsidP="007414F8">
      <w:pPr>
        <w:widowControl/>
        <w:numPr>
          <w:ilvl w:val="0"/>
          <w:numId w:val="51"/>
        </w:numPr>
        <w:suppressAutoHyphens w:val="0"/>
        <w:autoSpaceDE w:val="0"/>
        <w:autoSpaceDN w:val="0"/>
        <w:adjustRightInd w:val="0"/>
        <w:ind w:left="723"/>
        <w:jc w:val="both"/>
        <w:rPr>
          <w:b/>
          <w:sz w:val="20"/>
          <w:szCs w:val="20"/>
        </w:rPr>
      </w:pPr>
      <w:r w:rsidRPr="008E7530">
        <w:rPr>
          <w:b/>
          <w:sz w:val="20"/>
          <w:szCs w:val="20"/>
        </w:rPr>
        <w:t>Zamawiający nie dopuszcza w ofercie suplementów diety. Zaproponowanie suplementów diety skutkować będzie odrzuceniem oferty</w:t>
      </w:r>
    </w:p>
    <w:p w:rsidR="007414F8" w:rsidRPr="00450C22" w:rsidRDefault="007414F8" w:rsidP="007414F8">
      <w:pPr>
        <w:widowControl/>
        <w:suppressAutoHyphens w:val="0"/>
        <w:autoSpaceDE w:val="0"/>
        <w:autoSpaceDN w:val="0"/>
        <w:adjustRightInd w:val="0"/>
        <w:jc w:val="both"/>
        <w:rPr>
          <w:sz w:val="10"/>
          <w:szCs w:val="10"/>
        </w:rPr>
      </w:pPr>
    </w:p>
    <w:p w:rsidR="007414F8" w:rsidRDefault="007414F8" w:rsidP="007414F8">
      <w:pPr>
        <w:widowControl/>
        <w:numPr>
          <w:ilvl w:val="0"/>
          <w:numId w:val="51"/>
        </w:numPr>
        <w:suppressAutoHyphens w:val="0"/>
        <w:autoSpaceDE w:val="0"/>
        <w:autoSpaceDN w:val="0"/>
        <w:adjustRightInd w:val="0"/>
        <w:ind w:left="723"/>
        <w:jc w:val="both"/>
        <w:rPr>
          <w:sz w:val="20"/>
          <w:szCs w:val="20"/>
        </w:rPr>
      </w:pPr>
      <w:r>
        <w:rPr>
          <w:sz w:val="20"/>
          <w:szCs w:val="20"/>
        </w:rPr>
        <w:t>Zamawiający dopuszcza wycenę preparatów na jednorazowe zezwolenie Ministerstwa Zdrowia jeśli aktualnie tylko takie jest dostępne</w:t>
      </w:r>
      <w:r w:rsidRPr="003A0AF1">
        <w:rPr>
          <w:sz w:val="20"/>
          <w:szCs w:val="20"/>
        </w:rPr>
        <w:t>.</w:t>
      </w:r>
    </w:p>
    <w:p w:rsidR="007414F8" w:rsidRPr="00450C22" w:rsidRDefault="007414F8" w:rsidP="007414F8">
      <w:pPr>
        <w:widowControl/>
        <w:suppressAutoHyphens w:val="0"/>
        <w:autoSpaceDE w:val="0"/>
        <w:autoSpaceDN w:val="0"/>
        <w:adjustRightInd w:val="0"/>
        <w:jc w:val="both"/>
        <w:rPr>
          <w:sz w:val="10"/>
          <w:szCs w:val="10"/>
        </w:rPr>
      </w:pPr>
    </w:p>
    <w:p w:rsidR="007414F8" w:rsidRDefault="007414F8" w:rsidP="007414F8">
      <w:pPr>
        <w:widowControl/>
        <w:numPr>
          <w:ilvl w:val="0"/>
          <w:numId w:val="51"/>
        </w:numPr>
        <w:suppressAutoHyphens w:val="0"/>
        <w:autoSpaceDE w:val="0"/>
        <w:autoSpaceDN w:val="0"/>
        <w:adjustRightInd w:val="0"/>
        <w:ind w:left="723"/>
        <w:jc w:val="both"/>
        <w:rPr>
          <w:sz w:val="20"/>
          <w:szCs w:val="20"/>
        </w:rPr>
      </w:pPr>
      <w:r>
        <w:rPr>
          <w:sz w:val="20"/>
          <w:szCs w:val="20"/>
        </w:rPr>
        <w:t>Zamawiający dopuszcza wycenę produktu leczniczego wprowadzanego do obrotu w drodze importu równoległego.</w:t>
      </w:r>
    </w:p>
    <w:p w:rsidR="007414F8" w:rsidRDefault="007414F8" w:rsidP="007414F8">
      <w:pPr>
        <w:widowControl/>
        <w:tabs>
          <w:tab w:val="left" w:pos="7614"/>
          <w:tab w:val="left" w:pos="8435"/>
        </w:tabs>
        <w:suppressAutoHyphens w:val="0"/>
        <w:overflowPunct/>
        <w:textAlignment w:val="auto"/>
        <w:rPr>
          <w:color w:val="auto"/>
          <w:sz w:val="10"/>
          <w:szCs w:val="10"/>
        </w:rPr>
      </w:pPr>
    </w:p>
    <w:p w:rsidR="007414F8" w:rsidRPr="005715A7" w:rsidRDefault="007414F8" w:rsidP="007414F8">
      <w:pPr>
        <w:widowControl/>
        <w:numPr>
          <w:ilvl w:val="0"/>
          <w:numId w:val="49"/>
        </w:numPr>
        <w:tabs>
          <w:tab w:val="left" w:pos="7614"/>
          <w:tab w:val="left" w:pos="8435"/>
        </w:tabs>
        <w:suppressAutoHyphens w:val="0"/>
        <w:overflowPunct/>
        <w:jc w:val="both"/>
        <w:textAlignment w:val="auto"/>
        <w:rPr>
          <w:color w:val="auto"/>
          <w:sz w:val="20"/>
        </w:rPr>
      </w:pPr>
      <w:r w:rsidRPr="005715A7">
        <w:rPr>
          <w:color w:val="auto"/>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7414F8" w:rsidRPr="00945CA3" w:rsidRDefault="007414F8" w:rsidP="007414F8">
      <w:pPr>
        <w:jc w:val="both"/>
        <w:rPr>
          <w:color w:val="auto"/>
          <w:sz w:val="10"/>
          <w:szCs w:val="10"/>
        </w:rPr>
      </w:pPr>
    </w:p>
    <w:p w:rsidR="007414F8" w:rsidRDefault="007414F8" w:rsidP="007414F8">
      <w:pPr>
        <w:numPr>
          <w:ilvl w:val="0"/>
          <w:numId w:val="3"/>
        </w:numPr>
        <w:tabs>
          <w:tab w:val="clear" w:pos="0"/>
          <w:tab w:val="num" w:pos="-42"/>
        </w:tabs>
        <w:ind w:left="317" w:hanging="357"/>
        <w:jc w:val="both"/>
        <w:rPr>
          <w:color w:val="auto"/>
          <w:sz w:val="20"/>
          <w:szCs w:val="20"/>
        </w:rPr>
      </w:pPr>
      <w:r w:rsidRPr="00945CA3">
        <w:rPr>
          <w:color w:val="auto"/>
          <w:sz w:val="20"/>
          <w:szCs w:val="20"/>
        </w:rPr>
        <w:t xml:space="preserve">Przedstawiona oferta nie może stanowić zbiorczych cenników, lecz winna zostać sporządzona wyłącznie z ukierunkowaniem na prowadzone postępowanie i odpowiadać </w:t>
      </w:r>
      <w:r>
        <w:rPr>
          <w:color w:val="auto"/>
          <w:sz w:val="20"/>
          <w:szCs w:val="20"/>
        </w:rPr>
        <w:t>wymaganiom</w:t>
      </w:r>
      <w:r w:rsidRPr="00945CA3">
        <w:rPr>
          <w:color w:val="auto"/>
          <w:sz w:val="20"/>
          <w:szCs w:val="20"/>
        </w:rPr>
        <w:t xml:space="preserve"> Zamawiającego określonym w niniejszej Specyfikacji Warunków Zamówienia.</w:t>
      </w:r>
    </w:p>
    <w:p w:rsidR="007414F8" w:rsidRDefault="007414F8" w:rsidP="007414F8">
      <w:pPr>
        <w:jc w:val="both"/>
        <w:rPr>
          <w:color w:val="auto"/>
          <w:sz w:val="20"/>
          <w:szCs w:val="20"/>
        </w:rPr>
      </w:pPr>
    </w:p>
    <w:p w:rsidR="00E42390" w:rsidRDefault="00E42390" w:rsidP="006B006C">
      <w:pPr>
        <w:jc w:val="both"/>
        <w:rPr>
          <w:color w:val="auto"/>
          <w:sz w:val="20"/>
          <w:szCs w:val="20"/>
        </w:rPr>
      </w:pPr>
    </w:p>
    <w:p w:rsidR="004C343E" w:rsidRDefault="004C343E" w:rsidP="006B006C">
      <w:pPr>
        <w:jc w:val="both"/>
        <w:rPr>
          <w:color w:val="auto"/>
          <w:sz w:val="20"/>
          <w:szCs w:val="20"/>
        </w:rPr>
      </w:pPr>
    </w:p>
    <w:p w:rsidR="00FD49DB" w:rsidRPr="00A128FF" w:rsidRDefault="00FD49DB" w:rsidP="00FD49DB">
      <w:pPr>
        <w:rPr>
          <w:color w:val="auto"/>
          <w:sz w:val="22"/>
          <w:szCs w:val="22"/>
        </w:rPr>
      </w:pPr>
      <w:r w:rsidRPr="00A128FF">
        <w:rPr>
          <w:b/>
          <w:color w:val="auto"/>
          <w:sz w:val="22"/>
          <w:szCs w:val="22"/>
          <w:u w:val="single"/>
        </w:rPr>
        <w:lastRenderedPageBreak/>
        <w:t>III. Warunki ogólne postępowania:</w:t>
      </w:r>
    </w:p>
    <w:p w:rsidR="00FD49DB" w:rsidRPr="002B4B64" w:rsidRDefault="00FD49DB" w:rsidP="00FD49DB">
      <w:pPr>
        <w:jc w:val="both"/>
        <w:rPr>
          <w:color w:val="auto"/>
          <w:sz w:val="10"/>
        </w:rPr>
      </w:pPr>
    </w:p>
    <w:p w:rsidR="007E400C" w:rsidRPr="002B4B64" w:rsidRDefault="007E400C" w:rsidP="00B86245">
      <w:pPr>
        <w:numPr>
          <w:ilvl w:val="0"/>
          <w:numId w:val="4"/>
        </w:numPr>
        <w:tabs>
          <w:tab w:val="clear" w:pos="0"/>
          <w:tab w:val="num" w:pos="-42"/>
        </w:tabs>
        <w:ind w:left="318"/>
        <w:jc w:val="both"/>
        <w:rPr>
          <w:color w:val="auto"/>
          <w:sz w:val="20"/>
          <w:szCs w:val="20"/>
        </w:rPr>
      </w:pPr>
      <w:r w:rsidRPr="002B4B64">
        <w:rPr>
          <w:color w:val="auto"/>
          <w:sz w:val="20"/>
          <w:szCs w:val="20"/>
        </w:rPr>
        <w:t xml:space="preserve">Osobami upoważnionymi do </w:t>
      </w:r>
      <w:r w:rsidR="001F5022" w:rsidRPr="002B4B64">
        <w:rPr>
          <w:color w:val="auto"/>
          <w:sz w:val="20"/>
          <w:szCs w:val="20"/>
        </w:rPr>
        <w:t xml:space="preserve">komunikowania się </w:t>
      </w:r>
      <w:r w:rsidRPr="002B4B64">
        <w:rPr>
          <w:color w:val="auto"/>
          <w:sz w:val="20"/>
          <w:szCs w:val="20"/>
        </w:rPr>
        <w:t xml:space="preserve">z Wykonawcami są: </w:t>
      </w:r>
    </w:p>
    <w:p w:rsidR="00054BBD" w:rsidRPr="00054BBD" w:rsidRDefault="00C83706" w:rsidP="00054BBD">
      <w:pPr>
        <w:ind w:left="666"/>
        <w:jc w:val="both"/>
        <w:rPr>
          <w:color w:val="000000" w:themeColor="text1"/>
          <w:sz w:val="20"/>
          <w:szCs w:val="20"/>
        </w:rPr>
      </w:pPr>
      <w:r w:rsidRPr="00C83706">
        <w:rPr>
          <w:color w:val="000000" w:themeColor="text1"/>
          <w:sz w:val="20"/>
          <w:szCs w:val="20"/>
        </w:rPr>
        <w:t>Katarzyna Sroczyńska</w:t>
      </w:r>
      <w:r w:rsidR="00054BBD" w:rsidRPr="00054BBD">
        <w:rPr>
          <w:color w:val="000000" w:themeColor="text1"/>
          <w:sz w:val="20"/>
          <w:szCs w:val="20"/>
        </w:rPr>
        <w:t xml:space="preserve"> – w sprawach merytorycznych</w:t>
      </w:r>
    </w:p>
    <w:p w:rsidR="007E400C" w:rsidRPr="002B4B64" w:rsidRDefault="003D54CF" w:rsidP="007E400C">
      <w:pPr>
        <w:ind w:left="666"/>
        <w:jc w:val="both"/>
        <w:rPr>
          <w:color w:val="auto"/>
          <w:sz w:val="20"/>
          <w:szCs w:val="20"/>
        </w:rPr>
      </w:pPr>
      <w:r>
        <w:rPr>
          <w:color w:val="auto"/>
          <w:sz w:val="20"/>
          <w:szCs w:val="20"/>
        </w:rPr>
        <w:t>Wioletta Rybińska</w:t>
      </w:r>
      <w:r w:rsidR="00450C22" w:rsidRPr="00450C22">
        <w:rPr>
          <w:color w:val="auto"/>
          <w:sz w:val="20"/>
          <w:szCs w:val="20"/>
        </w:rPr>
        <w:t xml:space="preserve">, Arkadiusz Brach </w:t>
      </w:r>
      <w:r w:rsidR="007E400C" w:rsidRPr="002B4B64">
        <w:rPr>
          <w:color w:val="auto"/>
          <w:sz w:val="20"/>
          <w:szCs w:val="20"/>
        </w:rPr>
        <w:t>– w sprawach formalno-prawnych</w:t>
      </w:r>
    </w:p>
    <w:p w:rsidR="006D756C" w:rsidRDefault="007E400C" w:rsidP="006D756C">
      <w:pPr>
        <w:ind w:left="410"/>
        <w:jc w:val="both"/>
        <w:rPr>
          <w:color w:val="auto"/>
          <w:sz w:val="20"/>
          <w:szCs w:val="20"/>
          <w:lang w:val="en-US"/>
        </w:rPr>
      </w:pPr>
      <w:r w:rsidRPr="002B4B64">
        <w:rPr>
          <w:color w:val="auto"/>
          <w:sz w:val="20"/>
          <w:szCs w:val="20"/>
          <w:lang w:val="en-US"/>
        </w:rPr>
        <w:t xml:space="preserve">email: </w:t>
      </w:r>
      <w:hyperlink r:id="rId9" w:history="1">
        <w:r w:rsidRPr="002B4B64">
          <w:rPr>
            <w:rStyle w:val="Hipercze"/>
            <w:color w:val="auto"/>
            <w:sz w:val="20"/>
            <w:szCs w:val="20"/>
            <w:lang w:val="en-US"/>
          </w:rPr>
          <w:t>przetargi@szpital.mielec.pl</w:t>
        </w:r>
      </w:hyperlink>
      <w:r w:rsidR="006D756C">
        <w:rPr>
          <w:color w:val="auto"/>
          <w:sz w:val="20"/>
          <w:szCs w:val="20"/>
          <w:lang w:val="en-US"/>
        </w:rPr>
        <w:t xml:space="preserve"> , tel. 17 780-01-46.</w:t>
      </w:r>
    </w:p>
    <w:p w:rsidR="006D756C" w:rsidRDefault="006D756C" w:rsidP="006D756C">
      <w:pPr>
        <w:ind w:left="410"/>
        <w:jc w:val="both"/>
        <w:rPr>
          <w:color w:val="auto"/>
          <w:sz w:val="10"/>
          <w:szCs w:val="10"/>
          <w:lang w:val="en-US"/>
        </w:rPr>
      </w:pPr>
    </w:p>
    <w:p w:rsidR="006D756C" w:rsidRPr="006D756C" w:rsidRDefault="00D00A4B" w:rsidP="00D00A4B">
      <w:pPr>
        <w:pStyle w:val="Akapitzlist"/>
        <w:numPr>
          <w:ilvl w:val="0"/>
          <w:numId w:val="4"/>
        </w:numPr>
        <w:jc w:val="both"/>
        <w:rPr>
          <w:color w:val="auto"/>
          <w:sz w:val="20"/>
          <w:szCs w:val="20"/>
          <w:lang w:val="en-US"/>
        </w:rPr>
      </w:pPr>
      <w:r w:rsidRPr="00D00A4B">
        <w:rPr>
          <w:bCs/>
          <w:color w:val="000000" w:themeColor="text1"/>
          <w:sz w:val="20"/>
          <w:szCs w:val="20"/>
        </w:rPr>
        <w:t xml:space="preserve">Zamawiający dopuszcza możliwość składania ofert częściowych na poszczególne Grupy Asortymentowe. Każda Grupa Asortymentowa będzie rozpatrywana indywidualnie. </w:t>
      </w:r>
      <w:r w:rsidR="00E42390">
        <w:rPr>
          <w:bCs/>
          <w:color w:val="000000" w:themeColor="text1"/>
          <w:sz w:val="20"/>
          <w:szCs w:val="20"/>
        </w:rPr>
        <w:t>Wykonawca może złożyć ofertę na </w:t>
      </w:r>
      <w:r w:rsidRPr="00D00A4B">
        <w:rPr>
          <w:bCs/>
          <w:color w:val="000000" w:themeColor="text1"/>
          <w:sz w:val="20"/>
          <w:szCs w:val="20"/>
        </w:rPr>
        <w:t>wszystkie Grupy Asortymentowe.</w:t>
      </w:r>
    </w:p>
    <w:p w:rsidR="007E400C" w:rsidRPr="00945CA3" w:rsidRDefault="007E400C" w:rsidP="007E400C">
      <w:pPr>
        <w:jc w:val="both"/>
        <w:rPr>
          <w:bCs/>
          <w:color w:val="auto"/>
          <w:sz w:val="10"/>
          <w:szCs w:val="10"/>
        </w:rPr>
      </w:pPr>
    </w:p>
    <w:p w:rsidR="007E400C" w:rsidRPr="00945CA3" w:rsidRDefault="007E400C" w:rsidP="00B86245">
      <w:pPr>
        <w:numPr>
          <w:ilvl w:val="0"/>
          <w:numId w:val="4"/>
        </w:numPr>
        <w:tabs>
          <w:tab w:val="clear" w:pos="0"/>
          <w:tab w:val="num" w:pos="-42"/>
        </w:tabs>
        <w:ind w:left="318"/>
        <w:jc w:val="both"/>
        <w:rPr>
          <w:color w:val="auto"/>
          <w:sz w:val="20"/>
          <w:szCs w:val="20"/>
        </w:rPr>
      </w:pPr>
      <w:r w:rsidRPr="00945CA3">
        <w:rPr>
          <w:color w:val="auto"/>
          <w:sz w:val="20"/>
          <w:szCs w:val="20"/>
        </w:rPr>
        <w:t>Zamawiający nie dopuszcza możliwości składania ofert wariantowych.</w:t>
      </w:r>
    </w:p>
    <w:p w:rsidR="007E400C" w:rsidRPr="00945CA3" w:rsidRDefault="007E400C" w:rsidP="007E400C">
      <w:pPr>
        <w:jc w:val="both"/>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przewiduje aukcji elektronicznej.</w:t>
      </w:r>
    </w:p>
    <w:p w:rsidR="00951A31" w:rsidRDefault="00951A31" w:rsidP="00951A31">
      <w:pPr>
        <w:rPr>
          <w:color w:val="auto"/>
          <w:sz w:val="10"/>
          <w:szCs w:val="10"/>
        </w:rPr>
      </w:pPr>
    </w:p>
    <w:p w:rsidR="00951A31" w:rsidRPr="00945CA3" w:rsidRDefault="00951A31" w:rsidP="00B86245">
      <w:pPr>
        <w:pStyle w:val="Akapitzlist"/>
        <w:numPr>
          <w:ilvl w:val="0"/>
          <w:numId w:val="4"/>
        </w:numPr>
        <w:rPr>
          <w:color w:val="auto"/>
          <w:sz w:val="20"/>
          <w:szCs w:val="20"/>
        </w:rPr>
      </w:pPr>
      <w:r w:rsidRPr="00945CA3">
        <w:rPr>
          <w:color w:val="auto"/>
          <w:sz w:val="20"/>
          <w:szCs w:val="20"/>
        </w:rPr>
        <w:t>Zamawiający nie przewiduje złożenia oferty w postaci katalogów elektronicznych.</w:t>
      </w:r>
    </w:p>
    <w:p w:rsidR="00951A31" w:rsidRPr="00945CA3" w:rsidRDefault="00951A31" w:rsidP="00951A31">
      <w:pPr>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prowadzi postępowania w celu zawarcia umowy ramowej.</w:t>
      </w:r>
    </w:p>
    <w:p w:rsidR="00951A31" w:rsidRDefault="00951A31" w:rsidP="00951A31">
      <w:pPr>
        <w:rPr>
          <w:color w:val="auto"/>
          <w:sz w:val="10"/>
          <w:szCs w:val="10"/>
        </w:rPr>
      </w:pPr>
    </w:p>
    <w:p w:rsidR="00450D0E" w:rsidRPr="002433DE" w:rsidRDefault="00450D0E" w:rsidP="00B86245">
      <w:pPr>
        <w:pStyle w:val="Akapitzlist"/>
        <w:numPr>
          <w:ilvl w:val="0"/>
          <w:numId w:val="4"/>
        </w:numPr>
        <w:jc w:val="both"/>
        <w:rPr>
          <w:color w:val="auto"/>
          <w:sz w:val="20"/>
          <w:szCs w:val="20"/>
        </w:rPr>
      </w:pPr>
      <w:r w:rsidRPr="002433DE">
        <w:rPr>
          <w:color w:val="auto"/>
          <w:sz w:val="20"/>
          <w:szCs w:val="20"/>
        </w:rPr>
        <w:t>Zamawiający nie zastrzega możliwości ubiegania się o udziele</w:t>
      </w:r>
      <w:r w:rsidR="000F7C0B" w:rsidRPr="002433DE">
        <w:rPr>
          <w:color w:val="auto"/>
          <w:sz w:val="20"/>
          <w:szCs w:val="20"/>
        </w:rPr>
        <w:t>nie zamówienia wyłącznie przez W</w:t>
      </w:r>
      <w:r w:rsidRPr="002433DE">
        <w:rPr>
          <w:color w:val="auto"/>
          <w:sz w:val="20"/>
          <w:szCs w:val="20"/>
        </w:rPr>
        <w:t xml:space="preserve">ykonawców, o których mowa w art. 94 p.z.p. </w:t>
      </w:r>
    </w:p>
    <w:p w:rsidR="00004DCF" w:rsidRPr="002433DE" w:rsidRDefault="00004DCF" w:rsidP="005D7295">
      <w:pPr>
        <w:jc w:val="both"/>
        <w:rPr>
          <w:color w:val="auto"/>
          <w:sz w:val="10"/>
          <w:szCs w:val="10"/>
        </w:rPr>
      </w:pPr>
    </w:p>
    <w:p w:rsidR="005D7295" w:rsidRPr="002433DE" w:rsidRDefault="005D7295" w:rsidP="00B86245">
      <w:pPr>
        <w:pStyle w:val="Akapitzlist"/>
        <w:numPr>
          <w:ilvl w:val="0"/>
          <w:numId w:val="4"/>
        </w:numPr>
        <w:jc w:val="both"/>
        <w:rPr>
          <w:color w:val="auto"/>
          <w:sz w:val="20"/>
          <w:szCs w:val="20"/>
        </w:rPr>
      </w:pPr>
      <w:r w:rsidRPr="002433DE">
        <w:rPr>
          <w:color w:val="auto"/>
          <w:sz w:val="20"/>
          <w:szCs w:val="20"/>
        </w:rPr>
        <w:t>Zamawiający nie przewiduje udzielania zamówień, o których mowa w art. 214 ust. 1 pkt 7 i 8</w:t>
      </w:r>
      <w:r w:rsidR="00EB6692" w:rsidRPr="002433DE">
        <w:rPr>
          <w:color w:val="auto"/>
          <w:sz w:val="20"/>
          <w:szCs w:val="20"/>
        </w:rPr>
        <w:t xml:space="preserve"> ustawy Prawo Zamówień Publicznych</w:t>
      </w:r>
      <w:r w:rsidRPr="002433DE">
        <w:rPr>
          <w:color w:val="auto"/>
          <w:sz w:val="20"/>
          <w:szCs w:val="20"/>
        </w:rPr>
        <w:t>.</w:t>
      </w:r>
    </w:p>
    <w:p w:rsidR="005D7295" w:rsidRPr="002433DE" w:rsidRDefault="005D7295" w:rsidP="00951A31">
      <w:pPr>
        <w:pStyle w:val="Akapitzlist"/>
        <w:jc w:val="both"/>
        <w:rPr>
          <w:color w:val="auto"/>
          <w:sz w:val="10"/>
          <w:szCs w:val="10"/>
        </w:rPr>
      </w:pPr>
    </w:p>
    <w:p w:rsidR="00BC7F2A" w:rsidRPr="00A128FF" w:rsidRDefault="00BC7F2A" w:rsidP="00B86245">
      <w:pPr>
        <w:numPr>
          <w:ilvl w:val="0"/>
          <w:numId w:val="4"/>
        </w:numPr>
        <w:tabs>
          <w:tab w:val="clear" w:pos="0"/>
          <w:tab w:val="num" w:pos="-42"/>
        </w:tabs>
        <w:ind w:left="318"/>
        <w:jc w:val="both"/>
        <w:rPr>
          <w:color w:val="auto"/>
          <w:sz w:val="20"/>
          <w:szCs w:val="20"/>
        </w:rPr>
      </w:pPr>
      <w:r w:rsidRPr="00A128FF">
        <w:rPr>
          <w:color w:val="auto"/>
          <w:sz w:val="20"/>
          <w:szCs w:val="20"/>
        </w:rPr>
        <w:t>Zebrania Wykonawców nie przewiduje się.</w:t>
      </w:r>
    </w:p>
    <w:p w:rsidR="003977B4" w:rsidRPr="00A128FF" w:rsidRDefault="003977B4" w:rsidP="003977B4">
      <w:pPr>
        <w:jc w:val="both"/>
        <w:rPr>
          <w:bCs/>
          <w:color w:val="auto"/>
          <w:sz w:val="10"/>
          <w:szCs w:val="10"/>
        </w:rPr>
      </w:pPr>
    </w:p>
    <w:p w:rsidR="008D6BD8" w:rsidRPr="00161910" w:rsidRDefault="008D6BD8" w:rsidP="008D6BD8">
      <w:pPr>
        <w:pStyle w:val="Akapitzlist"/>
        <w:numPr>
          <w:ilvl w:val="0"/>
          <w:numId w:val="4"/>
        </w:numPr>
        <w:tabs>
          <w:tab w:val="clear" w:pos="0"/>
          <w:tab w:val="num" w:pos="-42"/>
        </w:tabs>
        <w:ind w:left="318"/>
        <w:jc w:val="both"/>
        <w:rPr>
          <w:bCs/>
          <w:strike/>
          <w:color w:val="000000" w:themeColor="text1"/>
          <w:sz w:val="10"/>
          <w:szCs w:val="10"/>
        </w:rPr>
      </w:pPr>
      <w:r w:rsidRPr="00800449">
        <w:rPr>
          <w:bCs/>
          <w:color w:val="000000" w:themeColor="text1"/>
          <w:sz w:val="20"/>
          <w:szCs w:val="20"/>
        </w:rPr>
        <w:t>Postępowanie można wyszukać ze strony głównej platformy e-Zamówienia (przycisk „Przeglądaj postępowania/konkursy”)</w:t>
      </w:r>
      <w:r w:rsidR="00CA0909">
        <w:rPr>
          <w:bCs/>
          <w:color w:val="000000" w:themeColor="text1"/>
          <w:sz w:val="20"/>
          <w:szCs w:val="20"/>
        </w:rPr>
        <w:t>.</w:t>
      </w:r>
    </w:p>
    <w:p w:rsidR="00161910" w:rsidRDefault="00161910" w:rsidP="00161910">
      <w:pPr>
        <w:tabs>
          <w:tab w:val="num" w:pos="-42"/>
        </w:tabs>
        <w:jc w:val="both"/>
        <w:rPr>
          <w:bCs/>
          <w:strike/>
          <w:color w:val="000000" w:themeColor="text1"/>
          <w:sz w:val="20"/>
          <w:szCs w:val="20"/>
        </w:rPr>
      </w:pPr>
    </w:p>
    <w:p w:rsidR="004C343E" w:rsidRDefault="004C343E" w:rsidP="00161910">
      <w:pPr>
        <w:tabs>
          <w:tab w:val="num" w:pos="-42"/>
        </w:tabs>
        <w:jc w:val="both"/>
        <w:rPr>
          <w:bCs/>
          <w:strike/>
          <w:color w:val="000000" w:themeColor="text1"/>
          <w:sz w:val="20"/>
          <w:szCs w:val="20"/>
        </w:rPr>
      </w:pPr>
    </w:p>
    <w:p w:rsidR="004C343E" w:rsidRDefault="004C343E" w:rsidP="00161910">
      <w:pPr>
        <w:tabs>
          <w:tab w:val="num" w:pos="-42"/>
        </w:tabs>
        <w:jc w:val="both"/>
        <w:rPr>
          <w:bCs/>
          <w:strike/>
          <w:color w:val="000000" w:themeColor="text1"/>
          <w:sz w:val="20"/>
          <w:szCs w:val="20"/>
        </w:rPr>
      </w:pPr>
    </w:p>
    <w:p w:rsidR="000F7E1B" w:rsidRPr="002B4B64" w:rsidRDefault="00BB111F" w:rsidP="000F7E1B">
      <w:pPr>
        <w:rPr>
          <w:color w:val="auto"/>
          <w:sz w:val="10"/>
          <w:szCs w:val="10"/>
        </w:rPr>
      </w:pPr>
      <w:r w:rsidRPr="002B4B64">
        <w:rPr>
          <w:b/>
          <w:color w:val="auto"/>
          <w:sz w:val="22"/>
          <w:szCs w:val="22"/>
          <w:u w:val="single"/>
        </w:rPr>
        <w:t>IV</w:t>
      </w:r>
      <w:r w:rsidR="000F7E1B" w:rsidRPr="002B4B64">
        <w:rPr>
          <w:b/>
          <w:color w:val="auto"/>
          <w:sz w:val="22"/>
          <w:szCs w:val="22"/>
          <w:u w:val="single"/>
        </w:rPr>
        <w:t>. Sposób komunikowania się Zamawiającego z Wykonawcami:</w:t>
      </w:r>
    </w:p>
    <w:p w:rsidR="000F7E1B" w:rsidRPr="002B4B64" w:rsidRDefault="000F7E1B" w:rsidP="000F7E1B">
      <w:pPr>
        <w:jc w:val="both"/>
        <w:rPr>
          <w:color w:val="auto"/>
          <w:sz w:val="10"/>
          <w:szCs w:val="10"/>
        </w:rPr>
      </w:pPr>
    </w:p>
    <w:p w:rsidR="00CA0909" w:rsidRPr="00CA0909" w:rsidRDefault="00CA0909" w:rsidP="00CA0909">
      <w:pPr>
        <w:numPr>
          <w:ilvl w:val="0"/>
          <w:numId w:val="7"/>
        </w:numPr>
        <w:tabs>
          <w:tab w:val="clear" w:pos="0"/>
          <w:tab w:val="num" w:pos="-42"/>
        </w:tabs>
        <w:ind w:left="318"/>
        <w:jc w:val="both"/>
        <w:rPr>
          <w:rFonts w:cs="Times New Roman"/>
          <w:i/>
          <w:color w:val="auto"/>
          <w:sz w:val="20"/>
          <w:szCs w:val="20"/>
        </w:rPr>
      </w:pPr>
      <w:r w:rsidRPr="008500FB">
        <w:rPr>
          <w:rFonts w:cs="Times New Roman"/>
          <w:color w:val="000000" w:themeColor="text1"/>
          <w:sz w:val="20"/>
          <w:szCs w:val="20"/>
        </w:rPr>
        <w:t>Komunikacja w postępowaniu o udzielenie zamówienia, w tym składanie ofert, wymiana informacji</w:t>
      </w:r>
      <w:r w:rsidRPr="001162A1">
        <w:rPr>
          <w:rFonts w:cs="Times New Roman"/>
          <w:color w:val="000000" w:themeColor="text1"/>
          <w:sz w:val="20"/>
          <w:szCs w:val="20"/>
        </w:rPr>
        <w:t xml:space="preserve">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t>
      </w:r>
      <w:r w:rsidRPr="00CA0909">
        <w:rPr>
          <w:rFonts w:cs="Times New Roman"/>
          <w:color w:val="auto"/>
          <w:sz w:val="20"/>
          <w:szCs w:val="20"/>
        </w:rPr>
        <w:t>w ustawie z dnia 18 lipca 2002r. o świadczeniu usług drogą elektroniczną.</w:t>
      </w:r>
    </w:p>
    <w:p w:rsidR="00CA0909" w:rsidRPr="001162A1" w:rsidRDefault="00CA0909" w:rsidP="00CA0909">
      <w:pPr>
        <w:jc w:val="both"/>
        <w:rPr>
          <w:rFonts w:cs="Times New Roman"/>
          <w:i/>
          <w:color w:val="000000" w:themeColor="text1"/>
          <w:sz w:val="10"/>
          <w:szCs w:val="10"/>
        </w:rPr>
      </w:pPr>
    </w:p>
    <w:p w:rsidR="002C6453" w:rsidRPr="00B16999" w:rsidRDefault="002C6453" w:rsidP="002C6453">
      <w:pPr>
        <w:numPr>
          <w:ilvl w:val="0"/>
          <w:numId w:val="7"/>
        </w:numPr>
        <w:tabs>
          <w:tab w:val="clear" w:pos="0"/>
          <w:tab w:val="num" w:pos="-42"/>
        </w:tabs>
        <w:ind w:left="318"/>
        <w:jc w:val="both"/>
        <w:rPr>
          <w:rFonts w:cs="Times New Roman"/>
          <w:i/>
          <w:color w:val="auto"/>
          <w:sz w:val="20"/>
          <w:szCs w:val="20"/>
        </w:rPr>
      </w:pPr>
      <w:r w:rsidRPr="00B16999">
        <w:rPr>
          <w:rFonts w:cs="Times New Roman"/>
          <w:color w:val="auto"/>
          <w:sz w:val="20"/>
          <w:szCs w:val="20"/>
        </w:rPr>
        <w:t xml:space="preserve">Ofertę, oświadczenia, o których mowa w art. 125 ust.1 ustawy PZP, podmiotowe środki dowodowe, zobowiązanie podmiotu udostępniającego zasoby, przedmiotowe środki dowodowe, pełnomocnictwa </w:t>
      </w:r>
      <w:r w:rsidRPr="00AB6464">
        <w:rPr>
          <w:rFonts w:cs="Times New Roman"/>
          <w:color w:val="auto"/>
          <w:sz w:val="20"/>
          <w:szCs w:val="20"/>
        </w:rPr>
        <w:t>sporządza się w formatach danych określonych w przepisach wydanych na podstawie</w:t>
      </w:r>
      <w:r>
        <w:rPr>
          <w:rFonts w:cs="Times New Roman"/>
          <w:color w:val="auto"/>
          <w:sz w:val="20"/>
          <w:szCs w:val="20"/>
        </w:rPr>
        <w:t xml:space="preserve"> art. 18 ustawy z dnia 17 lutego 2005r. o informatyzacji działalności podmiotów realizujących zadania publiczne, z zastrzeżeniem formatów, o których mowa w art. 66 ust. 1 ustawy, z uwzględnieniem rodzaju przekazywanych danych.</w:t>
      </w:r>
    </w:p>
    <w:p w:rsidR="00CA0909" w:rsidRPr="001162A1" w:rsidRDefault="00CA0909" w:rsidP="00CA0909">
      <w:pPr>
        <w:jc w:val="both"/>
        <w:rPr>
          <w:rFonts w:cs="Times New Roman"/>
          <w:i/>
          <w:color w:val="000000" w:themeColor="text1"/>
          <w:sz w:val="10"/>
          <w:szCs w:val="10"/>
        </w:rPr>
      </w:pPr>
    </w:p>
    <w:p w:rsidR="00CA0909" w:rsidRPr="001162A1" w:rsidRDefault="00CA0909" w:rsidP="00CA0909">
      <w:pPr>
        <w:numPr>
          <w:ilvl w:val="0"/>
          <w:numId w:val="7"/>
        </w:numPr>
        <w:tabs>
          <w:tab w:val="clear" w:pos="0"/>
          <w:tab w:val="num" w:pos="-42"/>
        </w:tabs>
        <w:ind w:left="318"/>
        <w:jc w:val="both"/>
        <w:rPr>
          <w:rFonts w:cs="Times New Roman"/>
          <w:i/>
          <w:color w:val="000000" w:themeColor="text1"/>
          <w:sz w:val="20"/>
          <w:szCs w:val="20"/>
        </w:rPr>
      </w:pPr>
      <w:r w:rsidRPr="001162A1">
        <w:rPr>
          <w:rFonts w:cs="Times New Roman"/>
          <w:color w:val="000000" w:themeColor="text1"/>
          <w:sz w:val="20"/>
          <w:szCs w:val="20"/>
        </w:rPr>
        <w:t xml:space="preserve">Ofertę oraz oświadczenia i dokumenty, o których mowa w pkt. </w:t>
      </w:r>
      <w:r w:rsidR="00DC1966">
        <w:rPr>
          <w:rFonts w:cs="Times New Roman"/>
          <w:color w:val="000000" w:themeColor="text1"/>
          <w:sz w:val="20"/>
          <w:szCs w:val="20"/>
        </w:rPr>
        <w:t>2</w:t>
      </w:r>
      <w:r w:rsidRPr="001162A1">
        <w:rPr>
          <w:rFonts w:cs="Times New Roman"/>
          <w:color w:val="000000" w:themeColor="text1"/>
          <w:sz w:val="20"/>
          <w:szCs w:val="20"/>
        </w:rPr>
        <w:t xml:space="preserve"> składa się pod rygorem nieważności w formie elektronicznej.</w:t>
      </w:r>
    </w:p>
    <w:p w:rsidR="000267CB" w:rsidRPr="00CA0909" w:rsidRDefault="000267CB" w:rsidP="00CA0909">
      <w:pPr>
        <w:jc w:val="both"/>
        <w:rPr>
          <w:rFonts w:cs="Times New Roman"/>
          <w:i/>
          <w:color w:val="auto"/>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rFonts w:cs="Times New Roman"/>
          <w:color w:val="000000" w:themeColor="text1"/>
          <w:sz w:val="20"/>
          <w:szCs w:val="20"/>
        </w:rPr>
        <w:t>Zawiadomienia, oświadczenia, dokumenty, wnioski lub informacje (nie dotyczy składania ofert) Wykonawcy przekazują:</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za pośrednictwem formularzy do komunikacji dostępnych na Platformie e-Zamówienia w zakładce „Formularze” („Formularze do komunikacji”).</w:t>
      </w:r>
    </w:p>
    <w:p w:rsidR="00CA0909" w:rsidRPr="008500FB" w:rsidRDefault="00CA0909" w:rsidP="00CA0909">
      <w:pPr>
        <w:ind w:left="720"/>
        <w:jc w:val="both"/>
        <w:rPr>
          <w:rFonts w:cs="Times New Roman"/>
          <w:color w:val="000000" w:themeColor="text1"/>
          <w:sz w:val="20"/>
          <w:szCs w:val="20"/>
        </w:rPr>
      </w:pPr>
      <w:r w:rsidRPr="008500FB">
        <w:rPr>
          <w:rFonts w:cs="Times New Roman"/>
          <w:color w:val="000000" w:themeColor="text1"/>
          <w:sz w:val="20"/>
          <w:szCs w:val="20"/>
        </w:rPr>
        <w:t>lub</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 xml:space="preserve">drogą elektroniczną na adres </w:t>
      </w:r>
      <w:hyperlink r:id="rId10" w:history="1">
        <w:r w:rsidRPr="008500FB">
          <w:rPr>
            <w:rStyle w:val="Hipercze"/>
            <w:rFonts w:cs="Times New Roman"/>
            <w:color w:val="000000" w:themeColor="text1"/>
            <w:sz w:val="20"/>
            <w:szCs w:val="20"/>
          </w:rPr>
          <w:t>przetargi@szpital.mielec.pl</w:t>
        </w:r>
      </w:hyperlink>
      <w:r w:rsidRPr="008500FB">
        <w:rPr>
          <w:rStyle w:val="Hipercze"/>
          <w:rFonts w:cs="Times New Roman"/>
          <w:color w:val="000000" w:themeColor="text1"/>
          <w:sz w:val="20"/>
          <w:szCs w:val="20"/>
        </w:rPr>
        <w:t>.</w:t>
      </w:r>
    </w:p>
    <w:p w:rsidR="00D83337" w:rsidRPr="008500FB" w:rsidRDefault="00D83337" w:rsidP="00CA0909">
      <w:pPr>
        <w:jc w:val="both"/>
        <w:rPr>
          <w:rFonts w:cs="Times New Roman"/>
          <w:strike/>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1" w:history="1">
        <w:r w:rsidRPr="008500FB">
          <w:rPr>
            <w:rStyle w:val="Hipercze"/>
            <w:bCs/>
            <w:color w:val="000000" w:themeColor="text1"/>
            <w:sz w:val="20"/>
            <w:szCs w:val="20"/>
          </w:rPr>
          <w:t>https://ezamowienia.gov.pl</w:t>
        </w:r>
      </w:hyperlink>
      <w:r w:rsidR="005B3B3A">
        <w:rPr>
          <w:bCs/>
          <w:color w:val="000000" w:themeColor="text1"/>
          <w:sz w:val="20"/>
          <w:szCs w:val="20"/>
        </w:rPr>
        <w:t xml:space="preserve"> oraz </w:t>
      </w:r>
      <w:r w:rsidRPr="008500FB">
        <w:rPr>
          <w:bCs/>
          <w:color w:val="000000" w:themeColor="text1"/>
          <w:sz w:val="20"/>
          <w:szCs w:val="20"/>
        </w:rPr>
        <w:t>informacje zamieszczone w zakładce „Centrum pomocy”.</w:t>
      </w:r>
    </w:p>
    <w:p w:rsidR="00CA0909" w:rsidRPr="008500FB" w:rsidRDefault="00CA0909" w:rsidP="00CA0909">
      <w:pPr>
        <w:ind w:left="360"/>
        <w:jc w:val="both"/>
        <w:rPr>
          <w:bCs/>
          <w:color w:val="000000" w:themeColor="text1"/>
          <w:sz w:val="10"/>
          <w:szCs w:val="10"/>
        </w:rPr>
      </w:pPr>
    </w:p>
    <w:p w:rsidR="00CA0909" w:rsidRDefault="00CA0909" w:rsidP="00CA0909">
      <w:pPr>
        <w:numPr>
          <w:ilvl w:val="0"/>
          <w:numId w:val="7"/>
        </w:numPr>
        <w:jc w:val="both"/>
        <w:rPr>
          <w:bCs/>
          <w:color w:val="000000" w:themeColor="text1"/>
          <w:sz w:val="20"/>
          <w:szCs w:val="20"/>
        </w:rPr>
      </w:pPr>
      <w:r w:rsidRPr="008500FB">
        <w:rPr>
          <w:bCs/>
          <w:color w:val="000000" w:themeColor="text1"/>
          <w:sz w:val="20"/>
          <w:szCs w:val="20"/>
        </w:rPr>
        <w:t>Przeglądanie i pobieranie publicznej treści dokumentacji postępowania</w:t>
      </w:r>
      <w:r w:rsidR="005B3B3A">
        <w:rPr>
          <w:bCs/>
          <w:color w:val="000000" w:themeColor="text1"/>
          <w:sz w:val="20"/>
          <w:szCs w:val="20"/>
        </w:rPr>
        <w:t xml:space="preserve"> nie wymaga posiadania konta na </w:t>
      </w:r>
      <w:r w:rsidRPr="008500FB">
        <w:rPr>
          <w:bCs/>
          <w:color w:val="000000" w:themeColor="text1"/>
          <w:sz w:val="20"/>
          <w:szCs w:val="20"/>
        </w:rPr>
        <w:t>Platformie e-Zamówienia ani logowania.</w:t>
      </w:r>
    </w:p>
    <w:p w:rsidR="004C343E" w:rsidRDefault="004C343E" w:rsidP="004C343E">
      <w:pPr>
        <w:jc w:val="both"/>
        <w:rPr>
          <w:bCs/>
          <w:color w:val="000000" w:themeColor="text1"/>
          <w:sz w:val="20"/>
          <w:szCs w:val="20"/>
        </w:rPr>
      </w:pPr>
    </w:p>
    <w:p w:rsidR="004C343E" w:rsidRDefault="004C343E" w:rsidP="004C343E">
      <w:pPr>
        <w:jc w:val="both"/>
        <w:rPr>
          <w:bCs/>
          <w:color w:val="000000" w:themeColor="text1"/>
          <w:sz w:val="20"/>
          <w:szCs w:val="20"/>
        </w:rPr>
      </w:pPr>
    </w:p>
    <w:p w:rsidR="004C343E" w:rsidRDefault="004C343E" w:rsidP="004C343E">
      <w:pPr>
        <w:jc w:val="both"/>
        <w:rPr>
          <w:bCs/>
          <w:color w:val="000000" w:themeColor="text1"/>
          <w:sz w:val="20"/>
          <w:szCs w:val="20"/>
        </w:rPr>
      </w:pPr>
    </w:p>
    <w:p w:rsidR="004C343E" w:rsidRPr="008500FB" w:rsidRDefault="004C343E" w:rsidP="004C343E">
      <w:pPr>
        <w:jc w:val="both"/>
        <w:rPr>
          <w:bCs/>
          <w:color w:val="000000" w:themeColor="text1"/>
          <w:sz w:val="20"/>
          <w:szCs w:val="20"/>
        </w:rPr>
      </w:pPr>
    </w:p>
    <w:p w:rsidR="009A4E0A" w:rsidRDefault="009A4E0A"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lastRenderedPageBreak/>
        <w:t>Komunikacja w postępowaniu, z wyłączeniem składania ofert odbywa się dro</w:t>
      </w:r>
      <w:r w:rsidR="005B3B3A">
        <w:rPr>
          <w:bCs/>
          <w:color w:val="000000" w:themeColor="text1"/>
          <w:sz w:val="20"/>
          <w:szCs w:val="20"/>
        </w:rPr>
        <w:t>gą elektroniczną za </w:t>
      </w:r>
      <w:r w:rsidRPr="008500FB">
        <w:rPr>
          <w:bCs/>
          <w:color w:val="000000" w:themeColor="text1"/>
          <w:sz w:val="20"/>
          <w:szCs w:val="20"/>
        </w:rPr>
        <w:t>pośrednictwem formularzy do komunikacji dostępnych w zakład</w:t>
      </w:r>
      <w:r w:rsidR="00AF2F35">
        <w:rPr>
          <w:bCs/>
          <w:color w:val="000000" w:themeColor="text1"/>
          <w:sz w:val="20"/>
          <w:szCs w:val="20"/>
        </w:rPr>
        <w:t>ce „Formularze” („Formularze do </w:t>
      </w:r>
      <w:r w:rsidRPr="008500FB">
        <w:rPr>
          <w:bCs/>
          <w:color w:val="000000" w:themeColor="text1"/>
          <w:sz w:val="20"/>
          <w:szCs w:val="20"/>
        </w:rPr>
        <w:t>komunikacji”). Za pośrednictwem „Formularzy do komunikacji” odbywa się w szczególności przekazywanie wezwań i zawiadomień, zadawanie pytań i udzie</w:t>
      </w:r>
      <w:r w:rsidR="005B3B3A">
        <w:rPr>
          <w:bCs/>
          <w:color w:val="000000" w:themeColor="text1"/>
          <w:sz w:val="20"/>
          <w:szCs w:val="20"/>
        </w:rPr>
        <w:t>lanie odpowiedzi. Formularze do </w:t>
      </w:r>
      <w:r w:rsidRPr="008500FB">
        <w:rPr>
          <w:bCs/>
          <w:color w:val="000000" w:themeColor="text1"/>
          <w:sz w:val="20"/>
          <w:szCs w:val="20"/>
        </w:rPr>
        <w:t xml:space="preserve">komunikacji umożliwiają również dołączenie załącznika do przesłanej wiadomości (przycisk „dodaj załącznik”). </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Możliwość korzystania w postępowaniu z „Formularzy do komunikacji” w pełnym zakresie wymaga posiadania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konta </w:t>
      </w:r>
      <w:r>
        <w:rPr>
          <w:bCs/>
          <w:color w:val="000000" w:themeColor="text1"/>
          <w:sz w:val="20"/>
          <w:szCs w:val="20"/>
        </w:rPr>
        <w:t xml:space="preserve">  </w:t>
      </w:r>
      <w:r w:rsidRPr="008500FB">
        <w:rPr>
          <w:bCs/>
          <w:color w:val="000000" w:themeColor="text1"/>
          <w:sz w:val="20"/>
          <w:szCs w:val="20"/>
        </w:rPr>
        <w:t xml:space="preserve">„Wykonawcy” </w:t>
      </w:r>
      <w:r>
        <w:rPr>
          <w:bCs/>
          <w:color w:val="000000" w:themeColor="text1"/>
          <w:sz w:val="20"/>
          <w:szCs w:val="20"/>
        </w:rPr>
        <w:t xml:space="preserve">  </w:t>
      </w:r>
      <w:r w:rsidRPr="008500FB">
        <w:rPr>
          <w:bCs/>
          <w:color w:val="000000" w:themeColor="text1"/>
          <w:sz w:val="20"/>
          <w:szCs w:val="20"/>
        </w:rPr>
        <w:t>na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Platformie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e-Zamówienia </w:t>
      </w:r>
      <w:r>
        <w:rPr>
          <w:bCs/>
          <w:color w:val="000000" w:themeColor="text1"/>
          <w:sz w:val="20"/>
          <w:szCs w:val="20"/>
        </w:rPr>
        <w:t xml:space="preserve">  </w:t>
      </w:r>
      <w:r w:rsidRPr="008500FB">
        <w:rPr>
          <w:bCs/>
          <w:color w:val="000000" w:themeColor="text1"/>
          <w:sz w:val="20"/>
          <w:szCs w:val="20"/>
        </w:rPr>
        <w:t>oraz</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zalogowani</w:t>
      </w:r>
      <w:r w:rsidR="00015982">
        <w:rPr>
          <w:bCs/>
          <w:color w:val="000000" w:themeColor="text1"/>
          <w:sz w:val="20"/>
          <w:szCs w:val="20"/>
        </w:rPr>
        <w:t>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się</w:t>
      </w:r>
      <w:r>
        <w:rPr>
          <w:bCs/>
          <w:color w:val="000000" w:themeColor="text1"/>
          <w:sz w:val="20"/>
          <w:szCs w:val="20"/>
        </w:rPr>
        <w:t xml:space="preserve"> </w:t>
      </w:r>
      <w:r w:rsidRPr="008500FB">
        <w:rPr>
          <w:bCs/>
          <w:color w:val="000000" w:themeColor="text1"/>
          <w:sz w:val="20"/>
          <w:szCs w:val="20"/>
        </w:rPr>
        <w:t xml:space="preserve"> na </w:t>
      </w:r>
      <w:r>
        <w:rPr>
          <w:bCs/>
          <w:color w:val="000000" w:themeColor="text1"/>
          <w:sz w:val="20"/>
          <w:szCs w:val="20"/>
        </w:rPr>
        <w:t xml:space="preserve"> </w:t>
      </w:r>
      <w:r w:rsidRPr="008500FB">
        <w:rPr>
          <w:bCs/>
          <w:color w:val="000000" w:themeColor="text1"/>
          <w:sz w:val="20"/>
          <w:szCs w:val="20"/>
        </w:rPr>
        <w:t>platformie e-Zamówienia. Do korzystania z „Formularzy do komunikacji” służących do zadawania pytań dotyczących treści SWZ wystarczające jest posiadanie tzw. konta uproszczonego na Platformie e-Zamówienia.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Wszystkie wysyłane i odebrane w postępowaniu przez Wyko</w:t>
      </w:r>
      <w:r w:rsidR="005B3B3A">
        <w:rPr>
          <w:bCs/>
          <w:color w:val="000000" w:themeColor="text1"/>
          <w:sz w:val="20"/>
          <w:szCs w:val="20"/>
        </w:rPr>
        <w:t>nawcę wiadomości widoczne są po </w:t>
      </w:r>
      <w:r w:rsidRPr="008500FB">
        <w:rPr>
          <w:bCs/>
          <w:color w:val="000000" w:themeColor="text1"/>
          <w:sz w:val="20"/>
          <w:szCs w:val="20"/>
        </w:rPr>
        <w:t>zalogowaniu w podglądzie postępowania w zakładce „Komunikacja”.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Maksymalny rozmiar plików przesyłanych za pośrednictwem „Formul</w:t>
      </w:r>
      <w:r>
        <w:rPr>
          <w:bCs/>
          <w:color w:val="000000" w:themeColor="text1"/>
          <w:sz w:val="20"/>
          <w:szCs w:val="20"/>
        </w:rPr>
        <w:t>arzy do komunikacji” wynosi 150 </w:t>
      </w:r>
      <w:r w:rsidRPr="008500FB">
        <w:rPr>
          <w:bCs/>
          <w:color w:val="000000" w:themeColor="text1"/>
          <w:sz w:val="20"/>
          <w:szCs w:val="20"/>
        </w:rPr>
        <w:t>MB (wielkość ta dotyczy plików przesyłanych jako załączniki do jednego formularza).</w:t>
      </w:r>
    </w:p>
    <w:p w:rsidR="00E10D28" w:rsidRPr="008500FB" w:rsidRDefault="00E10D28"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Minimalne</w:t>
      </w:r>
      <w:r>
        <w:rPr>
          <w:bCs/>
          <w:color w:val="000000" w:themeColor="text1"/>
          <w:sz w:val="20"/>
          <w:szCs w:val="20"/>
        </w:rPr>
        <w:t xml:space="preserve"> </w:t>
      </w:r>
      <w:r w:rsidRPr="008500FB">
        <w:rPr>
          <w:bCs/>
          <w:color w:val="000000" w:themeColor="text1"/>
          <w:sz w:val="20"/>
          <w:szCs w:val="20"/>
        </w:rPr>
        <w:t xml:space="preserve"> wymagania</w:t>
      </w:r>
      <w:r>
        <w:rPr>
          <w:bCs/>
          <w:color w:val="000000" w:themeColor="text1"/>
          <w:sz w:val="20"/>
          <w:szCs w:val="20"/>
        </w:rPr>
        <w:t xml:space="preserve"> </w:t>
      </w:r>
      <w:r w:rsidRPr="008500FB">
        <w:rPr>
          <w:bCs/>
          <w:color w:val="000000" w:themeColor="text1"/>
          <w:sz w:val="20"/>
          <w:szCs w:val="20"/>
        </w:rPr>
        <w:t xml:space="preserve"> techniczne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sprzętu</w:t>
      </w:r>
      <w:r>
        <w:rPr>
          <w:bCs/>
          <w:color w:val="000000" w:themeColor="text1"/>
          <w:sz w:val="20"/>
          <w:szCs w:val="20"/>
        </w:rPr>
        <w:t xml:space="preserve"> </w:t>
      </w:r>
      <w:r w:rsidRPr="008500FB">
        <w:rPr>
          <w:bCs/>
          <w:color w:val="000000" w:themeColor="text1"/>
          <w:sz w:val="20"/>
          <w:szCs w:val="20"/>
        </w:rPr>
        <w:t xml:space="preserve"> używanego</w:t>
      </w:r>
      <w:r>
        <w:rPr>
          <w:bCs/>
          <w:color w:val="000000" w:themeColor="text1"/>
          <w:sz w:val="20"/>
          <w:szCs w:val="20"/>
        </w:rPr>
        <w:t xml:space="preserve"> </w:t>
      </w:r>
      <w:r w:rsidRPr="008500FB">
        <w:rPr>
          <w:bCs/>
          <w:color w:val="000000" w:themeColor="text1"/>
          <w:sz w:val="20"/>
          <w:szCs w:val="20"/>
        </w:rPr>
        <w:t xml:space="preserve"> w celu korzystania z usług Platformy e-Zamówienia </w:t>
      </w:r>
      <w:r>
        <w:rPr>
          <w:bCs/>
          <w:color w:val="000000" w:themeColor="text1"/>
          <w:sz w:val="20"/>
          <w:szCs w:val="20"/>
        </w:rPr>
        <w:t xml:space="preserve">  </w:t>
      </w:r>
      <w:r w:rsidRPr="008500FB">
        <w:rPr>
          <w:bCs/>
          <w:color w:val="000000" w:themeColor="text1"/>
          <w:sz w:val="20"/>
          <w:szCs w:val="20"/>
        </w:rPr>
        <w:t xml:space="preserve">oraz </w:t>
      </w:r>
      <w:r>
        <w:rPr>
          <w:bCs/>
          <w:color w:val="000000" w:themeColor="text1"/>
          <w:sz w:val="20"/>
          <w:szCs w:val="20"/>
        </w:rPr>
        <w:t xml:space="preserve">  </w:t>
      </w:r>
      <w:r w:rsidRPr="008500FB">
        <w:rPr>
          <w:bCs/>
          <w:color w:val="000000" w:themeColor="text1"/>
          <w:sz w:val="20"/>
          <w:szCs w:val="20"/>
        </w:rPr>
        <w:t xml:space="preserve">informacje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specyfikacji</w:t>
      </w:r>
      <w:r>
        <w:rPr>
          <w:bCs/>
          <w:color w:val="000000" w:themeColor="text1"/>
          <w:sz w:val="20"/>
          <w:szCs w:val="20"/>
        </w:rPr>
        <w:t xml:space="preserve">  </w:t>
      </w:r>
      <w:r w:rsidRPr="008500FB">
        <w:rPr>
          <w:bCs/>
          <w:color w:val="000000" w:themeColor="text1"/>
          <w:sz w:val="20"/>
          <w:szCs w:val="20"/>
        </w:rPr>
        <w:t xml:space="preserve"> połączenia </w:t>
      </w:r>
      <w:r>
        <w:rPr>
          <w:bCs/>
          <w:color w:val="000000" w:themeColor="text1"/>
          <w:sz w:val="20"/>
          <w:szCs w:val="20"/>
        </w:rPr>
        <w:t xml:space="preserve">  </w:t>
      </w:r>
      <w:r w:rsidRPr="008500FB">
        <w:rPr>
          <w:bCs/>
          <w:color w:val="000000" w:themeColor="text1"/>
          <w:sz w:val="20"/>
          <w:szCs w:val="20"/>
        </w:rPr>
        <w:t>określa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Regulamin </w:t>
      </w:r>
      <w:r>
        <w:rPr>
          <w:bCs/>
          <w:color w:val="000000" w:themeColor="text1"/>
          <w:sz w:val="20"/>
          <w:szCs w:val="20"/>
        </w:rPr>
        <w:t xml:space="preserve">  </w:t>
      </w:r>
      <w:r w:rsidRPr="008500FB">
        <w:rPr>
          <w:bCs/>
          <w:color w:val="000000" w:themeColor="text1"/>
          <w:sz w:val="20"/>
          <w:szCs w:val="20"/>
        </w:rPr>
        <w:t>Platformy e-Zamówienia.</w:t>
      </w:r>
    </w:p>
    <w:p w:rsidR="00CA0909" w:rsidRPr="008500FB" w:rsidRDefault="00CA0909" w:rsidP="00CA0909">
      <w:pPr>
        <w:jc w:val="both"/>
        <w:rPr>
          <w:bCs/>
          <w:color w:val="000000" w:themeColor="text1"/>
          <w:sz w:val="10"/>
          <w:szCs w:val="10"/>
        </w:rPr>
      </w:pPr>
    </w:p>
    <w:p w:rsidR="00CA0909" w:rsidRPr="008500FB" w:rsidRDefault="00CA0909" w:rsidP="000267CB">
      <w:pPr>
        <w:numPr>
          <w:ilvl w:val="0"/>
          <w:numId w:val="7"/>
        </w:numPr>
        <w:jc w:val="both"/>
        <w:rPr>
          <w:rFonts w:cs="Times New Roman"/>
          <w:i/>
          <w:color w:val="000000" w:themeColor="text1"/>
          <w:sz w:val="20"/>
          <w:szCs w:val="20"/>
        </w:rPr>
      </w:pPr>
      <w:r w:rsidRPr="008500FB">
        <w:rPr>
          <w:color w:val="000000" w:themeColor="text1"/>
          <w:sz w:val="20"/>
          <w:szCs w:val="20"/>
        </w:rPr>
        <w:t xml:space="preserve">We wszelkiej korespondencji związanej z niniejszym postępowaniem Zamawiający i Wykonawcy posługują się numerem postępowania: </w:t>
      </w:r>
      <w:r w:rsidR="000267CB" w:rsidRPr="000267CB">
        <w:rPr>
          <w:color w:val="000000" w:themeColor="text1"/>
          <w:sz w:val="20"/>
          <w:szCs w:val="20"/>
        </w:rPr>
        <w:t>SzS.ZP.261.</w:t>
      </w:r>
      <w:r w:rsidR="00621CAC">
        <w:rPr>
          <w:color w:val="000000" w:themeColor="text1"/>
          <w:sz w:val="20"/>
          <w:szCs w:val="20"/>
        </w:rPr>
        <w:t>74</w:t>
      </w:r>
      <w:r w:rsidR="000267CB" w:rsidRPr="000267CB">
        <w:rPr>
          <w:color w:val="000000" w:themeColor="text1"/>
          <w:sz w:val="20"/>
          <w:szCs w:val="20"/>
        </w:rPr>
        <w:t>.2025</w:t>
      </w:r>
      <w:r w:rsidR="00E10D28">
        <w:rPr>
          <w:color w:val="000000" w:themeColor="text1"/>
          <w:sz w:val="20"/>
          <w:szCs w:val="20"/>
        </w:rPr>
        <w:t>.</w:t>
      </w:r>
    </w:p>
    <w:p w:rsidR="00054BBD" w:rsidRPr="008500FB" w:rsidRDefault="00054BBD" w:rsidP="00CA0909">
      <w:pPr>
        <w:jc w:val="both"/>
        <w:rPr>
          <w:rFonts w:cs="Times New Roman"/>
          <w:i/>
          <w:color w:val="000000" w:themeColor="text1"/>
          <w:sz w:val="10"/>
          <w:szCs w:val="10"/>
        </w:rPr>
      </w:pPr>
    </w:p>
    <w:p w:rsidR="00CA0909" w:rsidRPr="008500FB" w:rsidRDefault="00CA0909" w:rsidP="00CA0909">
      <w:pPr>
        <w:pStyle w:val="Akapitzlist"/>
        <w:numPr>
          <w:ilvl w:val="0"/>
          <w:numId w:val="7"/>
        </w:numPr>
        <w:jc w:val="both"/>
        <w:rPr>
          <w:rFonts w:cs="Times New Roman"/>
          <w:color w:val="000000" w:themeColor="text1"/>
          <w:sz w:val="20"/>
          <w:szCs w:val="20"/>
        </w:rPr>
      </w:pPr>
      <w:r w:rsidRPr="008500FB">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500FB">
        <w:rPr>
          <w:rFonts w:cs="Times New Roman"/>
          <w:i/>
          <w:color w:val="000000" w:themeColor="text1"/>
          <w:sz w:val="20"/>
          <w:szCs w:val="20"/>
        </w:rPr>
        <w:t xml:space="preserve">w </w:t>
      </w:r>
      <w:r w:rsidRPr="008500FB">
        <w:rPr>
          <w:rFonts w:cs="Times New Roman"/>
          <w:i/>
          <w:iCs/>
          <w:color w:val="000000" w:themeColor="text1"/>
          <w:sz w:val="20"/>
          <w:szCs w:val="20"/>
        </w:rPr>
        <w:t>sprawie</w:t>
      </w:r>
      <w:r w:rsidRPr="008500FB">
        <w:rPr>
          <w:rFonts w:cs="Times New Roman"/>
          <w:i/>
          <w:color w:val="000000" w:themeColor="text1"/>
          <w:sz w:val="20"/>
          <w:szCs w:val="20"/>
        </w:rPr>
        <w:t xml:space="preserve"> sposobu sporządzania i przekazywania informacji oraz wymagań technicznych dla dokumentów elektronicznych oraz </w:t>
      </w:r>
      <w:r w:rsidRPr="008500FB">
        <w:rPr>
          <w:rFonts w:cs="Times New Roman"/>
          <w:i/>
          <w:iCs/>
          <w:color w:val="000000" w:themeColor="text1"/>
          <w:sz w:val="20"/>
          <w:szCs w:val="20"/>
        </w:rPr>
        <w:t>środków komunikacji elektronicznej</w:t>
      </w:r>
      <w:r w:rsidRPr="008500FB">
        <w:rPr>
          <w:rFonts w:cs="Times New Roman"/>
          <w:i/>
          <w:color w:val="000000" w:themeColor="text1"/>
          <w:sz w:val="20"/>
          <w:szCs w:val="20"/>
        </w:rPr>
        <w:t xml:space="preserve"> w postępowaniu o udzielenie zamówienia publicznego lub konkursie</w:t>
      </w:r>
      <w:r w:rsidRPr="008500FB">
        <w:rPr>
          <w:rFonts w:cs="Times New Roman"/>
          <w:color w:val="000000" w:themeColor="text1"/>
          <w:sz w:val="20"/>
          <w:szCs w:val="20"/>
        </w:rPr>
        <w:t xml:space="preserve">, Rozporządzeniu Ministra Rozwoju, Pracy i Technologii z dnia 23 grudnia 2020r. </w:t>
      </w:r>
      <w:r w:rsidRPr="008500FB">
        <w:rPr>
          <w:rFonts w:cs="Times New Roman"/>
          <w:i/>
          <w:color w:val="000000" w:themeColor="text1"/>
          <w:sz w:val="20"/>
          <w:szCs w:val="20"/>
        </w:rPr>
        <w:t xml:space="preserve">w sprawie podmiotowych środków dowodowych oraz innych </w:t>
      </w:r>
      <w:r w:rsidRPr="008500FB">
        <w:rPr>
          <w:rFonts w:cs="Times New Roman"/>
          <w:i/>
          <w:iCs/>
          <w:color w:val="000000" w:themeColor="text1"/>
          <w:sz w:val="20"/>
          <w:szCs w:val="20"/>
        </w:rPr>
        <w:t>dokumentów</w:t>
      </w:r>
      <w:r w:rsidR="005B3B3A">
        <w:rPr>
          <w:rFonts w:cs="Times New Roman"/>
          <w:i/>
          <w:color w:val="000000" w:themeColor="text1"/>
          <w:sz w:val="20"/>
          <w:szCs w:val="20"/>
        </w:rPr>
        <w:t xml:space="preserve"> lub </w:t>
      </w:r>
      <w:r w:rsidRPr="008500FB">
        <w:rPr>
          <w:rFonts w:cs="Times New Roman"/>
          <w:i/>
          <w:color w:val="000000" w:themeColor="text1"/>
          <w:sz w:val="20"/>
          <w:szCs w:val="20"/>
        </w:rPr>
        <w:t>oświadczeń, jakich może żądać Zamawiający od Wykonawcy</w:t>
      </w:r>
      <w:r w:rsidRPr="008500FB">
        <w:rPr>
          <w:rFonts w:cs="Times New Roman"/>
          <w:color w:val="000000" w:themeColor="text1"/>
          <w:sz w:val="20"/>
          <w:szCs w:val="20"/>
        </w:rPr>
        <w:t xml:space="preserve"> oraz </w:t>
      </w:r>
      <w:r w:rsidR="005B3B3A">
        <w:rPr>
          <w:rFonts w:cs="Times New Roman"/>
          <w:color w:val="000000" w:themeColor="text1"/>
          <w:sz w:val="20"/>
          <w:szCs w:val="20"/>
        </w:rPr>
        <w:t>Rozporządzeniu Rady Ministrów z </w:t>
      </w:r>
      <w:r w:rsidRPr="008500FB">
        <w:rPr>
          <w:rFonts w:cs="Times New Roman"/>
          <w:color w:val="000000" w:themeColor="text1"/>
          <w:sz w:val="20"/>
          <w:szCs w:val="20"/>
        </w:rPr>
        <w:t>dnia 12 kwietnia 2012r. w sprawie Krajowych Ram Interoperacy</w:t>
      </w:r>
      <w:r w:rsidR="005B3B3A">
        <w:rPr>
          <w:rFonts w:cs="Times New Roman"/>
          <w:color w:val="000000" w:themeColor="text1"/>
          <w:sz w:val="20"/>
          <w:szCs w:val="20"/>
        </w:rPr>
        <w:t>jności, minimalnych wymagań dla </w:t>
      </w:r>
      <w:r w:rsidRPr="008500FB">
        <w:rPr>
          <w:rFonts w:cs="Times New Roman"/>
          <w:color w:val="000000" w:themeColor="text1"/>
          <w:sz w:val="20"/>
          <w:szCs w:val="20"/>
        </w:rPr>
        <w:t>rejestrów publicznych i wymiany informacji w postaci elektroniczn</w:t>
      </w:r>
      <w:r w:rsidR="005B3B3A">
        <w:rPr>
          <w:rFonts w:cs="Times New Roman"/>
          <w:color w:val="000000" w:themeColor="text1"/>
          <w:sz w:val="20"/>
          <w:szCs w:val="20"/>
        </w:rPr>
        <w:t>ej oraz minimalnych wymagań dla </w:t>
      </w:r>
      <w:r w:rsidRPr="008500FB">
        <w:rPr>
          <w:rFonts w:cs="Times New Roman"/>
          <w:color w:val="000000" w:themeColor="text1"/>
          <w:sz w:val="20"/>
          <w:szCs w:val="20"/>
        </w:rPr>
        <w:t>systemów teleinformatycznych.</w:t>
      </w:r>
    </w:p>
    <w:p w:rsidR="00294910" w:rsidRDefault="00294910" w:rsidP="006D009C">
      <w:pPr>
        <w:jc w:val="both"/>
        <w:rPr>
          <w:rFonts w:cs="Times New Roman"/>
          <w:color w:val="auto"/>
          <w:sz w:val="20"/>
          <w:szCs w:val="20"/>
        </w:rPr>
      </w:pPr>
    </w:p>
    <w:p w:rsidR="00BC1465" w:rsidRDefault="00BC1465" w:rsidP="006D009C">
      <w:pPr>
        <w:jc w:val="both"/>
        <w:rPr>
          <w:rFonts w:cs="Times New Roman"/>
          <w:color w:val="auto"/>
          <w:sz w:val="20"/>
          <w:szCs w:val="20"/>
        </w:rPr>
      </w:pPr>
    </w:p>
    <w:p w:rsidR="000F7C0B" w:rsidRPr="008761D0" w:rsidRDefault="000F7C0B" w:rsidP="000F7C0B">
      <w:pPr>
        <w:rPr>
          <w:color w:val="auto"/>
          <w:sz w:val="22"/>
          <w:szCs w:val="22"/>
        </w:rPr>
      </w:pPr>
      <w:r w:rsidRPr="008761D0">
        <w:rPr>
          <w:b/>
          <w:color w:val="auto"/>
          <w:sz w:val="22"/>
          <w:szCs w:val="22"/>
          <w:u w:val="single"/>
        </w:rPr>
        <w:t>V. Wyjaśnienia, zmiana treści Specyfikacji Warunków Zamówienia:</w:t>
      </w:r>
    </w:p>
    <w:p w:rsidR="000F7C0B" w:rsidRPr="008761D0" w:rsidRDefault="000F7C0B" w:rsidP="000F7C0B">
      <w:pPr>
        <w:jc w:val="both"/>
        <w:rPr>
          <w:color w:val="auto"/>
          <w:sz w:val="10"/>
          <w:szCs w:val="10"/>
        </w:rPr>
      </w:pPr>
    </w:p>
    <w:p w:rsidR="000F7C0B" w:rsidRPr="002433DE" w:rsidRDefault="000F7C0B" w:rsidP="002B632A">
      <w:pPr>
        <w:numPr>
          <w:ilvl w:val="0"/>
          <w:numId w:val="23"/>
        </w:numPr>
        <w:tabs>
          <w:tab w:val="clear" w:pos="0"/>
          <w:tab w:val="num" w:pos="-42"/>
        </w:tabs>
        <w:ind w:left="318"/>
        <w:jc w:val="both"/>
        <w:rPr>
          <w:rFonts w:cs="Times New Roman"/>
          <w:color w:val="auto"/>
          <w:sz w:val="20"/>
          <w:szCs w:val="20"/>
        </w:rPr>
      </w:pPr>
      <w:r w:rsidRPr="002433DE">
        <w:rPr>
          <w:color w:val="auto"/>
          <w:sz w:val="20"/>
          <w:szCs w:val="20"/>
        </w:rPr>
        <w:t>Wykonawca może zwrócić się do Zamawiającego</w:t>
      </w:r>
      <w:r w:rsidR="00C15259" w:rsidRPr="002433DE">
        <w:rPr>
          <w:color w:val="auto"/>
          <w:sz w:val="20"/>
          <w:szCs w:val="20"/>
        </w:rPr>
        <w:t xml:space="preserve"> z wnioskiem </w:t>
      </w:r>
      <w:r w:rsidRPr="002433DE">
        <w:rPr>
          <w:color w:val="auto"/>
          <w:sz w:val="20"/>
          <w:szCs w:val="20"/>
        </w:rPr>
        <w:t>o wyjaśnien</w:t>
      </w:r>
      <w:r w:rsidR="00C15259" w:rsidRPr="002433DE">
        <w:rPr>
          <w:color w:val="auto"/>
          <w:sz w:val="20"/>
          <w:szCs w:val="20"/>
        </w:rPr>
        <w:t xml:space="preserve">ie treści Specyfikacji </w:t>
      </w:r>
      <w:r w:rsidRPr="002433DE">
        <w:rPr>
          <w:color w:val="auto"/>
          <w:sz w:val="20"/>
          <w:szCs w:val="20"/>
        </w:rPr>
        <w:t>Warunków Zamówienia. Zamawiający udzieli wyjaśnień niezwłocz</w:t>
      </w:r>
      <w:r w:rsidR="00C15259" w:rsidRPr="002433DE">
        <w:rPr>
          <w:color w:val="auto"/>
          <w:sz w:val="20"/>
          <w:szCs w:val="20"/>
        </w:rPr>
        <w:t>nie, jednak nie później niż na</w:t>
      </w:r>
      <w:r w:rsidR="002433DE" w:rsidRPr="002433DE">
        <w:rPr>
          <w:color w:val="auto"/>
          <w:sz w:val="20"/>
          <w:szCs w:val="20"/>
        </w:rPr>
        <w:t xml:space="preserve"> 6</w:t>
      </w:r>
      <w:r w:rsidRPr="002433DE">
        <w:rPr>
          <w:color w:val="auto"/>
          <w:sz w:val="20"/>
          <w:szCs w:val="20"/>
        </w:rPr>
        <w:t xml:space="preserve"> dni przed upływem terminu składania ofert, pod warunkiem że wniosek o wyjaśnien</w:t>
      </w:r>
      <w:r w:rsidR="00C15259" w:rsidRPr="002433DE">
        <w:rPr>
          <w:color w:val="auto"/>
          <w:sz w:val="20"/>
          <w:szCs w:val="20"/>
        </w:rPr>
        <w:t>ie treści Specyfikacji</w:t>
      </w:r>
      <w:r w:rsidRPr="002433DE">
        <w:rPr>
          <w:color w:val="auto"/>
          <w:sz w:val="20"/>
          <w:szCs w:val="20"/>
        </w:rPr>
        <w:t xml:space="preserve"> Warunków Zamówienia wpłynie do Zamawiającego nie później niż </w:t>
      </w:r>
      <w:r w:rsidR="00C15259" w:rsidRPr="002433DE">
        <w:rPr>
          <w:color w:val="auto"/>
          <w:sz w:val="20"/>
          <w:szCs w:val="20"/>
        </w:rPr>
        <w:t xml:space="preserve">na </w:t>
      </w:r>
      <w:r w:rsidR="002433DE" w:rsidRPr="002433DE">
        <w:rPr>
          <w:color w:val="auto"/>
          <w:sz w:val="20"/>
          <w:szCs w:val="20"/>
        </w:rPr>
        <w:t>1</w:t>
      </w:r>
      <w:r w:rsidR="00C15259" w:rsidRPr="002433DE">
        <w:rPr>
          <w:color w:val="auto"/>
          <w:sz w:val="20"/>
          <w:szCs w:val="20"/>
        </w:rPr>
        <w:t xml:space="preserve">4 dni przed upływem </w:t>
      </w:r>
      <w:r w:rsidRPr="002433DE">
        <w:rPr>
          <w:color w:val="auto"/>
          <w:sz w:val="20"/>
          <w:szCs w:val="20"/>
        </w:rPr>
        <w:t>wyznaczonego terminu składania ofert.</w:t>
      </w:r>
    </w:p>
    <w:p w:rsidR="000F7C0B" w:rsidRPr="002433DE" w:rsidRDefault="000F7C0B" w:rsidP="00C15259">
      <w:pPr>
        <w:pStyle w:val="Tekstpodstawowy220"/>
        <w:ind w:left="318"/>
        <w:rPr>
          <w:rFonts w:ascii="Times New Roman" w:hAnsi="Times New Roman" w:cs="Times New Roman"/>
          <w:sz w:val="20"/>
          <w:szCs w:val="20"/>
        </w:rPr>
      </w:pPr>
      <w:r w:rsidRPr="002433DE">
        <w:rPr>
          <w:rFonts w:ascii="Times New Roman" w:hAnsi="Times New Roman" w:cs="Times New Roman"/>
          <w:sz w:val="20"/>
          <w:szCs w:val="20"/>
        </w:rPr>
        <w:t>Przedłużenie terminu składania ofert nie wpływa na bieg terminu składania wniosku o wyjaśnien</w:t>
      </w:r>
      <w:r w:rsidR="00C15259" w:rsidRPr="002433DE">
        <w:rPr>
          <w:rFonts w:ascii="Times New Roman" w:hAnsi="Times New Roman" w:cs="Times New Roman"/>
          <w:sz w:val="20"/>
          <w:szCs w:val="20"/>
        </w:rPr>
        <w:t>ie treści Specyfikacji</w:t>
      </w:r>
      <w:r w:rsidRPr="002433DE">
        <w:rPr>
          <w:rFonts w:ascii="Times New Roman" w:hAnsi="Times New Roman" w:cs="Times New Roman"/>
          <w:sz w:val="20"/>
          <w:szCs w:val="20"/>
        </w:rPr>
        <w:t xml:space="preserve"> Warunków Zamówienia.</w:t>
      </w:r>
    </w:p>
    <w:p w:rsidR="00114236" w:rsidRPr="002433DE" w:rsidRDefault="00114236" w:rsidP="00C15259">
      <w:pPr>
        <w:pStyle w:val="Tekstpodstawowy220"/>
        <w:ind w:left="318"/>
        <w:rPr>
          <w:rFonts w:ascii="Times New Roman" w:hAnsi="Times New Roman" w:cs="Times New Roman"/>
          <w:sz w:val="10"/>
          <w:szCs w:val="10"/>
        </w:rPr>
      </w:pPr>
    </w:p>
    <w:p w:rsidR="002433DE" w:rsidRPr="002433DE" w:rsidRDefault="00C15259" w:rsidP="002B632A">
      <w:pPr>
        <w:pStyle w:val="Akapitzlist"/>
        <w:numPr>
          <w:ilvl w:val="0"/>
          <w:numId w:val="23"/>
        </w:numPr>
        <w:jc w:val="both"/>
        <w:rPr>
          <w:rFonts w:cs="Times New Roman"/>
          <w:color w:val="auto"/>
          <w:sz w:val="20"/>
          <w:szCs w:val="20"/>
        </w:rPr>
      </w:pPr>
      <w:r w:rsidRPr="002433DE">
        <w:rPr>
          <w:rFonts w:cs="Times New Roman"/>
          <w:color w:val="auto"/>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2433DE">
        <w:rPr>
          <w:rFonts w:cs="Times New Roman"/>
          <w:color w:val="auto"/>
          <w:sz w:val="20"/>
          <w:szCs w:val="20"/>
        </w:rPr>
        <w:t xml:space="preserve"> </w:t>
      </w:r>
    </w:p>
    <w:p w:rsidR="002433DE" w:rsidRPr="002433DE" w:rsidRDefault="002433DE" w:rsidP="002433DE">
      <w:pPr>
        <w:jc w:val="both"/>
        <w:rPr>
          <w:rFonts w:cs="Times New Roman"/>
          <w:color w:val="auto"/>
          <w:sz w:val="10"/>
          <w:szCs w:val="10"/>
        </w:rPr>
      </w:pPr>
    </w:p>
    <w:p w:rsidR="00C15259" w:rsidRPr="002433DE" w:rsidRDefault="00073195" w:rsidP="002B632A">
      <w:pPr>
        <w:pStyle w:val="Akapitzlist"/>
        <w:numPr>
          <w:ilvl w:val="0"/>
          <w:numId w:val="23"/>
        </w:numPr>
        <w:jc w:val="both"/>
        <w:rPr>
          <w:rFonts w:cs="Times New Roman"/>
          <w:color w:val="auto"/>
          <w:sz w:val="20"/>
          <w:szCs w:val="20"/>
        </w:rPr>
      </w:pPr>
      <w:r w:rsidRPr="002433DE">
        <w:rPr>
          <w:rFonts w:cs="Times New Roman"/>
          <w:color w:val="auto"/>
          <w:sz w:val="20"/>
          <w:szCs w:val="20"/>
        </w:rPr>
        <w:t>W przypadku gdy wniosek o wyjaśnienie treści SWZ nie wpłynął w terminie, o którym mowa w pkt.1, Zamawiający nie ma obowiązku udzielania wyjaśnień SWZ oraz obowiązku przedłużenia terminu składania ofert.</w:t>
      </w:r>
    </w:p>
    <w:p w:rsidR="000F7C0B" w:rsidRPr="002433DE" w:rsidRDefault="000F7C0B" w:rsidP="000F7C0B">
      <w:pPr>
        <w:jc w:val="both"/>
        <w:rPr>
          <w:color w:val="auto"/>
          <w:sz w:val="10"/>
          <w:szCs w:val="10"/>
        </w:rPr>
      </w:pPr>
    </w:p>
    <w:p w:rsidR="000F7C0B" w:rsidRPr="002433DE" w:rsidRDefault="00073195" w:rsidP="002B632A">
      <w:pPr>
        <w:numPr>
          <w:ilvl w:val="0"/>
          <w:numId w:val="23"/>
        </w:numPr>
        <w:tabs>
          <w:tab w:val="clear" w:pos="0"/>
          <w:tab w:val="num" w:pos="-42"/>
        </w:tabs>
        <w:ind w:left="318"/>
        <w:jc w:val="both"/>
        <w:rPr>
          <w:color w:val="auto"/>
          <w:sz w:val="20"/>
          <w:szCs w:val="20"/>
        </w:rPr>
      </w:pPr>
      <w:r w:rsidRPr="002433DE">
        <w:rPr>
          <w:color w:val="auto"/>
          <w:sz w:val="20"/>
          <w:szCs w:val="20"/>
        </w:rPr>
        <w:t>Treść zapytań wraz z wyj</w:t>
      </w:r>
      <w:r w:rsidR="002F0220" w:rsidRPr="002433DE">
        <w:rPr>
          <w:color w:val="auto"/>
          <w:sz w:val="20"/>
          <w:szCs w:val="20"/>
        </w:rPr>
        <w:t>aśnieniami Zamawiający udostępnia</w:t>
      </w:r>
      <w:r w:rsidRPr="002433DE">
        <w:rPr>
          <w:color w:val="auto"/>
          <w:sz w:val="20"/>
          <w:szCs w:val="20"/>
        </w:rPr>
        <w:t>, bez ujawniania źródła zapytania, na stronie internetowej prowadzonego postępowania</w:t>
      </w:r>
      <w:r w:rsidR="000F7C0B" w:rsidRPr="002433DE">
        <w:rPr>
          <w:color w:val="auto"/>
          <w:sz w:val="20"/>
          <w:szCs w:val="20"/>
        </w:rPr>
        <w:t xml:space="preserve">. </w:t>
      </w:r>
    </w:p>
    <w:p w:rsidR="003977B4" w:rsidRPr="00386A14" w:rsidRDefault="003977B4" w:rsidP="000F7C0B">
      <w:pPr>
        <w:jc w:val="both"/>
        <w:rPr>
          <w:color w:val="auto"/>
          <w:sz w:val="10"/>
          <w:szCs w:val="10"/>
        </w:rPr>
      </w:pPr>
    </w:p>
    <w:p w:rsidR="00E81D42" w:rsidRPr="00386A14" w:rsidRDefault="000F7C0B" w:rsidP="002B632A">
      <w:pPr>
        <w:numPr>
          <w:ilvl w:val="0"/>
          <w:numId w:val="23"/>
        </w:numPr>
        <w:tabs>
          <w:tab w:val="clear" w:pos="0"/>
          <w:tab w:val="num" w:pos="-42"/>
        </w:tabs>
        <w:ind w:left="318"/>
        <w:jc w:val="both"/>
        <w:rPr>
          <w:color w:val="auto"/>
          <w:sz w:val="20"/>
          <w:szCs w:val="20"/>
        </w:rPr>
      </w:pPr>
      <w:r w:rsidRPr="00386A14">
        <w:rPr>
          <w:color w:val="auto"/>
          <w:sz w:val="20"/>
          <w:szCs w:val="20"/>
        </w:rPr>
        <w:t>W uzasadnionych przypadkach, przed upływem terminu składania ofert Zamawiający może zmie</w:t>
      </w:r>
      <w:r w:rsidR="00073195" w:rsidRPr="00386A14">
        <w:rPr>
          <w:color w:val="auto"/>
          <w:sz w:val="20"/>
          <w:szCs w:val="20"/>
        </w:rPr>
        <w:t>nić treść Specyfikacji</w:t>
      </w:r>
      <w:r w:rsidRPr="00386A14">
        <w:rPr>
          <w:color w:val="auto"/>
          <w:sz w:val="20"/>
          <w:szCs w:val="20"/>
        </w:rPr>
        <w:t xml:space="preserve"> Warunków Zamówienia. Dokonaną zmianę Zamawiający udostępni na stronie internetowej</w:t>
      </w:r>
      <w:r w:rsidR="004C1B6A" w:rsidRPr="00386A14">
        <w:rPr>
          <w:color w:val="auto"/>
          <w:sz w:val="20"/>
          <w:szCs w:val="20"/>
        </w:rPr>
        <w:t xml:space="preserve"> prowadzonego postępowania</w:t>
      </w:r>
      <w:r w:rsidRPr="00386A14">
        <w:rPr>
          <w:color w:val="auto"/>
          <w:sz w:val="20"/>
          <w:szCs w:val="20"/>
        </w:rPr>
        <w:t xml:space="preserve">. </w:t>
      </w:r>
      <w:r w:rsidR="00B86776" w:rsidRPr="00386A14">
        <w:rPr>
          <w:color w:val="auto"/>
          <w:sz w:val="20"/>
          <w:szCs w:val="20"/>
        </w:rPr>
        <w:t>W przypadku gdy zmiana treści SWZ prowadz</w:t>
      </w:r>
      <w:r w:rsidR="003977B4" w:rsidRPr="00386A14">
        <w:rPr>
          <w:color w:val="auto"/>
          <w:sz w:val="20"/>
          <w:szCs w:val="20"/>
        </w:rPr>
        <w:t>i</w:t>
      </w:r>
      <w:r w:rsidR="003634C6">
        <w:rPr>
          <w:color w:val="auto"/>
          <w:sz w:val="20"/>
          <w:szCs w:val="20"/>
        </w:rPr>
        <w:t>ć będzie</w:t>
      </w:r>
      <w:r w:rsidR="003977B4" w:rsidRPr="00386A14">
        <w:rPr>
          <w:color w:val="auto"/>
          <w:sz w:val="20"/>
          <w:szCs w:val="20"/>
        </w:rPr>
        <w:t xml:space="preserve"> do zmiany treści ogłoszenia o </w:t>
      </w:r>
      <w:r w:rsidR="00B86776" w:rsidRPr="00386A14">
        <w:rPr>
          <w:color w:val="auto"/>
          <w:sz w:val="20"/>
          <w:szCs w:val="20"/>
        </w:rPr>
        <w:t xml:space="preserve">zamówieniu, Zamawiający </w:t>
      </w:r>
      <w:r w:rsidR="003634C6">
        <w:rPr>
          <w:color w:val="auto"/>
          <w:sz w:val="20"/>
          <w:szCs w:val="20"/>
        </w:rPr>
        <w:t>przekaże Urzędowi Publikacji Unii Europejskiej</w:t>
      </w:r>
      <w:r w:rsidR="00B86776" w:rsidRPr="00386A14">
        <w:rPr>
          <w:color w:val="auto"/>
          <w:sz w:val="20"/>
          <w:szCs w:val="20"/>
        </w:rPr>
        <w:t xml:space="preserve"> </w:t>
      </w:r>
      <w:r w:rsidR="003634C6">
        <w:rPr>
          <w:color w:val="auto"/>
          <w:sz w:val="20"/>
          <w:szCs w:val="20"/>
        </w:rPr>
        <w:t>sprostowanie, ogłoszenie zmian lub dodatkowych informacji</w:t>
      </w:r>
      <w:r w:rsidR="00B86776" w:rsidRPr="00386A14">
        <w:rPr>
          <w:color w:val="auto"/>
          <w:sz w:val="20"/>
          <w:szCs w:val="20"/>
        </w:rPr>
        <w:t xml:space="preserve">. </w:t>
      </w:r>
    </w:p>
    <w:p w:rsidR="00994489" w:rsidRDefault="00994489" w:rsidP="003977B4">
      <w:pPr>
        <w:jc w:val="both"/>
        <w:rPr>
          <w:color w:val="auto"/>
          <w:sz w:val="10"/>
          <w:szCs w:val="10"/>
        </w:rPr>
      </w:pPr>
    </w:p>
    <w:p w:rsidR="004C343E" w:rsidRDefault="004C343E" w:rsidP="003977B4">
      <w:pPr>
        <w:jc w:val="both"/>
        <w:rPr>
          <w:color w:val="auto"/>
          <w:sz w:val="10"/>
          <w:szCs w:val="10"/>
        </w:rPr>
      </w:pPr>
    </w:p>
    <w:p w:rsidR="004C343E" w:rsidRDefault="004C343E" w:rsidP="003977B4">
      <w:pPr>
        <w:jc w:val="both"/>
        <w:rPr>
          <w:color w:val="auto"/>
          <w:sz w:val="10"/>
          <w:szCs w:val="10"/>
        </w:rPr>
      </w:pPr>
    </w:p>
    <w:p w:rsidR="004C343E" w:rsidRDefault="004C343E" w:rsidP="003977B4">
      <w:pPr>
        <w:jc w:val="both"/>
        <w:rPr>
          <w:color w:val="auto"/>
          <w:sz w:val="10"/>
          <w:szCs w:val="10"/>
        </w:rPr>
      </w:pPr>
    </w:p>
    <w:p w:rsidR="004C343E" w:rsidRPr="003634C6" w:rsidRDefault="004C343E" w:rsidP="003977B4">
      <w:pPr>
        <w:jc w:val="both"/>
        <w:rPr>
          <w:color w:val="auto"/>
          <w:sz w:val="10"/>
          <w:szCs w:val="10"/>
        </w:rPr>
      </w:pPr>
    </w:p>
    <w:p w:rsidR="006D1BC0" w:rsidRPr="00683397" w:rsidRDefault="004C1B6A" w:rsidP="002B632A">
      <w:pPr>
        <w:numPr>
          <w:ilvl w:val="0"/>
          <w:numId w:val="23"/>
        </w:numPr>
        <w:tabs>
          <w:tab w:val="clear" w:pos="0"/>
          <w:tab w:val="num" w:pos="-42"/>
        </w:tabs>
        <w:ind w:left="318"/>
        <w:jc w:val="both"/>
        <w:rPr>
          <w:color w:val="auto"/>
          <w:sz w:val="20"/>
          <w:szCs w:val="20"/>
        </w:rPr>
      </w:pPr>
      <w:r w:rsidRPr="00683397">
        <w:rPr>
          <w:color w:val="auto"/>
          <w:sz w:val="20"/>
          <w:szCs w:val="20"/>
        </w:rPr>
        <w:lastRenderedPageBreak/>
        <w:t>W przypadku gdy zmiana treści SWZ jest istotna dla sporządzenia oferty lub wymaga od Wykonawców dodatkowego czasu na zapoznanie się ze z</w:t>
      </w:r>
      <w:r w:rsidR="00B86776" w:rsidRPr="00683397">
        <w:rPr>
          <w:color w:val="auto"/>
          <w:sz w:val="20"/>
          <w:szCs w:val="20"/>
        </w:rPr>
        <w:t>mianą treści SWZ i przygotowania</w:t>
      </w:r>
      <w:r w:rsidRPr="00683397">
        <w:rPr>
          <w:color w:val="auto"/>
          <w:sz w:val="20"/>
          <w:szCs w:val="20"/>
        </w:rPr>
        <w:t xml:space="preserve"> ofert, Zamawiający przedłuż</w:t>
      </w:r>
      <w:r w:rsidR="003634C6" w:rsidRPr="00683397">
        <w:rPr>
          <w:color w:val="auto"/>
          <w:sz w:val="20"/>
          <w:szCs w:val="20"/>
        </w:rPr>
        <w:t>y</w:t>
      </w:r>
      <w:r w:rsidRPr="00683397">
        <w:rPr>
          <w:color w:val="auto"/>
          <w:sz w:val="20"/>
          <w:szCs w:val="20"/>
        </w:rPr>
        <w:t xml:space="preserve"> termin składania ofert o czas niezbędny na </w:t>
      </w:r>
      <w:r w:rsidR="003634C6" w:rsidRPr="00683397">
        <w:rPr>
          <w:color w:val="auto"/>
          <w:sz w:val="20"/>
          <w:szCs w:val="20"/>
        </w:rPr>
        <w:t>zapoznanie się ze zmianą SWZ i</w:t>
      </w:r>
      <w:r w:rsidRPr="00683397">
        <w:rPr>
          <w:color w:val="auto"/>
          <w:sz w:val="20"/>
          <w:szCs w:val="20"/>
        </w:rPr>
        <w:t xml:space="preserve"> przygotowanie</w:t>
      </w:r>
      <w:r w:rsidR="003634C6" w:rsidRPr="00683397">
        <w:rPr>
          <w:color w:val="auto"/>
          <w:sz w:val="20"/>
          <w:szCs w:val="20"/>
        </w:rPr>
        <w:t xml:space="preserve"> oferty</w:t>
      </w:r>
      <w:r w:rsidRPr="00683397">
        <w:rPr>
          <w:color w:val="auto"/>
          <w:sz w:val="20"/>
          <w:szCs w:val="20"/>
        </w:rPr>
        <w:t>. Zam</w:t>
      </w:r>
      <w:r w:rsidR="003977B4" w:rsidRPr="00683397">
        <w:rPr>
          <w:color w:val="auto"/>
          <w:sz w:val="20"/>
          <w:szCs w:val="20"/>
        </w:rPr>
        <w:t>awiający informuje Wykonawców o </w:t>
      </w:r>
      <w:r w:rsidRPr="00683397">
        <w:rPr>
          <w:color w:val="auto"/>
          <w:sz w:val="20"/>
          <w:szCs w:val="20"/>
        </w:rPr>
        <w:t xml:space="preserve">przedłużonym terminie składania ofert przez zamieszczenie informacji na stronie internetowej prowadzonego postepowania, na której została udostępniona SWZ. </w:t>
      </w:r>
    </w:p>
    <w:p w:rsidR="006E4E0A" w:rsidRDefault="006E4E0A" w:rsidP="00FD49DB">
      <w:pPr>
        <w:jc w:val="both"/>
        <w:rPr>
          <w:color w:val="auto"/>
          <w:sz w:val="20"/>
          <w:szCs w:val="20"/>
        </w:rPr>
      </w:pPr>
    </w:p>
    <w:p w:rsidR="00BC1465" w:rsidRDefault="00BC1465" w:rsidP="00FD49DB">
      <w:pPr>
        <w:jc w:val="both"/>
        <w:rPr>
          <w:color w:val="auto"/>
          <w:sz w:val="20"/>
          <w:szCs w:val="20"/>
        </w:rPr>
      </w:pPr>
    </w:p>
    <w:p w:rsidR="00FD49DB" w:rsidRPr="002B4B64" w:rsidRDefault="00FD49DB" w:rsidP="00FD49DB">
      <w:pPr>
        <w:rPr>
          <w:color w:val="auto"/>
          <w:sz w:val="22"/>
          <w:szCs w:val="22"/>
        </w:rPr>
      </w:pPr>
      <w:r w:rsidRPr="002B4B64">
        <w:rPr>
          <w:b/>
          <w:color w:val="auto"/>
          <w:sz w:val="22"/>
          <w:szCs w:val="22"/>
          <w:u w:val="single"/>
        </w:rPr>
        <w:t>V</w:t>
      </w:r>
      <w:r w:rsidR="00BB111F" w:rsidRPr="002B4B64">
        <w:rPr>
          <w:b/>
          <w:color w:val="auto"/>
          <w:sz w:val="22"/>
          <w:szCs w:val="22"/>
          <w:u w:val="single"/>
        </w:rPr>
        <w:t>I</w:t>
      </w:r>
      <w:r w:rsidRPr="002B4B64">
        <w:rPr>
          <w:b/>
          <w:color w:val="auto"/>
          <w:sz w:val="22"/>
          <w:szCs w:val="22"/>
          <w:u w:val="single"/>
        </w:rPr>
        <w:t>. Termin wykonania zamówienia:</w:t>
      </w:r>
    </w:p>
    <w:p w:rsidR="00FD49DB" w:rsidRPr="001B012D" w:rsidRDefault="00FD49DB" w:rsidP="00FD49DB">
      <w:pPr>
        <w:jc w:val="both"/>
        <w:rPr>
          <w:color w:val="auto"/>
          <w:sz w:val="10"/>
          <w:szCs w:val="10"/>
        </w:rPr>
      </w:pPr>
    </w:p>
    <w:p w:rsidR="00C83706" w:rsidRPr="001B012D" w:rsidRDefault="00C83706" w:rsidP="00C83706">
      <w:pPr>
        <w:jc w:val="both"/>
        <w:rPr>
          <w:b/>
          <w:bCs/>
          <w:color w:val="auto"/>
          <w:sz w:val="20"/>
          <w:szCs w:val="20"/>
        </w:rPr>
      </w:pPr>
      <w:r w:rsidRPr="001B012D">
        <w:rPr>
          <w:color w:val="auto"/>
          <w:sz w:val="20"/>
          <w:szCs w:val="20"/>
        </w:rPr>
        <w:t>Termin wykonania zamówienia obejmuje okres</w:t>
      </w:r>
      <w:r w:rsidR="004746AA">
        <w:rPr>
          <w:color w:val="auto"/>
          <w:sz w:val="20"/>
          <w:szCs w:val="20"/>
        </w:rPr>
        <w:t>:</w:t>
      </w:r>
      <w:r w:rsidRPr="001B012D">
        <w:rPr>
          <w:color w:val="auto"/>
          <w:sz w:val="20"/>
          <w:szCs w:val="20"/>
        </w:rPr>
        <w:t xml:space="preserve"> </w:t>
      </w:r>
      <w:r w:rsidR="00621CAC" w:rsidRPr="001B012D">
        <w:rPr>
          <w:b/>
          <w:color w:val="auto"/>
          <w:sz w:val="20"/>
          <w:szCs w:val="20"/>
        </w:rPr>
        <w:t xml:space="preserve">12 miesięcy liczone od dnia </w:t>
      </w:r>
      <w:r w:rsidR="00621CAC">
        <w:rPr>
          <w:b/>
          <w:color w:val="auto"/>
          <w:sz w:val="20"/>
          <w:szCs w:val="20"/>
        </w:rPr>
        <w:t xml:space="preserve">15 kwietnia </w:t>
      </w:r>
      <w:r w:rsidR="00621CAC" w:rsidRPr="001B012D">
        <w:rPr>
          <w:b/>
          <w:color w:val="auto"/>
          <w:sz w:val="20"/>
          <w:szCs w:val="20"/>
        </w:rPr>
        <w:t>202</w:t>
      </w:r>
      <w:r w:rsidR="00621CAC">
        <w:rPr>
          <w:b/>
          <w:color w:val="auto"/>
          <w:sz w:val="20"/>
          <w:szCs w:val="20"/>
        </w:rPr>
        <w:t>6</w:t>
      </w:r>
      <w:r w:rsidR="00621CAC" w:rsidRPr="001B012D">
        <w:rPr>
          <w:b/>
          <w:color w:val="auto"/>
          <w:sz w:val="20"/>
          <w:szCs w:val="20"/>
        </w:rPr>
        <w:t xml:space="preserve">r. </w:t>
      </w:r>
      <w:r w:rsidR="00621CAC" w:rsidRPr="001B012D">
        <w:rPr>
          <w:b/>
          <w:bCs/>
          <w:color w:val="auto"/>
          <w:sz w:val="20"/>
          <w:szCs w:val="20"/>
        </w:rPr>
        <w:t xml:space="preserve">(lub od dnia odpowiadającego dacie zawarcia umowy, jeśli nastąpi to po dniu </w:t>
      </w:r>
      <w:r w:rsidR="00621CAC">
        <w:rPr>
          <w:b/>
          <w:bCs/>
          <w:color w:val="auto"/>
          <w:sz w:val="20"/>
          <w:szCs w:val="20"/>
        </w:rPr>
        <w:t>15</w:t>
      </w:r>
      <w:r w:rsidR="00621CAC" w:rsidRPr="001B012D">
        <w:rPr>
          <w:b/>
          <w:bCs/>
          <w:color w:val="auto"/>
          <w:sz w:val="20"/>
          <w:szCs w:val="20"/>
        </w:rPr>
        <w:t xml:space="preserve"> kwietnia 202</w:t>
      </w:r>
      <w:r w:rsidR="00621CAC">
        <w:rPr>
          <w:b/>
          <w:bCs/>
          <w:color w:val="auto"/>
          <w:sz w:val="20"/>
          <w:szCs w:val="20"/>
        </w:rPr>
        <w:t>6</w:t>
      </w:r>
      <w:r w:rsidR="00621CAC" w:rsidRPr="001B012D">
        <w:rPr>
          <w:b/>
          <w:bCs/>
          <w:color w:val="auto"/>
          <w:sz w:val="20"/>
          <w:szCs w:val="20"/>
        </w:rPr>
        <w:t>r.)</w:t>
      </w:r>
      <w:r w:rsidRPr="001B012D">
        <w:rPr>
          <w:b/>
          <w:bCs/>
          <w:color w:val="auto"/>
          <w:sz w:val="20"/>
          <w:szCs w:val="20"/>
        </w:rPr>
        <w:t>.</w:t>
      </w:r>
    </w:p>
    <w:p w:rsidR="004E6F9F" w:rsidRDefault="004E6F9F" w:rsidP="008276B1">
      <w:pPr>
        <w:jc w:val="both"/>
        <w:rPr>
          <w:color w:val="000000" w:themeColor="text1"/>
          <w:sz w:val="20"/>
          <w:szCs w:val="20"/>
        </w:rPr>
      </w:pPr>
    </w:p>
    <w:p w:rsidR="00CC43F0" w:rsidRDefault="00CC43F0" w:rsidP="008276B1">
      <w:pPr>
        <w:jc w:val="both"/>
        <w:rPr>
          <w:color w:val="000000" w:themeColor="text1"/>
          <w:sz w:val="20"/>
          <w:szCs w:val="20"/>
        </w:rPr>
      </w:pPr>
    </w:p>
    <w:p w:rsidR="00FD49DB" w:rsidRPr="00671F4C" w:rsidRDefault="002C4658" w:rsidP="00FD49DB">
      <w:pPr>
        <w:rPr>
          <w:b/>
          <w:color w:val="auto"/>
          <w:sz w:val="22"/>
          <w:szCs w:val="22"/>
          <w:u w:val="single"/>
        </w:rPr>
      </w:pPr>
      <w:r w:rsidRPr="00671F4C">
        <w:rPr>
          <w:b/>
          <w:color w:val="auto"/>
          <w:sz w:val="22"/>
          <w:szCs w:val="22"/>
          <w:u w:val="single"/>
        </w:rPr>
        <w:t>V</w:t>
      </w:r>
      <w:r w:rsidR="00BB111F" w:rsidRPr="00671F4C">
        <w:rPr>
          <w:b/>
          <w:color w:val="auto"/>
          <w:sz w:val="22"/>
          <w:szCs w:val="22"/>
          <w:u w:val="single"/>
        </w:rPr>
        <w:t>I</w:t>
      </w:r>
      <w:r w:rsidR="00195223" w:rsidRPr="00671F4C">
        <w:rPr>
          <w:b/>
          <w:color w:val="auto"/>
          <w:sz w:val="22"/>
          <w:szCs w:val="22"/>
          <w:u w:val="single"/>
        </w:rPr>
        <w:t>I</w:t>
      </w:r>
      <w:r w:rsidRPr="00671F4C">
        <w:rPr>
          <w:b/>
          <w:color w:val="auto"/>
          <w:sz w:val="22"/>
          <w:szCs w:val="22"/>
          <w:u w:val="single"/>
        </w:rPr>
        <w:t>. Warunki</w:t>
      </w:r>
      <w:r w:rsidR="00FD49DB" w:rsidRPr="00671F4C">
        <w:rPr>
          <w:b/>
          <w:color w:val="auto"/>
          <w:sz w:val="22"/>
          <w:szCs w:val="22"/>
          <w:u w:val="single"/>
        </w:rPr>
        <w:t xml:space="preserve"> udziału w postępowaniu</w:t>
      </w:r>
      <w:r w:rsidRPr="00671F4C">
        <w:rPr>
          <w:b/>
          <w:color w:val="auto"/>
          <w:sz w:val="22"/>
          <w:szCs w:val="22"/>
          <w:u w:val="single"/>
        </w:rPr>
        <w:t xml:space="preserve"> oraz podstawy wykluczenia z postępowania</w:t>
      </w:r>
      <w:r w:rsidR="00FD49DB" w:rsidRPr="00671F4C">
        <w:rPr>
          <w:b/>
          <w:color w:val="auto"/>
          <w:sz w:val="22"/>
          <w:szCs w:val="22"/>
          <w:u w:val="single"/>
        </w:rPr>
        <w:t>:</w:t>
      </w:r>
    </w:p>
    <w:p w:rsidR="00FD49DB" w:rsidRPr="00671F4C" w:rsidRDefault="00FD49DB" w:rsidP="00FD49DB">
      <w:pPr>
        <w:pStyle w:val="Tekstpodstawowy220"/>
        <w:rPr>
          <w:rFonts w:ascii="Times New Roman" w:hAnsi="Times New Roman" w:cs="Times New Roman"/>
          <w:sz w:val="10"/>
          <w:szCs w:val="10"/>
        </w:rPr>
      </w:pPr>
    </w:p>
    <w:p w:rsidR="00102A2F" w:rsidRPr="001F6F50" w:rsidRDefault="00102A2F" w:rsidP="00CC43F0">
      <w:pPr>
        <w:numPr>
          <w:ilvl w:val="0"/>
          <w:numId w:val="5"/>
        </w:numPr>
        <w:jc w:val="both"/>
        <w:rPr>
          <w:color w:val="auto"/>
          <w:sz w:val="20"/>
          <w:szCs w:val="20"/>
        </w:rPr>
      </w:pPr>
      <w:r w:rsidRPr="00671F4C">
        <w:rPr>
          <w:color w:val="auto"/>
          <w:sz w:val="20"/>
          <w:szCs w:val="20"/>
        </w:rPr>
        <w:t xml:space="preserve">O udzielenie zamówienia mogą ubiegać się Wykonawcy, którzy nie podlegają wykluczeniu na zasadach </w:t>
      </w:r>
      <w:r w:rsidRPr="001F6F50">
        <w:rPr>
          <w:color w:val="auto"/>
          <w:sz w:val="20"/>
          <w:szCs w:val="20"/>
        </w:rPr>
        <w:t>określonych w SWZ oraz spełniają warunki udziału w postępowaniu.</w:t>
      </w:r>
    </w:p>
    <w:p w:rsidR="00E10D28" w:rsidRPr="001F6F50" w:rsidRDefault="00E10D28" w:rsidP="003977B4">
      <w:pPr>
        <w:rPr>
          <w:color w:val="auto"/>
          <w:sz w:val="10"/>
          <w:szCs w:val="10"/>
        </w:rPr>
      </w:pPr>
    </w:p>
    <w:p w:rsidR="00FD49DB" w:rsidRPr="001F6F50" w:rsidRDefault="00FD49DB" w:rsidP="00B86245">
      <w:pPr>
        <w:numPr>
          <w:ilvl w:val="0"/>
          <w:numId w:val="5"/>
        </w:numPr>
        <w:rPr>
          <w:b/>
          <w:color w:val="auto"/>
          <w:sz w:val="20"/>
          <w:szCs w:val="20"/>
        </w:rPr>
      </w:pPr>
      <w:r w:rsidRPr="001F6F50">
        <w:rPr>
          <w:rFonts w:eastAsia="Calibri" w:cs="Times New Roman"/>
          <w:color w:val="auto"/>
          <w:sz w:val="20"/>
          <w:szCs w:val="20"/>
        </w:rPr>
        <w:t>O udzielenie zamówienia mog</w:t>
      </w:r>
      <w:r w:rsidRPr="001F6F50">
        <w:rPr>
          <w:rFonts w:eastAsia="TimesNewRoman" w:cs="Times New Roman"/>
          <w:color w:val="auto"/>
          <w:sz w:val="20"/>
          <w:szCs w:val="20"/>
        </w:rPr>
        <w:t xml:space="preserve">ą </w:t>
      </w:r>
      <w:r w:rsidRPr="001F6F50">
        <w:rPr>
          <w:rFonts w:eastAsia="Calibri" w:cs="Times New Roman"/>
          <w:color w:val="auto"/>
          <w:sz w:val="20"/>
          <w:szCs w:val="20"/>
        </w:rPr>
        <w:t>ubiega</w:t>
      </w:r>
      <w:r w:rsidRPr="001F6F50">
        <w:rPr>
          <w:rFonts w:eastAsia="TimesNewRoman" w:cs="Times New Roman"/>
          <w:color w:val="auto"/>
          <w:sz w:val="20"/>
          <w:szCs w:val="20"/>
        </w:rPr>
        <w:t xml:space="preserve">ć </w:t>
      </w:r>
      <w:r w:rsidRPr="001F6F50">
        <w:rPr>
          <w:rFonts w:eastAsia="Calibri" w:cs="Times New Roman"/>
          <w:color w:val="auto"/>
          <w:sz w:val="20"/>
          <w:szCs w:val="20"/>
        </w:rPr>
        <w:t>si</w:t>
      </w:r>
      <w:r w:rsidRPr="001F6F50">
        <w:rPr>
          <w:rFonts w:eastAsia="TimesNewRoman" w:cs="Times New Roman"/>
          <w:color w:val="auto"/>
          <w:sz w:val="20"/>
          <w:szCs w:val="20"/>
        </w:rPr>
        <w:t xml:space="preserve">ę </w:t>
      </w:r>
      <w:r w:rsidRPr="001F6F50">
        <w:rPr>
          <w:rFonts w:eastAsia="Calibri" w:cs="Times New Roman"/>
          <w:color w:val="auto"/>
          <w:sz w:val="20"/>
          <w:szCs w:val="20"/>
        </w:rPr>
        <w:t>Wykonawcy,</w:t>
      </w:r>
      <w:r w:rsidRPr="001F6F50">
        <w:rPr>
          <w:rFonts w:cs="Times New Roman"/>
          <w:color w:val="auto"/>
          <w:sz w:val="20"/>
          <w:szCs w:val="20"/>
        </w:rPr>
        <w:t xml:space="preserve"> którzy</w:t>
      </w:r>
      <w:r w:rsidR="00102A2F" w:rsidRPr="001F6F50">
        <w:rPr>
          <w:rFonts w:cs="Times New Roman"/>
          <w:color w:val="auto"/>
          <w:sz w:val="20"/>
          <w:szCs w:val="20"/>
        </w:rPr>
        <w:t xml:space="preserve"> spełniają warunki dotyczące:</w:t>
      </w:r>
    </w:p>
    <w:p w:rsidR="002C4658" w:rsidRPr="001F6F50" w:rsidRDefault="00810222" w:rsidP="006729E5">
      <w:pPr>
        <w:pStyle w:val="Akapitzlist"/>
        <w:numPr>
          <w:ilvl w:val="0"/>
          <w:numId w:val="28"/>
        </w:numPr>
        <w:rPr>
          <w:b/>
          <w:color w:val="auto"/>
          <w:sz w:val="20"/>
          <w:szCs w:val="20"/>
        </w:rPr>
      </w:pPr>
      <w:r w:rsidRPr="001F6F50">
        <w:rPr>
          <w:b/>
          <w:color w:val="auto"/>
          <w:sz w:val="20"/>
          <w:szCs w:val="20"/>
        </w:rPr>
        <w:t>zdolnoś</w:t>
      </w:r>
      <w:r w:rsidR="00901223" w:rsidRPr="001F6F50">
        <w:rPr>
          <w:b/>
          <w:color w:val="auto"/>
          <w:sz w:val="20"/>
          <w:szCs w:val="20"/>
        </w:rPr>
        <w:t>ci</w:t>
      </w:r>
      <w:r w:rsidRPr="001F6F50">
        <w:rPr>
          <w:b/>
          <w:color w:val="auto"/>
          <w:sz w:val="20"/>
          <w:szCs w:val="20"/>
        </w:rPr>
        <w:t xml:space="preserve"> do występowania w obrocie gospodarczym</w:t>
      </w:r>
    </w:p>
    <w:p w:rsidR="002C4658" w:rsidRPr="001F6F50"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2C4658"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DE31CE" w:rsidRPr="00441FE7" w:rsidRDefault="00DE31CE" w:rsidP="002C4658">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jc w:val="both"/>
        <w:rPr>
          <w:b/>
          <w:color w:val="auto"/>
          <w:sz w:val="20"/>
          <w:szCs w:val="20"/>
        </w:rPr>
      </w:pPr>
      <w:r w:rsidRPr="001F6F50">
        <w:rPr>
          <w:b/>
          <w:color w:val="auto"/>
          <w:sz w:val="20"/>
          <w:szCs w:val="20"/>
        </w:rPr>
        <w:t xml:space="preserve">uprawnień do prowadzenia określonej działalności </w:t>
      </w:r>
      <w:r w:rsidR="00CB4B4C" w:rsidRPr="001F6F50">
        <w:rPr>
          <w:b/>
          <w:color w:val="auto"/>
          <w:sz w:val="20"/>
          <w:szCs w:val="20"/>
        </w:rPr>
        <w:t xml:space="preserve">gospodarczej lub </w:t>
      </w:r>
      <w:r w:rsidR="005B3B3A">
        <w:rPr>
          <w:b/>
          <w:color w:val="auto"/>
          <w:sz w:val="20"/>
          <w:szCs w:val="20"/>
        </w:rPr>
        <w:t>zawodowej, o ile wynika to </w:t>
      </w:r>
      <w:r w:rsidRPr="001F6F50">
        <w:rPr>
          <w:b/>
          <w:color w:val="auto"/>
          <w:sz w:val="20"/>
          <w:szCs w:val="20"/>
        </w:rPr>
        <w:t>z odrębnych przepisów</w:t>
      </w:r>
    </w:p>
    <w:p w:rsidR="00FD49DB" w:rsidRPr="001F6F50" w:rsidRDefault="00FD49DB" w:rsidP="00FD49DB">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4A29E3" w:rsidRPr="001F6F50" w:rsidRDefault="004A29E3" w:rsidP="004A29E3">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450C22">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sytuacji ekonomicznej lub finansowej</w:t>
      </w:r>
    </w:p>
    <w:p w:rsidR="00FD49DB" w:rsidRPr="001F6F50" w:rsidRDefault="00FD49DB" w:rsidP="00FD49DB">
      <w:pPr>
        <w:pStyle w:val="Tekstpodstawowy2"/>
        <w:spacing w:after="0" w:line="240" w:lineRule="auto"/>
        <w:ind w:left="708"/>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08"/>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172AF2">
      <w:pPr>
        <w:pStyle w:val="Tekstpodstawowy220"/>
        <w:ind w:left="708"/>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zdolności technicznej lub zawodowej</w:t>
      </w:r>
    </w:p>
    <w:p w:rsidR="002F0220" w:rsidRPr="001F6F50" w:rsidRDefault="002F0220" w:rsidP="002F0220">
      <w:pPr>
        <w:pStyle w:val="Tekstpodstawowy2"/>
        <w:spacing w:after="0" w:line="240" w:lineRule="auto"/>
        <w:ind w:left="720"/>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CC43F0" w:rsidRPr="001F6F50" w:rsidRDefault="00CC43F0" w:rsidP="00FD49DB">
      <w:pPr>
        <w:pStyle w:val="Tekstpodstawowy220"/>
        <w:rPr>
          <w:rFonts w:ascii="Times New Roman" w:hAnsi="Times New Roman" w:cs="Times New Roman"/>
          <w:sz w:val="10"/>
          <w:szCs w:val="10"/>
        </w:rPr>
      </w:pPr>
    </w:p>
    <w:p w:rsidR="00901223" w:rsidRDefault="00901223" w:rsidP="00B86245">
      <w:pPr>
        <w:pStyle w:val="Tekstpodstawowy220"/>
        <w:numPr>
          <w:ilvl w:val="0"/>
          <w:numId w:val="5"/>
        </w:numPr>
        <w:rPr>
          <w:rFonts w:ascii="Times New Roman" w:hAnsi="Times New Roman" w:cs="Times New Roman"/>
          <w:sz w:val="20"/>
          <w:szCs w:val="20"/>
        </w:rPr>
      </w:pPr>
      <w:r w:rsidRPr="001F6F50">
        <w:rPr>
          <w:rFonts w:ascii="Times New Roman" w:hAnsi="Times New Roman" w:cs="Times New Roman"/>
          <w:sz w:val="20"/>
          <w:szCs w:val="20"/>
        </w:rPr>
        <w:t>Z postępowania o udzielenie zamówienia</w:t>
      </w:r>
      <w:r w:rsidR="00642F82">
        <w:rPr>
          <w:rFonts w:ascii="Times New Roman" w:hAnsi="Times New Roman" w:cs="Times New Roman"/>
          <w:sz w:val="20"/>
          <w:szCs w:val="20"/>
        </w:rPr>
        <w:t xml:space="preserve"> Zamawiający wykluczy Wykonawcę, w stosunku do którego</w:t>
      </w:r>
      <w:r w:rsidRPr="001F6F50">
        <w:rPr>
          <w:rFonts w:ascii="Times New Roman" w:hAnsi="Times New Roman" w:cs="Times New Roman"/>
          <w:sz w:val="20"/>
          <w:szCs w:val="20"/>
        </w:rPr>
        <w:t xml:space="preserve"> zachodzi którakolwiek z okoliczności wskazanych:</w:t>
      </w:r>
    </w:p>
    <w:p w:rsidR="00901223" w:rsidRPr="00642F82" w:rsidRDefault="00901223" w:rsidP="005935F0">
      <w:pPr>
        <w:pStyle w:val="Tekstpodstawowy220"/>
        <w:numPr>
          <w:ilvl w:val="1"/>
          <w:numId w:val="5"/>
        </w:numPr>
        <w:ind w:left="697" w:hanging="357"/>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 art. 108 ust. 1 PZP</w:t>
      </w:r>
      <w:r w:rsidR="005935F0" w:rsidRPr="00642F82">
        <w:rPr>
          <w:rFonts w:ascii="Times New Roman" w:hAnsi="Times New Roman" w:cs="Times New Roman"/>
          <w:color w:val="000000" w:themeColor="text1"/>
          <w:sz w:val="20"/>
          <w:szCs w:val="20"/>
        </w:rPr>
        <w:t xml:space="preserve"> tj. </w:t>
      </w:r>
    </w:p>
    <w:p w:rsidR="005935F0" w:rsidRPr="00642F82" w:rsidRDefault="005935F0" w:rsidP="005935F0">
      <w:pPr>
        <w:pStyle w:val="Tekstpodstawowy220"/>
        <w:numPr>
          <w:ilvl w:val="1"/>
          <w:numId w:val="7"/>
        </w:numPr>
        <w:rPr>
          <w:rFonts w:ascii="Times New Roman" w:hAnsi="Times New Roman" w:cs="Times New Roman"/>
          <w:strike/>
          <w:color w:val="000000" w:themeColor="text1"/>
          <w:sz w:val="20"/>
          <w:szCs w:val="20"/>
        </w:rPr>
      </w:pPr>
      <w:r w:rsidRPr="00642F82">
        <w:rPr>
          <w:rFonts w:ascii="Times New Roman" w:hAnsi="Times New Roman" w:cs="Times New Roman"/>
          <w:color w:val="000000" w:themeColor="text1"/>
          <w:sz w:val="20"/>
          <w:szCs w:val="20"/>
        </w:rPr>
        <w:t>będącego osobą fizyczną, którego prawomocnie skazano za przestępstwo: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handlu ludźmi, o którym mowa w art. 189a Kodeksu karnego,</w:t>
      </w: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którym mowa w art. 228-230a, art. 250a Kodeksu karnego</w:t>
      </w:r>
      <w:r>
        <w:rPr>
          <w:rFonts w:ascii="Times New Roman" w:hAnsi="Times New Roman" w:cs="Times New Roman"/>
          <w:color w:val="000000" w:themeColor="text1"/>
          <w:sz w:val="20"/>
          <w:szCs w:val="20"/>
        </w:rPr>
        <w:t>, w art. 46-48 ustawy z dnia 25 </w:t>
      </w:r>
      <w:r w:rsidRPr="000267CB">
        <w:rPr>
          <w:rFonts w:ascii="Times New Roman" w:hAnsi="Times New Roman" w:cs="Times New Roman"/>
          <w:color w:val="000000" w:themeColor="text1"/>
          <w:sz w:val="20"/>
          <w:szCs w:val="20"/>
        </w:rPr>
        <w:t>czerwca 2010 r.  o sporcie  (Dz.</w:t>
      </w:r>
      <w:r w:rsidR="004746AA">
        <w:rPr>
          <w:rFonts w:ascii="Times New Roman" w:hAnsi="Times New Roman" w:cs="Times New Roman"/>
          <w:color w:val="000000" w:themeColor="text1"/>
          <w:sz w:val="20"/>
          <w:szCs w:val="20"/>
        </w:rPr>
        <w:t>U. z 2024</w:t>
      </w:r>
      <w:r w:rsidRPr="000267CB">
        <w:rPr>
          <w:rFonts w:ascii="Times New Roman" w:hAnsi="Times New Roman" w:cs="Times New Roman"/>
          <w:color w:val="000000" w:themeColor="text1"/>
          <w:sz w:val="20"/>
          <w:szCs w:val="20"/>
        </w:rPr>
        <w:t>r. poz. 1488</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 lub w ar</w:t>
      </w:r>
      <w:r w:rsidR="00887F4C">
        <w:rPr>
          <w:rFonts w:ascii="Times New Roman" w:hAnsi="Times New Roman" w:cs="Times New Roman"/>
          <w:color w:val="000000" w:themeColor="text1"/>
          <w:sz w:val="20"/>
          <w:szCs w:val="20"/>
        </w:rPr>
        <w:t>t. 54 ust. 1-4 ustawy z dnia 12 </w:t>
      </w:r>
      <w:r w:rsidRPr="000267CB">
        <w:rPr>
          <w:rFonts w:ascii="Times New Roman" w:hAnsi="Times New Roman" w:cs="Times New Roman"/>
          <w:color w:val="000000" w:themeColor="text1"/>
          <w:sz w:val="20"/>
          <w:szCs w:val="20"/>
        </w:rPr>
        <w:t>maja 2011 r. o refundacji leków, środków spożywczych specjalnego przeznaczenia żywieniowego oraz wyrobów medycznych (Dz. U. z 2025r. poz.907</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charakterze terrorystycznym, o którym mowa w art. 115 § 20</w:t>
      </w:r>
      <w:r w:rsidR="00887F4C">
        <w:rPr>
          <w:rFonts w:ascii="Times New Roman" w:hAnsi="Times New Roman" w:cs="Times New Roman"/>
          <w:color w:val="000000" w:themeColor="text1"/>
          <w:sz w:val="20"/>
          <w:szCs w:val="20"/>
        </w:rPr>
        <w:t xml:space="preserve"> Kodeksu karnego, lub mające na </w:t>
      </w:r>
      <w:r w:rsidRPr="000267CB">
        <w:rPr>
          <w:rFonts w:ascii="Times New Roman" w:hAnsi="Times New Roman" w:cs="Times New Roman"/>
          <w:color w:val="000000" w:themeColor="text1"/>
          <w:sz w:val="20"/>
          <w:szCs w:val="20"/>
        </w:rPr>
        <w:t>celu popełnienie tego przestępstwa,</w:t>
      </w: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powierzenia wykonywania pracy małoletniemu cudzoziemcowi</w:t>
      </w:r>
      <w:r w:rsidR="004C343E">
        <w:rPr>
          <w:rFonts w:ascii="Times New Roman" w:hAnsi="Times New Roman" w:cs="Times New Roman"/>
          <w:color w:val="000000" w:themeColor="text1"/>
          <w:sz w:val="20"/>
          <w:szCs w:val="20"/>
        </w:rPr>
        <w:t>, o którym mowa w art. 9 ust. 2 </w:t>
      </w:r>
      <w:r w:rsidRPr="000267CB">
        <w:rPr>
          <w:rFonts w:ascii="Times New Roman" w:hAnsi="Times New Roman" w:cs="Times New Roman"/>
          <w:color w:val="000000" w:themeColor="text1"/>
          <w:sz w:val="20"/>
          <w:szCs w:val="20"/>
        </w:rPr>
        <w:t>ustawy z dnia 15 czerwca 2012 r. o skutkach powierzania wykonywania pracy cudzoziemcom przebywającym wbrew przepisom na terytorium R</w:t>
      </w:r>
      <w:r w:rsidR="004C343E">
        <w:rPr>
          <w:rFonts w:ascii="Times New Roman" w:hAnsi="Times New Roman" w:cs="Times New Roman"/>
          <w:color w:val="000000" w:themeColor="text1"/>
          <w:sz w:val="20"/>
          <w:szCs w:val="20"/>
        </w:rPr>
        <w:t>zeczypospolitej Polskiej (Dz.U. </w:t>
      </w:r>
      <w:r w:rsidRPr="000267CB">
        <w:rPr>
          <w:rFonts w:ascii="Times New Roman" w:hAnsi="Times New Roman" w:cs="Times New Roman"/>
          <w:color w:val="000000" w:themeColor="text1"/>
          <w:sz w:val="20"/>
          <w:szCs w:val="20"/>
        </w:rPr>
        <w:t>z 2021</w:t>
      </w:r>
      <w:r w:rsidR="004746AA">
        <w:rPr>
          <w:rFonts w:ascii="Times New Roman" w:hAnsi="Times New Roman" w:cs="Times New Roman"/>
          <w:color w:val="000000" w:themeColor="text1"/>
          <w:sz w:val="20"/>
          <w:szCs w:val="20"/>
        </w:rPr>
        <w:t>r.</w:t>
      </w:r>
      <w:r w:rsidRPr="000267CB">
        <w:rPr>
          <w:rFonts w:ascii="Times New Roman" w:hAnsi="Times New Roman" w:cs="Times New Roman"/>
          <w:color w:val="000000" w:themeColor="text1"/>
          <w:sz w:val="20"/>
          <w:szCs w:val="20"/>
        </w:rPr>
        <w:t xml:space="preserve"> poz. 1745</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w:t>
      </w:r>
    </w:p>
    <w:p w:rsidR="004C343E" w:rsidRDefault="004C343E" w:rsidP="004C343E">
      <w:pPr>
        <w:pStyle w:val="Tekstpodstawowy220"/>
        <w:rPr>
          <w:rFonts w:ascii="Times New Roman" w:hAnsi="Times New Roman" w:cs="Times New Roman"/>
          <w:color w:val="000000" w:themeColor="text1"/>
          <w:sz w:val="20"/>
          <w:szCs w:val="20"/>
        </w:rPr>
      </w:pPr>
    </w:p>
    <w:p w:rsidR="004C343E" w:rsidRDefault="004C343E" w:rsidP="004C343E">
      <w:pPr>
        <w:pStyle w:val="Tekstpodstawowy220"/>
        <w:rPr>
          <w:rFonts w:ascii="Times New Roman" w:hAnsi="Times New Roman" w:cs="Times New Roman"/>
          <w:color w:val="000000" w:themeColor="text1"/>
          <w:sz w:val="20"/>
          <w:szCs w:val="20"/>
        </w:rPr>
      </w:pPr>
    </w:p>
    <w:p w:rsidR="004C343E" w:rsidRPr="000267CB" w:rsidRDefault="004C343E" w:rsidP="004C343E">
      <w:pPr>
        <w:pStyle w:val="Tekstpodstawowy220"/>
        <w:rPr>
          <w:rFonts w:ascii="Times New Roman" w:hAnsi="Times New Roman" w:cs="Times New Roman"/>
          <w:color w:val="000000" w:themeColor="text1"/>
          <w:sz w:val="20"/>
          <w:szCs w:val="20"/>
        </w:rPr>
      </w:pP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lastRenderedPageBreak/>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5935F0" w:rsidRDefault="005935F0" w:rsidP="00CC43F0">
      <w:pPr>
        <w:pStyle w:val="Tekstpodstawowy220"/>
        <w:ind w:left="1080"/>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lub za odpowiedni czyn zabroniony określony w przepisach prawa obcego;</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 xml:space="preserve">jeżeli urzędującego członka jego organu zarządzającego lub </w:t>
      </w:r>
      <w:r w:rsidR="00BC1465">
        <w:rPr>
          <w:rFonts w:ascii="Times New Roman" w:hAnsi="Times New Roman" w:cs="Times New Roman"/>
          <w:color w:val="000000" w:themeColor="text1"/>
          <w:sz w:val="20"/>
          <w:szCs w:val="20"/>
        </w:rPr>
        <w:t>nadzorczego, wspólnika spółki w </w:t>
      </w:r>
      <w:r w:rsidRPr="00642F82">
        <w:rPr>
          <w:rFonts w:ascii="Times New Roman" w:hAnsi="Times New Roman" w:cs="Times New Roman"/>
          <w:color w:val="000000" w:themeColor="text1"/>
          <w:sz w:val="20"/>
          <w:szCs w:val="20"/>
        </w:rPr>
        <w:t>spółce jawnej lub partnerskiej albo komplementar</w:t>
      </w:r>
      <w:r w:rsidR="00BC1465">
        <w:rPr>
          <w:rFonts w:ascii="Times New Roman" w:hAnsi="Times New Roman" w:cs="Times New Roman"/>
          <w:color w:val="000000" w:themeColor="text1"/>
          <w:sz w:val="20"/>
          <w:szCs w:val="20"/>
        </w:rPr>
        <w:t>iusza w spółce komandytowej lub </w:t>
      </w:r>
      <w:r w:rsidRPr="00642F82">
        <w:rPr>
          <w:rFonts w:ascii="Times New Roman" w:hAnsi="Times New Roman" w:cs="Times New Roman"/>
          <w:color w:val="000000" w:themeColor="text1"/>
          <w:sz w:val="20"/>
          <w:szCs w:val="20"/>
        </w:rPr>
        <w:t xml:space="preserve">komandytowo-akcyjnej lub prokurenta prawomocnie skazano za przestępstwo, o którym mowa w pkt </w:t>
      </w:r>
      <w:r w:rsidR="004F4579">
        <w:rPr>
          <w:rFonts w:ascii="Times New Roman" w:hAnsi="Times New Roman" w:cs="Times New Roman"/>
          <w:color w:val="000000" w:themeColor="text1"/>
          <w:sz w:val="20"/>
          <w:szCs w:val="20"/>
        </w:rPr>
        <w:t>a</w:t>
      </w:r>
      <w:r w:rsidRPr="00642F82">
        <w:rPr>
          <w:rFonts w:ascii="Times New Roman" w:hAnsi="Times New Roman" w:cs="Times New Roman"/>
          <w:color w:val="000000" w:themeColor="text1"/>
          <w:sz w:val="20"/>
          <w:szCs w:val="20"/>
        </w:rPr>
        <w:t>);</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wydano prawomocny wyrok sądu lub ostat</w:t>
      </w:r>
      <w:r w:rsidR="00BC1465">
        <w:rPr>
          <w:rFonts w:ascii="Times New Roman" w:hAnsi="Times New Roman" w:cs="Times New Roman"/>
          <w:color w:val="000000" w:themeColor="text1"/>
          <w:sz w:val="20"/>
          <w:szCs w:val="20"/>
        </w:rPr>
        <w:t>eczną decyzję administracyjną o </w:t>
      </w:r>
      <w:r w:rsidRPr="00642F82">
        <w:rPr>
          <w:rFonts w:ascii="Times New Roman" w:hAnsi="Times New Roman" w:cs="Times New Roman"/>
          <w:color w:val="000000" w:themeColor="text1"/>
          <w:sz w:val="20"/>
          <w:szCs w:val="20"/>
        </w:rPr>
        <w:t xml:space="preserve">zaleganiu z uiszczaniem podatków, opłat lub składek na ubezpieczenie społeczne lub zdrowotne, chyba że Wykonawca odpowiednio przed upływem </w:t>
      </w:r>
      <w:r w:rsidR="00BC1465">
        <w:rPr>
          <w:rFonts w:ascii="Times New Roman" w:hAnsi="Times New Roman" w:cs="Times New Roman"/>
          <w:color w:val="000000" w:themeColor="text1"/>
          <w:sz w:val="20"/>
          <w:szCs w:val="20"/>
        </w:rPr>
        <w:t>terminu do składania wniosków o </w:t>
      </w:r>
      <w:r w:rsidRPr="00642F82">
        <w:rPr>
          <w:rFonts w:ascii="Times New Roman" w:hAnsi="Times New Roman" w:cs="Times New Roman"/>
          <w:color w:val="000000" w:themeColor="text1"/>
          <w:sz w:val="20"/>
          <w:szCs w:val="20"/>
        </w:rPr>
        <w:t>dopuszczenie do udziału w postępowaniu albo przed upływem terminu składania ofert dokonał płatności należnych podatków, opłat lub składek na ubezpieczenie</w:t>
      </w:r>
      <w:r w:rsidR="00BC1465">
        <w:rPr>
          <w:rFonts w:ascii="Times New Roman" w:hAnsi="Times New Roman" w:cs="Times New Roman"/>
          <w:color w:val="000000" w:themeColor="text1"/>
          <w:sz w:val="20"/>
          <w:szCs w:val="20"/>
        </w:rPr>
        <w:t xml:space="preserve"> społeczne lub zdrowotne wraz z </w:t>
      </w:r>
      <w:r w:rsidRPr="00642F82">
        <w:rPr>
          <w:rFonts w:ascii="Times New Roman" w:hAnsi="Times New Roman" w:cs="Times New Roman"/>
          <w:color w:val="000000" w:themeColor="text1"/>
          <w:sz w:val="20"/>
          <w:szCs w:val="20"/>
        </w:rPr>
        <w:t>odsetkami lub grzywnami lub zawarł wiążące porozumienie w sprawie spłaty tych należności;</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prawomocnie orzeczono zakaz ubiegania się o zamówienia publiczne;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w:t>
      </w:r>
      <w:r w:rsidR="00BC1465">
        <w:rPr>
          <w:rFonts w:ascii="Times New Roman" w:hAnsi="Times New Roman" w:cs="Times New Roman"/>
          <w:color w:val="000000" w:themeColor="text1"/>
          <w:sz w:val="20"/>
          <w:szCs w:val="20"/>
        </w:rPr>
        <w:t xml:space="preserve"> celu zakłócenie konkurencji, w </w:t>
      </w:r>
      <w:r w:rsidRPr="00642F82">
        <w:rPr>
          <w:rFonts w:ascii="Times New Roman" w:hAnsi="Times New Roman" w:cs="Times New Roman"/>
          <w:color w:val="000000" w:themeColor="text1"/>
          <w:sz w:val="20"/>
          <w:szCs w:val="20"/>
        </w:rPr>
        <w:t>szczególności jeżeli należąc do tej samej grupy kapitałowe</w:t>
      </w:r>
      <w:r w:rsidR="00BC1465">
        <w:rPr>
          <w:rFonts w:ascii="Times New Roman" w:hAnsi="Times New Roman" w:cs="Times New Roman"/>
          <w:color w:val="000000" w:themeColor="text1"/>
          <w:sz w:val="20"/>
          <w:szCs w:val="20"/>
        </w:rPr>
        <w:t>j w rozumieniu ustawy z dnia 16 </w:t>
      </w:r>
      <w:r w:rsidRPr="00642F82">
        <w:rPr>
          <w:rFonts w:ascii="Times New Roman" w:hAnsi="Times New Roman" w:cs="Times New Roman"/>
          <w:color w:val="000000" w:themeColor="text1"/>
          <w:sz w:val="20"/>
          <w:szCs w:val="20"/>
        </w:rPr>
        <w:t>lutego 2007 r. o ochronie konkurencji i konsumentów, złożyli odrębne oferty, oferty częściowe lub wnioski o dopuszczenie do udziału w postępowaniu, chyba że wykażą, że przygotowali te</w:t>
      </w:r>
      <w:r w:rsidR="00BC1465">
        <w:rPr>
          <w:rFonts w:ascii="Times New Roman" w:hAnsi="Times New Roman" w:cs="Times New Roman"/>
          <w:color w:val="000000" w:themeColor="text1"/>
          <w:sz w:val="20"/>
          <w:szCs w:val="20"/>
        </w:rPr>
        <w:t> </w:t>
      </w:r>
      <w:r w:rsidRPr="00642F82">
        <w:rPr>
          <w:rFonts w:ascii="Times New Roman" w:hAnsi="Times New Roman" w:cs="Times New Roman"/>
          <w:color w:val="000000" w:themeColor="text1"/>
          <w:sz w:val="20"/>
          <w:szCs w:val="20"/>
        </w:rPr>
        <w:t>oferty lub wnioski niezależnie od siebie;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w:t>
      </w:r>
      <w:r w:rsidR="004C343E">
        <w:rPr>
          <w:rFonts w:ascii="Times New Roman" w:hAnsi="Times New Roman" w:cs="Times New Roman"/>
          <w:color w:val="000000" w:themeColor="text1"/>
          <w:sz w:val="20"/>
          <w:szCs w:val="20"/>
        </w:rPr>
        <w:t>o Wykonawcy lub podmiotu, który </w:t>
      </w:r>
      <w:r w:rsidRPr="00642F82">
        <w:rPr>
          <w:rFonts w:ascii="Times New Roman" w:hAnsi="Times New Roman" w:cs="Times New Roman"/>
          <w:color w:val="000000" w:themeColor="text1"/>
          <w:sz w:val="20"/>
          <w:szCs w:val="20"/>
        </w:rPr>
        <w:t>należy z Wykonawcą do tej samej grupy kapitałowej w roz</w:t>
      </w:r>
      <w:r w:rsidR="004C343E">
        <w:rPr>
          <w:rFonts w:ascii="Times New Roman" w:hAnsi="Times New Roman" w:cs="Times New Roman"/>
          <w:color w:val="000000" w:themeColor="text1"/>
          <w:sz w:val="20"/>
          <w:szCs w:val="20"/>
        </w:rPr>
        <w:t>umieniu ustawy z dnia 16 lutego </w:t>
      </w:r>
      <w:r w:rsidRPr="00642F82">
        <w:rPr>
          <w:rFonts w:ascii="Times New Roman" w:hAnsi="Times New Roman" w:cs="Times New Roman"/>
          <w:color w:val="000000" w:themeColor="text1"/>
          <w:sz w:val="20"/>
          <w:szCs w:val="20"/>
        </w:rPr>
        <w:t>2007r. o ochronie konkurencji i konsumentów, chyba że spowodowane tym zakłócenie konkurencji może być wyeliminowane w inny sposób niż przez wykluczenie Wykon</w:t>
      </w:r>
      <w:r w:rsidR="00AF2F35">
        <w:rPr>
          <w:rFonts w:ascii="Times New Roman" w:hAnsi="Times New Roman" w:cs="Times New Roman"/>
          <w:color w:val="000000" w:themeColor="text1"/>
          <w:sz w:val="20"/>
          <w:szCs w:val="20"/>
        </w:rPr>
        <w:t>awcy z udziału w postępowaniu o </w:t>
      </w:r>
      <w:r w:rsidRPr="00642F82">
        <w:rPr>
          <w:rFonts w:ascii="Times New Roman" w:hAnsi="Times New Roman" w:cs="Times New Roman"/>
          <w:color w:val="000000" w:themeColor="text1"/>
          <w:sz w:val="20"/>
          <w:szCs w:val="20"/>
        </w:rPr>
        <w:t>udzielenie zamówienia.</w:t>
      </w:r>
    </w:p>
    <w:p w:rsidR="005935F0" w:rsidRDefault="00901223" w:rsidP="005935F0">
      <w:pPr>
        <w:pStyle w:val="Tekstpodstawowy220"/>
        <w:numPr>
          <w:ilvl w:val="1"/>
          <w:numId w:val="5"/>
        </w:numPr>
        <w:ind w:left="697" w:hanging="357"/>
        <w:rPr>
          <w:rFonts w:ascii="Times New Roman" w:hAnsi="Times New Roman" w:cs="Times New Roman"/>
          <w:sz w:val="20"/>
          <w:szCs w:val="20"/>
        </w:rPr>
      </w:pPr>
      <w:r w:rsidRPr="001F6F50">
        <w:rPr>
          <w:rFonts w:ascii="Times New Roman" w:hAnsi="Times New Roman" w:cs="Times New Roman"/>
          <w:sz w:val="20"/>
          <w:szCs w:val="20"/>
        </w:rPr>
        <w:t xml:space="preserve">w art. 109 ust. 1 pkt 4 PZP, tj. </w:t>
      </w:r>
    </w:p>
    <w:p w:rsidR="00901223" w:rsidRPr="00457CF4" w:rsidRDefault="00901223" w:rsidP="005935F0">
      <w:pPr>
        <w:pStyle w:val="Tekstpodstawowy220"/>
        <w:ind w:left="1080"/>
        <w:rPr>
          <w:rFonts w:ascii="Times New Roman" w:hAnsi="Times New Roman" w:cs="Times New Roman"/>
          <w:sz w:val="20"/>
          <w:szCs w:val="20"/>
        </w:rPr>
      </w:pPr>
      <w:r w:rsidRPr="001F6F50">
        <w:rPr>
          <w:rFonts w:ascii="Times New Roman" w:hAnsi="Times New Roman" w:cs="Times New Roman"/>
          <w:sz w:val="20"/>
          <w:szCs w:val="20"/>
        </w:rPr>
        <w:t xml:space="preserve">w stosunku do którego otwarto likwidację, ogłoszono upadłość, </w:t>
      </w:r>
      <w:r w:rsidRPr="00457CF4">
        <w:rPr>
          <w:rFonts w:ascii="Times New Roman" w:hAnsi="Times New Roman" w:cs="Times New Roman"/>
          <w:sz w:val="20"/>
          <w:szCs w:val="20"/>
        </w:rPr>
        <w:t>którego aktywami zarządza likwidator lub sąd, zawarł układ z wierzycielami, którego działalność gospodarcza jest zawieszona albo znajduje się on w innej tego</w:t>
      </w:r>
      <w:r w:rsidR="003977B4" w:rsidRPr="00457CF4">
        <w:rPr>
          <w:rFonts w:ascii="Times New Roman" w:hAnsi="Times New Roman" w:cs="Times New Roman"/>
          <w:sz w:val="20"/>
          <w:szCs w:val="20"/>
        </w:rPr>
        <w:t xml:space="preserve"> rodzaju sytuacji wynikającej z </w:t>
      </w:r>
      <w:r w:rsidRPr="00457CF4">
        <w:rPr>
          <w:rFonts w:ascii="Times New Roman" w:hAnsi="Times New Roman" w:cs="Times New Roman"/>
          <w:sz w:val="20"/>
          <w:szCs w:val="20"/>
        </w:rPr>
        <w:t>podobnej procedury przewidzianej w przepisach miejsca wszczęcia tej procedury.</w:t>
      </w:r>
    </w:p>
    <w:p w:rsidR="00901223" w:rsidRDefault="00901223" w:rsidP="00047E41">
      <w:pPr>
        <w:pStyle w:val="Tekstpodstawowy220"/>
        <w:ind w:left="678"/>
        <w:rPr>
          <w:rFonts w:ascii="Times New Roman" w:hAnsi="Times New Roman" w:cs="Times New Roman"/>
          <w:sz w:val="20"/>
          <w:szCs w:val="20"/>
        </w:rPr>
      </w:pPr>
      <w:r w:rsidRPr="00683397">
        <w:rPr>
          <w:rFonts w:ascii="Times New Roman" w:hAnsi="Times New Roman" w:cs="Times New Roman"/>
          <w:sz w:val="20"/>
          <w:szCs w:val="20"/>
        </w:rPr>
        <w:t>Wykluczenie Wykonawcy następuje zgodnie z art. 111 ustawy PZP.</w:t>
      </w:r>
    </w:p>
    <w:p w:rsidR="00D00A4B" w:rsidRPr="00D00A4B" w:rsidRDefault="00D00A4B" w:rsidP="003B5471">
      <w:pPr>
        <w:pStyle w:val="Tekstpodstawowy220"/>
        <w:numPr>
          <w:ilvl w:val="1"/>
          <w:numId w:val="5"/>
        </w:numPr>
        <w:tabs>
          <w:tab w:val="clear" w:pos="0"/>
          <w:tab w:val="num" w:pos="-1"/>
        </w:tabs>
        <w:ind w:left="696" w:hanging="357"/>
        <w:rPr>
          <w:rFonts w:ascii="Times New Roman" w:hAnsi="Times New Roman" w:cs="Times New Roman"/>
          <w:sz w:val="20"/>
          <w:szCs w:val="20"/>
        </w:rPr>
      </w:pPr>
      <w:r>
        <w:rPr>
          <w:rFonts w:ascii="Times New Roman" w:hAnsi="Times New Roman" w:cs="Times New Roman"/>
          <w:sz w:val="20"/>
          <w:szCs w:val="20"/>
        </w:rPr>
        <w:t>na podstawie art. 7 ust. 1 Ustawy z dnia 13 kwietnia 2022r. o szczególnych rozwiązaniach w zakresie przeciwdziałania wspieraniu agresji na Ukrainę oraz służących ochr</w:t>
      </w:r>
      <w:r w:rsidR="00441FE7">
        <w:rPr>
          <w:rFonts w:ascii="Times New Roman" w:hAnsi="Times New Roman" w:cs="Times New Roman"/>
          <w:sz w:val="20"/>
          <w:szCs w:val="20"/>
        </w:rPr>
        <w:t>onie bezpieczeństwa narodowego, </w:t>
      </w:r>
      <w:r>
        <w:rPr>
          <w:rFonts w:ascii="Times New Roman" w:hAnsi="Times New Roman" w:cs="Times New Roman"/>
          <w:sz w:val="20"/>
          <w:szCs w:val="20"/>
        </w:rPr>
        <w:t>tj.:</w:t>
      </w:r>
    </w:p>
    <w:p w:rsidR="000267CB" w:rsidRPr="000267CB" w:rsidRDefault="000267CB" w:rsidP="000267CB">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 xml:space="preserve">Wykonawcę oraz uczestnika konkursu, którego beneficjentem rzeczywistym w rozumieniu ustawy z dnia 1 marca 2018 r. o przeciwdziałaniu praniu pieniędzy oraz finansowaniu terroryzmu </w:t>
      </w:r>
      <w:r w:rsidR="008A7215">
        <w:rPr>
          <w:rFonts w:ascii="Times New Roman" w:hAnsi="Times New Roman" w:cs="Times New Roman"/>
          <w:sz w:val="20"/>
          <w:szCs w:val="20"/>
        </w:rPr>
        <w:t>(</w:t>
      </w:r>
      <w:r w:rsidR="004C343E">
        <w:rPr>
          <w:rFonts w:ascii="Times New Roman" w:hAnsi="Times New Roman" w:cs="Times New Roman"/>
          <w:sz w:val="20"/>
          <w:szCs w:val="20"/>
        </w:rPr>
        <w:t>Dz. U. z </w:t>
      </w:r>
      <w:r w:rsidR="00C22F88" w:rsidRPr="00C22F88">
        <w:rPr>
          <w:rFonts w:ascii="Times New Roman" w:hAnsi="Times New Roman" w:cs="Times New Roman"/>
          <w:sz w:val="20"/>
          <w:szCs w:val="20"/>
        </w:rPr>
        <w:t>2023 r. poz. 1124, z późn. zm.</w:t>
      </w:r>
      <w:r w:rsidRPr="000267CB">
        <w:rPr>
          <w:rFonts w:ascii="Times New Roman" w:hAnsi="Times New Roman" w:cs="Times New Roman"/>
          <w:sz w:val="20"/>
          <w:szCs w:val="20"/>
        </w:rPr>
        <w:t>) jest osoba wymi</w:t>
      </w:r>
      <w:r w:rsidR="004C343E">
        <w:rPr>
          <w:rFonts w:ascii="Times New Roman" w:hAnsi="Times New Roman" w:cs="Times New Roman"/>
          <w:sz w:val="20"/>
          <w:szCs w:val="20"/>
        </w:rPr>
        <w:t>eniona w wykazach określonych w </w:t>
      </w:r>
      <w:r w:rsidRPr="000267CB">
        <w:rPr>
          <w:rFonts w:ascii="Times New Roman" w:hAnsi="Times New Roman" w:cs="Times New Roman"/>
          <w:sz w:val="20"/>
          <w:szCs w:val="20"/>
        </w:rPr>
        <w:t xml:space="preserve">rozporządzeniu 765/2006 i rozporządzeniu 269/2014 albo wpisana na listę lub będąca takim beneficjentem rzeczywistym od dnia 24 lutego 2022r., o ile została wpisana </w:t>
      </w:r>
      <w:r w:rsidR="00887F4C">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którego jednostką dominującą</w:t>
      </w:r>
      <w:r w:rsidR="004C343E">
        <w:rPr>
          <w:rFonts w:ascii="Times New Roman" w:hAnsi="Times New Roman" w:cs="Times New Roman"/>
          <w:sz w:val="20"/>
          <w:szCs w:val="20"/>
        </w:rPr>
        <w:t xml:space="preserve"> w rozumieniu art. 3 ust. 1 pkt </w:t>
      </w:r>
      <w:r w:rsidRPr="000267CB">
        <w:rPr>
          <w:rFonts w:ascii="Times New Roman" w:hAnsi="Times New Roman" w:cs="Times New Roman"/>
          <w:sz w:val="20"/>
          <w:szCs w:val="20"/>
        </w:rPr>
        <w:t>37 ustawy z dnia 29 września 1994 r. o rachunkowości (</w:t>
      </w:r>
      <w:r w:rsidR="00C22F88" w:rsidRPr="00C22F88">
        <w:rPr>
          <w:rFonts w:ascii="Times New Roman" w:hAnsi="Times New Roman" w:cs="Times New Roman"/>
          <w:sz w:val="20"/>
          <w:szCs w:val="20"/>
        </w:rPr>
        <w:t>Dz. U. z 2023 r. poz. 120, 295 i 1598 oraz z 2024 r. poz. 619, 1685 i 1863</w:t>
      </w:r>
      <w:r w:rsidRPr="000267CB">
        <w:rPr>
          <w:rFonts w:ascii="Times New Roman" w:hAnsi="Times New Roman" w:cs="Times New Roman"/>
          <w:sz w:val="20"/>
          <w:szCs w:val="20"/>
        </w:rPr>
        <w:t>) jest podmiot wymi</w:t>
      </w:r>
      <w:r w:rsidR="004C343E">
        <w:rPr>
          <w:rFonts w:ascii="Times New Roman" w:hAnsi="Times New Roman" w:cs="Times New Roman"/>
          <w:sz w:val="20"/>
          <w:szCs w:val="20"/>
        </w:rPr>
        <w:t>eniony w wykazach określonych w </w:t>
      </w:r>
      <w:r w:rsidRPr="000267CB">
        <w:rPr>
          <w:rFonts w:ascii="Times New Roman" w:hAnsi="Times New Roman" w:cs="Times New Roman"/>
          <w:sz w:val="20"/>
          <w:szCs w:val="20"/>
        </w:rPr>
        <w:t xml:space="preserve">rozporządzeniu 765/2006 i rozporządzeniu 269/2014 albo wpisany na listę lub będący taką jednostką dominującą od dnia 24 lutego 2022r., o ile został wpisany </w:t>
      </w:r>
      <w:r w:rsidR="004C343E">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4C343E" w:rsidRDefault="004C343E" w:rsidP="004C343E">
      <w:pPr>
        <w:pStyle w:val="Tekstpodstawowy220"/>
        <w:textAlignment w:val="auto"/>
        <w:rPr>
          <w:rFonts w:ascii="Times New Roman" w:hAnsi="Times New Roman" w:cs="Times New Roman"/>
          <w:sz w:val="20"/>
          <w:szCs w:val="20"/>
        </w:rPr>
      </w:pPr>
    </w:p>
    <w:p w:rsidR="004C343E" w:rsidRDefault="004C343E" w:rsidP="004C343E">
      <w:pPr>
        <w:pStyle w:val="Tekstpodstawowy220"/>
        <w:textAlignment w:val="auto"/>
        <w:rPr>
          <w:rFonts w:ascii="Times New Roman" w:hAnsi="Times New Roman" w:cs="Times New Roman"/>
          <w:sz w:val="20"/>
          <w:szCs w:val="20"/>
        </w:rPr>
      </w:pPr>
    </w:p>
    <w:p w:rsidR="004C343E" w:rsidRDefault="004C343E" w:rsidP="004C343E">
      <w:pPr>
        <w:pStyle w:val="Tekstpodstawowy220"/>
        <w:textAlignment w:val="auto"/>
        <w:rPr>
          <w:rFonts w:ascii="Times New Roman" w:hAnsi="Times New Roman" w:cs="Times New Roman"/>
          <w:sz w:val="20"/>
          <w:szCs w:val="20"/>
        </w:rPr>
      </w:pPr>
    </w:p>
    <w:p w:rsidR="004C343E" w:rsidRPr="000267CB" w:rsidRDefault="004C343E" w:rsidP="004C343E">
      <w:pPr>
        <w:pStyle w:val="Tekstpodstawowy220"/>
        <w:textAlignment w:val="auto"/>
        <w:rPr>
          <w:rFonts w:ascii="Times New Roman" w:hAnsi="Times New Roman" w:cs="Times New Roman"/>
          <w:sz w:val="20"/>
          <w:szCs w:val="20"/>
        </w:rPr>
      </w:pPr>
    </w:p>
    <w:p w:rsidR="00D60B34" w:rsidRDefault="00D60B34" w:rsidP="003B5471">
      <w:pPr>
        <w:pStyle w:val="Tekstpodstawowy220"/>
        <w:numPr>
          <w:ilvl w:val="1"/>
          <w:numId w:val="5"/>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lastRenderedPageBreak/>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007D7590"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sidR="007D7590">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rsidR="005B188D" w:rsidRPr="006D737B" w:rsidRDefault="005B188D" w:rsidP="006D737B">
      <w:pPr>
        <w:widowControl/>
        <w:tabs>
          <w:tab w:val="num" w:pos="-268"/>
        </w:tabs>
        <w:overflowPunct/>
        <w:ind w:left="791"/>
        <w:contextualSpacing/>
        <w:jc w:val="both"/>
        <w:textAlignment w:val="auto"/>
        <w:rPr>
          <w:rFonts w:cs="Times New Roman"/>
          <w:bCs/>
          <w:noProof/>
          <w:sz w:val="20"/>
          <w:szCs w:val="20"/>
        </w:rPr>
      </w:pPr>
      <w:r w:rsidRPr="005B188D">
        <w:rPr>
          <w:rFonts w:cs="Times New Roman"/>
          <w:bCs/>
          <w:noProof/>
          <w:sz w:val="20"/>
          <w:szCs w:val="20"/>
        </w:rPr>
        <w:t>Zakazuje się udzielania lub dalszego wykonywania wszelkich zamówień publicznych lub koncesji objętych zakresem dyrektyw w sprawie zamówień publicznych, a także za</w:t>
      </w:r>
      <w:r w:rsidR="004C343E">
        <w:rPr>
          <w:rFonts w:cs="Times New Roman"/>
          <w:bCs/>
          <w:noProof/>
          <w:sz w:val="20"/>
          <w:szCs w:val="20"/>
        </w:rPr>
        <w:t>kresem art. 10 ust. 1 i 3, art. </w:t>
      </w:r>
      <w:r w:rsidRPr="005B188D">
        <w:rPr>
          <w:rFonts w:cs="Times New Roman"/>
          <w:bCs/>
          <w:noProof/>
          <w:sz w:val="20"/>
          <w:szCs w:val="20"/>
        </w:rPr>
        <w:t>10 ust. 6 lit. a)-e), art. 10 ust. 8, 9 i 10, art. 11, 12, 13 i 14 dyrektywy 2014/23/UE, art. 7 lit. a)-d), art. 8, art. 10 lit. b)-f) i lit. h)-j) dyrektywy 2014/24/UE, art. 18, art. 21 lit. b)-e) i lit. g)-i), art. 29 i 30 dyrektywy 2014/25/UE oraz art. 13 lit. a)-d), lit. f)-h) i lit. j) dyre</w:t>
      </w:r>
      <w:r w:rsidR="004C343E">
        <w:rPr>
          <w:rFonts w:cs="Times New Roman"/>
          <w:bCs/>
          <w:noProof/>
          <w:sz w:val="20"/>
          <w:szCs w:val="20"/>
        </w:rPr>
        <w:t>ktywy 2009/81/WE na rzecz lub </w:t>
      </w:r>
      <w:r w:rsidR="00275597">
        <w:rPr>
          <w:rFonts w:cs="Times New Roman"/>
          <w:bCs/>
          <w:noProof/>
          <w:sz w:val="20"/>
          <w:szCs w:val="20"/>
        </w:rPr>
        <w:t>z </w:t>
      </w:r>
      <w:r w:rsidRPr="005B188D">
        <w:rPr>
          <w:rFonts w:cs="Times New Roman"/>
          <w:bCs/>
          <w:noProof/>
          <w:sz w:val="20"/>
          <w:szCs w:val="20"/>
        </w:rPr>
        <w:t>udziałem:</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obywateli rosyjskich, osób fizycznych zamieszkałych w Rosji lub osób prawnych, podmiotów lu</w:t>
      </w:r>
      <w:r w:rsidR="004C343E">
        <w:rPr>
          <w:rFonts w:cs="Times New Roman"/>
          <w:bCs/>
          <w:noProof/>
          <w:sz w:val="20"/>
          <w:szCs w:val="20"/>
        </w:rPr>
        <w:t>b </w:t>
      </w:r>
      <w:r w:rsidRPr="004E0484">
        <w:rPr>
          <w:rFonts w:cs="Times New Roman"/>
          <w:bCs/>
          <w:noProof/>
          <w:sz w:val="20"/>
          <w:szCs w:val="20"/>
        </w:rPr>
        <w:t>organów z siedzibą w Rosji</w:t>
      </w:r>
      <w:r w:rsidR="00275597">
        <w:rPr>
          <w:rFonts w:cs="Times New Roman"/>
          <w:bCs/>
          <w:noProof/>
          <w:sz w:val="20"/>
          <w:szCs w:val="20"/>
        </w:rPr>
        <w:t xml:space="preserve"> </w:t>
      </w:r>
    </w:p>
    <w:p w:rsidR="00D60B34" w:rsidRPr="004E048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prawnych, podmiotów lub organów, do których prawa własności bezpośrednio lub pośrednio w ponad 50 % należą do osoby fizycznej lub prawnej, podmiotu lu</w:t>
      </w:r>
      <w:r w:rsidR="00275597">
        <w:rPr>
          <w:rFonts w:cs="Times New Roman"/>
          <w:bCs/>
          <w:noProof/>
          <w:sz w:val="20"/>
          <w:szCs w:val="20"/>
        </w:rPr>
        <w:t>b organu, o których mowa w lit. </w:t>
      </w:r>
      <w:r w:rsidRPr="004E0484">
        <w:rPr>
          <w:rFonts w:cs="Times New Roman"/>
          <w:bCs/>
          <w:noProof/>
          <w:sz w:val="20"/>
          <w:szCs w:val="20"/>
        </w:rPr>
        <w:t>a) niniejszego ustępu; lub</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fizycznych lub prawnych, podmiotów lub organów działających w imieniu lub pod kierunkiem osoby fizycznej lub prawnej, podmiotu lub organu, o których mowa w lit. a) lub b) niniejszego ustępu</w:t>
      </w:r>
    </w:p>
    <w:p w:rsidR="00D60B34" w:rsidRPr="00D60B34" w:rsidRDefault="00D60B34" w:rsidP="00D60B34">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rsidR="006D737B" w:rsidRDefault="006D737B" w:rsidP="00901223">
      <w:pPr>
        <w:pStyle w:val="Tekstpodstawowy220"/>
        <w:ind w:left="360"/>
        <w:rPr>
          <w:rFonts w:ascii="Times New Roman" w:hAnsi="Times New Roman" w:cs="Times New Roman"/>
          <w:sz w:val="10"/>
          <w:szCs w:val="10"/>
        </w:rPr>
      </w:pPr>
    </w:p>
    <w:p w:rsidR="00457CF4" w:rsidRDefault="00457CF4" w:rsidP="00B86245">
      <w:pPr>
        <w:pStyle w:val="Tekstpodstawowy220"/>
        <w:numPr>
          <w:ilvl w:val="0"/>
          <w:numId w:val="5"/>
        </w:numPr>
        <w:rPr>
          <w:rFonts w:ascii="Times New Roman" w:hAnsi="Times New Roman" w:cs="Times New Roman"/>
          <w:sz w:val="20"/>
          <w:szCs w:val="20"/>
        </w:rPr>
      </w:pPr>
      <w:r>
        <w:rPr>
          <w:rFonts w:ascii="Times New Roman" w:hAnsi="Times New Roman" w:cs="Times New Roman"/>
          <w:sz w:val="20"/>
          <w:szCs w:val="20"/>
        </w:rPr>
        <w:t xml:space="preserve">Wykonawca nie będzie podlegał wykluczeniu w okolicznościach określonych w art. 108 ust. 1 pkt 1, 2 i 5 lub art. 109 ust. 4, jeżeli udowodni Zamawiającemu, że spełnił łącznie następujące przesłanki: </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podjął konkretne środki techniczne, organizacyjne i kadrowe, odpowiednie dla zapobiegania dalszym przestępstwom, wykroczeniom lub nieprawidłowemu postępowaniu, w szczególności: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zerwał wszelkie powiązania z osobami lub podmiotami odpowiedzialnymi za nieprawidłowe postępowanie wykonawcy,</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zreorganizował personel,</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wdrożył system sprawozdawczości i kontroli,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utworzył struktury audytu wewnętrznego do monitorowania przestrzegania przepisów, wewnętrznych regulacji lub standardów,</w:t>
      </w:r>
    </w:p>
    <w:p w:rsidR="00A232FE" w:rsidRDefault="00955739"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wprowadził wewnętrzne regulacje dotyczące odpowiedzialności i odszkodowań za nieprzestrzeganie przepisów, wewnętrznych regulacji lub standardów.</w:t>
      </w:r>
    </w:p>
    <w:p w:rsidR="00AB6864" w:rsidRDefault="00AB6864" w:rsidP="00457CF4">
      <w:pPr>
        <w:pStyle w:val="Tekstpodstawowy220"/>
        <w:rPr>
          <w:rFonts w:ascii="Times New Roman" w:hAnsi="Times New Roman" w:cs="Times New Roman"/>
          <w:sz w:val="10"/>
          <w:szCs w:val="10"/>
        </w:rPr>
      </w:pPr>
    </w:p>
    <w:p w:rsidR="004E3B9F" w:rsidRPr="004E3B9F" w:rsidRDefault="004E3B9F" w:rsidP="004E3B9F">
      <w:pPr>
        <w:pStyle w:val="Tekstpodstawowy220"/>
        <w:numPr>
          <w:ilvl w:val="0"/>
          <w:numId w:val="5"/>
        </w:numPr>
        <w:rPr>
          <w:rFonts w:ascii="Times New Roman" w:hAnsi="Times New Roman" w:cs="Times New Roman"/>
          <w:sz w:val="20"/>
          <w:szCs w:val="20"/>
        </w:rPr>
      </w:pPr>
      <w:r w:rsidRPr="004E3B9F">
        <w:rPr>
          <w:rFonts w:ascii="Times New Roman" w:hAnsi="Times New Roman" w:cs="Times New Roman"/>
          <w:sz w:val="20"/>
          <w:szCs w:val="20"/>
        </w:rPr>
        <w:t>Do oferty Wykonawca zobowiązany jest dołączyć aktualne na dzień</w:t>
      </w:r>
      <w:r w:rsidR="00266411">
        <w:rPr>
          <w:rFonts w:ascii="Times New Roman" w:hAnsi="Times New Roman" w:cs="Times New Roman"/>
          <w:sz w:val="20"/>
          <w:szCs w:val="20"/>
        </w:rPr>
        <w:t xml:space="preserve"> składania ofert oświadczenia o </w:t>
      </w:r>
      <w:r w:rsidRPr="004E3B9F">
        <w:rPr>
          <w:rFonts w:ascii="Times New Roman" w:hAnsi="Times New Roman" w:cs="Times New Roman"/>
          <w:sz w:val="20"/>
          <w:szCs w:val="20"/>
        </w:rPr>
        <w:t xml:space="preserve">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w:t>
      </w:r>
      <w:r w:rsidR="000A72E4">
        <w:rPr>
          <w:rFonts w:ascii="Times New Roman" w:hAnsi="Times New Roman" w:cs="Times New Roman"/>
          <w:sz w:val="20"/>
          <w:szCs w:val="20"/>
        </w:rPr>
        <w:t>Z</w:t>
      </w:r>
      <w:r w:rsidRPr="004E3B9F">
        <w:rPr>
          <w:rFonts w:ascii="Times New Roman" w:hAnsi="Times New Roman" w:cs="Times New Roman"/>
          <w:sz w:val="20"/>
          <w:szCs w:val="20"/>
        </w:rPr>
        <w:t xml:space="preserve">ałączniku nr 3a do SWZ tj. Oświadczenie wykonawcy/wykonawcy wspólnie ubiegającego się o udzielenie zamówienia </w:t>
      </w:r>
      <w:r w:rsidR="00266411">
        <w:rPr>
          <w:rFonts w:ascii="Times New Roman" w:hAnsi="Times New Roman" w:cs="Times New Roman"/>
          <w:sz w:val="20"/>
          <w:szCs w:val="20"/>
        </w:rPr>
        <w:t>dotyczące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przesłanek</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wykluczenia z art</w:t>
      </w:r>
      <w:r w:rsidRPr="004E3B9F">
        <w:rPr>
          <w:rFonts w:ascii="Times New Roman" w:hAnsi="Times New Roman" w:cs="Times New Roman"/>
          <w:sz w:val="20"/>
          <w:szCs w:val="20"/>
        </w:rPr>
        <w:t xml:space="preserve">. 5K </w:t>
      </w:r>
      <w:r w:rsidR="00266411">
        <w:rPr>
          <w:rFonts w:ascii="Times New Roman" w:hAnsi="Times New Roman" w:cs="Times New Roman"/>
          <w:sz w:val="20"/>
          <w:szCs w:val="20"/>
        </w:rPr>
        <w:t>Rozporządzenia</w:t>
      </w:r>
      <w:r w:rsidRPr="004E3B9F">
        <w:rPr>
          <w:rFonts w:ascii="Times New Roman" w:hAnsi="Times New Roman" w:cs="Times New Roman"/>
          <w:sz w:val="20"/>
          <w:szCs w:val="20"/>
        </w:rPr>
        <w:t xml:space="preserve"> 833/2014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art</w:t>
      </w:r>
      <w:r w:rsidRPr="004E3B9F">
        <w:rPr>
          <w:rFonts w:ascii="Times New Roman" w:hAnsi="Times New Roman" w:cs="Times New Roman"/>
          <w:sz w:val="20"/>
          <w:szCs w:val="20"/>
        </w:rPr>
        <w:t xml:space="preserve">. 7 </w:t>
      </w:r>
      <w:r w:rsidR="00266411">
        <w:rPr>
          <w:rFonts w:ascii="Times New Roman" w:hAnsi="Times New Roman" w:cs="Times New Roman"/>
          <w:sz w:val="20"/>
          <w:szCs w:val="20"/>
        </w:rPr>
        <w:t>ust</w:t>
      </w:r>
      <w:r w:rsidRPr="004E3B9F">
        <w:rPr>
          <w:rFonts w:ascii="Times New Roman" w:hAnsi="Times New Roman" w:cs="Times New Roman"/>
          <w:sz w:val="20"/>
          <w:szCs w:val="20"/>
        </w:rPr>
        <w:t xml:space="preserve">. 1 </w:t>
      </w:r>
      <w:r w:rsidR="00266411">
        <w:rPr>
          <w:rFonts w:ascii="Times New Roman" w:hAnsi="Times New Roman" w:cs="Times New Roman"/>
          <w:sz w:val="20"/>
          <w:szCs w:val="20"/>
        </w:rPr>
        <w:t>Ustawy</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szczególnych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rozwiązaniach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 zakresie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przeciwdziałania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wspieraniu</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agresji</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Ukrainę</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służących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ochronie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bezpieczeństwa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narodowego</w:t>
      </w:r>
      <w:r w:rsidRPr="004E3B9F">
        <w:rPr>
          <w:rFonts w:ascii="Times New Roman" w:hAnsi="Times New Roman" w:cs="Times New Roman"/>
          <w:sz w:val="20"/>
          <w:szCs w:val="20"/>
        </w:rPr>
        <w:t xml:space="preserve"> składane na podstawie art. 125 ust. 1 ustawy Pzp</w:t>
      </w:r>
      <w:r w:rsidR="00266411">
        <w:rPr>
          <w:rFonts w:ascii="Times New Roman" w:hAnsi="Times New Roman" w:cs="Times New Roman"/>
          <w:sz w:val="20"/>
          <w:szCs w:val="20"/>
        </w:rPr>
        <w:t>.</w:t>
      </w:r>
    </w:p>
    <w:p w:rsidR="00D23420" w:rsidRDefault="004E3B9F" w:rsidP="004E3B9F">
      <w:pPr>
        <w:pStyle w:val="Tekstpodstawowy220"/>
        <w:ind w:left="339"/>
        <w:rPr>
          <w:rFonts w:ascii="Times New Roman" w:hAnsi="Times New Roman" w:cs="Times New Roman"/>
          <w:sz w:val="20"/>
          <w:szCs w:val="20"/>
        </w:rPr>
      </w:pPr>
      <w:r w:rsidRPr="004E3B9F">
        <w:rPr>
          <w:rFonts w:ascii="Times New Roman" w:hAnsi="Times New Roman" w:cs="Times New Roman"/>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r w:rsidR="00796140" w:rsidRPr="00796140">
        <w:rPr>
          <w:rFonts w:ascii="Times New Roman" w:hAnsi="Times New Roman" w:cs="Times New Roman"/>
          <w:sz w:val="20"/>
          <w:szCs w:val="20"/>
        </w:rPr>
        <w:t>.</w:t>
      </w:r>
    </w:p>
    <w:p w:rsidR="001B012D" w:rsidRDefault="001B012D" w:rsidP="00D23420">
      <w:pPr>
        <w:pStyle w:val="Tekstpodstawowy220"/>
        <w:ind w:left="339"/>
        <w:rPr>
          <w:rFonts w:ascii="Times New Roman" w:hAnsi="Times New Roman" w:cs="Times New Roman"/>
          <w:sz w:val="10"/>
          <w:szCs w:val="10"/>
        </w:rPr>
      </w:pPr>
    </w:p>
    <w:p w:rsidR="00D23420" w:rsidRPr="00796140" w:rsidRDefault="00EE1918" w:rsidP="00B86245">
      <w:pPr>
        <w:numPr>
          <w:ilvl w:val="0"/>
          <w:numId w:val="5"/>
        </w:numPr>
        <w:tabs>
          <w:tab w:val="left" w:pos="720"/>
          <w:tab w:val="left" w:pos="1440"/>
          <w:tab w:val="left" w:pos="1494"/>
        </w:tabs>
        <w:jc w:val="both"/>
        <w:rPr>
          <w:color w:val="auto"/>
          <w:sz w:val="20"/>
          <w:szCs w:val="20"/>
        </w:rPr>
      </w:pPr>
      <w:r w:rsidRPr="00796140">
        <w:rPr>
          <w:rFonts w:cs="Times New Roman"/>
          <w:color w:val="auto"/>
          <w:sz w:val="20"/>
          <w:szCs w:val="20"/>
        </w:rPr>
        <w:t>Zamawiający wezwie Wykonawcę</w:t>
      </w:r>
      <w:r w:rsidR="00D23420" w:rsidRPr="00796140">
        <w:rPr>
          <w:rFonts w:cs="Times New Roman"/>
          <w:color w:val="auto"/>
          <w:sz w:val="20"/>
          <w:szCs w:val="20"/>
        </w:rPr>
        <w:t>, którego oferta zosta</w:t>
      </w:r>
      <w:r w:rsidRPr="00796140">
        <w:rPr>
          <w:rFonts w:cs="Times New Roman"/>
          <w:color w:val="auto"/>
          <w:sz w:val="20"/>
          <w:szCs w:val="20"/>
        </w:rPr>
        <w:t>nie</w:t>
      </w:r>
      <w:r w:rsidR="00D23420" w:rsidRPr="00796140">
        <w:rPr>
          <w:rFonts w:cs="Times New Roman"/>
          <w:color w:val="auto"/>
          <w:sz w:val="20"/>
          <w:szCs w:val="20"/>
        </w:rPr>
        <w:t xml:space="preserve"> </w:t>
      </w:r>
      <w:r w:rsidRPr="00796140">
        <w:rPr>
          <w:rFonts w:cs="Times New Roman"/>
          <w:color w:val="auto"/>
          <w:sz w:val="20"/>
          <w:szCs w:val="20"/>
        </w:rPr>
        <w:t>najwyżej oceniona</w:t>
      </w:r>
      <w:r w:rsidR="00D23420" w:rsidRPr="00796140">
        <w:rPr>
          <w:rFonts w:cs="Times New Roman"/>
          <w:color w:val="auto"/>
          <w:sz w:val="20"/>
          <w:szCs w:val="20"/>
        </w:rPr>
        <w:t xml:space="preserve">, </w:t>
      </w:r>
      <w:r w:rsidRPr="00796140">
        <w:rPr>
          <w:rFonts w:cs="Times New Roman"/>
          <w:color w:val="auto"/>
          <w:sz w:val="20"/>
          <w:szCs w:val="20"/>
        </w:rPr>
        <w:t xml:space="preserve">do złożenia w wyznaczonym terminie, nie krótszym niż </w:t>
      </w:r>
      <w:r w:rsidR="00796140">
        <w:rPr>
          <w:rFonts w:cs="Times New Roman"/>
          <w:color w:val="auto"/>
          <w:sz w:val="20"/>
          <w:szCs w:val="20"/>
        </w:rPr>
        <w:t>10</w:t>
      </w:r>
      <w:r w:rsidRPr="00796140">
        <w:rPr>
          <w:rFonts w:cs="Times New Roman"/>
          <w:color w:val="auto"/>
          <w:sz w:val="20"/>
          <w:szCs w:val="20"/>
        </w:rPr>
        <w:t xml:space="preserve"> dni</w:t>
      </w:r>
      <w:r w:rsidR="00FA2E25">
        <w:rPr>
          <w:rFonts w:cs="Times New Roman"/>
          <w:color w:val="auto"/>
          <w:sz w:val="20"/>
          <w:szCs w:val="20"/>
        </w:rPr>
        <w:t>,</w:t>
      </w:r>
      <w:r w:rsidRPr="00796140">
        <w:rPr>
          <w:rFonts w:cs="Times New Roman"/>
          <w:color w:val="auto"/>
          <w:sz w:val="20"/>
          <w:szCs w:val="20"/>
        </w:rPr>
        <w:t xml:space="preserve"> aktualnych na dzień </w:t>
      </w:r>
      <w:r w:rsidR="00A863C8">
        <w:rPr>
          <w:rFonts w:cs="Times New Roman"/>
          <w:color w:val="auto"/>
          <w:sz w:val="20"/>
          <w:szCs w:val="20"/>
        </w:rPr>
        <w:t xml:space="preserve">ich </w:t>
      </w:r>
      <w:r w:rsidRPr="00796140">
        <w:rPr>
          <w:rFonts w:cs="Times New Roman"/>
          <w:color w:val="auto"/>
          <w:sz w:val="20"/>
          <w:szCs w:val="20"/>
        </w:rPr>
        <w:t>złożenia podmiotowych środków dowodowych.</w:t>
      </w:r>
    </w:p>
    <w:p w:rsidR="00AB6864" w:rsidRDefault="00AB6864" w:rsidP="003977B4">
      <w:pPr>
        <w:tabs>
          <w:tab w:val="left" w:pos="720"/>
          <w:tab w:val="left" w:pos="1440"/>
          <w:tab w:val="left" w:pos="1494"/>
        </w:tabs>
        <w:jc w:val="both"/>
        <w:rPr>
          <w:color w:val="auto"/>
          <w:sz w:val="10"/>
          <w:szCs w:val="10"/>
        </w:rPr>
      </w:pPr>
    </w:p>
    <w:p w:rsidR="004C343E" w:rsidRDefault="004C343E" w:rsidP="003977B4">
      <w:pPr>
        <w:tabs>
          <w:tab w:val="left" w:pos="720"/>
          <w:tab w:val="left" w:pos="1440"/>
          <w:tab w:val="left" w:pos="1494"/>
        </w:tabs>
        <w:jc w:val="both"/>
        <w:rPr>
          <w:color w:val="auto"/>
          <w:sz w:val="10"/>
          <w:szCs w:val="10"/>
        </w:rPr>
      </w:pPr>
    </w:p>
    <w:p w:rsidR="004C343E" w:rsidRDefault="004C343E" w:rsidP="003977B4">
      <w:pPr>
        <w:tabs>
          <w:tab w:val="left" w:pos="720"/>
          <w:tab w:val="left" w:pos="1440"/>
          <w:tab w:val="left" w:pos="1494"/>
        </w:tabs>
        <w:jc w:val="both"/>
        <w:rPr>
          <w:color w:val="auto"/>
          <w:sz w:val="10"/>
          <w:szCs w:val="10"/>
        </w:rPr>
      </w:pPr>
    </w:p>
    <w:p w:rsidR="004C343E" w:rsidRDefault="004C343E" w:rsidP="003977B4">
      <w:pPr>
        <w:tabs>
          <w:tab w:val="left" w:pos="720"/>
          <w:tab w:val="left" w:pos="1440"/>
          <w:tab w:val="left" w:pos="1494"/>
        </w:tabs>
        <w:jc w:val="both"/>
        <w:rPr>
          <w:color w:val="auto"/>
          <w:sz w:val="10"/>
          <w:szCs w:val="10"/>
        </w:rPr>
      </w:pPr>
    </w:p>
    <w:p w:rsidR="004C343E" w:rsidRDefault="004C343E" w:rsidP="003977B4">
      <w:pPr>
        <w:tabs>
          <w:tab w:val="left" w:pos="720"/>
          <w:tab w:val="left" w:pos="1440"/>
          <w:tab w:val="left" w:pos="1494"/>
        </w:tabs>
        <w:jc w:val="both"/>
        <w:rPr>
          <w:color w:val="auto"/>
          <w:sz w:val="10"/>
          <w:szCs w:val="10"/>
        </w:rPr>
      </w:pPr>
    </w:p>
    <w:p w:rsidR="004C343E" w:rsidRDefault="004C343E" w:rsidP="003977B4">
      <w:pPr>
        <w:tabs>
          <w:tab w:val="left" w:pos="720"/>
          <w:tab w:val="left" w:pos="1440"/>
          <w:tab w:val="left" w:pos="1494"/>
        </w:tabs>
        <w:jc w:val="both"/>
        <w:rPr>
          <w:color w:val="auto"/>
          <w:sz w:val="10"/>
          <w:szCs w:val="10"/>
        </w:rPr>
      </w:pPr>
    </w:p>
    <w:p w:rsidR="004C343E" w:rsidRPr="00A863C8" w:rsidRDefault="004C343E" w:rsidP="003977B4">
      <w:pPr>
        <w:tabs>
          <w:tab w:val="left" w:pos="720"/>
          <w:tab w:val="left" w:pos="1440"/>
          <w:tab w:val="left" w:pos="1494"/>
        </w:tabs>
        <w:jc w:val="both"/>
        <w:rPr>
          <w:color w:val="auto"/>
          <w:sz w:val="10"/>
          <w:szCs w:val="10"/>
        </w:rPr>
      </w:pPr>
    </w:p>
    <w:p w:rsidR="00EE1918" w:rsidRPr="00683397" w:rsidRDefault="00EE1918" w:rsidP="00B86245">
      <w:pPr>
        <w:numPr>
          <w:ilvl w:val="0"/>
          <w:numId w:val="5"/>
        </w:numPr>
        <w:tabs>
          <w:tab w:val="left" w:pos="720"/>
          <w:tab w:val="left" w:pos="1440"/>
          <w:tab w:val="left" w:pos="1494"/>
        </w:tabs>
        <w:jc w:val="both"/>
        <w:rPr>
          <w:color w:val="auto"/>
          <w:sz w:val="20"/>
          <w:szCs w:val="20"/>
        </w:rPr>
      </w:pPr>
      <w:r w:rsidRPr="00683397">
        <w:rPr>
          <w:color w:val="auto"/>
          <w:sz w:val="20"/>
          <w:szCs w:val="20"/>
        </w:rPr>
        <w:lastRenderedPageBreak/>
        <w:t>Podmiotowe środki dowodowe wymagane od Wykonawcy obejmują:</w:t>
      </w:r>
    </w:p>
    <w:p w:rsidR="00AB6464" w:rsidRDefault="00AB6464" w:rsidP="00B86245">
      <w:pPr>
        <w:pStyle w:val="Akapitzlist"/>
        <w:numPr>
          <w:ilvl w:val="1"/>
          <w:numId w:val="5"/>
        </w:numPr>
        <w:jc w:val="both"/>
        <w:rPr>
          <w:color w:val="auto"/>
          <w:sz w:val="20"/>
          <w:szCs w:val="20"/>
        </w:rPr>
      </w:pPr>
      <w:r>
        <w:rPr>
          <w:color w:val="auto"/>
          <w:sz w:val="20"/>
          <w:szCs w:val="20"/>
        </w:rPr>
        <w:t>informację z Krajowego Rejestru Karnego w zakresie:</w:t>
      </w:r>
    </w:p>
    <w:p w:rsidR="00AB6464" w:rsidRPr="00824FE2" w:rsidRDefault="00AB6464" w:rsidP="006729E5">
      <w:pPr>
        <w:pStyle w:val="Akapitzlist"/>
        <w:numPr>
          <w:ilvl w:val="0"/>
          <w:numId w:val="40"/>
        </w:numPr>
        <w:jc w:val="both"/>
        <w:rPr>
          <w:color w:val="auto"/>
          <w:sz w:val="20"/>
          <w:szCs w:val="20"/>
        </w:rPr>
      </w:pPr>
      <w:r>
        <w:rPr>
          <w:color w:val="auto"/>
          <w:sz w:val="20"/>
          <w:szCs w:val="20"/>
        </w:rPr>
        <w:t xml:space="preserve">art.108 ust.1 pkt 1 i 2 ustawy </w:t>
      </w:r>
      <w:r w:rsidR="00824FE2" w:rsidRPr="00824FE2">
        <w:rPr>
          <w:color w:val="auto"/>
          <w:sz w:val="20"/>
          <w:szCs w:val="20"/>
        </w:rPr>
        <w:t>PZP</w:t>
      </w:r>
    </w:p>
    <w:p w:rsidR="00194403" w:rsidRDefault="00194403" w:rsidP="006729E5">
      <w:pPr>
        <w:pStyle w:val="Akapitzlist"/>
        <w:numPr>
          <w:ilvl w:val="0"/>
          <w:numId w:val="40"/>
        </w:numPr>
        <w:jc w:val="both"/>
        <w:rPr>
          <w:color w:val="auto"/>
          <w:sz w:val="20"/>
          <w:szCs w:val="20"/>
        </w:rPr>
      </w:pPr>
      <w:r>
        <w:rPr>
          <w:color w:val="auto"/>
          <w:sz w:val="20"/>
          <w:szCs w:val="20"/>
        </w:rPr>
        <w:t xml:space="preserve">art.108 ust.1 pkt 4 ustawy </w:t>
      </w:r>
      <w:r w:rsidR="00824FE2">
        <w:rPr>
          <w:color w:val="auto"/>
          <w:sz w:val="20"/>
          <w:szCs w:val="20"/>
        </w:rPr>
        <w:t xml:space="preserve">PZP </w:t>
      </w:r>
      <w:r>
        <w:rPr>
          <w:color w:val="auto"/>
          <w:sz w:val="20"/>
          <w:szCs w:val="20"/>
        </w:rPr>
        <w:t>dotyczącej orzeczenia zakazu ubiegania się o zamówienie publiczne tytułem środka karnego</w:t>
      </w:r>
    </w:p>
    <w:p w:rsidR="00194403" w:rsidRDefault="00194403" w:rsidP="00194403">
      <w:pPr>
        <w:ind w:left="1080"/>
        <w:jc w:val="both"/>
        <w:rPr>
          <w:color w:val="auto"/>
          <w:sz w:val="20"/>
          <w:szCs w:val="20"/>
        </w:rPr>
      </w:pPr>
      <w:r>
        <w:rPr>
          <w:color w:val="auto"/>
          <w:sz w:val="20"/>
          <w:szCs w:val="20"/>
        </w:rPr>
        <w:t>sporządzoną nie wcześniej niż 6 miesięcy przed jej złożeniem;</w:t>
      </w:r>
    </w:p>
    <w:p w:rsidR="00683397" w:rsidRPr="00683397" w:rsidRDefault="00683397" w:rsidP="000267CB">
      <w:pPr>
        <w:pStyle w:val="Akapitzlist"/>
        <w:numPr>
          <w:ilvl w:val="1"/>
          <w:numId w:val="5"/>
        </w:numPr>
        <w:jc w:val="both"/>
        <w:rPr>
          <w:color w:val="auto"/>
          <w:sz w:val="20"/>
          <w:szCs w:val="20"/>
        </w:rPr>
      </w:pPr>
      <w:r w:rsidRPr="00683397">
        <w:rPr>
          <w:color w:val="auto"/>
          <w:sz w:val="20"/>
          <w:szCs w:val="20"/>
        </w:rPr>
        <w:t>oświadczenie Wykonawcy, w zakresie art. 108 ust.1 pkt 5 ustaw</w:t>
      </w:r>
      <w:r w:rsidR="004E6F9F">
        <w:rPr>
          <w:color w:val="auto"/>
          <w:sz w:val="20"/>
          <w:szCs w:val="20"/>
        </w:rPr>
        <w:t>y PZP o braku przynależności do </w:t>
      </w:r>
      <w:r w:rsidRPr="00683397">
        <w:rPr>
          <w:color w:val="auto"/>
          <w:sz w:val="20"/>
          <w:szCs w:val="20"/>
        </w:rPr>
        <w:t>tej samej grupy kapitałowej, w rozumieniu ustawy z dnia 16 lutego 2</w:t>
      </w:r>
      <w:r>
        <w:rPr>
          <w:color w:val="auto"/>
          <w:sz w:val="20"/>
          <w:szCs w:val="20"/>
        </w:rPr>
        <w:t>007 r. o ochronie konkurencji i </w:t>
      </w:r>
      <w:r w:rsidRPr="00683397">
        <w:rPr>
          <w:color w:val="auto"/>
          <w:sz w:val="20"/>
          <w:szCs w:val="20"/>
        </w:rPr>
        <w:t>konsumentów (</w:t>
      </w:r>
      <w:r w:rsidR="000267CB" w:rsidRPr="000267CB">
        <w:rPr>
          <w:color w:val="auto"/>
          <w:sz w:val="20"/>
          <w:szCs w:val="20"/>
        </w:rPr>
        <w:t xml:space="preserve">Dz.U. z 2024r. poz. 1616 </w:t>
      </w:r>
      <w:r w:rsidR="000267CB">
        <w:rPr>
          <w:color w:val="auto"/>
          <w:sz w:val="20"/>
          <w:szCs w:val="20"/>
        </w:rPr>
        <w:t>t.j.</w:t>
      </w:r>
      <w:r w:rsidRPr="00683397">
        <w:rPr>
          <w:color w:val="auto"/>
          <w:sz w:val="20"/>
          <w:szCs w:val="20"/>
        </w:rPr>
        <w:t>)</w:t>
      </w:r>
      <w:r w:rsidR="00194403">
        <w:rPr>
          <w:color w:val="auto"/>
          <w:sz w:val="20"/>
          <w:szCs w:val="20"/>
        </w:rPr>
        <w:t>,</w:t>
      </w:r>
      <w:r w:rsidRPr="00683397">
        <w:rPr>
          <w:color w:val="auto"/>
          <w:sz w:val="20"/>
          <w:szCs w:val="20"/>
        </w:rPr>
        <w:t xml:space="preserve"> z innym Wykonawcą, który złożył odrębną ofertę, ofertę częściową lub wniosek o dopuszczenie do udziału w po</w:t>
      </w:r>
      <w:r w:rsidR="004E6F9F">
        <w:rPr>
          <w:color w:val="auto"/>
          <w:sz w:val="20"/>
          <w:szCs w:val="20"/>
        </w:rPr>
        <w:t>stępowaniu, albo </w:t>
      </w:r>
      <w:r>
        <w:rPr>
          <w:color w:val="auto"/>
          <w:sz w:val="20"/>
          <w:szCs w:val="20"/>
        </w:rPr>
        <w:t>oświadczenia o </w:t>
      </w:r>
      <w:r w:rsidRPr="00683397">
        <w:rPr>
          <w:color w:val="auto"/>
          <w:sz w:val="20"/>
          <w:szCs w:val="20"/>
        </w:rPr>
        <w:t>przynależności do tej samej grupy kap</w:t>
      </w:r>
      <w:r w:rsidR="004E6F9F">
        <w:rPr>
          <w:color w:val="auto"/>
          <w:sz w:val="20"/>
          <w:szCs w:val="20"/>
        </w:rPr>
        <w:t>itałowej wraz z dokumentami lub </w:t>
      </w:r>
      <w:r w:rsidRPr="00683397">
        <w:rPr>
          <w:color w:val="auto"/>
          <w:sz w:val="20"/>
          <w:szCs w:val="20"/>
        </w:rPr>
        <w:t xml:space="preserve">informacjami potwierdzającymi przygotowanie oferty, </w:t>
      </w:r>
      <w:r w:rsidR="004E2806">
        <w:rPr>
          <w:color w:val="auto"/>
          <w:sz w:val="20"/>
          <w:szCs w:val="20"/>
        </w:rPr>
        <w:t>oferty częściowej lub wniosku o </w:t>
      </w:r>
      <w:r w:rsidRPr="00683397">
        <w:rPr>
          <w:color w:val="auto"/>
          <w:sz w:val="20"/>
          <w:szCs w:val="20"/>
        </w:rPr>
        <w:t xml:space="preserve">dopuszczenie do udziału w postępowaniu niezależnie od innego Wykonawcy należącego do tej samej grupy kapitałowej – Załącznik nr </w:t>
      </w:r>
      <w:r w:rsidR="00787319">
        <w:rPr>
          <w:color w:val="auto"/>
          <w:sz w:val="20"/>
          <w:szCs w:val="20"/>
        </w:rPr>
        <w:t>4</w:t>
      </w:r>
      <w:r w:rsidRPr="00683397">
        <w:rPr>
          <w:color w:val="auto"/>
          <w:sz w:val="20"/>
          <w:szCs w:val="20"/>
        </w:rPr>
        <w:t xml:space="preserve"> do SWZ</w:t>
      </w:r>
      <w:r w:rsidR="00194403">
        <w:rPr>
          <w:color w:val="auto"/>
          <w:sz w:val="20"/>
          <w:szCs w:val="20"/>
        </w:rPr>
        <w:t>;</w:t>
      </w:r>
    </w:p>
    <w:p w:rsidR="00683397" w:rsidRDefault="00102A2F" w:rsidP="00B86245">
      <w:pPr>
        <w:numPr>
          <w:ilvl w:val="1"/>
          <w:numId w:val="5"/>
        </w:numPr>
        <w:tabs>
          <w:tab w:val="left" w:pos="720"/>
          <w:tab w:val="left" w:pos="1440"/>
          <w:tab w:val="left" w:pos="1494"/>
        </w:tabs>
        <w:jc w:val="both"/>
        <w:rPr>
          <w:color w:val="auto"/>
          <w:sz w:val="20"/>
          <w:szCs w:val="20"/>
        </w:rPr>
      </w:pPr>
      <w:r w:rsidRPr="00683397">
        <w:rPr>
          <w:color w:val="auto"/>
          <w:sz w:val="20"/>
          <w:szCs w:val="20"/>
        </w:rPr>
        <w:t xml:space="preserve">odpis lub informacja z Krajowego Rejestru Sądowego lub z Centralnej Ewidencji i </w:t>
      </w:r>
      <w:r w:rsidR="0017302C" w:rsidRPr="00683397">
        <w:rPr>
          <w:color w:val="auto"/>
          <w:sz w:val="20"/>
          <w:szCs w:val="20"/>
        </w:rPr>
        <w:t>Informacji o </w:t>
      </w:r>
      <w:r w:rsidRPr="00683397">
        <w:rPr>
          <w:color w:val="auto"/>
          <w:sz w:val="20"/>
          <w:szCs w:val="20"/>
        </w:rPr>
        <w:t xml:space="preserve">Działalności Gospodarczej, w zakresie art. 109 ust. 1 pkt </w:t>
      </w:r>
      <w:r w:rsidR="00E42390">
        <w:rPr>
          <w:color w:val="auto"/>
          <w:sz w:val="20"/>
          <w:szCs w:val="20"/>
        </w:rPr>
        <w:t>4 ustawy PZP, sporządzonych nie </w:t>
      </w:r>
      <w:r w:rsidRPr="00683397">
        <w:rPr>
          <w:color w:val="auto"/>
          <w:sz w:val="20"/>
          <w:szCs w:val="20"/>
        </w:rPr>
        <w:t xml:space="preserve">wcześniej niż 3 miesiące przed jej złożeniem, jeżeli odrębne przepisy wymagają </w:t>
      </w:r>
      <w:r w:rsidR="005B3B3A">
        <w:rPr>
          <w:color w:val="auto"/>
          <w:sz w:val="20"/>
          <w:szCs w:val="20"/>
        </w:rPr>
        <w:t>wpisu do </w:t>
      </w:r>
      <w:r w:rsidR="00683397" w:rsidRPr="00683397">
        <w:rPr>
          <w:color w:val="auto"/>
          <w:sz w:val="20"/>
          <w:szCs w:val="20"/>
        </w:rPr>
        <w:t>rejestru lub ewidencji</w:t>
      </w:r>
      <w:r w:rsidR="00194403">
        <w:rPr>
          <w:color w:val="auto"/>
          <w:sz w:val="20"/>
          <w:szCs w:val="20"/>
        </w:rPr>
        <w:t>;</w:t>
      </w:r>
    </w:p>
    <w:p w:rsidR="00C2152B" w:rsidRDefault="00C2152B" w:rsidP="00B86245">
      <w:pPr>
        <w:numPr>
          <w:ilvl w:val="1"/>
          <w:numId w:val="5"/>
        </w:numPr>
        <w:tabs>
          <w:tab w:val="left" w:pos="720"/>
          <w:tab w:val="left" w:pos="1440"/>
          <w:tab w:val="left" w:pos="1494"/>
        </w:tabs>
        <w:jc w:val="both"/>
        <w:rPr>
          <w:color w:val="auto"/>
          <w:sz w:val="20"/>
          <w:szCs w:val="20"/>
        </w:rPr>
      </w:pPr>
      <w:r>
        <w:rPr>
          <w:color w:val="auto"/>
          <w:sz w:val="20"/>
          <w:szCs w:val="20"/>
        </w:rPr>
        <w:t xml:space="preserve">oświadczenie Wykonawcy o aktualności informacji zawartych </w:t>
      </w:r>
      <w:r w:rsidR="004E2806">
        <w:rPr>
          <w:color w:val="auto"/>
          <w:sz w:val="20"/>
          <w:szCs w:val="20"/>
        </w:rPr>
        <w:t>w oświadczeniu, o którym mowa w </w:t>
      </w:r>
      <w:r>
        <w:rPr>
          <w:color w:val="auto"/>
          <w:sz w:val="20"/>
          <w:szCs w:val="20"/>
        </w:rPr>
        <w:t xml:space="preserve">art. 125 ust.1 ustawy PZP, w zakresie podstaw wykluczenia z postępowania </w:t>
      </w:r>
      <w:r w:rsidR="00824FE2">
        <w:rPr>
          <w:color w:val="auto"/>
          <w:sz w:val="20"/>
          <w:szCs w:val="20"/>
        </w:rPr>
        <w:t xml:space="preserve">określonych </w:t>
      </w:r>
      <w:r>
        <w:rPr>
          <w:color w:val="auto"/>
          <w:sz w:val="20"/>
          <w:szCs w:val="20"/>
        </w:rPr>
        <w:t>w:</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3 ustawy PZP,</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4 ustawy PZP, dotyczących orzeczenia zakazu ubiegania się o zamówienie publiczne tytułem środka zapobiegawczego</w:t>
      </w:r>
      <w:r w:rsidR="007513EA">
        <w:rPr>
          <w:color w:val="auto"/>
          <w:sz w:val="20"/>
          <w:szCs w:val="20"/>
        </w:rPr>
        <w:t>,</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5 ustawy PZP, dotyczących zawarcia z innymi Wykonawcami porozumienia mającego na celu zakłócenie konkurencji,</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6 ustawy PZP</w:t>
      </w:r>
      <w:r w:rsidR="001F6F50">
        <w:rPr>
          <w:color w:val="auto"/>
          <w:sz w:val="20"/>
          <w:szCs w:val="20"/>
        </w:rPr>
        <w:t>.</w:t>
      </w:r>
    </w:p>
    <w:p w:rsidR="00455616" w:rsidRPr="00455616" w:rsidRDefault="00455616" w:rsidP="00455616">
      <w:pPr>
        <w:tabs>
          <w:tab w:val="left" w:pos="720"/>
          <w:tab w:val="left" w:pos="1440"/>
          <w:tab w:val="left" w:pos="1494"/>
        </w:tabs>
        <w:ind w:left="1080"/>
        <w:jc w:val="both"/>
        <w:rPr>
          <w:color w:val="auto"/>
          <w:sz w:val="20"/>
          <w:szCs w:val="20"/>
        </w:rPr>
      </w:pPr>
      <w:r w:rsidRPr="00455616">
        <w:rPr>
          <w:color w:val="auto"/>
          <w:sz w:val="20"/>
          <w:szCs w:val="20"/>
        </w:rPr>
        <w:t xml:space="preserve">Załącznik nr </w:t>
      </w:r>
      <w:r>
        <w:rPr>
          <w:color w:val="auto"/>
          <w:sz w:val="20"/>
          <w:szCs w:val="20"/>
        </w:rPr>
        <w:t>6</w:t>
      </w:r>
      <w:r w:rsidRPr="00455616">
        <w:rPr>
          <w:color w:val="auto"/>
          <w:sz w:val="20"/>
          <w:szCs w:val="20"/>
        </w:rPr>
        <w:t xml:space="preserve"> do SWZ.</w:t>
      </w:r>
    </w:p>
    <w:p w:rsidR="00351544" w:rsidRPr="00A871D7" w:rsidRDefault="00351544" w:rsidP="00FD49DB">
      <w:pPr>
        <w:pStyle w:val="Tekstpodstawowy220"/>
        <w:rPr>
          <w:rFonts w:ascii="Times New Roman" w:hAnsi="Times New Roman" w:cs="Times New Roman"/>
          <w:sz w:val="10"/>
          <w:szCs w:val="10"/>
        </w:rPr>
      </w:pPr>
    </w:p>
    <w:p w:rsidR="007513EA" w:rsidRDefault="00901223"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7513EA">
        <w:rPr>
          <w:rFonts w:cs="Times New Roman"/>
          <w:color w:val="auto"/>
          <w:sz w:val="20"/>
          <w:szCs w:val="20"/>
        </w:rPr>
        <w:t xml:space="preserve">Jeżeli Wykonawca </w:t>
      </w:r>
      <w:r w:rsidRPr="007513EA">
        <w:rPr>
          <w:color w:val="auto"/>
          <w:sz w:val="20"/>
          <w:szCs w:val="20"/>
        </w:rPr>
        <w:t xml:space="preserve">ma siedzibę lub miejsce zamieszkania poza </w:t>
      </w:r>
      <w:r w:rsidR="00980E59" w:rsidRPr="007513EA">
        <w:rPr>
          <w:color w:val="auto"/>
          <w:sz w:val="20"/>
          <w:szCs w:val="20"/>
        </w:rPr>
        <w:t>granicami</w:t>
      </w:r>
      <w:r w:rsidRPr="007513EA">
        <w:rPr>
          <w:color w:val="auto"/>
          <w:sz w:val="20"/>
          <w:szCs w:val="20"/>
        </w:rPr>
        <w:t xml:space="preserve"> Rzeczypospolitej Polskiej, zamiast</w:t>
      </w:r>
      <w:r w:rsidR="00B61A7E">
        <w:rPr>
          <w:color w:val="auto"/>
          <w:sz w:val="20"/>
          <w:szCs w:val="20"/>
        </w:rPr>
        <w:t xml:space="preserve"> informacji z </w:t>
      </w:r>
      <w:r w:rsidR="007513EA" w:rsidRPr="007513EA">
        <w:rPr>
          <w:color w:val="auto"/>
          <w:sz w:val="20"/>
          <w:szCs w:val="20"/>
        </w:rPr>
        <w:t>Krajowego Rejestru Karnego</w:t>
      </w:r>
      <w:r w:rsidRPr="007513EA">
        <w:rPr>
          <w:color w:val="auto"/>
          <w:sz w:val="20"/>
          <w:szCs w:val="20"/>
        </w:rPr>
        <w:t xml:space="preserve">, o których mowa w pkt </w:t>
      </w:r>
      <w:r w:rsidR="004E3B9F">
        <w:rPr>
          <w:color w:val="auto"/>
          <w:sz w:val="20"/>
          <w:szCs w:val="20"/>
        </w:rPr>
        <w:t>7</w:t>
      </w:r>
      <w:r w:rsidRPr="007513EA">
        <w:rPr>
          <w:color w:val="auto"/>
          <w:sz w:val="20"/>
          <w:szCs w:val="20"/>
        </w:rPr>
        <w:t xml:space="preserve"> </w:t>
      </w:r>
      <w:r w:rsidR="007513EA" w:rsidRPr="007513EA">
        <w:rPr>
          <w:color w:val="auto"/>
          <w:sz w:val="20"/>
          <w:szCs w:val="20"/>
        </w:rPr>
        <w:t>a</w:t>
      </w:r>
      <w:r w:rsidRPr="007513EA">
        <w:rPr>
          <w:color w:val="auto"/>
          <w:sz w:val="20"/>
          <w:szCs w:val="20"/>
        </w:rPr>
        <w:t xml:space="preserve">) </w:t>
      </w:r>
      <w:r w:rsidR="007513EA" w:rsidRPr="007513EA">
        <w:rPr>
          <w:color w:val="auto"/>
          <w:sz w:val="20"/>
          <w:szCs w:val="20"/>
        </w:rPr>
        <w:t>składa informację z odpowiedniego rejestru, takiego jak rejestr sądowy, albo, w przypadku braku takiego rejestru, inny równoważny dokument wydany przez właściwy organ sądowy lub administracyjny kraju, w k</w:t>
      </w:r>
      <w:r w:rsidR="00E42390">
        <w:rPr>
          <w:color w:val="auto"/>
          <w:sz w:val="20"/>
          <w:szCs w:val="20"/>
        </w:rPr>
        <w:t>tórym Wykonawca ma siedzibę lub </w:t>
      </w:r>
      <w:r w:rsidR="007513EA" w:rsidRPr="007513EA">
        <w:rPr>
          <w:color w:val="auto"/>
          <w:sz w:val="20"/>
          <w:szCs w:val="20"/>
        </w:rPr>
        <w:t>miejsce zamieszkania</w:t>
      </w:r>
      <w:r w:rsidR="002B4BF0">
        <w:rPr>
          <w:color w:val="auto"/>
          <w:sz w:val="20"/>
          <w:szCs w:val="20"/>
        </w:rPr>
        <w:t xml:space="preserve"> lub miejsce zamieszkania ma osoba, której dotyczy informacja albo dokument</w:t>
      </w:r>
      <w:r w:rsidR="005B3B3A">
        <w:rPr>
          <w:color w:val="auto"/>
          <w:sz w:val="20"/>
          <w:szCs w:val="20"/>
        </w:rPr>
        <w:t>, w </w:t>
      </w:r>
      <w:r w:rsidR="007513EA" w:rsidRPr="007513EA">
        <w:rPr>
          <w:color w:val="auto"/>
          <w:sz w:val="20"/>
          <w:szCs w:val="20"/>
        </w:rPr>
        <w:t xml:space="preserve">zakresie, o którym mowa w </w:t>
      </w:r>
      <w:r w:rsidR="007513EA">
        <w:rPr>
          <w:color w:val="auto"/>
          <w:sz w:val="20"/>
          <w:szCs w:val="20"/>
        </w:rPr>
        <w:t xml:space="preserve">pkt </w:t>
      </w:r>
      <w:r w:rsidR="004E3B9F">
        <w:rPr>
          <w:color w:val="auto"/>
          <w:sz w:val="20"/>
          <w:szCs w:val="20"/>
        </w:rPr>
        <w:t>7</w:t>
      </w:r>
      <w:r w:rsidR="007513EA" w:rsidRPr="007513EA">
        <w:rPr>
          <w:color w:val="auto"/>
          <w:sz w:val="20"/>
          <w:szCs w:val="20"/>
        </w:rPr>
        <w:t xml:space="preserve"> a)</w:t>
      </w:r>
      <w:r w:rsidR="00A53914">
        <w:rPr>
          <w:color w:val="auto"/>
          <w:sz w:val="20"/>
          <w:szCs w:val="20"/>
        </w:rPr>
        <w:t xml:space="preserve"> wystawiony nie wcześniej niż 6 miesięcy przed jego złożeniem.</w:t>
      </w:r>
    </w:p>
    <w:p w:rsidR="002B4BF0" w:rsidRPr="001B012D" w:rsidRDefault="002B4BF0" w:rsidP="002B4BF0">
      <w:pPr>
        <w:tabs>
          <w:tab w:val="left" w:pos="720"/>
          <w:tab w:val="left" w:pos="1440"/>
          <w:tab w:val="left" w:pos="1494"/>
        </w:tabs>
        <w:overflowPunct/>
        <w:jc w:val="both"/>
        <w:textAlignment w:val="auto"/>
        <w:rPr>
          <w:color w:val="auto"/>
          <w:sz w:val="10"/>
          <w:szCs w:val="10"/>
        </w:rPr>
      </w:pPr>
    </w:p>
    <w:p w:rsidR="00901223" w:rsidRDefault="00A53914"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A53914">
        <w:rPr>
          <w:rFonts w:cs="Times New Roman"/>
          <w:color w:val="auto"/>
          <w:sz w:val="20"/>
          <w:szCs w:val="20"/>
        </w:rPr>
        <w:t xml:space="preserve">Jeżeli Wykonawca </w:t>
      </w:r>
      <w:r w:rsidRPr="00A53914">
        <w:rPr>
          <w:color w:val="auto"/>
          <w:sz w:val="20"/>
          <w:szCs w:val="20"/>
        </w:rPr>
        <w:t xml:space="preserve">ma siedzibę lub miejsce zamieszkania poza granicami Rzeczypospolitej Polskiej, zamiast odpisu albo informacji z Krajowego Rejestru Sądowego lub z Centralnej Ewidencji i Informacji o Działalności Gospodarczej, o których mowa w pkt </w:t>
      </w:r>
      <w:r w:rsidR="004E3B9F">
        <w:rPr>
          <w:color w:val="auto"/>
          <w:sz w:val="20"/>
          <w:szCs w:val="20"/>
        </w:rPr>
        <w:t>7</w:t>
      </w:r>
      <w:r w:rsidRPr="00A53914">
        <w:rPr>
          <w:color w:val="auto"/>
          <w:sz w:val="20"/>
          <w:szCs w:val="20"/>
        </w:rPr>
        <w:t xml:space="preserve"> c) </w:t>
      </w:r>
      <w:r w:rsidR="00E7598A" w:rsidRPr="00A53914">
        <w:rPr>
          <w:color w:val="auto"/>
          <w:sz w:val="20"/>
          <w:szCs w:val="20"/>
        </w:rPr>
        <w:t>składa doku</w:t>
      </w:r>
      <w:r w:rsidR="004E2806">
        <w:rPr>
          <w:color w:val="auto"/>
          <w:sz w:val="20"/>
          <w:szCs w:val="20"/>
        </w:rPr>
        <w:t>ment lub dokumenty wystawione w </w:t>
      </w:r>
      <w:r w:rsidR="00E7598A" w:rsidRPr="00A53914">
        <w:rPr>
          <w:color w:val="auto"/>
          <w:sz w:val="20"/>
          <w:szCs w:val="20"/>
        </w:rPr>
        <w:t>kraju, w którym Wykonawca ma siedzibę lub miej</w:t>
      </w:r>
      <w:r>
        <w:rPr>
          <w:color w:val="auto"/>
          <w:sz w:val="20"/>
          <w:szCs w:val="20"/>
        </w:rPr>
        <w:t>sce zamieszkania, potwierdzające</w:t>
      </w:r>
      <w:r w:rsidR="00E7598A" w:rsidRPr="00A53914">
        <w:rPr>
          <w:color w:val="auto"/>
          <w:sz w:val="20"/>
          <w:szCs w:val="20"/>
        </w:rPr>
        <w:t>, że nie otwarto jego likwidacji ani nie ogłoszono upadłości</w:t>
      </w:r>
      <w:r w:rsidR="00980E59" w:rsidRPr="00A53914">
        <w:rPr>
          <w:color w:val="auto"/>
          <w:sz w:val="20"/>
          <w:szCs w:val="20"/>
        </w:rPr>
        <w:t>, jego aktywami nie zarządza likwidat</w:t>
      </w:r>
      <w:r w:rsidR="004D756B" w:rsidRPr="00A53914">
        <w:rPr>
          <w:color w:val="auto"/>
          <w:sz w:val="20"/>
          <w:szCs w:val="20"/>
        </w:rPr>
        <w:t>or lub sąd, nie zawarł układu z </w:t>
      </w:r>
      <w:r w:rsidR="00980E59" w:rsidRPr="00A53914">
        <w:rPr>
          <w:color w:val="auto"/>
          <w:sz w:val="20"/>
          <w:szCs w:val="20"/>
        </w:rPr>
        <w:t xml:space="preserve">wierzycielami, jego działalność </w:t>
      </w:r>
      <w:r>
        <w:rPr>
          <w:color w:val="auto"/>
          <w:sz w:val="20"/>
          <w:szCs w:val="20"/>
        </w:rPr>
        <w:t xml:space="preserve">gospodarcza </w:t>
      </w:r>
      <w:r w:rsidR="00980E59" w:rsidRPr="00A53914">
        <w:rPr>
          <w:color w:val="auto"/>
          <w:sz w:val="20"/>
          <w:szCs w:val="20"/>
        </w:rPr>
        <w:t>nie jest zawieszona ani nie znajduje się on w innej tego rodzaju sytuacji wynikającej z podobnej procedury przewidzianej w p</w:t>
      </w:r>
      <w:r w:rsidR="00887F4C">
        <w:rPr>
          <w:color w:val="auto"/>
          <w:sz w:val="20"/>
          <w:szCs w:val="20"/>
        </w:rPr>
        <w:t>rzepisach miejsca wszczęcia tej </w:t>
      </w:r>
      <w:r w:rsidR="00980E59" w:rsidRPr="00A53914">
        <w:rPr>
          <w:color w:val="auto"/>
          <w:sz w:val="20"/>
          <w:szCs w:val="20"/>
        </w:rPr>
        <w:t>procedury</w:t>
      </w:r>
      <w:r w:rsidR="00E7598A" w:rsidRPr="00A53914">
        <w:rPr>
          <w:color w:val="auto"/>
          <w:sz w:val="20"/>
          <w:szCs w:val="20"/>
        </w:rPr>
        <w:t xml:space="preserve"> wystawiony nie wcześniej niż </w:t>
      </w:r>
      <w:r>
        <w:rPr>
          <w:color w:val="auto"/>
          <w:sz w:val="20"/>
          <w:szCs w:val="20"/>
        </w:rPr>
        <w:t>3</w:t>
      </w:r>
      <w:r w:rsidR="00E7598A" w:rsidRPr="00A53914">
        <w:rPr>
          <w:color w:val="auto"/>
          <w:sz w:val="20"/>
          <w:szCs w:val="20"/>
        </w:rPr>
        <w:t xml:space="preserve"> miesi</w:t>
      </w:r>
      <w:r>
        <w:rPr>
          <w:color w:val="auto"/>
          <w:sz w:val="20"/>
          <w:szCs w:val="20"/>
        </w:rPr>
        <w:t>ą</w:t>
      </w:r>
      <w:r w:rsidR="00E7598A" w:rsidRPr="00A53914">
        <w:rPr>
          <w:color w:val="auto"/>
          <w:sz w:val="20"/>
          <w:szCs w:val="20"/>
        </w:rPr>
        <w:t>c</w:t>
      </w:r>
      <w:r>
        <w:rPr>
          <w:color w:val="auto"/>
          <w:sz w:val="20"/>
          <w:szCs w:val="20"/>
        </w:rPr>
        <w:t>e</w:t>
      </w:r>
      <w:r w:rsidR="00E7598A" w:rsidRPr="00A53914">
        <w:rPr>
          <w:color w:val="auto"/>
          <w:sz w:val="20"/>
          <w:szCs w:val="20"/>
        </w:rPr>
        <w:t xml:space="preserve"> przed </w:t>
      </w:r>
      <w:r>
        <w:rPr>
          <w:color w:val="auto"/>
          <w:sz w:val="20"/>
          <w:szCs w:val="20"/>
        </w:rPr>
        <w:t>jego złożeniem</w:t>
      </w:r>
      <w:r w:rsidR="00E7598A" w:rsidRPr="00A53914">
        <w:rPr>
          <w:color w:val="auto"/>
          <w:sz w:val="20"/>
          <w:szCs w:val="20"/>
        </w:rPr>
        <w:t>.</w:t>
      </w:r>
    </w:p>
    <w:p w:rsidR="00351544" w:rsidRPr="00A53914" w:rsidRDefault="00351544" w:rsidP="00A53914">
      <w:pPr>
        <w:tabs>
          <w:tab w:val="left" w:pos="720"/>
          <w:tab w:val="left" w:pos="1440"/>
          <w:tab w:val="left" w:pos="1494"/>
        </w:tabs>
        <w:overflowPunct/>
        <w:jc w:val="both"/>
        <w:textAlignment w:val="auto"/>
        <w:rPr>
          <w:color w:val="auto"/>
          <w:sz w:val="10"/>
          <w:szCs w:val="10"/>
        </w:rPr>
      </w:pPr>
    </w:p>
    <w:p w:rsidR="00E7598A" w:rsidRPr="00A53914" w:rsidRDefault="00901223" w:rsidP="002B4BF0">
      <w:pPr>
        <w:pStyle w:val="Akapitzlist"/>
        <w:numPr>
          <w:ilvl w:val="0"/>
          <w:numId w:val="5"/>
        </w:numPr>
        <w:jc w:val="both"/>
        <w:rPr>
          <w:color w:val="auto"/>
          <w:sz w:val="20"/>
          <w:szCs w:val="20"/>
        </w:rPr>
      </w:pPr>
      <w:r w:rsidRPr="00A53914">
        <w:rPr>
          <w:color w:val="auto"/>
          <w:sz w:val="20"/>
          <w:szCs w:val="20"/>
        </w:rPr>
        <w:t>Jeżeli w kraju, w którym Wykonawca ma siedzibę lub miejsce zamieszkania</w:t>
      </w:r>
      <w:r w:rsidR="002B4BF0" w:rsidRPr="002B4BF0">
        <w:t xml:space="preserve"> </w:t>
      </w:r>
      <w:r w:rsidR="00887F4C">
        <w:rPr>
          <w:color w:val="auto"/>
          <w:sz w:val="20"/>
          <w:szCs w:val="20"/>
        </w:rPr>
        <w:t>lub miejsce zamieszkania ma </w:t>
      </w:r>
      <w:r w:rsidR="002B4BF0" w:rsidRPr="002B4BF0">
        <w:rPr>
          <w:color w:val="auto"/>
          <w:sz w:val="20"/>
          <w:szCs w:val="20"/>
        </w:rPr>
        <w:t xml:space="preserve">osoba, której </w:t>
      </w:r>
      <w:r w:rsidR="002B4BF0">
        <w:rPr>
          <w:color w:val="auto"/>
          <w:sz w:val="20"/>
          <w:szCs w:val="20"/>
        </w:rPr>
        <w:t xml:space="preserve">dokument </w:t>
      </w:r>
      <w:r w:rsidR="002B4BF0" w:rsidRPr="002B4BF0">
        <w:rPr>
          <w:color w:val="auto"/>
          <w:sz w:val="20"/>
          <w:szCs w:val="20"/>
        </w:rPr>
        <w:t>dotyczy</w:t>
      </w:r>
      <w:r w:rsidR="002B4BF0">
        <w:rPr>
          <w:color w:val="auto"/>
          <w:sz w:val="20"/>
          <w:szCs w:val="20"/>
        </w:rPr>
        <w:t>,</w:t>
      </w:r>
      <w:r w:rsidR="002B4BF0" w:rsidRPr="002B4BF0">
        <w:rPr>
          <w:color w:val="auto"/>
          <w:sz w:val="20"/>
          <w:szCs w:val="20"/>
        </w:rPr>
        <w:t xml:space="preserve"> </w:t>
      </w:r>
      <w:r w:rsidRPr="00A53914">
        <w:rPr>
          <w:color w:val="auto"/>
          <w:sz w:val="20"/>
          <w:szCs w:val="20"/>
        </w:rPr>
        <w:t>nie wydaje się do</w:t>
      </w:r>
      <w:r w:rsidR="0017302C" w:rsidRPr="00A53914">
        <w:rPr>
          <w:color w:val="auto"/>
          <w:sz w:val="20"/>
          <w:szCs w:val="20"/>
        </w:rPr>
        <w:t>kumentów, o </w:t>
      </w:r>
      <w:r w:rsidRPr="00A53914">
        <w:rPr>
          <w:color w:val="auto"/>
          <w:sz w:val="20"/>
          <w:szCs w:val="20"/>
        </w:rPr>
        <w:t xml:space="preserve">których mowa powyżej, </w:t>
      </w:r>
      <w:r w:rsidR="00787319">
        <w:rPr>
          <w:color w:val="auto"/>
          <w:sz w:val="20"/>
          <w:szCs w:val="20"/>
        </w:rPr>
        <w:t xml:space="preserve">lub gdy dokumenty te nie odnoszą się do wszystkich przypadków, o których mowa w art. 108 ust. 1 pkt 1, 2 i 4 ustawy PZP, </w:t>
      </w:r>
      <w:r w:rsidRPr="00A53914">
        <w:rPr>
          <w:color w:val="auto"/>
          <w:sz w:val="20"/>
          <w:szCs w:val="20"/>
        </w:rPr>
        <w:t xml:space="preserve">zastępuje się je </w:t>
      </w:r>
      <w:r w:rsidR="00A871D7" w:rsidRPr="00A53914">
        <w:rPr>
          <w:color w:val="auto"/>
          <w:sz w:val="20"/>
          <w:szCs w:val="20"/>
        </w:rPr>
        <w:t xml:space="preserve">odpowiednio </w:t>
      </w:r>
      <w:r w:rsidR="00E7598A" w:rsidRPr="00A53914">
        <w:rPr>
          <w:color w:val="auto"/>
          <w:sz w:val="20"/>
          <w:szCs w:val="20"/>
        </w:rPr>
        <w:t xml:space="preserve">w całości lub </w:t>
      </w:r>
      <w:r w:rsidR="00A871D7" w:rsidRPr="00A53914">
        <w:rPr>
          <w:color w:val="auto"/>
          <w:sz w:val="20"/>
          <w:szCs w:val="20"/>
        </w:rPr>
        <w:t xml:space="preserve">w </w:t>
      </w:r>
      <w:r w:rsidR="00E7598A" w:rsidRPr="00A53914">
        <w:rPr>
          <w:color w:val="auto"/>
          <w:sz w:val="20"/>
          <w:szCs w:val="20"/>
        </w:rPr>
        <w:t xml:space="preserve">części </w:t>
      </w:r>
      <w:r w:rsidRPr="00A53914">
        <w:rPr>
          <w:color w:val="auto"/>
          <w:sz w:val="20"/>
          <w:szCs w:val="20"/>
        </w:rPr>
        <w:t xml:space="preserve">dokumentem zawierającym odpowiednio oświadczenie Wykonawcy, ze wskazaniem osoby albo osób uprawnionych do jego reprezentacji, </w:t>
      </w:r>
      <w:r w:rsidR="004C343E">
        <w:rPr>
          <w:color w:val="auto"/>
          <w:sz w:val="20"/>
          <w:szCs w:val="20"/>
        </w:rPr>
        <w:t>lub </w:t>
      </w:r>
      <w:r w:rsidR="00A871D7" w:rsidRPr="00A53914">
        <w:rPr>
          <w:color w:val="auto"/>
          <w:sz w:val="20"/>
          <w:szCs w:val="20"/>
        </w:rPr>
        <w:t xml:space="preserve">oświadczenie osoby, której dokument miał dotyczyć, </w:t>
      </w:r>
      <w:r w:rsidRPr="00A53914">
        <w:rPr>
          <w:color w:val="auto"/>
          <w:sz w:val="20"/>
          <w:szCs w:val="20"/>
        </w:rPr>
        <w:t xml:space="preserve">złożone </w:t>
      </w:r>
      <w:r w:rsidR="00A871D7" w:rsidRPr="00A53914">
        <w:rPr>
          <w:color w:val="auto"/>
          <w:sz w:val="20"/>
          <w:szCs w:val="20"/>
        </w:rPr>
        <w:t>pod przysięgą, lub</w:t>
      </w:r>
      <w:r w:rsidR="00787319">
        <w:rPr>
          <w:color w:val="auto"/>
          <w:sz w:val="20"/>
          <w:szCs w:val="20"/>
        </w:rPr>
        <w:t>,</w:t>
      </w:r>
      <w:r w:rsidR="004C343E">
        <w:rPr>
          <w:color w:val="auto"/>
          <w:sz w:val="20"/>
          <w:szCs w:val="20"/>
        </w:rPr>
        <w:t xml:space="preserve"> jeżeli w kraju, w </w:t>
      </w:r>
      <w:r w:rsidR="00A871D7" w:rsidRPr="00A53914">
        <w:rPr>
          <w:color w:val="auto"/>
          <w:sz w:val="20"/>
          <w:szCs w:val="20"/>
        </w:rPr>
        <w:t>którym Wykonawca ma siedzibę lub miejsce zamieszkania</w:t>
      </w:r>
      <w:r w:rsidR="002B4BF0">
        <w:rPr>
          <w:color w:val="auto"/>
          <w:sz w:val="20"/>
          <w:szCs w:val="20"/>
        </w:rPr>
        <w:t xml:space="preserve"> lub miejsc</w:t>
      </w:r>
      <w:r w:rsidR="004C343E">
        <w:rPr>
          <w:color w:val="auto"/>
          <w:sz w:val="20"/>
          <w:szCs w:val="20"/>
        </w:rPr>
        <w:t>e zamieszkania ma osoba, której </w:t>
      </w:r>
      <w:r w:rsidR="002B4BF0">
        <w:rPr>
          <w:color w:val="auto"/>
          <w:sz w:val="20"/>
          <w:szCs w:val="20"/>
        </w:rPr>
        <w:t>dokument miał dotyczyć,</w:t>
      </w:r>
      <w:r w:rsidR="00A871D7" w:rsidRPr="00A53914">
        <w:rPr>
          <w:color w:val="auto"/>
          <w:sz w:val="20"/>
          <w:szCs w:val="20"/>
        </w:rPr>
        <w:t xml:space="preserve"> nie ma przepisów o oświadczeniu pod przysięgą, złożone </w:t>
      </w:r>
      <w:r w:rsidRPr="00A53914">
        <w:rPr>
          <w:color w:val="auto"/>
          <w:sz w:val="20"/>
          <w:szCs w:val="20"/>
        </w:rPr>
        <w:t>przed organem sądowym</w:t>
      </w:r>
      <w:r w:rsidR="00A871D7" w:rsidRPr="00A53914">
        <w:rPr>
          <w:color w:val="auto"/>
          <w:sz w:val="20"/>
          <w:szCs w:val="20"/>
        </w:rPr>
        <w:t xml:space="preserve"> lub</w:t>
      </w:r>
      <w:r w:rsidR="00887F4C">
        <w:rPr>
          <w:color w:val="auto"/>
          <w:sz w:val="20"/>
          <w:szCs w:val="20"/>
        </w:rPr>
        <w:t> </w:t>
      </w:r>
      <w:r w:rsidRPr="00A53914">
        <w:rPr>
          <w:color w:val="auto"/>
          <w:sz w:val="20"/>
          <w:szCs w:val="20"/>
        </w:rPr>
        <w:t>administracyjnym</w:t>
      </w:r>
      <w:r w:rsidR="00A871D7" w:rsidRPr="00A53914">
        <w:rPr>
          <w:color w:val="auto"/>
          <w:sz w:val="20"/>
          <w:szCs w:val="20"/>
        </w:rPr>
        <w:t>, notariuszem,</w:t>
      </w:r>
      <w:r w:rsidRPr="00A53914">
        <w:rPr>
          <w:color w:val="auto"/>
          <w:sz w:val="20"/>
          <w:szCs w:val="20"/>
        </w:rPr>
        <w:t xml:space="preserve"> organem samorządu zawodowego lub gospodarczego</w:t>
      </w:r>
      <w:r w:rsidR="00A871D7" w:rsidRPr="00A53914">
        <w:rPr>
          <w:color w:val="auto"/>
          <w:sz w:val="20"/>
          <w:szCs w:val="20"/>
        </w:rPr>
        <w:t>,</w:t>
      </w:r>
      <w:r w:rsidRPr="00A53914">
        <w:rPr>
          <w:color w:val="auto"/>
          <w:sz w:val="20"/>
          <w:szCs w:val="20"/>
        </w:rPr>
        <w:t xml:space="preserve"> właśc</w:t>
      </w:r>
      <w:r w:rsidR="00887F4C">
        <w:rPr>
          <w:color w:val="auto"/>
          <w:sz w:val="20"/>
          <w:szCs w:val="20"/>
        </w:rPr>
        <w:t>iwym ze </w:t>
      </w:r>
      <w:r w:rsidR="00E42390">
        <w:rPr>
          <w:color w:val="auto"/>
          <w:sz w:val="20"/>
          <w:szCs w:val="20"/>
        </w:rPr>
        <w:t>względu na siedzibę lub </w:t>
      </w:r>
      <w:r w:rsidRPr="00A53914">
        <w:rPr>
          <w:color w:val="auto"/>
          <w:sz w:val="20"/>
          <w:szCs w:val="20"/>
        </w:rPr>
        <w:t>miejsce zamieszkania Wykonawcy</w:t>
      </w:r>
      <w:r w:rsidR="002B4BF0" w:rsidRPr="002B4BF0">
        <w:t xml:space="preserve"> </w:t>
      </w:r>
      <w:r w:rsidR="002B4BF0" w:rsidRPr="002B4BF0">
        <w:rPr>
          <w:color w:val="auto"/>
          <w:sz w:val="20"/>
          <w:szCs w:val="20"/>
        </w:rPr>
        <w:t xml:space="preserve">lub miejsce zamieszkania </w:t>
      </w:r>
      <w:r w:rsidR="002B4BF0">
        <w:rPr>
          <w:color w:val="auto"/>
          <w:sz w:val="20"/>
          <w:szCs w:val="20"/>
        </w:rPr>
        <w:t>osoby</w:t>
      </w:r>
      <w:r w:rsidR="002B4BF0" w:rsidRPr="002B4BF0">
        <w:rPr>
          <w:color w:val="auto"/>
          <w:sz w:val="20"/>
          <w:szCs w:val="20"/>
        </w:rPr>
        <w:t xml:space="preserve">, której </w:t>
      </w:r>
      <w:r w:rsidR="002B4BF0">
        <w:rPr>
          <w:color w:val="auto"/>
          <w:sz w:val="20"/>
          <w:szCs w:val="20"/>
        </w:rPr>
        <w:t>dokument miał dotyczyć</w:t>
      </w:r>
      <w:r w:rsidR="00E7598A" w:rsidRPr="00A53914">
        <w:rPr>
          <w:color w:val="auto"/>
          <w:sz w:val="20"/>
          <w:szCs w:val="20"/>
        </w:rPr>
        <w:t>.</w:t>
      </w:r>
    </w:p>
    <w:p w:rsidR="006816B2" w:rsidRPr="00A871D7" w:rsidRDefault="006816B2" w:rsidP="00E7598A">
      <w:pPr>
        <w:pStyle w:val="Tekstpodstawowy220"/>
        <w:rPr>
          <w:rFonts w:ascii="Times New Roman" w:hAnsi="Times New Roman" w:cs="Times New Roman"/>
          <w:sz w:val="10"/>
          <w:szCs w:val="10"/>
        </w:rPr>
      </w:pPr>
    </w:p>
    <w:p w:rsidR="00A863C8" w:rsidRDefault="00FA2E25" w:rsidP="00B86245">
      <w:pPr>
        <w:pStyle w:val="Tekstpodstawowy220"/>
        <w:numPr>
          <w:ilvl w:val="0"/>
          <w:numId w:val="5"/>
        </w:numPr>
        <w:overflowPunct w:val="0"/>
        <w:rPr>
          <w:rFonts w:ascii="Times New Roman" w:hAnsi="Times New Roman" w:cs="Times New Roman"/>
          <w:sz w:val="20"/>
          <w:szCs w:val="20"/>
        </w:rPr>
      </w:pPr>
      <w:r w:rsidRPr="00A871D7">
        <w:rPr>
          <w:rFonts w:ascii="Times New Roman" w:hAnsi="Times New Roman" w:cs="Times New Roman"/>
          <w:sz w:val="20"/>
          <w:szCs w:val="20"/>
        </w:rPr>
        <w:t xml:space="preserve">Jeżeli Wykonawca nie złożył formularza jednolitego europejskiego dokumentu zamówienia, podmiotowych </w:t>
      </w:r>
      <w:r>
        <w:rPr>
          <w:rFonts w:ascii="Times New Roman" w:hAnsi="Times New Roman" w:cs="Times New Roman"/>
          <w:sz w:val="20"/>
          <w:szCs w:val="20"/>
        </w:rPr>
        <w:t xml:space="preserve">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Pr>
          <w:rFonts w:ascii="Times New Roman" w:hAnsi="Times New Roman" w:cs="Times New Roman"/>
          <w:sz w:val="20"/>
          <w:szCs w:val="20"/>
        </w:rPr>
        <w:t>oferta Wykonawcy podlega odrzuceniu bez względu na ich złożenie, uzupełnienie lub poprawienie lub zachodzą przesłanki unieważnienia postępowania.</w:t>
      </w:r>
    </w:p>
    <w:p w:rsidR="00351544" w:rsidRDefault="00351544" w:rsidP="00A863C8">
      <w:pPr>
        <w:pStyle w:val="Tekstpodstawowy220"/>
        <w:overflowPunct w:val="0"/>
        <w:rPr>
          <w:rFonts w:ascii="Times New Roman" w:hAnsi="Times New Roman" w:cs="Times New Roman"/>
          <w:sz w:val="10"/>
          <w:szCs w:val="10"/>
        </w:rPr>
      </w:pPr>
    </w:p>
    <w:p w:rsidR="00E7598A" w:rsidRPr="00FA2E25" w:rsidRDefault="00E7598A" w:rsidP="00B86245">
      <w:pPr>
        <w:pStyle w:val="Tekstpodstawowy220"/>
        <w:numPr>
          <w:ilvl w:val="0"/>
          <w:numId w:val="5"/>
        </w:numPr>
        <w:overflowPunct w:val="0"/>
        <w:rPr>
          <w:sz w:val="20"/>
          <w:szCs w:val="20"/>
        </w:rPr>
      </w:pPr>
      <w:r w:rsidRPr="00FA2E25">
        <w:rPr>
          <w:rFonts w:ascii="Times New Roman" w:hAnsi="Times New Roman" w:cs="Times New Roman"/>
          <w:sz w:val="20"/>
          <w:szCs w:val="20"/>
        </w:rPr>
        <w:lastRenderedPageBreak/>
        <w:t>Zamawiający nie wzywa do złożenia podmiotowych środków dowodowych, jeżeli</w:t>
      </w:r>
    </w:p>
    <w:p w:rsidR="00E7598A" w:rsidRPr="00351544" w:rsidRDefault="00E7598A" w:rsidP="006729E5">
      <w:pPr>
        <w:pStyle w:val="Tekstpodstawowy220"/>
        <w:numPr>
          <w:ilvl w:val="0"/>
          <w:numId w:val="47"/>
        </w:numPr>
        <w:overflowPunct w:val="0"/>
        <w:rPr>
          <w:sz w:val="20"/>
          <w:szCs w:val="20"/>
        </w:rPr>
      </w:pPr>
      <w:r w:rsidRPr="00FA2E25">
        <w:rPr>
          <w:rFonts w:ascii="Times New Roman" w:hAnsi="Times New Roman" w:cs="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Pr>
          <w:rFonts w:ascii="Times New Roman" w:hAnsi="Times New Roman" w:cs="Times New Roman"/>
          <w:sz w:val="20"/>
          <w:szCs w:val="20"/>
        </w:rPr>
        <w:t>jednolitym europejskim dokumencie zamówienia</w:t>
      </w:r>
      <w:r w:rsidRPr="00FA2E25">
        <w:rPr>
          <w:rFonts w:ascii="Times New Roman" w:hAnsi="Times New Roman" w:cs="Times New Roman"/>
          <w:sz w:val="20"/>
          <w:szCs w:val="20"/>
        </w:rPr>
        <w:t xml:space="preserve"> dane umożliwiające dostęp do tych środków</w:t>
      </w:r>
    </w:p>
    <w:p w:rsidR="00E7598A" w:rsidRPr="0094669D" w:rsidRDefault="00E7598A" w:rsidP="006729E5">
      <w:pPr>
        <w:pStyle w:val="Tekstpodstawowy220"/>
        <w:numPr>
          <w:ilvl w:val="0"/>
          <w:numId w:val="47"/>
        </w:numPr>
        <w:overflowPunct w:val="0"/>
        <w:rPr>
          <w:sz w:val="20"/>
          <w:szCs w:val="20"/>
        </w:rPr>
      </w:pPr>
      <w:r w:rsidRPr="0094669D">
        <w:rPr>
          <w:rFonts w:ascii="Times New Roman" w:hAnsi="Times New Roman" w:cs="Times New Roman"/>
          <w:sz w:val="20"/>
          <w:szCs w:val="20"/>
        </w:rPr>
        <w:t xml:space="preserve">podmiotowym środkiem dowodowym jest oświadczenie, którego treść odpowiada zakresowi oświadczenia, o którym mowa w art. 125 ust. 1 ustawy PZP.  </w:t>
      </w:r>
    </w:p>
    <w:p w:rsidR="00340F04" w:rsidRDefault="00340F04" w:rsidP="00340F04">
      <w:pPr>
        <w:pStyle w:val="Tekstpodstawowy220"/>
        <w:rPr>
          <w:rFonts w:ascii="Times New Roman" w:hAnsi="Times New Roman" w:cs="Times New Roman"/>
          <w:sz w:val="10"/>
          <w:szCs w:val="10"/>
          <w:highlight w:val="yellow"/>
        </w:rPr>
      </w:pPr>
    </w:p>
    <w:p w:rsidR="00901223" w:rsidRPr="00FA2E25" w:rsidRDefault="00340F04" w:rsidP="00B86245">
      <w:pPr>
        <w:pStyle w:val="Tekstpodstawowy220"/>
        <w:numPr>
          <w:ilvl w:val="0"/>
          <w:numId w:val="5"/>
        </w:numPr>
        <w:rPr>
          <w:rFonts w:ascii="Times New Roman" w:hAnsi="Times New Roman" w:cs="Times New Roman"/>
          <w:sz w:val="10"/>
          <w:szCs w:val="10"/>
        </w:rPr>
      </w:pPr>
      <w:r w:rsidRPr="00FA2E25">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rsidR="00994489" w:rsidRDefault="00994489" w:rsidP="0017302C">
      <w:pPr>
        <w:tabs>
          <w:tab w:val="left" w:pos="1800"/>
          <w:tab w:val="left" w:pos="1854"/>
        </w:tabs>
        <w:jc w:val="both"/>
        <w:rPr>
          <w:color w:val="auto"/>
          <w:sz w:val="20"/>
          <w:szCs w:val="20"/>
        </w:rPr>
      </w:pPr>
    </w:p>
    <w:p w:rsidR="00994489" w:rsidRDefault="00994489" w:rsidP="0017302C">
      <w:pPr>
        <w:tabs>
          <w:tab w:val="left" w:pos="1800"/>
          <w:tab w:val="left" w:pos="1854"/>
        </w:tabs>
        <w:jc w:val="both"/>
        <w:rPr>
          <w:color w:val="auto"/>
          <w:sz w:val="20"/>
          <w:szCs w:val="20"/>
        </w:rPr>
      </w:pPr>
    </w:p>
    <w:p w:rsidR="005E3342" w:rsidRPr="002B4B64" w:rsidRDefault="005E3342" w:rsidP="005E3342">
      <w:pPr>
        <w:rPr>
          <w:b/>
          <w:color w:val="auto"/>
          <w:sz w:val="22"/>
          <w:szCs w:val="22"/>
          <w:u w:val="single"/>
        </w:rPr>
      </w:pPr>
      <w:r w:rsidRPr="002B4B64">
        <w:rPr>
          <w:b/>
          <w:color w:val="auto"/>
          <w:sz w:val="22"/>
          <w:szCs w:val="22"/>
          <w:u w:val="single"/>
        </w:rPr>
        <w:t>V</w:t>
      </w:r>
      <w:r w:rsidR="00BB111F" w:rsidRPr="002B4B64">
        <w:rPr>
          <w:b/>
          <w:color w:val="auto"/>
          <w:sz w:val="22"/>
          <w:szCs w:val="22"/>
          <w:u w:val="single"/>
        </w:rPr>
        <w:t>II</w:t>
      </w:r>
      <w:r w:rsidRPr="002B4B64">
        <w:rPr>
          <w:b/>
          <w:color w:val="auto"/>
          <w:sz w:val="22"/>
          <w:szCs w:val="22"/>
          <w:u w:val="single"/>
        </w:rPr>
        <w:t>I. Przedmiotowe środki dowodowe:</w:t>
      </w:r>
    </w:p>
    <w:p w:rsidR="005E3342" w:rsidRPr="00945CA3" w:rsidRDefault="005E3342" w:rsidP="00AC2E10">
      <w:pPr>
        <w:tabs>
          <w:tab w:val="left" w:pos="1800"/>
          <w:tab w:val="left" w:pos="1854"/>
        </w:tabs>
        <w:ind w:left="1086"/>
        <w:jc w:val="both"/>
        <w:rPr>
          <w:color w:val="auto"/>
          <w:sz w:val="10"/>
          <w:szCs w:val="10"/>
        </w:rPr>
      </w:pPr>
    </w:p>
    <w:p w:rsidR="00A269A5" w:rsidRPr="00945CA3" w:rsidRDefault="00A269A5" w:rsidP="006729E5">
      <w:pPr>
        <w:pStyle w:val="Default"/>
        <w:numPr>
          <w:ilvl w:val="0"/>
          <w:numId w:val="31"/>
        </w:numPr>
        <w:jc w:val="both"/>
        <w:rPr>
          <w:color w:val="auto"/>
          <w:sz w:val="20"/>
          <w:szCs w:val="20"/>
        </w:rPr>
      </w:pPr>
      <w:r w:rsidRPr="00945CA3">
        <w:rPr>
          <w:color w:val="auto"/>
          <w:sz w:val="20"/>
          <w:szCs w:val="20"/>
        </w:rPr>
        <w:t xml:space="preserve">Wykonawca w celu potwierdzenia, że oferowane dostawy </w:t>
      </w:r>
      <w:r w:rsidR="00AC2E10" w:rsidRPr="00945CA3">
        <w:rPr>
          <w:color w:val="auto"/>
          <w:sz w:val="20"/>
          <w:szCs w:val="20"/>
        </w:rPr>
        <w:t>spełniają określone przez Zamawiającego wymagania</w:t>
      </w:r>
      <w:r w:rsidRPr="00945CA3">
        <w:rPr>
          <w:color w:val="auto"/>
          <w:sz w:val="20"/>
          <w:szCs w:val="20"/>
        </w:rPr>
        <w:t>, złoży</w:t>
      </w:r>
      <w:r w:rsidR="00AC2E10" w:rsidRPr="00945CA3">
        <w:rPr>
          <w:color w:val="auto"/>
          <w:sz w:val="20"/>
          <w:szCs w:val="20"/>
        </w:rPr>
        <w:t xml:space="preserve"> wraz z ofertą</w:t>
      </w:r>
      <w:r w:rsidRPr="00945CA3">
        <w:rPr>
          <w:color w:val="auto"/>
          <w:sz w:val="20"/>
          <w:szCs w:val="20"/>
        </w:rPr>
        <w:t xml:space="preserve">, aktualne na dzień złożenia </w:t>
      </w:r>
      <w:r w:rsidR="0086670A" w:rsidRPr="00945CA3">
        <w:rPr>
          <w:color w:val="auto"/>
          <w:sz w:val="20"/>
          <w:szCs w:val="20"/>
        </w:rPr>
        <w:t>przedmiotowe środki dowodowe</w:t>
      </w:r>
      <w:r w:rsidRPr="00945CA3">
        <w:rPr>
          <w:color w:val="auto"/>
          <w:sz w:val="20"/>
          <w:szCs w:val="20"/>
        </w:rPr>
        <w:t>:</w:t>
      </w:r>
    </w:p>
    <w:p w:rsidR="000A72E4" w:rsidRPr="009840CB" w:rsidRDefault="00AC2E10" w:rsidP="001464BF">
      <w:pPr>
        <w:pStyle w:val="Akapitzlist"/>
        <w:numPr>
          <w:ilvl w:val="0"/>
          <w:numId w:val="50"/>
        </w:numPr>
        <w:tabs>
          <w:tab w:val="left" w:pos="1068"/>
          <w:tab w:val="left" w:pos="1800"/>
          <w:tab w:val="left" w:pos="1854"/>
        </w:tabs>
        <w:overflowPunct/>
        <w:jc w:val="both"/>
        <w:rPr>
          <w:color w:val="000000" w:themeColor="text1"/>
          <w:sz w:val="20"/>
          <w:szCs w:val="20"/>
        </w:rPr>
      </w:pPr>
      <w:r w:rsidRPr="009840CB">
        <w:rPr>
          <w:color w:val="000000" w:themeColor="text1"/>
          <w:sz w:val="20"/>
          <w:szCs w:val="20"/>
        </w:rPr>
        <w:t>oświadczenie, że oferowany asortyment posiada dokumenty wymagane przez obowiązujące prawo na podstawie których może być wprowadzony do obrotu i stosowan</w:t>
      </w:r>
      <w:r w:rsidR="009840CB">
        <w:rPr>
          <w:color w:val="000000" w:themeColor="text1"/>
          <w:sz w:val="20"/>
          <w:szCs w:val="20"/>
        </w:rPr>
        <w:t>ia w placówkach ochrony zdrowia </w:t>
      </w:r>
      <w:r w:rsidRPr="009840CB">
        <w:rPr>
          <w:color w:val="000000" w:themeColor="text1"/>
          <w:sz w:val="20"/>
          <w:szCs w:val="20"/>
        </w:rPr>
        <w:t>RP</w:t>
      </w:r>
      <w:r w:rsidR="003341B8" w:rsidRPr="009840CB">
        <w:rPr>
          <w:sz w:val="20"/>
          <w:szCs w:val="20"/>
        </w:rPr>
        <w:t xml:space="preserve"> </w:t>
      </w:r>
      <w:r w:rsidRPr="009840CB">
        <w:rPr>
          <w:rFonts w:cs="Times New Roman"/>
          <w:color w:val="000000" w:themeColor="text1"/>
          <w:sz w:val="20"/>
          <w:szCs w:val="20"/>
        </w:rPr>
        <w:t>(</w:t>
      </w:r>
      <w:r w:rsidRPr="009840CB">
        <w:rPr>
          <w:rFonts w:cs="Times New Roman"/>
          <w:bCs/>
          <w:color w:val="000000" w:themeColor="text1"/>
          <w:sz w:val="20"/>
          <w:szCs w:val="20"/>
        </w:rPr>
        <w:t xml:space="preserve">Załącznik nr </w:t>
      </w:r>
      <w:r w:rsidR="00787319" w:rsidRPr="009840CB">
        <w:rPr>
          <w:rFonts w:cs="Times New Roman"/>
          <w:bCs/>
          <w:color w:val="000000" w:themeColor="text1"/>
          <w:sz w:val="20"/>
          <w:szCs w:val="20"/>
        </w:rPr>
        <w:t>5</w:t>
      </w:r>
      <w:r w:rsidRPr="009840CB">
        <w:rPr>
          <w:rFonts w:cs="Times New Roman"/>
          <w:color w:val="000000" w:themeColor="text1"/>
          <w:sz w:val="20"/>
          <w:szCs w:val="20"/>
        </w:rPr>
        <w:t xml:space="preserve"> </w:t>
      </w:r>
      <w:r w:rsidRPr="009840CB">
        <w:rPr>
          <w:rFonts w:cs="Times New Roman"/>
          <w:bCs/>
          <w:color w:val="000000" w:themeColor="text1"/>
          <w:sz w:val="20"/>
          <w:szCs w:val="20"/>
        </w:rPr>
        <w:t>do SWZ</w:t>
      </w:r>
      <w:r w:rsidR="00D95B8A" w:rsidRPr="009840CB">
        <w:rPr>
          <w:rFonts w:cs="Times New Roman"/>
          <w:color w:val="000000" w:themeColor="text1"/>
          <w:sz w:val="20"/>
          <w:szCs w:val="20"/>
        </w:rPr>
        <w:t>)</w:t>
      </w:r>
      <w:r w:rsidR="00230D6A">
        <w:rPr>
          <w:rFonts w:cs="Times New Roman"/>
          <w:color w:val="000000" w:themeColor="text1"/>
          <w:sz w:val="20"/>
          <w:szCs w:val="20"/>
        </w:rPr>
        <w:t>.</w:t>
      </w:r>
    </w:p>
    <w:p w:rsidR="00CC43F0" w:rsidRPr="00945CA3" w:rsidRDefault="00CC43F0" w:rsidP="0017302C">
      <w:pPr>
        <w:tabs>
          <w:tab w:val="left" w:pos="1068"/>
          <w:tab w:val="left" w:pos="1800"/>
          <w:tab w:val="left" w:pos="1854"/>
        </w:tabs>
        <w:overflowPunct/>
        <w:jc w:val="both"/>
        <w:rPr>
          <w:color w:val="auto"/>
          <w:sz w:val="10"/>
          <w:szCs w:val="10"/>
        </w:rPr>
      </w:pPr>
    </w:p>
    <w:p w:rsidR="00243F3A" w:rsidRPr="000E73FC" w:rsidRDefault="00AC2E10" w:rsidP="006729E5">
      <w:pPr>
        <w:pStyle w:val="Akapitzlist"/>
        <w:numPr>
          <w:ilvl w:val="0"/>
          <w:numId w:val="31"/>
        </w:numPr>
        <w:tabs>
          <w:tab w:val="left" w:pos="1068"/>
          <w:tab w:val="left" w:pos="1800"/>
          <w:tab w:val="left" w:pos="1854"/>
        </w:tabs>
        <w:overflowPunct/>
        <w:jc w:val="both"/>
        <w:rPr>
          <w:rFonts w:cs="Times New Roman"/>
          <w:color w:val="auto"/>
          <w:sz w:val="20"/>
          <w:szCs w:val="20"/>
        </w:rPr>
      </w:pPr>
      <w:r w:rsidRPr="000E73FC">
        <w:rPr>
          <w:rFonts w:cs="Times New Roman"/>
          <w:color w:val="auto"/>
          <w:sz w:val="20"/>
          <w:szCs w:val="20"/>
        </w:rPr>
        <w:t xml:space="preserve">Jeżeli Wykonawca nie złożył przedmiotowych środków dowodowych lub złożone przedmiotowe środki dowodowe są niekompletne, </w:t>
      </w:r>
      <w:r w:rsidR="00945CA3" w:rsidRPr="000E73FC">
        <w:rPr>
          <w:rFonts w:cs="Times New Roman"/>
          <w:color w:val="auto"/>
          <w:sz w:val="20"/>
          <w:szCs w:val="20"/>
        </w:rPr>
        <w:t>Z</w:t>
      </w:r>
      <w:r w:rsidRPr="000E73FC">
        <w:rPr>
          <w:rFonts w:cs="Times New Roman"/>
          <w:color w:val="auto"/>
          <w:sz w:val="20"/>
          <w:szCs w:val="20"/>
        </w:rPr>
        <w:t xml:space="preserve">amawiający </w:t>
      </w:r>
      <w:r w:rsidR="00787319" w:rsidRPr="000E73FC">
        <w:rPr>
          <w:rFonts w:cs="Times New Roman"/>
          <w:color w:val="auto"/>
          <w:sz w:val="20"/>
          <w:szCs w:val="20"/>
        </w:rPr>
        <w:t>wezwie</w:t>
      </w:r>
      <w:r w:rsidRPr="000E73FC">
        <w:rPr>
          <w:rFonts w:cs="Times New Roman"/>
          <w:color w:val="auto"/>
          <w:sz w:val="20"/>
          <w:szCs w:val="20"/>
        </w:rPr>
        <w:t xml:space="preserve"> do ich złożenia lub uzupełnienia w wyznaczonym terminie. Przepisu nie stosuje się, jeżeli przedmiotowy środek dowodowy </w:t>
      </w:r>
      <w:r w:rsidR="00787319" w:rsidRPr="000E73FC">
        <w:rPr>
          <w:rFonts w:cs="Times New Roman"/>
          <w:color w:val="auto"/>
          <w:sz w:val="20"/>
          <w:szCs w:val="20"/>
        </w:rPr>
        <w:t>służy potwierdzeniu zgodności z </w:t>
      </w:r>
      <w:r w:rsidRPr="000E73FC">
        <w:rPr>
          <w:rFonts w:cs="Times New Roman"/>
          <w:color w:val="auto"/>
          <w:sz w:val="20"/>
          <w:szCs w:val="20"/>
        </w:rPr>
        <w:t>cechami lub kryteriami określonymi w opisie kryteriów oceny ofert lub, pomimo złożenia przedmiotowego środka dowodowego, oferta podlega odrzuceniu albo zachodzą przesłanki unieważnienia postępowania.</w:t>
      </w:r>
    </w:p>
    <w:p w:rsidR="003341B8" w:rsidRDefault="003341B8" w:rsidP="001E6CB5">
      <w:pPr>
        <w:jc w:val="both"/>
        <w:rPr>
          <w:color w:val="auto"/>
          <w:sz w:val="20"/>
          <w:szCs w:val="20"/>
        </w:rPr>
      </w:pPr>
    </w:p>
    <w:p w:rsidR="008C2B87" w:rsidRDefault="008C2B87" w:rsidP="001E6CB5">
      <w:pPr>
        <w:jc w:val="both"/>
        <w:rPr>
          <w:color w:val="auto"/>
          <w:sz w:val="20"/>
          <w:szCs w:val="20"/>
        </w:rPr>
      </w:pPr>
    </w:p>
    <w:p w:rsidR="003D7E76" w:rsidRPr="00A871D7" w:rsidRDefault="001E69A3" w:rsidP="0017302C">
      <w:pPr>
        <w:jc w:val="both"/>
        <w:rPr>
          <w:color w:val="auto"/>
          <w:sz w:val="22"/>
          <w:szCs w:val="22"/>
        </w:rPr>
      </w:pPr>
      <w:r>
        <w:rPr>
          <w:b/>
          <w:color w:val="auto"/>
          <w:sz w:val="22"/>
          <w:szCs w:val="22"/>
          <w:u w:val="single"/>
        </w:rPr>
        <w:t>I</w:t>
      </w:r>
      <w:r w:rsidR="00BB111F" w:rsidRPr="00A871D7">
        <w:rPr>
          <w:b/>
          <w:color w:val="auto"/>
          <w:sz w:val="22"/>
          <w:szCs w:val="22"/>
          <w:u w:val="single"/>
        </w:rPr>
        <w:t>X</w:t>
      </w:r>
      <w:r w:rsidR="003D7E76" w:rsidRPr="00A871D7">
        <w:rPr>
          <w:b/>
          <w:color w:val="auto"/>
          <w:sz w:val="22"/>
          <w:szCs w:val="22"/>
          <w:u w:val="single"/>
        </w:rPr>
        <w:t>. Informacja dla Wykonawców wspólnie ubiegających się o udzielenie zamówienia:</w:t>
      </w:r>
    </w:p>
    <w:p w:rsidR="003D7E76" w:rsidRPr="00671F4C" w:rsidRDefault="003D7E76" w:rsidP="003D7E76">
      <w:pPr>
        <w:jc w:val="both"/>
        <w:rPr>
          <w:color w:val="auto"/>
          <w:sz w:val="10"/>
          <w:szCs w:val="10"/>
        </w:rPr>
      </w:pPr>
    </w:p>
    <w:p w:rsidR="0017302C" w:rsidRPr="00671F4C" w:rsidRDefault="00FD49DB" w:rsidP="006729E5">
      <w:pPr>
        <w:numPr>
          <w:ilvl w:val="0"/>
          <w:numId w:val="29"/>
        </w:numPr>
        <w:jc w:val="both"/>
        <w:rPr>
          <w:rFonts w:cs="Times New Roman"/>
          <w:color w:val="auto"/>
          <w:sz w:val="10"/>
          <w:szCs w:val="10"/>
        </w:rPr>
      </w:pPr>
      <w:r w:rsidRPr="00671F4C">
        <w:rPr>
          <w:rFonts w:eastAsia="Calibri" w:cs="Times New Roman"/>
          <w:color w:val="auto"/>
          <w:sz w:val="20"/>
          <w:szCs w:val="20"/>
        </w:rPr>
        <w:t>Wykonawcy mogą wspólnie ubiegać się o udzielenie zamówienia</w:t>
      </w:r>
      <w:r w:rsidR="0017302C" w:rsidRPr="00671F4C">
        <w:rPr>
          <w:rFonts w:eastAsia="Calibri" w:cs="Times New Roman"/>
          <w:color w:val="auto"/>
          <w:sz w:val="20"/>
          <w:szCs w:val="20"/>
        </w:rPr>
        <w:t>.</w:t>
      </w:r>
      <w:r w:rsidRPr="00671F4C">
        <w:rPr>
          <w:rFonts w:eastAsia="Calibri" w:cs="Times New Roman"/>
          <w:color w:val="auto"/>
          <w:sz w:val="20"/>
          <w:szCs w:val="20"/>
        </w:rPr>
        <w:t xml:space="preserve"> </w:t>
      </w:r>
      <w:r w:rsidR="00A9397E" w:rsidRPr="00671F4C">
        <w:rPr>
          <w:rFonts w:eastAsia="Calibri" w:cs="Times New Roman"/>
          <w:color w:val="auto"/>
          <w:sz w:val="20"/>
          <w:szCs w:val="20"/>
        </w:rPr>
        <w:t xml:space="preserve">Wykonawcy wspólnie </w:t>
      </w:r>
      <w:r w:rsidR="00A9397E" w:rsidRPr="00671F4C">
        <w:rPr>
          <w:rFonts w:cs="Times New Roman"/>
          <w:color w:val="auto"/>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rsidR="00193DC4" w:rsidRDefault="00193DC4" w:rsidP="00671F4C">
      <w:pPr>
        <w:jc w:val="both"/>
        <w:rPr>
          <w:rFonts w:cs="Times New Roman"/>
          <w:color w:val="auto"/>
          <w:sz w:val="10"/>
          <w:szCs w:val="10"/>
        </w:rPr>
      </w:pPr>
    </w:p>
    <w:p w:rsidR="003D7E76" w:rsidRPr="004F5965" w:rsidRDefault="003D7E76" w:rsidP="006729E5">
      <w:pPr>
        <w:numPr>
          <w:ilvl w:val="0"/>
          <w:numId w:val="29"/>
        </w:numPr>
        <w:jc w:val="both"/>
        <w:rPr>
          <w:rFonts w:cs="Times New Roman"/>
          <w:color w:val="auto"/>
          <w:sz w:val="20"/>
          <w:szCs w:val="20"/>
        </w:rPr>
      </w:pPr>
      <w:r w:rsidRPr="00796140">
        <w:rPr>
          <w:rFonts w:eastAsia="Calibri" w:cs="Times New Roman"/>
          <w:color w:val="auto"/>
          <w:sz w:val="20"/>
          <w:szCs w:val="20"/>
        </w:rPr>
        <w:t>W przypadku Wykonawców wspólnie ubiegających się o udzielenie zamówienia</w:t>
      </w:r>
      <w:r w:rsidR="00796140" w:rsidRPr="00796140">
        <w:rPr>
          <w:rFonts w:eastAsia="Calibri" w:cs="Times New Roman"/>
          <w:color w:val="auto"/>
          <w:sz w:val="20"/>
          <w:szCs w:val="20"/>
        </w:rPr>
        <w:t xml:space="preserve"> jednolity europejski dokument zamówienia</w:t>
      </w:r>
      <w:r w:rsidRPr="00796140">
        <w:rPr>
          <w:rFonts w:eastAsia="Calibri" w:cs="Times New Roman"/>
          <w:color w:val="auto"/>
          <w:sz w:val="20"/>
          <w:szCs w:val="20"/>
        </w:rPr>
        <w:t xml:space="preserve"> składa każdy z Wykonawców. Oświadczeni</w:t>
      </w:r>
      <w:r w:rsidR="00796140" w:rsidRPr="00796140">
        <w:rPr>
          <w:rFonts w:eastAsia="Calibri" w:cs="Times New Roman"/>
          <w:color w:val="auto"/>
          <w:sz w:val="20"/>
          <w:szCs w:val="20"/>
        </w:rPr>
        <w:t>e</w:t>
      </w:r>
      <w:r w:rsidRPr="00796140">
        <w:rPr>
          <w:rFonts w:eastAsia="Calibri" w:cs="Times New Roman"/>
          <w:color w:val="auto"/>
          <w:sz w:val="20"/>
          <w:szCs w:val="20"/>
        </w:rPr>
        <w:t xml:space="preserve"> t</w:t>
      </w:r>
      <w:r w:rsidR="00796140" w:rsidRPr="00796140">
        <w:rPr>
          <w:rFonts w:eastAsia="Calibri" w:cs="Times New Roman"/>
          <w:color w:val="auto"/>
          <w:sz w:val="20"/>
          <w:szCs w:val="20"/>
        </w:rPr>
        <w:t>o</w:t>
      </w:r>
      <w:r w:rsidRPr="00796140">
        <w:rPr>
          <w:rFonts w:eastAsia="Calibri" w:cs="Times New Roman"/>
          <w:color w:val="auto"/>
          <w:sz w:val="20"/>
          <w:szCs w:val="20"/>
        </w:rPr>
        <w:t xml:space="preserve"> potwierdza brak podstaw wykluczenia oraz spełnianie warunków udziału </w:t>
      </w:r>
      <w:r w:rsidR="00796140" w:rsidRPr="00796140">
        <w:rPr>
          <w:rFonts w:eastAsia="Calibri" w:cs="Times New Roman"/>
          <w:color w:val="auto"/>
          <w:sz w:val="20"/>
          <w:szCs w:val="20"/>
        </w:rPr>
        <w:t xml:space="preserve">w postępowaniu </w:t>
      </w:r>
      <w:r w:rsidRPr="00796140">
        <w:rPr>
          <w:rFonts w:eastAsia="Calibri" w:cs="Times New Roman"/>
          <w:color w:val="auto"/>
          <w:sz w:val="20"/>
          <w:szCs w:val="20"/>
        </w:rPr>
        <w:t>w zakresie, w jakim każdy z Wykonawców</w:t>
      </w:r>
      <w:r w:rsidR="00D80F92" w:rsidRPr="00796140">
        <w:rPr>
          <w:rFonts w:eastAsia="Calibri" w:cs="Times New Roman"/>
          <w:color w:val="auto"/>
          <w:sz w:val="20"/>
          <w:szCs w:val="20"/>
        </w:rPr>
        <w:t xml:space="preserve"> wykazuje spełnianie warunków udziału w postępowaniu.</w:t>
      </w:r>
    </w:p>
    <w:p w:rsidR="004F5965" w:rsidRPr="00796140" w:rsidRDefault="004F5965" w:rsidP="004F5965">
      <w:pPr>
        <w:jc w:val="both"/>
        <w:rPr>
          <w:rFonts w:cs="Times New Roman"/>
          <w:color w:val="auto"/>
          <w:sz w:val="10"/>
          <w:szCs w:val="10"/>
        </w:rPr>
      </w:pPr>
    </w:p>
    <w:p w:rsidR="004F5965" w:rsidRPr="00796140" w:rsidRDefault="004F5965" w:rsidP="006729E5">
      <w:pPr>
        <w:numPr>
          <w:ilvl w:val="0"/>
          <w:numId w:val="29"/>
        </w:numPr>
        <w:jc w:val="both"/>
        <w:rPr>
          <w:rFonts w:cs="Times New Roman"/>
          <w:color w:val="auto"/>
          <w:sz w:val="20"/>
          <w:szCs w:val="20"/>
        </w:rPr>
      </w:pPr>
      <w:r w:rsidRPr="00796140">
        <w:rPr>
          <w:rFonts w:eastAsia="Calibri" w:cs="Times New Roman"/>
          <w:color w:val="auto"/>
          <w:sz w:val="20"/>
          <w:szCs w:val="20"/>
        </w:rPr>
        <w:t xml:space="preserve">W przypadku Wykonawców wspólnie ubiegających się o udzielenie zamówienia </w:t>
      </w:r>
      <w:r>
        <w:rPr>
          <w:rFonts w:eastAsia="Calibri" w:cs="Times New Roman"/>
          <w:color w:val="auto"/>
          <w:sz w:val="20"/>
          <w:szCs w:val="20"/>
        </w:rPr>
        <w:t xml:space="preserve">Oświadczenie </w:t>
      </w:r>
      <w:r w:rsidR="00047E41" w:rsidRPr="00047E41">
        <w:rPr>
          <w:rFonts w:eastAsia="Calibri" w:cs="Times New Roman"/>
          <w:color w:val="auto"/>
          <w:sz w:val="20"/>
          <w:szCs w:val="20"/>
        </w:rPr>
        <w:t xml:space="preserve">wykonawcy/wykonawcy wspólnie ubiegającego się o udzielenie zamówienia </w:t>
      </w:r>
      <w:r w:rsidR="00047E41">
        <w:rPr>
          <w:rFonts w:eastAsia="Calibri" w:cs="Times New Roman"/>
          <w:color w:val="auto"/>
          <w:sz w:val="20"/>
          <w:szCs w:val="20"/>
        </w:rPr>
        <w:t>dotyczące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przesłanek</w:t>
      </w:r>
      <w:r w:rsidR="00047E41" w:rsidRPr="00047E41">
        <w:rPr>
          <w:rFonts w:eastAsia="Calibri" w:cs="Times New Roman"/>
          <w:color w:val="auto"/>
          <w:sz w:val="20"/>
          <w:szCs w:val="20"/>
        </w:rPr>
        <w:t xml:space="preserve"> </w:t>
      </w:r>
      <w:r w:rsidR="00047E41">
        <w:rPr>
          <w:rFonts w:eastAsia="Calibri" w:cs="Times New Roman"/>
          <w:color w:val="auto"/>
          <w:sz w:val="20"/>
          <w:szCs w:val="20"/>
        </w:rPr>
        <w:t>wykluczenia z art</w:t>
      </w:r>
      <w:r w:rsidR="00047E41" w:rsidRPr="00047E41">
        <w:rPr>
          <w:rFonts w:eastAsia="Calibri" w:cs="Times New Roman"/>
          <w:color w:val="auto"/>
          <w:sz w:val="20"/>
          <w:szCs w:val="20"/>
        </w:rPr>
        <w:t xml:space="preserve">. 5K </w:t>
      </w:r>
      <w:r w:rsidR="00047E41">
        <w:rPr>
          <w:rFonts w:eastAsia="Calibri" w:cs="Times New Roman"/>
          <w:color w:val="auto"/>
          <w:sz w:val="20"/>
          <w:szCs w:val="20"/>
        </w:rPr>
        <w:t>rozporządzenia</w:t>
      </w:r>
      <w:r w:rsidR="00047E41" w:rsidRPr="00047E41">
        <w:rPr>
          <w:rFonts w:eastAsia="Calibri" w:cs="Times New Roman"/>
          <w:color w:val="auto"/>
          <w:sz w:val="20"/>
          <w:szCs w:val="20"/>
        </w:rPr>
        <w:t xml:space="preserve"> 833/2014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art</w:t>
      </w:r>
      <w:r w:rsidR="00047E41" w:rsidRPr="00047E41">
        <w:rPr>
          <w:rFonts w:eastAsia="Calibri" w:cs="Times New Roman"/>
          <w:color w:val="auto"/>
          <w:sz w:val="20"/>
          <w:szCs w:val="20"/>
        </w:rPr>
        <w:t xml:space="preserve">. 7 </w:t>
      </w:r>
      <w:r w:rsidR="00047E41">
        <w:rPr>
          <w:rFonts w:eastAsia="Calibri" w:cs="Times New Roman"/>
          <w:color w:val="auto"/>
          <w:sz w:val="20"/>
          <w:szCs w:val="20"/>
        </w:rPr>
        <w:t>ust</w:t>
      </w:r>
      <w:r w:rsidR="00047E41" w:rsidRPr="00047E41">
        <w:rPr>
          <w:rFonts w:eastAsia="Calibri" w:cs="Times New Roman"/>
          <w:color w:val="auto"/>
          <w:sz w:val="20"/>
          <w:szCs w:val="20"/>
        </w:rPr>
        <w:t xml:space="preserve">. 1 </w:t>
      </w:r>
      <w:r w:rsidR="00047E41">
        <w:rPr>
          <w:rFonts w:eastAsia="Calibri" w:cs="Times New Roman"/>
          <w:color w:val="auto"/>
          <w:sz w:val="20"/>
          <w:szCs w:val="20"/>
        </w:rPr>
        <w:t>ustawy</w:t>
      </w:r>
      <w:r w:rsidR="00047E41" w:rsidRPr="00047E41">
        <w:rPr>
          <w:rFonts w:eastAsia="Calibri" w:cs="Times New Roman"/>
          <w:color w:val="auto"/>
          <w:sz w:val="20"/>
          <w:szCs w:val="20"/>
        </w:rPr>
        <w:t xml:space="preserve"> </w:t>
      </w:r>
      <w:r w:rsidR="00047E41">
        <w:rPr>
          <w:rFonts w:eastAsia="Calibri" w:cs="Times New Roman"/>
          <w:color w:val="auto"/>
          <w:sz w:val="20"/>
          <w:szCs w:val="20"/>
        </w:rPr>
        <w:t>o</w:t>
      </w:r>
      <w:r w:rsidR="00047E41" w:rsidRPr="00047E41">
        <w:rPr>
          <w:rFonts w:eastAsia="Calibri" w:cs="Times New Roman"/>
          <w:color w:val="auto"/>
          <w:sz w:val="20"/>
          <w:szCs w:val="20"/>
        </w:rPr>
        <w:t xml:space="preserve"> </w:t>
      </w:r>
      <w:r w:rsidR="00047E41">
        <w:rPr>
          <w:rFonts w:eastAsia="Calibri" w:cs="Times New Roman"/>
          <w:color w:val="auto"/>
          <w:sz w:val="20"/>
          <w:szCs w:val="20"/>
        </w:rPr>
        <w:t>szczególnych</w:t>
      </w:r>
      <w:r w:rsidR="00047E41" w:rsidRPr="00047E41">
        <w:rPr>
          <w:rFonts w:eastAsia="Calibri" w:cs="Times New Roman"/>
          <w:color w:val="auto"/>
          <w:sz w:val="20"/>
          <w:szCs w:val="20"/>
        </w:rPr>
        <w:t xml:space="preserve"> </w:t>
      </w:r>
      <w:r w:rsidR="00047E41">
        <w:rPr>
          <w:rFonts w:eastAsia="Calibri" w:cs="Times New Roman"/>
          <w:color w:val="auto"/>
          <w:sz w:val="20"/>
          <w:szCs w:val="20"/>
        </w:rPr>
        <w:t>rozwiązaniach</w:t>
      </w:r>
      <w:r w:rsidR="00047E41" w:rsidRPr="00047E41">
        <w:rPr>
          <w:rFonts w:eastAsia="Calibri" w:cs="Times New Roman"/>
          <w:color w:val="auto"/>
          <w:sz w:val="20"/>
          <w:szCs w:val="20"/>
        </w:rPr>
        <w:t xml:space="preserve"> </w:t>
      </w:r>
      <w:r w:rsidR="00047E41">
        <w:rPr>
          <w:rFonts w:eastAsia="Calibri" w:cs="Times New Roman"/>
          <w:color w:val="auto"/>
          <w:sz w:val="20"/>
          <w:szCs w:val="20"/>
        </w:rPr>
        <w:t>w</w:t>
      </w:r>
      <w:r w:rsidR="003341B8">
        <w:rPr>
          <w:rFonts w:eastAsia="Calibri" w:cs="Times New Roman"/>
          <w:color w:val="auto"/>
          <w:sz w:val="20"/>
          <w:szCs w:val="20"/>
        </w:rPr>
        <w:t> </w:t>
      </w:r>
      <w:r w:rsidR="00047E41">
        <w:rPr>
          <w:rFonts w:eastAsia="Calibri" w:cs="Times New Roman"/>
          <w:color w:val="auto"/>
          <w:sz w:val="20"/>
          <w:szCs w:val="20"/>
        </w:rPr>
        <w:t>zakresie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przeciwdziałania</w:t>
      </w:r>
      <w:r w:rsidR="00047E41" w:rsidRPr="00047E41">
        <w:rPr>
          <w:rFonts w:eastAsia="Calibri" w:cs="Times New Roman"/>
          <w:color w:val="auto"/>
          <w:sz w:val="20"/>
          <w:szCs w:val="20"/>
        </w:rPr>
        <w:t xml:space="preserve"> </w:t>
      </w:r>
      <w:r w:rsidR="00047E41">
        <w:rPr>
          <w:rFonts w:eastAsia="Calibri" w:cs="Times New Roman"/>
          <w:color w:val="auto"/>
          <w:sz w:val="20"/>
          <w:szCs w:val="20"/>
        </w:rPr>
        <w:t>wspieraniu</w:t>
      </w:r>
      <w:r w:rsidR="00047E41" w:rsidRPr="00047E41">
        <w:rPr>
          <w:rFonts w:eastAsia="Calibri" w:cs="Times New Roman"/>
          <w:color w:val="auto"/>
          <w:sz w:val="20"/>
          <w:szCs w:val="20"/>
        </w:rPr>
        <w:t xml:space="preserve"> </w:t>
      </w:r>
      <w:r w:rsidR="00047E41">
        <w:rPr>
          <w:rFonts w:eastAsia="Calibri" w:cs="Times New Roman"/>
          <w:color w:val="auto"/>
          <w:sz w:val="20"/>
          <w:szCs w:val="20"/>
        </w:rPr>
        <w:t>agresji</w:t>
      </w:r>
      <w:r w:rsidR="00047E41" w:rsidRPr="00047E41">
        <w:rPr>
          <w:rFonts w:eastAsia="Calibri" w:cs="Times New Roman"/>
          <w:color w:val="auto"/>
          <w:sz w:val="20"/>
          <w:szCs w:val="20"/>
        </w:rPr>
        <w:t xml:space="preserve"> </w:t>
      </w:r>
      <w:r w:rsidR="00047E41">
        <w:rPr>
          <w:rFonts w:eastAsia="Calibri" w:cs="Times New Roman"/>
          <w:color w:val="auto"/>
          <w:sz w:val="20"/>
          <w:szCs w:val="20"/>
        </w:rPr>
        <w:t>na</w:t>
      </w:r>
      <w:r w:rsidR="00047E41" w:rsidRPr="00047E41">
        <w:rPr>
          <w:rFonts w:eastAsia="Calibri" w:cs="Times New Roman"/>
          <w:color w:val="auto"/>
          <w:sz w:val="20"/>
          <w:szCs w:val="20"/>
        </w:rPr>
        <w:t xml:space="preserve"> </w:t>
      </w:r>
      <w:r w:rsidR="00047E41">
        <w:rPr>
          <w:rFonts w:eastAsia="Calibri" w:cs="Times New Roman"/>
          <w:color w:val="auto"/>
          <w:sz w:val="20"/>
          <w:szCs w:val="20"/>
        </w:rPr>
        <w:t>Ukrainę</w:t>
      </w:r>
      <w:r w:rsidR="00047E41" w:rsidRPr="00047E41">
        <w:rPr>
          <w:rFonts w:eastAsia="Calibri" w:cs="Times New Roman"/>
          <w:color w:val="auto"/>
          <w:sz w:val="20"/>
          <w:szCs w:val="20"/>
        </w:rPr>
        <w:t xml:space="preserve">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służących</w:t>
      </w:r>
      <w:r w:rsidR="00047E41" w:rsidRPr="00047E41">
        <w:rPr>
          <w:rFonts w:eastAsia="Calibri" w:cs="Times New Roman"/>
          <w:color w:val="auto"/>
          <w:sz w:val="20"/>
          <w:szCs w:val="20"/>
        </w:rPr>
        <w:t xml:space="preserve"> </w:t>
      </w:r>
      <w:r w:rsidR="00047E41">
        <w:rPr>
          <w:rFonts w:eastAsia="Calibri" w:cs="Times New Roman"/>
          <w:color w:val="auto"/>
          <w:sz w:val="20"/>
          <w:szCs w:val="20"/>
        </w:rPr>
        <w:t>ochronie</w:t>
      </w:r>
      <w:r w:rsidR="00047E41" w:rsidRPr="00047E41">
        <w:rPr>
          <w:rFonts w:eastAsia="Calibri" w:cs="Times New Roman"/>
          <w:color w:val="auto"/>
          <w:sz w:val="20"/>
          <w:szCs w:val="20"/>
        </w:rPr>
        <w:t xml:space="preserve"> </w:t>
      </w:r>
      <w:r w:rsidR="00047E41">
        <w:rPr>
          <w:rFonts w:eastAsia="Calibri" w:cs="Times New Roman"/>
          <w:color w:val="auto"/>
          <w:sz w:val="20"/>
          <w:szCs w:val="20"/>
        </w:rPr>
        <w:t>bezpieczeństwa narodowego</w:t>
      </w:r>
      <w:r w:rsidR="00047E41" w:rsidRPr="00047E41">
        <w:rPr>
          <w:rFonts w:eastAsia="Calibri" w:cs="Times New Roman"/>
          <w:color w:val="auto"/>
          <w:sz w:val="20"/>
          <w:szCs w:val="20"/>
        </w:rPr>
        <w:t xml:space="preserve"> </w:t>
      </w:r>
      <w:r w:rsidR="00047E41" w:rsidRPr="00796140">
        <w:rPr>
          <w:rFonts w:eastAsia="Calibri" w:cs="Times New Roman"/>
          <w:color w:val="auto"/>
          <w:sz w:val="20"/>
          <w:szCs w:val="20"/>
        </w:rPr>
        <w:t>składa każdy z Wykonawców</w:t>
      </w:r>
      <w:r w:rsidR="00047E41">
        <w:rPr>
          <w:rFonts w:eastAsia="Calibri" w:cs="Times New Roman"/>
          <w:color w:val="auto"/>
          <w:sz w:val="20"/>
          <w:szCs w:val="20"/>
        </w:rPr>
        <w:t>.</w:t>
      </w:r>
    </w:p>
    <w:p w:rsidR="00FF397F" w:rsidRPr="00047E41" w:rsidRDefault="00FF397F" w:rsidP="00D80F92">
      <w:pPr>
        <w:rPr>
          <w:color w:val="auto"/>
          <w:sz w:val="20"/>
          <w:szCs w:val="20"/>
        </w:rPr>
      </w:pPr>
    </w:p>
    <w:p w:rsidR="00047E41" w:rsidRPr="00047E41" w:rsidRDefault="00047E41" w:rsidP="00D80F92">
      <w:pPr>
        <w:rPr>
          <w:color w:val="auto"/>
          <w:sz w:val="20"/>
          <w:szCs w:val="20"/>
        </w:rPr>
      </w:pPr>
    </w:p>
    <w:p w:rsidR="00D80F92" w:rsidRPr="00CC772B" w:rsidRDefault="00BB111F" w:rsidP="00D80F92">
      <w:pPr>
        <w:rPr>
          <w:color w:val="auto"/>
          <w:sz w:val="22"/>
          <w:szCs w:val="22"/>
        </w:rPr>
      </w:pPr>
      <w:r w:rsidRPr="00CC772B">
        <w:rPr>
          <w:b/>
          <w:color w:val="auto"/>
          <w:sz w:val="22"/>
          <w:szCs w:val="22"/>
          <w:u w:val="single"/>
        </w:rPr>
        <w:t>X</w:t>
      </w:r>
      <w:r w:rsidR="00D80F92" w:rsidRPr="00CC772B">
        <w:rPr>
          <w:b/>
          <w:color w:val="auto"/>
          <w:sz w:val="22"/>
          <w:szCs w:val="22"/>
          <w:u w:val="single"/>
        </w:rPr>
        <w:t>. Podwykonawstwo:</w:t>
      </w:r>
    </w:p>
    <w:p w:rsidR="00D80F92" w:rsidRPr="00CC772B" w:rsidRDefault="00D80F92" w:rsidP="001409D4">
      <w:pPr>
        <w:jc w:val="both"/>
        <w:rPr>
          <w:color w:val="auto"/>
          <w:sz w:val="10"/>
          <w:szCs w:val="10"/>
        </w:rPr>
      </w:pPr>
    </w:p>
    <w:p w:rsidR="00D80F92" w:rsidRPr="00CC772B" w:rsidRDefault="00FD49DB" w:rsidP="006729E5">
      <w:pPr>
        <w:numPr>
          <w:ilvl w:val="0"/>
          <w:numId w:val="30"/>
        </w:numPr>
        <w:jc w:val="both"/>
        <w:rPr>
          <w:color w:val="auto"/>
          <w:sz w:val="20"/>
          <w:szCs w:val="20"/>
        </w:rPr>
      </w:pPr>
      <w:r w:rsidRPr="00CC772B">
        <w:rPr>
          <w:rFonts w:cs="Times New Roman"/>
          <w:color w:val="auto"/>
          <w:sz w:val="20"/>
          <w:szCs w:val="20"/>
        </w:rPr>
        <w:t xml:space="preserve">Wykonawca może powierzyć wykonanie części zamówienia podwykonawcy. </w:t>
      </w:r>
    </w:p>
    <w:p w:rsidR="0017302C" w:rsidRPr="001412EB" w:rsidRDefault="0017302C" w:rsidP="0017302C">
      <w:pPr>
        <w:jc w:val="both"/>
        <w:rPr>
          <w:color w:val="auto"/>
          <w:sz w:val="10"/>
          <w:szCs w:val="10"/>
        </w:rPr>
      </w:pPr>
    </w:p>
    <w:p w:rsidR="009E1846" w:rsidRPr="001412EB" w:rsidRDefault="00A9397E" w:rsidP="006729E5">
      <w:pPr>
        <w:numPr>
          <w:ilvl w:val="0"/>
          <w:numId w:val="30"/>
        </w:numPr>
        <w:jc w:val="both"/>
        <w:rPr>
          <w:color w:val="auto"/>
          <w:sz w:val="20"/>
          <w:szCs w:val="20"/>
        </w:rPr>
      </w:pPr>
      <w:r w:rsidRPr="001412EB">
        <w:rPr>
          <w:rFonts w:cs="Times New Roman"/>
          <w:color w:val="auto"/>
          <w:sz w:val="20"/>
          <w:szCs w:val="20"/>
        </w:rPr>
        <w:t>Wykonawca</w:t>
      </w:r>
      <w:r w:rsidR="003D3E53" w:rsidRPr="001412EB">
        <w:rPr>
          <w:rFonts w:cs="Times New Roman"/>
          <w:color w:val="auto"/>
          <w:sz w:val="20"/>
          <w:szCs w:val="20"/>
        </w:rPr>
        <w:t>,</w:t>
      </w:r>
      <w:r w:rsidRPr="001412EB">
        <w:rPr>
          <w:rFonts w:cs="Times New Roman"/>
          <w:color w:val="auto"/>
          <w:sz w:val="20"/>
          <w:szCs w:val="20"/>
        </w:rPr>
        <w:t xml:space="preserve"> który zamierza wykonywać zamówienie przy udziale Podwykonawcy</w:t>
      </w:r>
      <w:r w:rsidR="0017302C" w:rsidRPr="001412EB">
        <w:rPr>
          <w:rFonts w:cs="Times New Roman"/>
          <w:color w:val="auto"/>
          <w:sz w:val="20"/>
          <w:szCs w:val="20"/>
        </w:rPr>
        <w:t>, musi w</w:t>
      </w:r>
      <w:r w:rsidR="001412EB" w:rsidRPr="001412EB">
        <w:rPr>
          <w:rFonts w:cs="Times New Roman"/>
          <w:color w:val="auto"/>
          <w:sz w:val="20"/>
          <w:szCs w:val="20"/>
        </w:rPr>
        <w:t xml:space="preserve"> jednolitym europejskim dokumencie zamówienia</w:t>
      </w:r>
      <w:r w:rsidRPr="001412EB">
        <w:rPr>
          <w:rFonts w:cs="Times New Roman"/>
          <w:color w:val="auto"/>
          <w:sz w:val="20"/>
          <w:szCs w:val="20"/>
        </w:rPr>
        <w:t xml:space="preserve"> załączonym do oferty wskazać jaką część (zakres zamówienia) wykonywać będzie w jego imieniu Podwykonawca oraz podać </w:t>
      </w:r>
      <w:r w:rsidR="001412EB" w:rsidRPr="001412EB">
        <w:rPr>
          <w:rFonts w:cs="Times New Roman"/>
          <w:color w:val="auto"/>
          <w:sz w:val="20"/>
          <w:szCs w:val="20"/>
        </w:rPr>
        <w:t>nazwy</w:t>
      </w:r>
      <w:r w:rsidRPr="001412EB">
        <w:rPr>
          <w:rFonts w:cs="Times New Roman"/>
          <w:color w:val="auto"/>
          <w:sz w:val="20"/>
          <w:szCs w:val="20"/>
        </w:rPr>
        <w:t xml:space="preserve"> tych Podwykonawców</w:t>
      </w:r>
      <w:r w:rsidR="0017302C" w:rsidRPr="001412EB">
        <w:rPr>
          <w:rFonts w:cs="Times New Roman"/>
          <w:color w:val="auto"/>
          <w:sz w:val="20"/>
          <w:szCs w:val="20"/>
        </w:rPr>
        <w:t xml:space="preserve"> </w:t>
      </w:r>
      <w:r w:rsidR="001412EB" w:rsidRPr="001412EB">
        <w:rPr>
          <w:rFonts w:cs="Times New Roman"/>
          <w:color w:val="auto"/>
          <w:sz w:val="20"/>
          <w:szCs w:val="20"/>
        </w:rPr>
        <w:t>jeżeli są już znani</w:t>
      </w:r>
      <w:r w:rsidRPr="001412EB">
        <w:rPr>
          <w:rFonts w:cs="Times New Roman"/>
          <w:color w:val="auto"/>
          <w:sz w:val="20"/>
          <w:szCs w:val="20"/>
        </w:rPr>
        <w:t xml:space="preserve">. </w:t>
      </w:r>
    </w:p>
    <w:p w:rsidR="0017302C" w:rsidRDefault="0017302C" w:rsidP="00FD49DB">
      <w:pPr>
        <w:jc w:val="both"/>
        <w:rPr>
          <w:color w:val="auto"/>
          <w:sz w:val="20"/>
          <w:szCs w:val="20"/>
        </w:rPr>
      </w:pPr>
    </w:p>
    <w:p w:rsidR="00193DC4" w:rsidRDefault="00193DC4" w:rsidP="00FD49DB">
      <w:pPr>
        <w:jc w:val="both"/>
        <w:rPr>
          <w:color w:val="auto"/>
          <w:sz w:val="20"/>
          <w:szCs w:val="20"/>
        </w:rPr>
      </w:pPr>
    </w:p>
    <w:p w:rsidR="00FD49DB" w:rsidRPr="002433DE" w:rsidRDefault="00BB111F" w:rsidP="00FD49DB">
      <w:pPr>
        <w:rPr>
          <w:color w:val="auto"/>
          <w:sz w:val="10"/>
          <w:szCs w:val="10"/>
        </w:rPr>
      </w:pPr>
      <w:r w:rsidRPr="002433DE">
        <w:rPr>
          <w:b/>
          <w:color w:val="auto"/>
          <w:sz w:val="22"/>
          <w:szCs w:val="22"/>
          <w:u w:val="single"/>
        </w:rPr>
        <w:t>X</w:t>
      </w:r>
      <w:r w:rsidR="00FD49DB" w:rsidRPr="002433DE">
        <w:rPr>
          <w:b/>
          <w:color w:val="auto"/>
          <w:sz w:val="22"/>
          <w:szCs w:val="22"/>
          <w:u w:val="single"/>
        </w:rPr>
        <w:t>I. Wadium przetargowe:</w:t>
      </w:r>
    </w:p>
    <w:p w:rsidR="00FD49DB" w:rsidRPr="002433DE" w:rsidRDefault="00FD49DB" w:rsidP="00FD49DB">
      <w:pPr>
        <w:jc w:val="both"/>
        <w:rPr>
          <w:color w:val="auto"/>
          <w:sz w:val="10"/>
          <w:szCs w:val="10"/>
        </w:rPr>
      </w:pPr>
    </w:p>
    <w:p w:rsidR="00FD49DB" w:rsidRPr="002433DE" w:rsidRDefault="00001144" w:rsidP="00001144">
      <w:pPr>
        <w:jc w:val="both"/>
        <w:rPr>
          <w:color w:val="auto"/>
          <w:sz w:val="20"/>
          <w:szCs w:val="20"/>
        </w:rPr>
      </w:pPr>
      <w:r w:rsidRPr="002433DE">
        <w:rPr>
          <w:color w:val="auto"/>
          <w:sz w:val="20"/>
          <w:szCs w:val="20"/>
        </w:rPr>
        <w:t>Zamawiający nie żąda wniesienia wadium.</w:t>
      </w:r>
    </w:p>
    <w:p w:rsidR="00230D6A" w:rsidRDefault="00230D6A" w:rsidP="00FD49DB">
      <w:pPr>
        <w:jc w:val="both"/>
        <w:rPr>
          <w:color w:val="auto"/>
          <w:sz w:val="20"/>
          <w:szCs w:val="20"/>
        </w:rPr>
      </w:pPr>
    </w:p>
    <w:p w:rsidR="00455616" w:rsidRDefault="00455616" w:rsidP="00FD49DB">
      <w:pPr>
        <w:jc w:val="both"/>
        <w:rPr>
          <w:color w:val="auto"/>
          <w:sz w:val="20"/>
          <w:szCs w:val="20"/>
        </w:rPr>
      </w:pPr>
    </w:p>
    <w:p w:rsidR="004C343E" w:rsidRDefault="004C343E" w:rsidP="00FD49DB">
      <w:pPr>
        <w:jc w:val="both"/>
        <w:rPr>
          <w:color w:val="auto"/>
          <w:sz w:val="20"/>
          <w:szCs w:val="20"/>
        </w:rPr>
      </w:pPr>
    </w:p>
    <w:p w:rsidR="004C343E" w:rsidRDefault="004C343E" w:rsidP="00FD49DB">
      <w:pPr>
        <w:jc w:val="both"/>
        <w:rPr>
          <w:color w:val="auto"/>
          <w:sz w:val="20"/>
          <w:szCs w:val="20"/>
        </w:rPr>
      </w:pPr>
    </w:p>
    <w:p w:rsidR="00FD49DB" w:rsidRPr="000E73FC" w:rsidRDefault="00BB111F" w:rsidP="00FD49DB">
      <w:pPr>
        <w:rPr>
          <w:color w:val="auto"/>
          <w:sz w:val="10"/>
          <w:szCs w:val="10"/>
        </w:rPr>
      </w:pPr>
      <w:r w:rsidRPr="000E73FC">
        <w:rPr>
          <w:b/>
          <w:color w:val="auto"/>
          <w:sz w:val="22"/>
          <w:szCs w:val="22"/>
          <w:u w:val="single"/>
        </w:rPr>
        <w:lastRenderedPageBreak/>
        <w:t>X</w:t>
      </w:r>
      <w:r w:rsidR="00FD49DB" w:rsidRPr="000E73FC">
        <w:rPr>
          <w:b/>
          <w:color w:val="auto"/>
          <w:sz w:val="22"/>
          <w:szCs w:val="22"/>
          <w:u w:val="single"/>
        </w:rPr>
        <w:t>II. Termin związania ofertą:</w:t>
      </w:r>
    </w:p>
    <w:p w:rsidR="00FD49DB" w:rsidRPr="000E73FC" w:rsidRDefault="00FD49DB" w:rsidP="00FD49DB">
      <w:pPr>
        <w:jc w:val="both"/>
        <w:rPr>
          <w:color w:val="auto"/>
          <w:sz w:val="10"/>
          <w:szCs w:val="10"/>
        </w:rPr>
      </w:pPr>
    </w:p>
    <w:p w:rsidR="002873A2" w:rsidRPr="00FD558E" w:rsidRDefault="00FD49DB" w:rsidP="00B86245">
      <w:pPr>
        <w:numPr>
          <w:ilvl w:val="0"/>
          <w:numId w:val="11"/>
        </w:numPr>
        <w:jc w:val="both"/>
        <w:rPr>
          <w:color w:val="auto"/>
          <w:sz w:val="20"/>
          <w:szCs w:val="20"/>
        </w:rPr>
      </w:pPr>
      <w:r w:rsidRPr="000E73FC">
        <w:rPr>
          <w:color w:val="auto"/>
          <w:sz w:val="20"/>
          <w:szCs w:val="20"/>
        </w:rPr>
        <w:t xml:space="preserve">Wykonawca składający ofertę pozostaje nią związany przez okres </w:t>
      </w:r>
      <w:r w:rsidR="002873A2" w:rsidRPr="000E73FC">
        <w:rPr>
          <w:b/>
          <w:color w:val="auto"/>
          <w:sz w:val="20"/>
          <w:szCs w:val="20"/>
        </w:rPr>
        <w:t>do dnia</w:t>
      </w:r>
      <w:r w:rsidR="0017302C" w:rsidRPr="000E73FC">
        <w:rPr>
          <w:b/>
          <w:color w:val="auto"/>
          <w:sz w:val="20"/>
          <w:szCs w:val="20"/>
        </w:rPr>
        <w:t xml:space="preserve"> </w:t>
      </w:r>
      <w:r w:rsidR="004C343E">
        <w:rPr>
          <w:b/>
          <w:color w:val="auto"/>
          <w:sz w:val="20"/>
          <w:szCs w:val="20"/>
        </w:rPr>
        <w:t>04.05</w:t>
      </w:r>
      <w:r w:rsidR="00792FBE" w:rsidRPr="000E73FC">
        <w:rPr>
          <w:b/>
          <w:color w:val="auto"/>
          <w:sz w:val="20"/>
          <w:szCs w:val="20"/>
        </w:rPr>
        <w:t>.202</w:t>
      </w:r>
      <w:r w:rsidR="00455616">
        <w:rPr>
          <w:b/>
          <w:color w:val="auto"/>
          <w:sz w:val="20"/>
          <w:szCs w:val="20"/>
        </w:rPr>
        <w:t>6</w:t>
      </w:r>
      <w:r w:rsidR="004E2806" w:rsidRPr="000E73FC">
        <w:rPr>
          <w:b/>
          <w:color w:val="auto"/>
          <w:sz w:val="20"/>
          <w:szCs w:val="20"/>
        </w:rPr>
        <w:t>r</w:t>
      </w:r>
      <w:r w:rsidRPr="000E73FC">
        <w:rPr>
          <w:color w:val="auto"/>
          <w:sz w:val="20"/>
          <w:szCs w:val="20"/>
        </w:rPr>
        <w:t xml:space="preserve">. Bieg terminu </w:t>
      </w:r>
      <w:r w:rsidR="001F5022" w:rsidRPr="000E73FC">
        <w:rPr>
          <w:color w:val="auto"/>
          <w:sz w:val="20"/>
          <w:szCs w:val="20"/>
        </w:rPr>
        <w:t xml:space="preserve">związania ofertą </w:t>
      </w:r>
      <w:r w:rsidRPr="000E73FC">
        <w:rPr>
          <w:color w:val="auto"/>
          <w:sz w:val="20"/>
          <w:szCs w:val="20"/>
        </w:rPr>
        <w:t xml:space="preserve">rozpoczyna się wraz z </w:t>
      </w:r>
      <w:r w:rsidR="002873A2" w:rsidRPr="000E73FC">
        <w:rPr>
          <w:color w:val="auto"/>
          <w:sz w:val="20"/>
          <w:szCs w:val="20"/>
        </w:rPr>
        <w:t xml:space="preserve">upływem </w:t>
      </w:r>
      <w:r w:rsidR="002873A2" w:rsidRPr="00FD558E">
        <w:rPr>
          <w:color w:val="auto"/>
          <w:sz w:val="20"/>
          <w:szCs w:val="20"/>
        </w:rPr>
        <w:t>terminu składania ofert, przy czym pierwszym dniem związania ofertą jest dzień, w którym upływa termin składania ofert.</w:t>
      </w:r>
    </w:p>
    <w:p w:rsidR="001E69A3" w:rsidRPr="00FD558E" w:rsidRDefault="001E69A3" w:rsidP="002873A2">
      <w:pPr>
        <w:ind w:left="360"/>
        <w:jc w:val="both"/>
        <w:rPr>
          <w:color w:val="auto"/>
          <w:sz w:val="10"/>
          <w:szCs w:val="10"/>
        </w:rPr>
      </w:pPr>
    </w:p>
    <w:p w:rsidR="002873A2" w:rsidRDefault="002873A2" w:rsidP="00B86245">
      <w:pPr>
        <w:numPr>
          <w:ilvl w:val="0"/>
          <w:numId w:val="11"/>
        </w:numPr>
        <w:jc w:val="both"/>
        <w:rPr>
          <w:color w:val="auto"/>
          <w:sz w:val="20"/>
          <w:szCs w:val="20"/>
        </w:rPr>
      </w:pPr>
      <w:r w:rsidRPr="00FD558E">
        <w:rPr>
          <w:color w:val="auto"/>
          <w:sz w:val="20"/>
          <w:szCs w:val="20"/>
        </w:rPr>
        <w:t xml:space="preserve">W przypadku gdy wybór najkorzystniejszej oferty nie nastąpi przed upływem terminu związania ofertą wskazanego w ust. 1, Zamawiający przed upływem terminu związania ofertą </w:t>
      </w:r>
      <w:r w:rsidR="001F5022" w:rsidRPr="00FD558E">
        <w:rPr>
          <w:color w:val="auto"/>
          <w:sz w:val="20"/>
          <w:szCs w:val="20"/>
        </w:rPr>
        <w:t>zwróci</w:t>
      </w:r>
      <w:r w:rsidR="003341B8">
        <w:rPr>
          <w:color w:val="auto"/>
          <w:sz w:val="20"/>
          <w:szCs w:val="20"/>
        </w:rPr>
        <w:t xml:space="preserve"> się jednokrotnie do </w:t>
      </w:r>
      <w:r w:rsidR="001F5022" w:rsidRPr="00FD558E">
        <w:rPr>
          <w:color w:val="auto"/>
          <w:sz w:val="20"/>
          <w:szCs w:val="20"/>
        </w:rPr>
        <w:t>W</w:t>
      </w:r>
      <w:r w:rsidRPr="00FD558E">
        <w:rPr>
          <w:color w:val="auto"/>
          <w:sz w:val="20"/>
          <w:szCs w:val="20"/>
        </w:rPr>
        <w:t xml:space="preserve">ykonawców o wyrażenie zgody na przedłużenie tego terminu o wskazywany przez </w:t>
      </w:r>
      <w:r w:rsidR="001F5022" w:rsidRPr="00FD558E">
        <w:rPr>
          <w:color w:val="auto"/>
          <w:sz w:val="20"/>
          <w:szCs w:val="20"/>
        </w:rPr>
        <w:t>Zamawiającego</w:t>
      </w:r>
      <w:r w:rsidRPr="00FD558E">
        <w:rPr>
          <w:color w:val="auto"/>
          <w:sz w:val="20"/>
          <w:szCs w:val="20"/>
        </w:rPr>
        <w:t xml:space="preserve"> okres, nie dłuższy niż </w:t>
      </w:r>
      <w:r w:rsidR="00FD558E" w:rsidRPr="00FD558E">
        <w:rPr>
          <w:color w:val="auto"/>
          <w:sz w:val="20"/>
          <w:szCs w:val="20"/>
        </w:rPr>
        <w:t>60</w:t>
      </w:r>
      <w:r w:rsidRPr="00FD558E">
        <w:rPr>
          <w:color w:val="auto"/>
          <w:sz w:val="20"/>
          <w:szCs w:val="20"/>
        </w:rPr>
        <w:t xml:space="preserve"> dni. Przedłużenie terminu związania ofertą wymaga złożenia przez </w:t>
      </w:r>
      <w:r w:rsidR="001F5022" w:rsidRPr="00FD558E">
        <w:rPr>
          <w:color w:val="auto"/>
          <w:sz w:val="20"/>
          <w:szCs w:val="20"/>
        </w:rPr>
        <w:t>W</w:t>
      </w:r>
      <w:r w:rsidRPr="00FD558E">
        <w:rPr>
          <w:color w:val="auto"/>
          <w:sz w:val="20"/>
          <w:szCs w:val="20"/>
        </w:rPr>
        <w:t>ykonawcę pisemnego oświadczenia o wyrażeniu zgody na przedłużenie terminu związania ofertą.</w:t>
      </w:r>
    </w:p>
    <w:p w:rsidR="002E1071" w:rsidRDefault="002E1071" w:rsidP="002E1071">
      <w:pPr>
        <w:jc w:val="both"/>
        <w:rPr>
          <w:color w:val="auto"/>
          <w:sz w:val="20"/>
          <w:szCs w:val="20"/>
        </w:rPr>
      </w:pPr>
    </w:p>
    <w:p w:rsidR="00994489" w:rsidRPr="00FD558E" w:rsidRDefault="00994489" w:rsidP="002E1071">
      <w:pPr>
        <w:jc w:val="both"/>
        <w:rPr>
          <w:color w:val="auto"/>
          <w:sz w:val="20"/>
          <w:szCs w:val="20"/>
        </w:rPr>
      </w:pPr>
    </w:p>
    <w:p w:rsidR="00FD49DB" w:rsidRPr="002B4B64" w:rsidRDefault="00BB111F" w:rsidP="00FD49DB">
      <w:pPr>
        <w:rPr>
          <w:color w:val="auto"/>
          <w:sz w:val="10"/>
        </w:rPr>
      </w:pPr>
      <w:r w:rsidRPr="002B4B64">
        <w:rPr>
          <w:b/>
          <w:color w:val="auto"/>
          <w:sz w:val="22"/>
          <w:szCs w:val="22"/>
          <w:u w:val="single"/>
        </w:rPr>
        <w:t>XI</w:t>
      </w:r>
      <w:r w:rsidR="001E69A3">
        <w:rPr>
          <w:b/>
          <w:color w:val="auto"/>
          <w:sz w:val="22"/>
          <w:szCs w:val="22"/>
          <w:u w:val="single"/>
        </w:rPr>
        <w:t>II</w:t>
      </w:r>
      <w:r w:rsidR="0041369A" w:rsidRPr="002B4B64">
        <w:rPr>
          <w:b/>
          <w:color w:val="auto"/>
          <w:sz w:val="22"/>
          <w:szCs w:val="22"/>
          <w:u w:val="single"/>
        </w:rPr>
        <w:t xml:space="preserve">. </w:t>
      </w:r>
      <w:r w:rsidR="00D33E07" w:rsidRPr="002B4B64">
        <w:rPr>
          <w:b/>
          <w:color w:val="auto"/>
          <w:sz w:val="22"/>
          <w:szCs w:val="22"/>
          <w:u w:val="single"/>
        </w:rPr>
        <w:t>Opis sposobu przygotowania oferty</w:t>
      </w:r>
      <w:r w:rsidR="00FD49DB" w:rsidRPr="002B4B64">
        <w:rPr>
          <w:b/>
          <w:color w:val="auto"/>
          <w:sz w:val="22"/>
          <w:szCs w:val="22"/>
          <w:u w:val="single"/>
        </w:rPr>
        <w:t>:</w:t>
      </w:r>
    </w:p>
    <w:p w:rsidR="00FD49DB" w:rsidRPr="003634C6" w:rsidRDefault="00FD49DB" w:rsidP="00FD49DB">
      <w:pPr>
        <w:jc w:val="both"/>
        <w:rPr>
          <w:color w:val="auto"/>
          <w:sz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Wykonawca może złożyć tylko jedną ofertę</w:t>
      </w:r>
      <w:r w:rsidR="000678BC" w:rsidRPr="003634C6">
        <w:rPr>
          <w:color w:val="auto"/>
          <w:sz w:val="20"/>
          <w:szCs w:val="20"/>
        </w:rPr>
        <w:t>.</w:t>
      </w:r>
    </w:p>
    <w:p w:rsidR="00D33E07" w:rsidRPr="003634C6" w:rsidRDefault="00D33E07" w:rsidP="00D33E07">
      <w:pPr>
        <w:jc w:val="both"/>
        <w:rPr>
          <w:color w:val="auto"/>
          <w:sz w:val="10"/>
          <w:szCs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 xml:space="preserve">Treść oferty musi być zgodna z wymaganiami Zamawiającego określonymi w </w:t>
      </w:r>
      <w:r w:rsidR="003634C6" w:rsidRPr="003634C6">
        <w:rPr>
          <w:color w:val="auto"/>
          <w:sz w:val="20"/>
          <w:szCs w:val="20"/>
        </w:rPr>
        <w:t>dokumentach zamówienia</w:t>
      </w:r>
      <w:r w:rsidRPr="003634C6">
        <w:rPr>
          <w:color w:val="auto"/>
          <w:sz w:val="20"/>
          <w:szCs w:val="20"/>
        </w:rPr>
        <w:t xml:space="preserve">. </w:t>
      </w:r>
    </w:p>
    <w:p w:rsidR="00A7574A" w:rsidRPr="00A871D7" w:rsidRDefault="00A7574A" w:rsidP="004F54B6">
      <w:pPr>
        <w:jc w:val="both"/>
        <w:rPr>
          <w:color w:val="auto"/>
          <w:sz w:val="10"/>
          <w:szCs w:val="10"/>
        </w:rPr>
      </w:pPr>
    </w:p>
    <w:p w:rsidR="008C5942" w:rsidRPr="00D87253" w:rsidRDefault="008C5942" w:rsidP="008C5942">
      <w:pPr>
        <w:numPr>
          <w:ilvl w:val="0"/>
          <w:numId w:val="6"/>
        </w:numPr>
        <w:tabs>
          <w:tab w:val="clear" w:pos="0"/>
          <w:tab w:val="num" w:pos="-42"/>
        </w:tabs>
        <w:ind w:left="318"/>
        <w:jc w:val="both"/>
        <w:rPr>
          <w:b/>
          <w:color w:val="000000" w:themeColor="text1"/>
          <w:sz w:val="20"/>
          <w:szCs w:val="20"/>
        </w:rPr>
      </w:pPr>
      <w:r w:rsidRPr="00D87253">
        <w:rPr>
          <w:color w:val="000000" w:themeColor="text1"/>
          <w:sz w:val="20"/>
          <w:szCs w:val="20"/>
        </w:rPr>
        <w:t xml:space="preserve">Wykonawca przygotowuje ofertę przy pomocy interaktywnego </w:t>
      </w:r>
      <w:r w:rsidRPr="00D87253">
        <w:rPr>
          <w:b/>
          <w:color w:val="000000" w:themeColor="text1"/>
          <w:sz w:val="20"/>
          <w:szCs w:val="20"/>
        </w:rPr>
        <w:t xml:space="preserve">„Formularza ofertowego” </w:t>
      </w:r>
      <w:r w:rsidRPr="00D87253">
        <w:rPr>
          <w:color w:val="000000" w:themeColor="text1"/>
          <w:sz w:val="20"/>
          <w:szCs w:val="20"/>
        </w:rPr>
        <w:t>udostępnionego przez Zamawiającego na Platformie e-Zamówienia i zamieszczon</w:t>
      </w:r>
      <w:r w:rsidR="002F7E8E">
        <w:rPr>
          <w:color w:val="000000" w:themeColor="text1"/>
          <w:sz w:val="20"/>
          <w:szCs w:val="20"/>
        </w:rPr>
        <w:t>ego w podglądzie postępowania w </w:t>
      </w:r>
      <w:r w:rsidRPr="00D87253">
        <w:rPr>
          <w:color w:val="000000" w:themeColor="text1"/>
          <w:sz w:val="20"/>
          <w:szCs w:val="20"/>
        </w:rPr>
        <w:t>zakładce „Informacje podstawowe” oraz zgodnie ze wzorem stanowiącym Załącznik nr 2 do SWZ (formularz asortymentowo-cenowy). Formularz asortymentowo-cenowy stanowi integralną część Formularza ofertowego.</w:t>
      </w:r>
    </w:p>
    <w:p w:rsidR="008C5942" w:rsidRPr="00D87253" w:rsidRDefault="008C5942" w:rsidP="008C5942">
      <w:pPr>
        <w:pStyle w:val="Akapitzlist"/>
        <w:rPr>
          <w:b/>
          <w:color w:val="000000" w:themeColor="text1"/>
          <w:sz w:val="10"/>
          <w:szCs w:val="10"/>
        </w:rPr>
      </w:pPr>
    </w:p>
    <w:p w:rsidR="008C5942" w:rsidRDefault="008C5942" w:rsidP="008C5942">
      <w:pPr>
        <w:numPr>
          <w:ilvl w:val="0"/>
          <w:numId w:val="6"/>
        </w:numPr>
        <w:tabs>
          <w:tab w:val="clear" w:pos="0"/>
          <w:tab w:val="num" w:pos="-42"/>
        </w:tabs>
        <w:ind w:left="318"/>
        <w:jc w:val="both"/>
        <w:rPr>
          <w:color w:val="000000" w:themeColor="text1"/>
          <w:sz w:val="10"/>
          <w:szCs w:val="10"/>
        </w:rPr>
      </w:pPr>
      <w:r w:rsidRPr="00D87253">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D87253">
        <w:rPr>
          <w:color w:val="000000" w:themeColor="text1"/>
          <w:sz w:val="10"/>
          <w:szCs w:val="10"/>
        </w:rPr>
        <w:t xml:space="preserve"> </w:t>
      </w:r>
    </w:p>
    <w:p w:rsidR="008C2B87" w:rsidRPr="00D87253" w:rsidRDefault="008C2B87" w:rsidP="008C2B87">
      <w:pPr>
        <w:jc w:val="both"/>
        <w:rPr>
          <w:color w:val="000000" w:themeColor="text1"/>
          <w:sz w:val="10"/>
          <w:szCs w:val="10"/>
        </w:rPr>
      </w:pPr>
    </w:p>
    <w:p w:rsidR="008C5942" w:rsidRPr="00D87253" w:rsidRDefault="008C5942" w:rsidP="008C5942">
      <w:pPr>
        <w:numPr>
          <w:ilvl w:val="0"/>
          <w:numId w:val="6"/>
        </w:numPr>
        <w:tabs>
          <w:tab w:val="clear" w:pos="0"/>
          <w:tab w:val="num" w:pos="-42"/>
        </w:tabs>
        <w:ind w:left="318"/>
        <w:jc w:val="both"/>
        <w:rPr>
          <w:color w:val="000000" w:themeColor="text1"/>
          <w:sz w:val="20"/>
          <w:szCs w:val="20"/>
        </w:rPr>
      </w:pPr>
      <w:r w:rsidRPr="00D87253">
        <w:rPr>
          <w:color w:val="000000" w:themeColor="text1"/>
          <w:sz w:val="20"/>
          <w:szCs w:val="20"/>
        </w:rPr>
        <w:t>Następnie Wykonawca powinien pobrać „Formularz ofertowy”, zapisać go na dysku komputera użytkownika, uzupełnić pozostałymi danymi wymaganymi przez Zama</w:t>
      </w:r>
      <w:r w:rsidR="00AF2F35">
        <w:rPr>
          <w:color w:val="000000" w:themeColor="text1"/>
          <w:sz w:val="20"/>
          <w:szCs w:val="20"/>
        </w:rPr>
        <w:t>wiającego i ponownie zapisać na </w:t>
      </w:r>
      <w:r w:rsidRPr="00D87253">
        <w:rPr>
          <w:color w:val="000000" w:themeColor="text1"/>
          <w:sz w:val="20"/>
          <w:szCs w:val="20"/>
        </w:rPr>
        <w:t>dysku komputera użytkownika oraz podpisać odpowiednim rodzajem podpisu.</w:t>
      </w:r>
    </w:p>
    <w:p w:rsidR="008C5942" w:rsidRPr="00D87253" w:rsidRDefault="008C5942" w:rsidP="008C5942">
      <w:pPr>
        <w:ind w:left="318"/>
        <w:jc w:val="both"/>
        <w:rPr>
          <w:color w:val="000000" w:themeColor="text1"/>
          <w:sz w:val="20"/>
          <w:szCs w:val="20"/>
          <w:u w:val="single"/>
        </w:rPr>
      </w:pPr>
      <w:r w:rsidRPr="00D87253">
        <w:rPr>
          <w:color w:val="000000" w:themeColor="text1"/>
          <w:sz w:val="20"/>
          <w:szCs w:val="20"/>
          <w:u w:val="single"/>
        </w:rPr>
        <w:t>Uwaga! Nie należy zmieniać nazwy pliku nadanej przez Platformę e-Zamówienia. Zapisany „Formularz ofertowy” należy zawsze otwierać w programie Adobe Acrobat Reader DC.</w:t>
      </w:r>
    </w:p>
    <w:p w:rsidR="006D2ED3" w:rsidRPr="00A871D7" w:rsidRDefault="006D2ED3" w:rsidP="004F54B6">
      <w:pPr>
        <w:jc w:val="both"/>
        <w:rPr>
          <w:color w:val="auto"/>
          <w:sz w:val="10"/>
          <w:szCs w:val="10"/>
        </w:rPr>
      </w:pPr>
    </w:p>
    <w:p w:rsidR="00B0317C" w:rsidRPr="00D45FFB" w:rsidRDefault="00B0317C" w:rsidP="00B0317C">
      <w:pPr>
        <w:numPr>
          <w:ilvl w:val="0"/>
          <w:numId w:val="6"/>
        </w:numPr>
        <w:tabs>
          <w:tab w:val="clear" w:pos="0"/>
          <w:tab w:val="num" w:pos="-42"/>
        </w:tabs>
        <w:ind w:left="318"/>
        <w:jc w:val="both"/>
        <w:rPr>
          <w:strike/>
          <w:color w:val="auto"/>
          <w:sz w:val="20"/>
          <w:szCs w:val="20"/>
        </w:rPr>
      </w:pPr>
      <w:r w:rsidRPr="00A3287A">
        <w:rPr>
          <w:color w:val="000000" w:themeColor="text1"/>
          <w:sz w:val="20"/>
          <w:szCs w:val="20"/>
        </w:rPr>
        <w:t>Dokumenty, oświadczenia</w:t>
      </w:r>
      <w:r>
        <w:rPr>
          <w:color w:val="000000" w:themeColor="text1"/>
          <w:sz w:val="20"/>
          <w:szCs w:val="20"/>
        </w:rPr>
        <w:t xml:space="preserve">, </w:t>
      </w:r>
      <w:r w:rsidR="00810A12">
        <w:rPr>
          <w:color w:val="000000" w:themeColor="text1"/>
          <w:sz w:val="20"/>
          <w:szCs w:val="20"/>
        </w:rPr>
        <w:t xml:space="preserve">lub </w:t>
      </w:r>
      <w:r w:rsidRPr="00A3287A">
        <w:rPr>
          <w:color w:val="000000" w:themeColor="text1"/>
          <w:sz w:val="20"/>
          <w:szCs w:val="20"/>
        </w:rPr>
        <w:t>podmiotowe środki dowodowe</w:t>
      </w:r>
      <w:r w:rsidR="00810A12">
        <w:rPr>
          <w:color w:val="000000" w:themeColor="text1"/>
          <w:sz w:val="20"/>
          <w:szCs w:val="20"/>
        </w:rPr>
        <w:t>, przedmiotowe środki dowodowe</w:t>
      </w:r>
      <w:r w:rsidRPr="00A3287A">
        <w:rPr>
          <w:color w:val="000000" w:themeColor="text1"/>
          <w:sz w:val="20"/>
          <w:szCs w:val="20"/>
        </w:rPr>
        <w:t xml:space="preserve"> składane </w:t>
      </w:r>
      <w:r w:rsidRPr="00D45FFB">
        <w:rPr>
          <w:color w:val="auto"/>
          <w:sz w:val="20"/>
          <w:szCs w:val="20"/>
        </w:rPr>
        <w:t>wraz z ofertą:</w:t>
      </w:r>
    </w:p>
    <w:p w:rsidR="00D33E07" w:rsidRPr="00B0317C" w:rsidRDefault="004E3B9F" w:rsidP="00922A87">
      <w:pPr>
        <w:numPr>
          <w:ilvl w:val="0"/>
          <w:numId w:val="26"/>
        </w:numPr>
        <w:jc w:val="both"/>
        <w:rPr>
          <w:color w:val="auto"/>
          <w:sz w:val="20"/>
          <w:szCs w:val="20"/>
        </w:rPr>
      </w:pPr>
      <w:r w:rsidRPr="004E3B9F">
        <w:rPr>
          <w:rFonts w:cs="Times New Roman"/>
          <w:sz w:val="20"/>
          <w:szCs w:val="20"/>
        </w:rPr>
        <w:t>oświadczenia o niepodleganiu wykluczeniu, spełnianiu wa</w:t>
      </w:r>
      <w:r w:rsidR="00D45FFB">
        <w:rPr>
          <w:rFonts w:cs="Times New Roman"/>
          <w:sz w:val="20"/>
          <w:szCs w:val="20"/>
        </w:rPr>
        <w:t>runków udziału w postępowaniu w </w:t>
      </w:r>
      <w:r w:rsidRPr="004E3B9F">
        <w:rPr>
          <w:rFonts w:cs="Times New Roman"/>
          <w:sz w:val="20"/>
          <w:szCs w:val="20"/>
        </w:rPr>
        <w:t>zakresie wskazanym przez Zamawiającego na formularzu jednolitego europejskiego dokumentu zamówienia</w:t>
      </w:r>
      <w:r w:rsidR="00922A87">
        <w:rPr>
          <w:rFonts w:cs="Times New Roman"/>
          <w:sz w:val="20"/>
          <w:szCs w:val="20"/>
        </w:rPr>
        <w:t xml:space="preserve"> </w:t>
      </w:r>
      <w:r w:rsidR="00922A87" w:rsidRPr="00922A87">
        <w:rPr>
          <w:rFonts w:cs="Times New Roman"/>
          <w:sz w:val="20"/>
          <w:szCs w:val="20"/>
        </w:rPr>
        <w:t xml:space="preserve">(Załącznik nr </w:t>
      </w:r>
      <w:r w:rsidR="00922A87">
        <w:rPr>
          <w:rFonts w:cs="Times New Roman"/>
          <w:sz w:val="20"/>
          <w:szCs w:val="20"/>
        </w:rPr>
        <w:t>3</w:t>
      </w:r>
      <w:r w:rsidR="00922A87" w:rsidRPr="00922A87">
        <w:rPr>
          <w:rFonts w:cs="Times New Roman"/>
          <w:sz w:val="20"/>
          <w:szCs w:val="20"/>
        </w:rPr>
        <w:t xml:space="preserve"> do SWZ)</w:t>
      </w:r>
      <w:r w:rsidRPr="004E3B9F">
        <w:rPr>
          <w:rFonts w:cs="Times New Roman"/>
          <w:sz w:val="20"/>
          <w:szCs w:val="20"/>
        </w:rPr>
        <w:t xml:space="preserve"> oraz na </w:t>
      </w:r>
      <w:r w:rsidR="00922A87">
        <w:rPr>
          <w:rFonts w:cs="Times New Roman"/>
          <w:sz w:val="20"/>
          <w:szCs w:val="20"/>
        </w:rPr>
        <w:t>Z</w:t>
      </w:r>
      <w:r w:rsidRPr="004E3B9F">
        <w:rPr>
          <w:rFonts w:cs="Times New Roman"/>
          <w:sz w:val="20"/>
          <w:szCs w:val="20"/>
        </w:rPr>
        <w:t xml:space="preserve">ałączniku nr 3a do SWZ tj. Oświadczenie wykonawcy/wykonawcy wspólnie ubiegającego się o udzielenie zamówienia </w:t>
      </w:r>
      <w:r w:rsidR="00D45FFB">
        <w:rPr>
          <w:rFonts w:cs="Times New Roman"/>
          <w:sz w:val="20"/>
          <w:szCs w:val="20"/>
        </w:rPr>
        <w:t>dotyczące przesłanek</w:t>
      </w:r>
      <w:r w:rsidRPr="004E3B9F">
        <w:rPr>
          <w:rFonts w:cs="Times New Roman"/>
          <w:sz w:val="20"/>
          <w:szCs w:val="20"/>
        </w:rPr>
        <w:t xml:space="preserve"> </w:t>
      </w:r>
      <w:r w:rsidR="00D45FFB">
        <w:rPr>
          <w:rFonts w:cs="Times New Roman"/>
          <w:sz w:val="20"/>
          <w:szCs w:val="20"/>
        </w:rPr>
        <w:t>wykluczenia z art</w:t>
      </w:r>
      <w:r w:rsidRPr="004E3B9F">
        <w:rPr>
          <w:rFonts w:cs="Times New Roman"/>
          <w:sz w:val="20"/>
          <w:szCs w:val="20"/>
        </w:rPr>
        <w:t xml:space="preserve">. 5K </w:t>
      </w:r>
      <w:r w:rsidR="00D45FFB">
        <w:rPr>
          <w:rFonts w:cs="Times New Roman"/>
          <w:sz w:val="20"/>
          <w:szCs w:val="20"/>
        </w:rPr>
        <w:t>Rozporządzenia</w:t>
      </w:r>
      <w:r w:rsidRPr="004E3B9F">
        <w:rPr>
          <w:rFonts w:cs="Times New Roman"/>
          <w:sz w:val="20"/>
          <w:szCs w:val="20"/>
        </w:rPr>
        <w:t xml:space="preserve"> 833/2014 </w:t>
      </w:r>
      <w:r w:rsidR="00D45FFB">
        <w:rPr>
          <w:rFonts w:cs="Times New Roman"/>
          <w:sz w:val="20"/>
          <w:szCs w:val="20"/>
        </w:rPr>
        <w:t>oraz</w:t>
      </w:r>
      <w:r w:rsidRPr="004E3B9F">
        <w:rPr>
          <w:rFonts w:cs="Times New Roman"/>
          <w:sz w:val="20"/>
          <w:szCs w:val="20"/>
        </w:rPr>
        <w:t xml:space="preserve"> </w:t>
      </w:r>
      <w:r w:rsidR="00D45FFB">
        <w:rPr>
          <w:rFonts w:cs="Times New Roman"/>
          <w:sz w:val="20"/>
          <w:szCs w:val="20"/>
        </w:rPr>
        <w:t>art</w:t>
      </w:r>
      <w:r w:rsidRPr="004E3B9F">
        <w:rPr>
          <w:rFonts w:cs="Times New Roman"/>
          <w:sz w:val="20"/>
          <w:szCs w:val="20"/>
        </w:rPr>
        <w:t xml:space="preserve">. 7 </w:t>
      </w:r>
      <w:r w:rsidR="00D45FFB">
        <w:rPr>
          <w:rFonts w:cs="Times New Roman"/>
          <w:sz w:val="20"/>
          <w:szCs w:val="20"/>
        </w:rPr>
        <w:t>ust</w:t>
      </w:r>
      <w:r w:rsidRPr="004E3B9F">
        <w:rPr>
          <w:rFonts w:cs="Times New Roman"/>
          <w:sz w:val="20"/>
          <w:szCs w:val="20"/>
        </w:rPr>
        <w:t xml:space="preserve">. 1 </w:t>
      </w:r>
      <w:r w:rsidR="00D45FFB">
        <w:rPr>
          <w:rFonts w:cs="Times New Roman"/>
          <w:sz w:val="20"/>
          <w:szCs w:val="20"/>
        </w:rPr>
        <w:t>Ustawy</w:t>
      </w:r>
      <w:r w:rsidRPr="004E3B9F">
        <w:rPr>
          <w:rFonts w:cs="Times New Roman"/>
          <w:sz w:val="20"/>
          <w:szCs w:val="20"/>
        </w:rPr>
        <w:t xml:space="preserve"> </w:t>
      </w:r>
      <w:r w:rsidR="00D45FFB">
        <w:rPr>
          <w:rFonts w:cs="Times New Roman"/>
          <w:sz w:val="20"/>
          <w:szCs w:val="20"/>
        </w:rPr>
        <w:t>o</w:t>
      </w:r>
      <w:r w:rsidRPr="004E3B9F">
        <w:rPr>
          <w:rFonts w:cs="Times New Roman"/>
          <w:sz w:val="20"/>
          <w:szCs w:val="20"/>
        </w:rPr>
        <w:t xml:space="preserve"> </w:t>
      </w:r>
      <w:r w:rsidR="00D45FFB">
        <w:rPr>
          <w:rFonts w:cs="Times New Roman"/>
          <w:sz w:val="20"/>
          <w:szCs w:val="20"/>
        </w:rPr>
        <w:t>szczególnych rozwiązaniach</w:t>
      </w:r>
      <w:r w:rsidRPr="004E3B9F">
        <w:rPr>
          <w:rFonts w:cs="Times New Roman"/>
          <w:sz w:val="20"/>
          <w:szCs w:val="20"/>
        </w:rPr>
        <w:t xml:space="preserve"> </w:t>
      </w:r>
      <w:r w:rsidR="00D45FFB">
        <w:rPr>
          <w:rFonts w:cs="Times New Roman"/>
          <w:sz w:val="20"/>
          <w:szCs w:val="20"/>
        </w:rPr>
        <w:t>w</w:t>
      </w:r>
      <w:r w:rsidRPr="004E3B9F">
        <w:rPr>
          <w:rFonts w:cs="Times New Roman"/>
          <w:sz w:val="20"/>
          <w:szCs w:val="20"/>
        </w:rPr>
        <w:t xml:space="preserve"> </w:t>
      </w:r>
      <w:r w:rsidR="00D45FFB">
        <w:rPr>
          <w:rFonts w:cs="Times New Roman"/>
          <w:sz w:val="20"/>
          <w:szCs w:val="20"/>
        </w:rPr>
        <w:t>zakresie</w:t>
      </w:r>
      <w:r w:rsidRPr="004E3B9F">
        <w:rPr>
          <w:rFonts w:cs="Times New Roman"/>
          <w:sz w:val="20"/>
          <w:szCs w:val="20"/>
        </w:rPr>
        <w:t xml:space="preserve"> </w:t>
      </w:r>
      <w:r w:rsidR="00D45FFB">
        <w:rPr>
          <w:rFonts w:cs="Times New Roman"/>
          <w:sz w:val="20"/>
          <w:szCs w:val="20"/>
        </w:rPr>
        <w:t>przeciwdziałania</w:t>
      </w:r>
      <w:r w:rsidRPr="004E3B9F">
        <w:rPr>
          <w:rFonts w:cs="Times New Roman"/>
          <w:sz w:val="20"/>
          <w:szCs w:val="20"/>
        </w:rPr>
        <w:t xml:space="preserve"> </w:t>
      </w:r>
      <w:r w:rsidR="00D45FFB">
        <w:rPr>
          <w:rFonts w:cs="Times New Roman"/>
          <w:sz w:val="20"/>
          <w:szCs w:val="20"/>
        </w:rPr>
        <w:t>wspieraniu</w:t>
      </w:r>
      <w:r w:rsidRPr="004E3B9F">
        <w:rPr>
          <w:rFonts w:cs="Times New Roman"/>
          <w:sz w:val="20"/>
          <w:szCs w:val="20"/>
        </w:rPr>
        <w:t xml:space="preserve"> </w:t>
      </w:r>
      <w:r w:rsidR="00D45FFB">
        <w:rPr>
          <w:rFonts w:cs="Times New Roman"/>
          <w:sz w:val="20"/>
          <w:szCs w:val="20"/>
        </w:rPr>
        <w:t>agresji na Ukrainę oraz służących ochronie bezpieczeństwa narodowego</w:t>
      </w:r>
    </w:p>
    <w:p w:rsidR="00B0317C" w:rsidRPr="00B0317C" w:rsidRDefault="00B07562" w:rsidP="006729E5">
      <w:pPr>
        <w:pStyle w:val="Akapitzlist"/>
        <w:numPr>
          <w:ilvl w:val="0"/>
          <w:numId w:val="26"/>
        </w:numPr>
        <w:jc w:val="both"/>
        <w:rPr>
          <w:color w:val="000000" w:themeColor="text1"/>
          <w:sz w:val="20"/>
          <w:szCs w:val="20"/>
        </w:rPr>
      </w:pPr>
      <w:r>
        <w:rPr>
          <w:color w:val="000000" w:themeColor="text1"/>
          <w:sz w:val="20"/>
          <w:szCs w:val="20"/>
        </w:rPr>
        <w:t>w</w:t>
      </w:r>
      <w:r w:rsidR="00B0317C" w:rsidRPr="001E765D">
        <w:rPr>
          <w:color w:val="000000" w:themeColor="text1"/>
          <w:sz w:val="20"/>
          <w:szCs w:val="20"/>
        </w:rPr>
        <w:t xml:space="preserve"> przypadku wykonawców wspólnie ubiegających się o udziele</w:t>
      </w:r>
      <w:r w:rsidR="001274E7">
        <w:rPr>
          <w:color w:val="000000" w:themeColor="text1"/>
          <w:sz w:val="20"/>
          <w:szCs w:val="20"/>
        </w:rPr>
        <w:t>nie zamówienia, oświadczenie, o </w:t>
      </w:r>
      <w:r w:rsidR="00B0317C" w:rsidRPr="001E765D">
        <w:rPr>
          <w:color w:val="000000" w:themeColor="text1"/>
          <w:sz w:val="20"/>
          <w:szCs w:val="20"/>
        </w:rPr>
        <w:t>którym mowa w pkt. a) każdy z wykonawców wspólnie ubiegających się o udzielenie zamówienia składa oddzielnie jako oświadczenie własne</w:t>
      </w:r>
    </w:p>
    <w:p w:rsidR="005E3342" w:rsidRDefault="005E3342" w:rsidP="006729E5">
      <w:pPr>
        <w:pStyle w:val="Akapitzlist"/>
        <w:numPr>
          <w:ilvl w:val="0"/>
          <w:numId w:val="26"/>
        </w:numPr>
        <w:jc w:val="both"/>
        <w:rPr>
          <w:color w:val="auto"/>
          <w:sz w:val="20"/>
          <w:szCs w:val="20"/>
        </w:rPr>
      </w:pPr>
      <w:r w:rsidRPr="00A871D7">
        <w:rPr>
          <w:color w:val="auto"/>
          <w:sz w:val="20"/>
          <w:szCs w:val="20"/>
        </w:rPr>
        <w:t>przedmiotowe środki dowodowe</w:t>
      </w:r>
      <w:r w:rsidR="00B0317C">
        <w:rPr>
          <w:color w:val="auto"/>
          <w:sz w:val="20"/>
          <w:szCs w:val="20"/>
        </w:rPr>
        <w:t xml:space="preserve"> tj.:</w:t>
      </w:r>
    </w:p>
    <w:p w:rsidR="00B0317C" w:rsidRPr="00610F2C" w:rsidRDefault="00810A12" w:rsidP="006729E5">
      <w:pPr>
        <w:pStyle w:val="Akapitzlist"/>
        <w:numPr>
          <w:ilvl w:val="0"/>
          <w:numId w:val="42"/>
        </w:numPr>
        <w:tabs>
          <w:tab w:val="left" w:pos="1068"/>
          <w:tab w:val="left" w:pos="1800"/>
          <w:tab w:val="left" w:pos="1854"/>
        </w:tabs>
        <w:overflowPunct/>
        <w:jc w:val="both"/>
        <w:rPr>
          <w:color w:val="auto"/>
          <w:sz w:val="20"/>
          <w:szCs w:val="20"/>
        </w:rPr>
      </w:pPr>
      <w:r w:rsidRPr="001274E7">
        <w:rPr>
          <w:color w:val="auto"/>
          <w:sz w:val="20"/>
          <w:szCs w:val="20"/>
        </w:rPr>
        <w:t>oświadczenie, że oferowany asortyment posiada dokumenty wymagane przez obowiązujące prawo na podstawie których może być wprowadzony do obrotu i stosowania w placówkach ochrony zdrowia RP</w:t>
      </w:r>
      <w:r w:rsidRPr="001274E7">
        <w:rPr>
          <w:rFonts w:cs="Times New Roman"/>
          <w:color w:val="auto"/>
          <w:sz w:val="20"/>
          <w:szCs w:val="20"/>
        </w:rPr>
        <w:t xml:space="preserve"> (</w:t>
      </w:r>
      <w:r w:rsidRPr="001274E7">
        <w:rPr>
          <w:rFonts w:cs="Times New Roman"/>
          <w:bCs/>
          <w:color w:val="auto"/>
          <w:sz w:val="20"/>
          <w:szCs w:val="20"/>
        </w:rPr>
        <w:t>Załącznik nr 5</w:t>
      </w:r>
      <w:r w:rsidRPr="001274E7">
        <w:rPr>
          <w:rFonts w:cs="Times New Roman"/>
          <w:color w:val="auto"/>
          <w:sz w:val="20"/>
          <w:szCs w:val="20"/>
        </w:rPr>
        <w:t xml:space="preserve"> </w:t>
      </w:r>
      <w:r w:rsidRPr="001274E7">
        <w:rPr>
          <w:rFonts w:cs="Times New Roman"/>
          <w:bCs/>
          <w:color w:val="auto"/>
          <w:sz w:val="20"/>
          <w:szCs w:val="20"/>
        </w:rPr>
        <w:t>do SWZ</w:t>
      </w:r>
      <w:r w:rsidRPr="001274E7">
        <w:rPr>
          <w:rFonts w:cs="Times New Roman"/>
          <w:color w:val="auto"/>
          <w:sz w:val="20"/>
          <w:szCs w:val="20"/>
        </w:rPr>
        <w:t>)</w:t>
      </w:r>
    </w:p>
    <w:p w:rsidR="00B0317C" w:rsidRDefault="00B0317C" w:rsidP="006729E5">
      <w:pPr>
        <w:pStyle w:val="Akapitzlist"/>
        <w:numPr>
          <w:ilvl w:val="0"/>
          <w:numId w:val="26"/>
        </w:numPr>
        <w:jc w:val="both"/>
        <w:rPr>
          <w:color w:val="000000" w:themeColor="text1"/>
          <w:sz w:val="20"/>
          <w:szCs w:val="20"/>
        </w:rPr>
      </w:pPr>
      <w:r w:rsidRPr="00B0317C">
        <w:rPr>
          <w:color w:val="000000" w:themeColor="text1"/>
          <w:sz w:val="20"/>
          <w:szCs w:val="20"/>
        </w:rPr>
        <w:t xml:space="preserve">pełnomocnictwo lub inny dokument potwierdzający umocowanie do reprezentowania </w:t>
      </w:r>
      <w:r w:rsidR="000E73FC">
        <w:rPr>
          <w:color w:val="000000" w:themeColor="text1"/>
          <w:sz w:val="20"/>
          <w:szCs w:val="20"/>
        </w:rPr>
        <w:t>W</w:t>
      </w:r>
      <w:r w:rsidRPr="00B0317C">
        <w:rPr>
          <w:color w:val="000000" w:themeColor="text1"/>
          <w:sz w:val="20"/>
          <w:szCs w:val="20"/>
        </w:rPr>
        <w:t xml:space="preserve">ykonawcy, </w:t>
      </w:r>
      <w:r w:rsidR="000E73FC">
        <w:rPr>
          <w:color w:val="000000" w:themeColor="text1"/>
          <w:sz w:val="20"/>
          <w:szCs w:val="20"/>
        </w:rPr>
        <w:t>W</w:t>
      </w:r>
      <w:r w:rsidRPr="00B0317C">
        <w:rPr>
          <w:color w:val="000000" w:themeColor="text1"/>
          <w:sz w:val="20"/>
          <w:szCs w:val="20"/>
        </w:rPr>
        <w:t xml:space="preserve">ykonawców wspólnie ubiegających się o udzielenie zamówienia </w:t>
      </w:r>
      <w:r w:rsidRPr="001E765D">
        <w:rPr>
          <w:color w:val="000000" w:themeColor="text1"/>
          <w:sz w:val="20"/>
          <w:szCs w:val="20"/>
        </w:rPr>
        <w:t>(o ile dotyczy)</w:t>
      </w:r>
    </w:p>
    <w:p w:rsidR="003C774D" w:rsidRPr="00B0317C" w:rsidRDefault="00B0317C" w:rsidP="006729E5">
      <w:pPr>
        <w:pStyle w:val="Akapitzlist"/>
        <w:numPr>
          <w:ilvl w:val="0"/>
          <w:numId w:val="26"/>
        </w:numPr>
        <w:jc w:val="both"/>
        <w:rPr>
          <w:color w:val="auto"/>
          <w:sz w:val="20"/>
          <w:szCs w:val="20"/>
        </w:rPr>
      </w:pPr>
      <w:r w:rsidRPr="00B0317C">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5B3B3A">
        <w:rPr>
          <w:color w:val="000000" w:themeColor="text1"/>
          <w:sz w:val="20"/>
          <w:szCs w:val="20"/>
        </w:rPr>
        <w:t xml:space="preserve"> postępowaniu albo </w:t>
      </w:r>
      <w:r w:rsidR="00AF2F35">
        <w:rPr>
          <w:color w:val="000000" w:themeColor="text1"/>
          <w:sz w:val="20"/>
          <w:szCs w:val="20"/>
        </w:rPr>
        <w:t>do </w:t>
      </w:r>
      <w:r w:rsidRPr="00B0317C">
        <w:rPr>
          <w:color w:val="000000" w:themeColor="text1"/>
          <w:sz w:val="20"/>
          <w:szCs w:val="20"/>
        </w:rPr>
        <w:t>reprezentowania w postępowaniu i zawarcia umowy (o ile dotyczy).</w:t>
      </w:r>
    </w:p>
    <w:p w:rsidR="00455616" w:rsidRDefault="00455616" w:rsidP="00B0317C">
      <w:pPr>
        <w:jc w:val="both"/>
        <w:rPr>
          <w:color w:val="auto"/>
          <w:sz w:val="10"/>
          <w:szCs w:val="10"/>
        </w:rPr>
      </w:pPr>
    </w:p>
    <w:p w:rsidR="004C343E" w:rsidRDefault="004C343E" w:rsidP="00B0317C">
      <w:pPr>
        <w:jc w:val="both"/>
        <w:rPr>
          <w:color w:val="auto"/>
          <w:sz w:val="10"/>
          <w:szCs w:val="10"/>
        </w:rPr>
      </w:pPr>
    </w:p>
    <w:p w:rsidR="004C343E" w:rsidRDefault="004C343E" w:rsidP="00B0317C">
      <w:pPr>
        <w:jc w:val="both"/>
        <w:rPr>
          <w:color w:val="auto"/>
          <w:sz w:val="10"/>
          <w:szCs w:val="10"/>
        </w:rPr>
      </w:pPr>
    </w:p>
    <w:p w:rsidR="004C343E" w:rsidRPr="001274E7" w:rsidRDefault="004C343E" w:rsidP="00B0317C">
      <w:pPr>
        <w:jc w:val="both"/>
        <w:rPr>
          <w:color w:val="auto"/>
          <w:sz w:val="10"/>
          <w:szCs w:val="10"/>
        </w:rPr>
      </w:pPr>
    </w:p>
    <w:p w:rsidR="007F13BF" w:rsidRPr="00A871D7" w:rsidRDefault="007F13BF" w:rsidP="00B86245">
      <w:pPr>
        <w:numPr>
          <w:ilvl w:val="0"/>
          <w:numId w:val="6"/>
        </w:numPr>
        <w:ind w:left="318"/>
        <w:jc w:val="both"/>
        <w:rPr>
          <w:color w:val="auto"/>
          <w:sz w:val="20"/>
          <w:szCs w:val="20"/>
        </w:rPr>
      </w:pPr>
      <w:r w:rsidRPr="00A871D7">
        <w:rPr>
          <w:color w:val="auto"/>
          <w:sz w:val="20"/>
          <w:szCs w:val="20"/>
        </w:rP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A871D7" w:rsidRDefault="004F54B6" w:rsidP="004F54B6">
      <w:pPr>
        <w:jc w:val="both"/>
        <w:rPr>
          <w:color w:val="auto"/>
          <w:sz w:val="10"/>
          <w:szCs w:val="10"/>
        </w:rPr>
      </w:pPr>
    </w:p>
    <w:p w:rsidR="00240A80" w:rsidRPr="00A871D7" w:rsidRDefault="00240A80" w:rsidP="00B86245">
      <w:pPr>
        <w:numPr>
          <w:ilvl w:val="0"/>
          <w:numId w:val="6"/>
        </w:numPr>
        <w:tabs>
          <w:tab w:val="clear" w:pos="0"/>
          <w:tab w:val="num" w:pos="-42"/>
        </w:tabs>
        <w:ind w:left="318"/>
        <w:jc w:val="both"/>
        <w:rPr>
          <w:color w:val="auto"/>
          <w:sz w:val="10"/>
          <w:szCs w:val="10"/>
        </w:rPr>
      </w:pPr>
      <w:r w:rsidRPr="00A871D7">
        <w:rPr>
          <w:color w:val="auto"/>
          <w:sz w:val="20"/>
          <w:szCs w:val="20"/>
        </w:rPr>
        <w:t xml:space="preserve">Oferta powinna być sporządzona w języku polskim </w:t>
      </w:r>
      <w:r w:rsidRPr="00A871D7">
        <w:rPr>
          <w:b/>
          <w:color w:val="auto"/>
          <w:sz w:val="20"/>
          <w:szCs w:val="20"/>
        </w:rPr>
        <w:t>w formie elektronicznej.</w:t>
      </w:r>
      <w:r w:rsidRPr="00A871D7">
        <w:rPr>
          <w:color w:val="auto"/>
          <w:sz w:val="20"/>
          <w:szCs w:val="20"/>
        </w:rPr>
        <w:t xml:space="preserve"> </w:t>
      </w:r>
    </w:p>
    <w:p w:rsidR="004F54B6" w:rsidRPr="00A871D7" w:rsidRDefault="004F54B6" w:rsidP="004F54B6">
      <w:pPr>
        <w:ind w:left="-42"/>
        <w:jc w:val="both"/>
        <w:rPr>
          <w:color w:val="auto"/>
          <w:sz w:val="10"/>
          <w:szCs w:val="10"/>
        </w:rPr>
      </w:pPr>
    </w:p>
    <w:p w:rsidR="00240A80" w:rsidRPr="00A871D7" w:rsidRDefault="00240A80" w:rsidP="00B86245">
      <w:pPr>
        <w:numPr>
          <w:ilvl w:val="0"/>
          <w:numId w:val="6"/>
        </w:numPr>
        <w:jc w:val="both"/>
        <w:rPr>
          <w:color w:val="auto"/>
          <w:sz w:val="20"/>
          <w:szCs w:val="20"/>
        </w:rPr>
      </w:pPr>
      <w:r w:rsidRPr="00A871D7">
        <w:rPr>
          <w:color w:val="auto"/>
          <w:sz w:val="20"/>
          <w:szCs w:val="20"/>
        </w:rPr>
        <w:t>Jeżeli oferta zawiera informacje stanowiące tajemnicę przedsiębiorstw</w:t>
      </w:r>
      <w:r w:rsidR="004F54B6" w:rsidRPr="00A871D7">
        <w:rPr>
          <w:color w:val="auto"/>
          <w:sz w:val="20"/>
          <w:szCs w:val="20"/>
        </w:rPr>
        <w:t>a w rozumieniu ustawy z dnia 16 </w:t>
      </w:r>
      <w:r w:rsidRPr="00A871D7">
        <w:rPr>
          <w:color w:val="auto"/>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A871D7">
        <w:rPr>
          <w:color w:val="auto"/>
          <w:sz w:val="20"/>
          <w:szCs w:val="20"/>
        </w:rPr>
        <w:t xml:space="preserve"> powinny zostać złożone w </w:t>
      </w:r>
      <w:r w:rsidRPr="00A871D7">
        <w:rPr>
          <w:color w:val="auto"/>
          <w:sz w:val="20"/>
          <w:szCs w:val="20"/>
        </w:rPr>
        <w:t>osobnym pliku wraz z jednoczesnym zaznaczeniem polecenia „Załącznik stanowiący tajemnicę przedsiębiorstwa” a następnie wraz z plikami stanowiącymi jawną część zaszyfrowane.</w:t>
      </w:r>
    </w:p>
    <w:p w:rsidR="005E27A7" w:rsidRPr="00190122" w:rsidRDefault="005E27A7" w:rsidP="00190122">
      <w:pPr>
        <w:rPr>
          <w:color w:val="auto"/>
          <w:sz w:val="10"/>
          <w:szCs w:val="10"/>
        </w:rPr>
      </w:pPr>
    </w:p>
    <w:p w:rsidR="000678BC" w:rsidRPr="00AF2F35" w:rsidRDefault="000678BC" w:rsidP="00AF2F35">
      <w:pPr>
        <w:pStyle w:val="Akapitzlist"/>
        <w:numPr>
          <w:ilvl w:val="0"/>
          <w:numId w:val="6"/>
        </w:numPr>
        <w:jc w:val="both"/>
        <w:rPr>
          <w:color w:val="auto"/>
          <w:sz w:val="20"/>
          <w:szCs w:val="20"/>
        </w:rPr>
      </w:pPr>
      <w:r w:rsidRPr="00AF2F35">
        <w:rPr>
          <w:color w:val="auto"/>
          <w:sz w:val="20"/>
          <w:szCs w:val="20"/>
        </w:rPr>
        <w:t>Wszystkie koszty związane z uczestnictwem w postępowaniu, w s</w:t>
      </w:r>
      <w:r w:rsidR="005D6D11" w:rsidRPr="00AF2F35">
        <w:rPr>
          <w:color w:val="auto"/>
          <w:sz w:val="20"/>
          <w:szCs w:val="20"/>
        </w:rPr>
        <w:t>zczególności z przygotowaniem i </w:t>
      </w:r>
      <w:r w:rsidRPr="00AF2F35">
        <w:rPr>
          <w:color w:val="auto"/>
          <w:sz w:val="20"/>
          <w:szCs w:val="20"/>
        </w:rPr>
        <w:t>złożeniem oferty ponosi Wykonawca składający ofertę. Zamawiający nie przewiduje zwrotu kosztów udziału w postępowaniu.</w:t>
      </w:r>
    </w:p>
    <w:p w:rsidR="0017302C" w:rsidRPr="00A871D7" w:rsidRDefault="0017302C" w:rsidP="0017302C">
      <w:pPr>
        <w:jc w:val="both"/>
        <w:rPr>
          <w:rFonts w:cs="Times New Roman"/>
          <w:color w:val="auto"/>
          <w:sz w:val="10"/>
          <w:szCs w:val="10"/>
        </w:rPr>
      </w:pPr>
    </w:p>
    <w:p w:rsidR="0017302C" w:rsidRPr="00AF2F35" w:rsidRDefault="0017302C" w:rsidP="00AF2F35">
      <w:pPr>
        <w:pStyle w:val="Akapitzlist"/>
        <w:numPr>
          <w:ilvl w:val="0"/>
          <w:numId w:val="6"/>
        </w:numPr>
        <w:jc w:val="both"/>
        <w:rPr>
          <w:rFonts w:cs="Times New Roman"/>
          <w:color w:val="auto"/>
          <w:sz w:val="20"/>
          <w:szCs w:val="20"/>
        </w:rPr>
      </w:pPr>
      <w:r w:rsidRPr="00AF2F35">
        <w:rPr>
          <w:rFonts w:cs="Times New Roman"/>
          <w:color w:val="auto"/>
          <w:sz w:val="20"/>
          <w:szCs w:val="20"/>
        </w:rPr>
        <w:t xml:space="preserve">Podmiotowe środki dowodowe, przedmiotowe środki dowodowe oraz inne dokumenty lub oświadczenia sporządzone w języku obcym winny być złożone wraz z tłumaczeniem na język polski. </w:t>
      </w:r>
    </w:p>
    <w:p w:rsidR="000678BC" w:rsidRDefault="000678BC" w:rsidP="000678BC">
      <w:pPr>
        <w:ind w:left="-42"/>
        <w:jc w:val="both"/>
        <w:rPr>
          <w:color w:val="auto"/>
          <w:sz w:val="20"/>
          <w:szCs w:val="20"/>
        </w:rPr>
      </w:pPr>
    </w:p>
    <w:p w:rsidR="00CB793C" w:rsidRDefault="00CB793C" w:rsidP="000678BC">
      <w:pPr>
        <w:ind w:left="-42"/>
        <w:jc w:val="both"/>
        <w:rPr>
          <w:color w:val="auto"/>
          <w:sz w:val="20"/>
          <w:szCs w:val="20"/>
        </w:rPr>
      </w:pPr>
    </w:p>
    <w:p w:rsidR="00EC1E4E" w:rsidRPr="00A871D7" w:rsidRDefault="00BB111F" w:rsidP="00EC1E4E">
      <w:pPr>
        <w:tabs>
          <w:tab w:val="left" w:pos="5442"/>
        </w:tabs>
        <w:rPr>
          <w:color w:val="auto"/>
          <w:sz w:val="22"/>
          <w:szCs w:val="22"/>
        </w:rPr>
      </w:pPr>
      <w:r w:rsidRPr="00A871D7">
        <w:rPr>
          <w:b/>
          <w:color w:val="auto"/>
          <w:sz w:val="22"/>
          <w:szCs w:val="22"/>
          <w:u w:val="single"/>
        </w:rPr>
        <w:t>X</w:t>
      </w:r>
      <w:r w:rsidR="001E69A3">
        <w:rPr>
          <w:b/>
          <w:color w:val="auto"/>
          <w:sz w:val="22"/>
          <w:szCs w:val="22"/>
          <w:u w:val="single"/>
        </w:rPr>
        <w:t>I</w:t>
      </w:r>
      <w:r w:rsidRPr="00A871D7">
        <w:rPr>
          <w:b/>
          <w:color w:val="auto"/>
          <w:sz w:val="22"/>
          <w:szCs w:val="22"/>
          <w:u w:val="single"/>
        </w:rPr>
        <w:t>V</w:t>
      </w:r>
      <w:r w:rsidR="00EC1E4E" w:rsidRPr="00A871D7">
        <w:rPr>
          <w:b/>
          <w:color w:val="auto"/>
          <w:sz w:val="22"/>
          <w:szCs w:val="22"/>
          <w:u w:val="single"/>
        </w:rPr>
        <w:t>. Opis sposobu obliczenia ceny oferty:</w:t>
      </w:r>
    </w:p>
    <w:p w:rsidR="00EC1E4E" w:rsidRPr="00A871D7" w:rsidRDefault="00EC1E4E" w:rsidP="00EC1E4E">
      <w:pPr>
        <w:jc w:val="both"/>
        <w:rPr>
          <w:color w:val="auto"/>
          <w:sz w:val="10"/>
        </w:rPr>
      </w:pPr>
    </w:p>
    <w:p w:rsidR="00EC1E4E" w:rsidRPr="00A871D7" w:rsidRDefault="00EC1E4E" w:rsidP="00B86245">
      <w:pPr>
        <w:numPr>
          <w:ilvl w:val="0"/>
          <w:numId w:val="8"/>
        </w:numPr>
        <w:tabs>
          <w:tab w:val="clear" w:pos="0"/>
          <w:tab w:val="num" w:pos="-42"/>
        </w:tabs>
        <w:ind w:left="318"/>
        <w:jc w:val="both"/>
        <w:rPr>
          <w:b/>
          <w:color w:val="auto"/>
          <w:sz w:val="20"/>
          <w:szCs w:val="20"/>
        </w:rPr>
      </w:pPr>
      <w:r w:rsidRPr="00A871D7">
        <w:rPr>
          <w:color w:val="auto"/>
          <w:sz w:val="20"/>
          <w:szCs w:val="20"/>
        </w:rPr>
        <w:t>Wykonawca w przedstawionej ofercie winien zaoferować cenę kompletną, jednoznaczną, ostateczną, niepodlegającą negocjacji .</w:t>
      </w:r>
    </w:p>
    <w:p w:rsidR="00EC1E4E" w:rsidRPr="00A871D7" w:rsidRDefault="00EC1E4E" w:rsidP="00EC1E4E">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rsidR="00EC1E4E" w:rsidRPr="00A871D7" w:rsidRDefault="00EC1E4E" w:rsidP="00EC1E4E">
      <w:pPr>
        <w:ind w:left="318"/>
        <w:jc w:val="both"/>
        <w:rPr>
          <w:color w:val="auto"/>
          <w:sz w:val="10"/>
          <w:szCs w:val="10"/>
        </w:rPr>
      </w:pPr>
    </w:p>
    <w:p w:rsidR="00EC1E4E" w:rsidRPr="00792FBE" w:rsidRDefault="00EC1E4E" w:rsidP="00B86245">
      <w:pPr>
        <w:numPr>
          <w:ilvl w:val="0"/>
          <w:numId w:val="8"/>
        </w:numPr>
        <w:jc w:val="both"/>
        <w:rPr>
          <w:b/>
          <w:color w:val="000000" w:themeColor="text1"/>
          <w:sz w:val="20"/>
          <w:szCs w:val="20"/>
        </w:rPr>
      </w:pPr>
      <w:r w:rsidRPr="00792FBE">
        <w:rPr>
          <w:color w:val="000000" w:themeColor="text1"/>
          <w:sz w:val="20"/>
          <w:szCs w:val="20"/>
        </w:rPr>
        <w:t>Cena ofertowa brutto powinna być skalkulowana w sposób jednoznaczny i powinna uwzględniać wszystkie koszty związane z realizacją zamówienia, m.in.:</w:t>
      </w:r>
    </w:p>
    <w:p w:rsidR="00C83706" w:rsidRPr="00305F66" w:rsidRDefault="00C83706" w:rsidP="001464BF">
      <w:pPr>
        <w:pStyle w:val="Akapitzlist"/>
        <w:numPr>
          <w:ilvl w:val="0"/>
          <w:numId w:val="52"/>
        </w:numPr>
        <w:jc w:val="both"/>
        <w:rPr>
          <w:color w:val="auto"/>
          <w:sz w:val="20"/>
          <w:szCs w:val="20"/>
        </w:rPr>
      </w:pPr>
      <w:r w:rsidRPr="00305F66">
        <w:rPr>
          <w:color w:val="auto"/>
          <w:sz w:val="20"/>
          <w:szCs w:val="20"/>
        </w:rPr>
        <w:t xml:space="preserve">sukcesywną sprzedaż i dostawę </w:t>
      </w:r>
      <w:r w:rsidRPr="00305F66">
        <w:rPr>
          <w:rFonts w:cs="Times New Roman"/>
          <w:sz w:val="20"/>
          <w:szCs w:val="20"/>
        </w:rPr>
        <w:t>transportem własnym, na swój koszt i ryzyko</w:t>
      </w:r>
      <w:r w:rsidRPr="00305F66">
        <w:rPr>
          <w:color w:val="auto"/>
          <w:sz w:val="20"/>
          <w:szCs w:val="20"/>
        </w:rPr>
        <w:t xml:space="preserve"> przedmiotu zamówienia do siedziby Zamawiającego</w:t>
      </w:r>
      <w:r w:rsidRPr="00305F66">
        <w:rPr>
          <w:rFonts w:cs="Times New Roman"/>
          <w:sz w:val="20"/>
          <w:szCs w:val="20"/>
        </w:rPr>
        <w:t xml:space="preserve">, </w:t>
      </w:r>
    </w:p>
    <w:p w:rsidR="00C83706" w:rsidRPr="00305F66" w:rsidRDefault="00C83706" w:rsidP="001464BF">
      <w:pPr>
        <w:pStyle w:val="Akapitzlist"/>
        <w:numPr>
          <w:ilvl w:val="0"/>
          <w:numId w:val="52"/>
        </w:numPr>
        <w:jc w:val="both"/>
        <w:rPr>
          <w:color w:val="auto"/>
          <w:sz w:val="20"/>
          <w:szCs w:val="20"/>
        </w:rPr>
      </w:pPr>
      <w:r w:rsidRPr="00305F66">
        <w:rPr>
          <w:rFonts w:cs="Times New Roman"/>
          <w:sz w:val="20"/>
          <w:szCs w:val="20"/>
        </w:rPr>
        <w:t>wniesienie towaru do Apteki Szpitalnej Zamawiającego i jego rozładunek w miejscu wskazanym przez pracownika Apteki Szpitalnej</w:t>
      </w:r>
    </w:p>
    <w:p w:rsidR="00C83706" w:rsidRPr="00305F66" w:rsidRDefault="00C83706" w:rsidP="001464BF">
      <w:pPr>
        <w:pStyle w:val="Akapitzlist"/>
        <w:numPr>
          <w:ilvl w:val="0"/>
          <w:numId w:val="52"/>
        </w:numPr>
        <w:jc w:val="both"/>
        <w:rPr>
          <w:color w:val="auto"/>
          <w:sz w:val="20"/>
          <w:szCs w:val="20"/>
        </w:rPr>
      </w:pPr>
      <w:r w:rsidRPr="00305F66">
        <w:rPr>
          <w:rFonts w:cs="Times New Roman"/>
          <w:sz w:val="20"/>
          <w:szCs w:val="20"/>
        </w:rPr>
        <w:t>marże, rabaty – jeżeli Wykonawca stosuje upusty cenowe</w:t>
      </w:r>
    </w:p>
    <w:p w:rsidR="00C83706" w:rsidRDefault="00C83706" w:rsidP="001464BF">
      <w:pPr>
        <w:numPr>
          <w:ilvl w:val="0"/>
          <w:numId w:val="52"/>
        </w:numPr>
        <w:jc w:val="both"/>
        <w:rPr>
          <w:color w:val="auto"/>
          <w:sz w:val="20"/>
          <w:szCs w:val="20"/>
        </w:rPr>
      </w:pPr>
      <w:r>
        <w:rPr>
          <w:color w:val="auto"/>
          <w:sz w:val="20"/>
          <w:szCs w:val="20"/>
        </w:rPr>
        <w:t>ubezpieczenie</w:t>
      </w:r>
    </w:p>
    <w:p w:rsidR="00C83706" w:rsidRDefault="00C83706" w:rsidP="001464BF">
      <w:pPr>
        <w:numPr>
          <w:ilvl w:val="0"/>
          <w:numId w:val="52"/>
        </w:numPr>
        <w:jc w:val="both"/>
        <w:rPr>
          <w:color w:val="auto"/>
          <w:sz w:val="20"/>
          <w:szCs w:val="20"/>
        </w:rPr>
      </w:pPr>
      <w:r>
        <w:rPr>
          <w:color w:val="auto"/>
          <w:sz w:val="20"/>
          <w:szCs w:val="20"/>
        </w:rPr>
        <w:t>podatek VAT (jeśli dotyczy)</w:t>
      </w:r>
    </w:p>
    <w:p w:rsidR="00C83706" w:rsidRDefault="00C83706" w:rsidP="001464BF">
      <w:pPr>
        <w:numPr>
          <w:ilvl w:val="0"/>
          <w:numId w:val="52"/>
        </w:numPr>
        <w:jc w:val="both"/>
        <w:rPr>
          <w:color w:val="auto"/>
          <w:sz w:val="20"/>
          <w:szCs w:val="20"/>
        </w:rPr>
      </w:pPr>
      <w:r>
        <w:rPr>
          <w:color w:val="auto"/>
          <w:sz w:val="20"/>
          <w:szCs w:val="20"/>
        </w:rPr>
        <w:t>cło (jeśli dotyczy),</w:t>
      </w:r>
    </w:p>
    <w:p w:rsidR="00C83706" w:rsidRDefault="00C83706" w:rsidP="001464BF">
      <w:pPr>
        <w:numPr>
          <w:ilvl w:val="0"/>
          <w:numId w:val="52"/>
        </w:numPr>
        <w:jc w:val="both"/>
        <w:rPr>
          <w:color w:val="auto"/>
          <w:sz w:val="20"/>
          <w:szCs w:val="20"/>
        </w:rPr>
      </w:pPr>
      <w:r>
        <w:rPr>
          <w:color w:val="auto"/>
          <w:sz w:val="20"/>
          <w:szCs w:val="20"/>
        </w:rPr>
        <w:t>podatek akcyzowy (jeśli dotyczy)</w:t>
      </w:r>
    </w:p>
    <w:p w:rsidR="00FF397F" w:rsidRDefault="00FF397F" w:rsidP="00247A47">
      <w:pPr>
        <w:ind w:left="360"/>
        <w:jc w:val="both"/>
        <w:rPr>
          <w:color w:val="auto"/>
          <w:sz w:val="20"/>
          <w:szCs w:val="20"/>
        </w:rPr>
      </w:pPr>
      <w:r>
        <w:rPr>
          <w:color w:val="auto"/>
          <w:sz w:val="20"/>
          <w:szCs w:val="20"/>
        </w:rPr>
        <w:t>oraz wszystkie inne koszty nie wymienione wyżej, niezbędne do realizacji przedmiotu zamówienia.</w:t>
      </w:r>
    </w:p>
    <w:p w:rsidR="004F54B6" w:rsidRDefault="004F54B6" w:rsidP="00EC1E4E">
      <w:pPr>
        <w:jc w:val="both"/>
        <w:rPr>
          <w:color w:val="auto"/>
          <w:sz w:val="10"/>
          <w:szCs w:val="10"/>
        </w:rPr>
      </w:pPr>
    </w:p>
    <w:p w:rsidR="00EC1E4E" w:rsidRPr="00A871D7" w:rsidRDefault="00EC1E4E" w:rsidP="00B86245">
      <w:pPr>
        <w:pStyle w:val="Akapitzlist"/>
        <w:numPr>
          <w:ilvl w:val="0"/>
          <w:numId w:val="8"/>
        </w:numPr>
        <w:overflowPunct/>
        <w:jc w:val="both"/>
        <w:rPr>
          <w:color w:val="auto"/>
          <w:sz w:val="20"/>
          <w:szCs w:val="20"/>
        </w:rPr>
      </w:pPr>
      <w:r w:rsidRPr="00A871D7">
        <w:rPr>
          <w:color w:val="auto"/>
          <w:sz w:val="20"/>
          <w:szCs w:val="20"/>
        </w:rPr>
        <w:t xml:space="preserve">Cena oferty to </w:t>
      </w:r>
      <w:r w:rsidRPr="00A871D7">
        <w:rPr>
          <w:b/>
          <w:color w:val="auto"/>
          <w:sz w:val="20"/>
          <w:szCs w:val="20"/>
        </w:rPr>
        <w:t>iloczyn ceny jednostkowej towaru i ilości</w:t>
      </w:r>
      <w:r w:rsidRPr="00A871D7">
        <w:rPr>
          <w:color w:val="auto"/>
          <w:sz w:val="20"/>
          <w:szCs w:val="20"/>
        </w:rPr>
        <w:t xml:space="preserve"> asortymentu wskazanego w Specyfikacji Warunków Zamówienia powiększona o wartość VAT.</w:t>
      </w:r>
    </w:p>
    <w:p w:rsidR="00EC1E4E" w:rsidRPr="00A871D7" w:rsidRDefault="00EC1E4E" w:rsidP="00EC1E4E">
      <w:pPr>
        <w:ind w:left="360"/>
        <w:jc w:val="both"/>
        <w:rPr>
          <w:color w:val="auto"/>
          <w:sz w:val="20"/>
          <w:szCs w:val="20"/>
        </w:rPr>
      </w:pPr>
      <w:r w:rsidRPr="00A871D7">
        <w:rPr>
          <w:b/>
          <w:color w:val="auto"/>
          <w:sz w:val="20"/>
          <w:szCs w:val="20"/>
        </w:rPr>
        <w:t>Cena jednostkowa towaru</w:t>
      </w:r>
      <w:r w:rsidRPr="00A871D7">
        <w:rPr>
          <w:color w:val="auto"/>
          <w:sz w:val="20"/>
          <w:szCs w:val="20"/>
        </w:rPr>
        <w:t xml:space="preserve"> – jest to cena ustalona za jednostkę określonego towaru, którego ilość jest określona w jednostkach miar. </w:t>
      </w:r>
    </w:p>
    <w:p w:rsidR="00EC1E4E" w:rsidRPr="00A871D7" w:rsidRDefault="00EC1E4E" w:rsidP="00EC1E4E">
      <w:pPr>
        <w:jc w:val="both"/>
        <w:rPr>
          <w:color w:val="auto"/>
          <w:sz w:val="10"/>
          <w:szCs w:val="10"/>
        </w:rPr>
      </w:pPr>
    </w:p>
    <w:p w:rsidR="00EC1E4E" w:rsidRPr="00A871D7" w:rsidRDefault="00EC1E4E" w:rsidP="00B86245">
      <w:pPr>
        <w:numPr>
          <w:ilvl w:val="0"/>
          <w:numId w:val="8"/>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rsidR="00247A47" w:rsidRDefault="00247A47" w:rsidP="000678BC">
      <w:pPr>
        <w:ind w:left="-42"/>
        <w:jc w:val="both"/>
        <w:rPr>
          <w:color w:val="auto"/>
          <w:sz w:val="20"/>
          <w:szCs w:val="20"/>
        </w:rPr>
      </w:pPr>
    </w:p>
    <w:p w:rsidR="00247A47" w:rsidRDefault="00247A47" w:rsidP="000678BC">
      <w:pPr>
        <w:ind w:left="-42"/>
        <w:jc w:val="both"/>
        <w:rPr>
          <w:color w:val="auto"/>
          <w:sz w:val="20"/>
          <w:szCs w:val="20"/>
        </w:rPr>
      </w:pPr>
    </w:p>
    <w:p w:rsidR="000678BC" w:rsidRPr="002B4B64" w:rsidRDefault="00BB111F" w:rsidP="000678BC">
      <w:pPr>
        <w:rPr>
          <w:color w:val="auto"/>
          <w:sz w:val="10"/>
        </w:rPr>
      </w:pPr>
      <w:r w:rsidRPr="002B4B64">
        <w:rPr>
          <w:b/>
          <w:color w:val="auto"/>
          <w:sz w:val="22"/>
          <w:szCs w:val="22"/>
          <w:u w:val="single"/>
        </w:rPr>
        <w:t>XV</w:t>
      </w:r>
      <w:r w:rsidR="000678BC" w:rsidRPr="002B4B64">
        <w:rPr>
          <w:b/>
          <w:color w:val="auto"/>
          <w:sz w:val="22"/>
          <w:szCs w:val="22"/>
          <w:u w:val="single"/>
        </w:rPr>
        <w:t>. Sposób oraz termin składania i otwarcia ofert:</w:t>
      </w:r>
    </w:p>
    <w:p w:rsidR="000678BC" w:rsidRPr="002B4B64" w:rsidRDefault="000678BC" w:rsidP="000678BC">
      <w:pPr>
        <w:jc w:val="both"/>
        <w:rPr>
          <w:color w:val="auto"/>
          <w:sz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D67694" w:rsidRPr="006F272B" w:rsidRDefault="00D67694" w:rsidP="008C5942">
      <w:pPr>
        <w:ind w:left="360"/>
        <w:jc w:val="both"/>
        <w:rPr>
          <w:color w:val="000000" w:themeColor="text1"/>
          <w:sz w:val="10"/>
          <w:szCs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System sprawdza, czy złożone pliki są podpisane i automatycznie je szyf</w:t>
      </w:r>
      <w:r w:rsidR="004B6697">
        <w:rPr>
          <w:color w:val="000000" w:themeColor="text1"/>
          <w:sz w:val="20"/>
          <w:szCs w:val="20"/>
        </w:rPr>
        <w:t>ruje, jednocześnie informując o </w:t>
      </w:r>
      <w:r w:rsidRPr="006F272B">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rsidR="008C5942" w:rsidRPr="006F272B" w:rsidRDefault="008C5942" w:rsidP="008C5942">
      <w:pPr>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Wykonawca może przed upływem terminu składania ofert wycofać ofer</w:t>
      </w:r>
      <w:r w:rsidR="004B6697">
        <w:rPr>
          <w:color w:val="000000" w:themeColor="text1"/>
          <w:sz w:val="20"/>
          <w:szCs w:val="20"/>
        </w:rPr>
        <w:t>tę. Wykonawca wycofuje ofertę w </w:t>
      </w:r>
      <w:r w:rsidRPr="006F272B">
        <w:rPr>
          <w:color w:val="000000" w:themeColor="text1"/>
          <w:sz w:val="20"/>
          <w:szCs w:val="20"/>
        </w:rPr>
        <w:t>zakładce „Oferty/wnioski” używając przycisku „Wycofaj ofertę”.</w:t>
      </w:r>
    </w:p>
    <w:p w:rsidR="002F7E8E" w:rsidRPr="006F272B" w:rsidRDefault="002F7E8E" w:rsidP="008C5942">
      <w:pPr>
        <w:pStyle w:val="Tekstpodstawowy21"/>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Maksymalny łączny rozmiar plików stanowiących ofertę lub składanych wraz z ofertą to 250 MB.</w:t>
      </w:r>
    </w:p>
    <w:p w:rsidR="004732EF" w:rsidRPr="00A128FF" w:rsidRDefault="004732EF" w:rsidP="004732EF">
      <w:pPr>
        <w:jc w:val="both"/>
        <w:rPr>
          <w:color w:val="auto"/>
          <w:sz w:val="10"/>
          <w:szCs w:val="10"/>
        </w:rPr>
      </w:pPr>
    </w:p>
    <w:p w:rsidR="0041369A" w:rsidRPr="003F11C7" w:rsidRDefault="00FA1030" w:rsidP="006729E5">
      <w:pPr>
        <w:numPr>
          <w:ilvl w:val="0"/>
          <w:numId w:val="27"/>
        </w:numPr>
        <w:jc w:val="both"/>
        <w:rPr>
          <w:color w:val="auto"/>
          <w:sz w:val="20"/>
          <w:szCs w:val="20"/>
        </w:rPr>
      </w:pPr>
      <w:r w:rsidRPr="00FA1030">
        <w:rPr>
          <w:color w:val="auto"/>
          <w:sz w:val="20"/>
          <w:szCs w:val="20"/>
        </w:rPr>
        <w:lastRenderedPageBreak/>
        <w:t>Oferta może być złożona tylko do upływu terminu składania ofert tj. do dnia</w:t>
      </w:r>
      <w:r w:rsidR="0041369A" w:rsidRPr="003F11C7">
        <w:rPr>
          <w:color w:val="auto"/>
          <w:sz w:val="20"/>
          <w:szCs w:val="20"/>
        </w:rPr>
        <w:t xml:space="preserve"> </w:t>
      </w:r>
      <w:r w:rsidR="004C343E">
        <w:rPr>
          <w:b/>
          <w:bCs/>
          <w:color w:val="auto"/>
          <w:sz w:val="20"/>
          <w:szCs w:val="20"/>
        </w:rPr>
        <w:t>04.02</w:t>
      </w:r>
      <w:r w:rsidR="005E2EEC" w:rsidRPr="003F11C7">
        <w:rPr>
          <w:b/>
          <w:bCs/>
          <w:color w:val="auto"/>
          <w:sz w:val="20"/>
          <w:szCs w:val="20"/>
        </w:rPr>
        <w:t>.202</w:t>
      </w:r>
      <w:r w:rsidR="00CB793C">
        <w:rPr>
          <w:b/>
          <w:bCs/>
          <w:color w:val="auto"/>
          <w:sz w:val="20"/>
          <w:szCs w:val="20"/>
        </w:rPr>
        <w:t>6</w:t>
      </w:r>
      <w:r w:rsidR="005D6D11" w:rsidRPr="003F11C7">
        <w:rPr>
          <w:b/>
          <w:bCs/>
          <w:color w:val="auto"/>
          <w:sz w:val="20"/>
          <w:szCs w:val="20"/>
        </w:rPr>
        <w:t xml:space="preserve">r. </w:t>
      </w:r>
      <w:r w:rsidR="005D6D11" w:rsidRPr="003F11C7">
        <w:rPr>
          <w:bCs/>
          <w:color w:val="auto"/>
          <w:sz w:val="20"/>
          <w:szCs w:val="20"/>
        </w:rPr>
        <w:t>godz.</w:t>
      </w:r>
      <w:r w:rsidR="005D6D11" w:rsidRPr="003F11C7">
        <w:rPr>
          <w:b/>
          <w:bCs/>
          <w:color w:val="auto"/>
          <w:sz w:val="20"/>
          <w:szCs w:val="20"/>
        </w:rPr>
        <w:t xml:space="preserve"> 9</w:t>
      </w:r>
      <w:r w:rsidR="005D6D11" w:rsidRPr="003F11C7">
        <w:rPr>
          <w:b/>
          <w:bCs/>
          <w:color w:val="auto"/>
          <w:sz w:val="20"/>
          <w:szCs w:val="20"/>
          <w:vertAlign w:val="superscript"/>
        </w:rPr>
        <w:t>00</w:t>
      </w:r>
      <w:r w:rsidR="005D6D11" w:rsidRPr="003F11C7">
        <w:rPr>
          <w:bCs/>
          <w:color w:val="auto"/>
          <w:sz w:val="20"/>
          <w:szCs w:val="20"/>
        </w:rPr>
        <w:t>.</w:t>
      </w:r>
    </w:p>
    <w:p w:rsidR="0041369A" w:rsidRPr="00D235AF" w:rsidRDefault="0041369A" w:rsidP="0041369A">
      <w:pPr>
        <w:pStyle w:val="Tekstpodstawowy21"/>
        <w:jc w:val="both"/>
        <w:rPr>
          <w:color w:val="000000" w:themeColor="text1"/>
          <w:sz w:val="10"/>
          <w:szCs w:val="10"/>
        </w:rPr>
      </w:pPr>
    </w:p>
    <w:p w:rsidR="0041369A" w:rsidRPr="00D235AF" w:rsidRDefault="0041369A" w:rsidP="006729E5">
      <w:pPr>
        <w:pStyle w:val="Tekstpodstawowy21"/>
        <w:numPr>
          <w:ilvl w:val="0"/>
          <w:numId w:val="27"/>
        </w:numPr>
        <w:jc w:val="both"/>
        <w:rPr>
          <w:color w:val="000000" w:themeColor="text1"/>
          <w:sz w:val="20"/>
          <w:szCs w:val="20"/>
        </w:rPr>
      </w:pPr>
      <w:r w:rsidRPr="00D235AF">
        <w:rPr>
          <w:color w:val="000000" w:themeColor="text1"/>
          <w:sz w:val="20"/>
          <w:szCs w:val="20"/>
        </w:rPr>
        <w:t xml:space="preserve">Wykonawca po upływie terminu do składania ofert nie może skutecznie dokonać zmiany ani wycofać </w:t>
      </w:r>
      <w:r w:rsidR="002F0220" w:rsidRPr="00D235AF">
        <w:rPr>
          <w:color w:val="000000" w:themeColor="text1"/>
          <w:sz w:val="20"/>
          <w:szCs w:val="20"/>
        </w:rPr>
        <w:t>złożonej oferty</w:t>
      </w:r>
      <w:r w:rsidRPr="00D235AF">
        <w:rPr>
          <w:color w:val="000000" w:themeColor="text1"/>
          <w:sz w:val="20"/>
          <w:szCs w:val="20"/>
        </w:rPr>
        <w:t>.</w:t>
      </w:r>
    </w:p>
    <w:p w:rsidR="0041369A" w:rsidRPr="00D235AF" w:rsidRDefault="0041369A" w:rsidP="0041369A">
      <w:pPr>
        <w:pStyle w:val="Tekstpodstawowy21"/>
        <w:jc w:val="both"/>
        <w:rPr>
          <w:color w:val="000000" w:themeColor="text1"/>
          <w:sz w:val="10"/>
          <w:szCs w:val="10"/>
        </w:rPr>
      </w:pPr>
    </w:p>
    <w:p w:rsidR="00A63734" w:rsidRPr="00D235AF" w:rsidRDefault="0041369A" w:rsidP="006729E5">
      <w:pPr>
        <w:pStyle w:val="Akapitzlist"/>
        <w:numPr>
          <w:ilvl w:val="0"/>
          <w:numId w:val="27"/>
        </w:numPr>
        <w:jc w:val="both"/>
        <w:rPr>
          <w:color w:val="000000" w:themeColor="text1"/>
          <w:sz w:val="20"/>
          <w:szCs w:val="20"/>
        </w:rPr>
      </w:pPr>
      <w:r w:rsidRPr="00D235AF">
        <w:rPr>
          <w:color w:val="000000" w:themeColor="text1"/>
          <w:sz w:val="20"/>
          <w:szCs w:val="20"/>
        </w:rPr>
        <w:t>Jeżeli oferta złożona zostanie po terminie składania ofert, Zamawiający odrzuci ofertę.</w:t>
      </w:r>
    </w:p>
    <w:p w:rsidR="00F61C22" w:rsidRPr="00D235AF" w:rsidRDefault="00F61C22" w:rsidP="00F61C22">
      <w:pPr>
        <w:pStyle w:val="Akapitzlist"/>
        <w:rPr>
          <w:color w:val="000000" w:themeColor="text1"/>
          <w:sz w:val="10"/>
          <w:szCs w:val="10"/>
        </w:rPr>
      </w:pPr>
    </w:p>
    <w:p w:rsidR="00F61C22" w:rsidRPr="00D235AF" w:rsidRDefault="00F61C22" w:rsidP="006729E5">
      <w:pPr>
        <w:pStyle w:val="Tekstpodstawowy220"/>
        <w:numPr>
          <w:ilvl w:val="0"/>
          <w:numId w:val="27"/>
        </w:numPr>
        <w:overflowPunct w:val="0"/>
        <w:rPr>
          <w:color w:val="000000" w:themeColor="text1"/>
          <w:sz w:val="20"/>
          <w:szCs w:val="20"/>
        </w:rPr>
      </w:pPr>
      <w:r w:rsidRPr="00D235AF">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D235AF" w:rsidRDefault="00A63734" w:rsidP="00A63734">
      <w:pPr>
        <w:pStyle w:val="Akapitzlist"/>
        <w:rPr>
          <w:color w:val="000000" w:themeColor="text1"/>
          <w:sz w:val="10"/>
          <w:szCs w:val="10"/>
        </w:rPr>
      </w:pPr>
    </w:p>
    <w:p w:rsidR="003C7857" w:rsidRDefault="003C7857" w:rsidP="006729E5">
      <w:pPr>
        <w:pStyle w:val="Akapitzlist"/>
        <w:numPr>
          <w:ilvl w:val="0"/>
          <w:numId w:val="27"/>
        </w:numPr>
        <w:jc w:val="both"/>
        <w:rPr>
          <w:color w:val="auto"/>
          <w:sz w:val="20"/>
          <w:szCs w:val="20"/>
        </w:rPr>
      </w:pPr>
      <w:r w:rsidRPr="003F11C7">
        <w:rPr>
          <w:color w:val="auto"/>
          <w:sz w:val="20"/>
          <w:szCs w:val="20"/>
        </w:rPr>
        <w:t xml:space="preserve">Otwarcie ofert nastąpi w dniu </w:t>
      </w:r>
      <w:r w:rsidR="004C343E">
        <w:rPr>
          <w:b/>
          <w:bCs/>
          <w:color w:val="auto"/>
          <w:sz w:val="20"/>
          <w:szCs w:val="20"/>
        </w:rPr>
        <w:t>04.02</w:t>
      </w:r>
      <w:r w:rsidR="005E2EEC" w:rsidRPr="003F11C7">
        <w:rPr>
          <w:b/>
          <w:bCs/>
          <w:color w:val="auto"/>
          <w:sz w:val="20"/>
          <w:szCs w:val="20"/>
        </w:rPr>
        <w:t>.202</w:t>
      </w:r>
      <w:r w:rsidR="00CB793C">
        <w:rPr>
          <w:b/>
          <w:bCs/>
          <w:color w:val="auto"/>
          <w:sz w:val="20"/>
          <w:szCs w:val="20"/>
        </w:rPr>
        <w:t>6</w:t>
      </w:r>
      <w:r w:rsidRPr="003F11C7">
        <w:rPr>
          <w:b/>
          <w:bCs/>
          <w:color w:val="auto"/>
          <w:sz w:val="20"/>
          <w:szCs w:val="20"/>
        </w:rPr>
        <w:t>r.</w:t>
      </w:r>
      <w:r w:rsidRPr="003F11C7">
        <w:rPr>
          <w:color w:val="auto"/>
          <w:sz w:val="20"/>
          <w:szCs w:val="20"/>
        </w:rPr>
        <w:t xml:space="preserve"> o godz. </w:t>
      </w:r>
      <w:r w:rsidRPr="003F11C7">
        <w:rPr>
          <w:b/>
          <w:color w:val="auto"/>
          <w:sz w:val="20"/>
          <w:szCs w:val="20"/>
        </w:rPr>
        <w:t>10</w:t>
      </w:r>
      <w:r w:rsidRPr="003F11C7">
        <w:rPr>
          <w:b/>
          <w:color w:val="auto"/>
          <w:sz w:val="20"/>
          <w:szCs w:val="20"/>
          <w:vertAlign w:val="superscript"/>
        </w:rPr>
        <w:t>00</w:t>
      </w:r>
      <w:r w:rsidRPr="003F11C7">
        <w:rPr>
          <w:color w:val="auto"/>
          <w:sz w:val="20"/>
          <w:szCs w:val="20"/>
        </w:rPr>
        <w:t xml:space="preserve">. </w:t>
      </w:r>
    </w:p>
    <w:p w:rsidR="00FA1030" w:rsidRPr="00FA1030" w:rsidRDefault="00FA1030" w:rsidP="00FA1030">
      <w:pPr>
        <w:jc w:val="both"/>
        <w:rPr>
          <w:color w:val="auto"/>
          <w:sz w:val="10"/>
          <w:szCs w:val="10"/>
        </w:rPr>
      </w:pPr>
    </w:p>
    <w:p w:rsidR="00FA1030" w:rsidRPr="006F272B" w:rsidRDefault="00FA1030" w:rsidP="006729E5">
      <w:pPr>
        <w:pStyle w:val="Akapitzlist"/>
        <w:numPr>
          <w:ilvl w:val="0"/>
          <w:numId w:val="27"/>
        </w:numPr>
        <w:jc w:val="both"/>
        <w:rPr>
          <w:strike/>
          <w:color w:val="000000" w:themeColor="text1"/>
          <w:sz w:val="20"/>
          <w:szCs w:val="20"/>
        </w:rPr>
      </w:pPr>
      <w:r w:rsidRPr="006F272B">
        <w:rPr>
          <w:color w:val="000000" w:themeColor="text1"/>
          <w:sz w:val="20"/>
          <w:szCs w:val="20"/>
        </w:rPr>
        <w:t xml:space="preserve">Otwarcie ofert następuje na platformie e-Zamówienia. </w:t>
      </w:r>
    </w:p>
    <w:p w:rsidR="00EB13A7" w:rsidRPr="00A871D7" w:rsidRDefault="00EB13A7" w:rsidP="0041369A">
      <w:pPr>
        <w:ind w:left="-42"/>
        <w:jc w:val="both"/>
        <w:rPr>
          <w:color w:val="auto"/>
          <w:sz w:val="10"/>
          <w:szCs w:val="10"/>
        </w:rPr>
      </w:pPr>
    </w:p>
    <w:p w:rsidR="0041369A" w:rsidRPr="00FD558E" w:rsidRDefault="0041369A" w:rsidP="006729E5">
      <w:pPr>
        <w:pStyle w:val="Akapitzlist"/>
        <w:numPr>
          <w:ilvl w:val="0"/>
          <w:numId w:val="27"/>
        </w:numPr>
        <w:jc w:val="both"/>
        <w:rPr>
          <w:color w:val="auto"/>
          <w:sz w:val="20"/>
          <w:szCs w:val="20"/>
        </w:rPr>
      </w:pPr>
      <w:r w:rsidRPr="00FD558E">
        <w:rPr>
          <w:color w:val="auto"/>
          <w:sz w:val="20"/>
          <w:szCs w:val="20"/>
        </w:rPr>
        <w:t>W przypadku awarii systemu teleinformatycznego, która spowoduje brak możliwości otwarcia ofert</w:t>
      </w:r>
      <w:r w:rsidR="004F54B6" w:rsidRPr="00FD558E">
        <w:rPr>
          <w:color w:val="auto"/>
          <w:sz w:val="20"/>
          <w:szCs w:val="20"/>
        </w:rPr>
        <w:t xml:space="preserve"> w </w:t>
      </w:r>
      <w:r w:rsidRPr="00FD558E">
        <w:rPr>
          <w:color w:val="auto"/>
          <w:sz w:val="20"/>
          <w:szCs w:val="20"/>
        </w:rPr>
        <w:t>terminie określonym przez Zamawiającego, otwarcie ofert nastąpi niezwłocznie po usunięciu awarii.</w:t>
      </w:r>
      <w:r w:rsidR="00122994" w:rsidRPr="00FD558E">
        <w:rPr>
          <w:color w:val="auto"/>
          <w:sz w:val="20"/>
          <w:szCs w:val="20"/>
        </w:rPr>
        <w:t xml:space="preserve"> Zamawiający poinformuje o zmianie terminu otwarcia ofert na stronie internetowej prowadzonego postępowania.</w:t>
      </w:r>
    </w:p>
    <w:p w:rsidR="00A7574A" w:rsidRPr="00FD558E" w:rsidRDefault="00A7574A" w:rsidP="0041369A">
      <w:pPr>
        <w:jc w:val="both"/>
        <w:rPr>
          <w:color w:val="auto"/>
          <w:sz w:val="10"/>
          <w:szCs w:val="10"/>
        </w:rPr>
      </w:pPr>
    </w:p>
    <w:p w:rsidR="0041369A" w:rsidRPr="00FD558E" w:rsidRDefault="0041369A" w:rsidP="002B632A">
      <w:pPr>
        <w:widowControl/>
        <w:numPr>
          <w:ilvl w:val="0"/>
          <w:numId w:val="24"/>
        </w:numPr>
        <w:suppressAutoHyphens w:val="0"/>
        <w:overflowPunct/>
        <w:jc w:val="both"/>
        <w:textAlignment w:val="auto"/>
        <w:rPr>
          <w:rFonts w:cs="Times New Roman"/>
          <w:b/>
          <w:color w:val="auto"/>
          <w:kern w:val="0"/>
          <w:sz w:val="20"/>
          <w:szCs w:val="20"/>
          <w:lang w:eastAsia="pl-PL"/>
        </w:rPr>
      </w:pPr>
      <w:r w:rsidRPr="00FD558E">
        <w:rPr>
          <w:rFonts w:cs="Times New Roman"/>
          <w:color w:val="auto"/>
          <w:kern w:val="0"/>
          <w:sz w:val="20"/>
          <w:szCs w:val="20"/>
          <w:lang w:eastAsia="pl-PL"/>
        </w:rPr>
        <w:t xml:space="preserve">Niezwłocznie po otwarciu ofert, </w:t>
      </w:r>
      <w:r w:rsidR="0090161A" w:rsidRPr="00FD558E">
        <w:rPr>
          <w:rFonts w:cs="Times New Roman"/>
          <w:color w:val="auto"/>
          <w:kern w:val="0"/>
          <w:sz w:val="20"/>
          <w:szCs w:val="20"/>
          <w:lang w:eastAsia="pl-PL"/>
        </w:rPr>
        <w:t xml:space="preserve">Zamawiający </w:t>
      </w:r>
      <w:r w:rsidRPr="00FD558E">
        <w:rPr>
          <w:rFonts w:cs="Times New Roman"/>
          <w:color w:val="auto"/>
          <w:kern w:val="0"/>
          <w:sz w:val="20"/>
          <w:szCs w:val="20"/>
          <w:lang w:eastAsia="pl-PL"/>
        </w:rPr>
        <w:t xml:space="preserve">udostępni na stronie internetowej prowadzonego postępowania informacje o: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nazwach albo imionach i nazwiskach oraz siedzibach lub miejscach prowadzonej działalności gospodarcz</w:t>
      </w:r>
      <w:r w:rsidR="004D1E76" w:rsidRPr="00FD558E">
        <w:rPr>
          <w:rFonts w:cs="Times New Roman"/>
          <w:color w:val="auto"/>
          <w:kern w:val="0"/>
          <w:sz w:val="20"/>
          <w:szCs w:val="20"/>
          <w:lang w:eastAsia="pl-PL"/>
        </w:rPr>
        <w:t>ej albo miejscach zamieszkania W</w:t>
      </w:r>
      <w:r w:rsidRPr="00FD558E">
        <w:rPr>
          <w:rFonts w:cs="Times New Roman"/>
          <w:color w:val="auto"/>
          <w:kern w:val="0"/>
          <w:sz w:val="20"/>
          <w:szCs w:val="20"/>
          <w:lang w:eastAsia="pl-PL"/>
        </w:rPr>
        <w:t xml:space="preserve">ykonawców, których oferty zostały otwarte;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cenach lub kosztach zawartych w ofertach.</w:t>
      </w:r>
    </w:p>
    <w:p w:rsidR="0041369A" w:rsidRDefault="0041369A" w:rsidP="0041369A">
      <w:pPr>
        <w:jc w:val="both"/>
        <w:rPr>
          <w:color w:val="auto"/>
          <w:sz w:val="20"/>
          <w:szCs w:val="20"/>
        </w:rPr>
      </w:pPr>
    </w:p>
    <w:p w:rsidR="00A7574A" w:rsidRDefault="00A7574A" w:rsidP="0041369A">
      <w:pPr>
        <w:jc w:val="both"/>
        <w:rPr>
          <w:color w:val="auto"/>
          <w:sz w:val="20"/>
          <w:szCs w:val="20"/>
        </w:rPr>
      </w:pPr>
    </w:p>
    <w:p w:rsidR="00EC1E4E" w:rsidRPr="00FD558E" w:rsidRDefault="00BB111F" w:rsidP="00EC1E4E">
      <w:pPr>
        <w:rPr>
          <w:color w:val="auto"/>
          <w:sz w:val="10"/>
        </w:rPr>
      </w:pPr>
      <w:r w:rsidRPr="00FD558E">
        <w:rPr>
          <w:b/>
          <w:color w:val="auto"/>
          <w:sz w:val="22"/>
          <w:szCs w:val="22"/>
          <w:u w:val="single"/>
        </w:rPr>
        <w:t>XVI</w:t>
      </w:r>
      <w:r w:rsidR="00EC1E4E" w:rsidRPr="00FD558E">
        <w:rPr>
          <w:b/>
          <w:color w:val="auto"/>
          <w:sz w:val="22"/>
          <w:szCs w:val="22"/>
          <w:u w:val="single"/>
        </w:rPr>
        <w:t>. Ocena ofert:</w:t>
      </w:r>
    </w:p>
    <w:p w:rsidR="00EC1E4E" w:rsidRPr="00FD558E" w:rsidRDefault="00EC1E4E" w:rsidP="00EC1E4E">
      <w:pPr>
        <w:ind w:left="-42"/>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W toku badania i oceny ofert Zamawiający może żądać od Wykonawców wyjaśnień dotyczących treści złożonych ofert oraz przedmiotowych środków dowodowych lub innych składanych doku</w:t>
      </w:r>
      <w:r w:rsidR="00AF2F35">
        <w:rPr>
          <w:color w:val="auto"/>
          <w:sz w:val="20"/>
          <w:szCs w:val="20"/>
        </w:rPr>
        <w:t>mentów lub </w:t>
      </w:r>
      <w:r w:rsidRPr="00FD558E">
        <w:rPr>
          <w:color w:val="auto"/>
          <w:sz w:val="20"/>
          <w:szCs w:val="20"/>
        </w:rPr>
        <w:t>oświadczeń. Niedopuszczalne jest prowadzenie między Zamawiającym a Wykonawcą negocjacji dotyczących złożon</w:t>
      </w:r>
      <w:r w:rsidR="00EC1E4E" w:rsidRPr="00FD558E">
        <w:rPr>
          <w:color w:val="auto"/>
          <w:sz w:val="20"/>
          <w:szCs w:val="20"/>
        </w:rPr>
        <w:t>ej</w:t>
      </w:r>
      <w:r w:rsidRPr="00FD558E">
        <w:rPr>
          <w:color w:val="auto"/>
          <w:sz w:val="20"/>
          <w:szCs w:val="20"/>
        </w:rPr>
        <w:t xml:space="preserve"> ofert</w:t>
      </w:r>
      <w:r w:rsidR="00EC1E4E" w:rsidRPr="00FD558E">
        <w:rPr>
          <w:color w:val="auto"/>
          <w:sz w:val="20"/>
          <w:szCs w:val="20"/>
        </w:rPr>
        <w:t>y</w:t>
      </w:r>
      <w:r w:rsidRPr="00FD558E">
        <w:rPr>
          <w:color w:val="auto"/>
          <w:sz w:val="20"/>
          <w:szCs w:val="20"/>
        </w:rPr>
        <w:t xml:space="preserve"> oraz, z uwzględnieniem art.223 ust. 2 i art. 187, dokonywanie jakiejkolwiek zmiany w jej treści.</w:t>
      </w:r>
    </w:p>
    <w:p w:rsidR="00EB63AF" w:rsidRDefault="00EB63AF" w:rsidP="0041369A">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Zamawiający poprawi w ofercie: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pisarskie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rachunkowe, z uwzględnieniem konsekwencji rachunkowych dokonanych poprawek</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inne omyłki polegające na niezgodności oferty z dokumentami zamówienia, niepowodujące istotnych zmian w treści ofert</w:t>
      </w:r>
    </w:p>
    <w:p w:rsidR="0041369A" w:rsidRDefault="0041369A" w:rsidP="00247A47">
      <w:pPr>
        <w:ind w:left="339"/>
        <w:jc w:val="both"/>
        <w:rPr>
          <w:color w:val="auto"/>
          <w:sz w:val="20"/>
          <w:szCs w:val="20"/>
        </w:rPr>
      </w:pPr>
      <w:r w:rsidRPr="00FD558E">
        <w:rPr>
          <w:color w:val="auto"/>
          <w:sz w:val="20"/>
          <w:szCs w:val="20"/>
        </w:rPr>
        <w:t>niezwłocznie zawiadamiając o tym Wykonawcę, którego oferta została poprawiona.</w:t>
      </w:r>
    </w:p>
    <w:p w:rsidR="0041369A" w:rsidRPr="00FD558E" w:rsidRDefault="0041369A" w:rsidP="00247A47">
      <w:pPr>
        <w:ind w:left="339"/>
        <w:jc w:val="both"/>
        <w:rPr>
          <w:color w:val="auto"/>
          <w:sz w:val="20"/>
          <w:szCs w:val="20"/>
        </w:rPr>
      </w:pPr>
      <w:r w:rsidRPr="00FD558E">
        <w:rPr>
          <w:color w:val="auto"/>
          <w:sz w:val="20"/>
          <w:szCs w:val="20"/>
        </w:rPr>
        <w:t>W p</w:t>
      </w:r>
      <w:r w:rsidR="004D1E76" w:rsidRPr="00FD558E">
        <w:rPr>
          <w:color w:val="auto"/>
          <w:sz w:val="20"/>
          <w:szCs w:val="20"/>
        </w:rPr>
        <w:t xml:space="preserve">rzypadku, o którym mowa w pkt </w:t>
      </w:r>
      <w:r w:rsidRPr="00FD558E">
        <w:rPr>
          <w:color w:val="auto"/>
          <w:sz w:val="20"/>
          <w:szCs w:val="20"/>
        </w:rPr>
        <w:t>c), Zamawiający wyznacz</w:t>
      </w:r>
      <w:r w:rsidR="00FD558E" w:rsidRPr="00FD558E">
        <w:rPr>
          <w:color w:val="auto"/>
          <w:sz w:val="20"/>
          <w:szCs w:val="20"/>
        </w:rPr>
        <w:t>y</w:t>
      </w:r>
      <w:r w:rsidR="00AF2F35">
        <w:rPr>
          <w:color w:val="auto"/>
          <w:sz w:val="20"/>
          <w:szCs w:val="20"/>
        </w:rPr>
        <w:t xml:space="preserve"> Wykonawcy odpowiedni termin na </w:t>
      </w:r>
      <w:r w:rsidRPr="00FD558E">
        <w:rPr>
          <w:color w:val="auto"/>
          <w:sz w:val="20"/>
          <w:szCs w:val="20"/>
        </w:rPr>
        <w:t>wyrażenie zgody na poprawienie w ofercie omyłki lub zakwestionowanie jej</w:t>
      </w:r>
      <w:r w:rsidR="00DD326D">
        <w:rPr>
          <w:color w:val="auto"/>
          <w:sz w:val="20"/>
          <w:szCs w:val="20"/>
        </w:rPr>
        <w:t xml:space="preserve"> poprawienia. Brak odpowiedzi w </w:t>
      </w:r>
      <w:r w:rsidRPr="00FD558E">
        <w:rPr>
          <w:color w:val="auto"/>
          <w:sz w:val="20"/>
          <w:szCs w:val="20"/>
        </w:rPr>
        <w:t>wyznaczonym terminie uznaje się za wyrażenie zgody na poprawienie omyłki.</w:t>
      </w:r>
    </w:p>
    <w:p w:rsidR="009D6F2E" w:rsidRPr="008761D0" w:rsidRDefault="009D6F2E" w:rsidP="0041369A">
      <w:pPr>
        <w:jc w:val="both"/>
        <w:rPr>
          <w:color w:val="auto"/>
          <w:sz w:val="10"/>
          <w:szCs w:val="10"/>
        </w:rPr>
      </w:pPr>
    </w:p>
    <w:p w:rsidR="00EC1E4E" w:rsidRPr="008761D0" w:rsidRDefault="00EC1E4E" w:rsidP="00455616">
      <w:pPr>
        <w:pStyle w:val="Akapitzlist"/>
        <w:numPr>
          <w:ilvl w:val="0"/>
          <w:numId w:val="34"/>
        </w:numPr>
        <w:jc w:val="both"/>
        <w:rPr>
          <w:color w:val="auto"/>
          <w:sz w:val="20"/>
          <w:szCs w:val="20"/>
        </w:rPr>
      </w:pPr>
      <w:r w:rsidRPr="008761D0">
        <w:rPr>
          <w:color w:val="auto"/>
          <w:sz w:val="20"/>
          <w:szCs w:val="20"/>
        </w:rPr>
        <w:t>Jeżeli zostanie złożona oferta, której wybór będzie prowadził do powstania u Zamawiającego obowiązku podatkowego zgodnie z ustawą z dnia 11 marca 2004r. o podatku od towaró</w:t>
      </w:r>
      <w:r w:rsidR="00872614">
        <w:rPr>
          <w:color w:val="auto"/>
          <w:sz w:val="20"/>
          <w:szCs w:val="20"/>
        </w:rPr>
        <w:t>w i usług (</w:t>
      </w:r>
      <w:r w:rsidR="00455616" w:rsidRPr="00455616">
        <w:rPr>
          <w:color w:val="auto"/>
          <w:sz w:val="20"/>
          <w:szCs w:val="20"/>
        </w:rPr>
        <w:t>Dz.U.</w:t>
      </w:r>
      <w:r w:rsidR="00455616">
        <w:rPr>
          <w:color w:val="auto"/>
          <w:sz w:val="20"/>
          <w:szCs w:val="20"/>
        </w:rPr>
        <w:t xml:space="preserve"> z </w:t>
      </w:r>
      <w:r w:rsidR="00455616" w:rsidRPr="00455616">
        <w:rPr>
          <w:color w:val="auto"/>
          <w:sz w:val="20"/>
          <w:szCs w:val="20"/>
        </w:rPr>
        <w:t>2025</w:t>
      </w:r>
      <w:r w:rsidR="00455616">
        <w:rPr>
          <w:color w:val="auto"/>
          <w:sz w:val="20"/>
          <w:szCs w:val="20"/>
        </w:rPr>
        <w:t xml:space="preserve"> roku poz</w:t>
      </w:r>
      <w:r w:rsidR="00455616" w:rsidRPr="00455616">
        <w:rPr>
          <w:color w:val="auto"/>
          <w:sz w:val="20"/>
          <w:szCs w:val="20"/>
        </w:rPr>
        <w:t>.775 t.j.</w:t>
      </w:r>
      <w:r w:rsidRPr="008761D0">
        <w:rPr>
          <w:color w:val="auto"/>
          <w:sz w:val="20"/>
          <w:szCs w:val="20"/>
        </w:rPr>
        <w:t>), Zamawiający w celu oceny takiej oferty doliczy do przedstawionej w ofercie ceny kwotę podatku od towarów i usług, który miałby obowiązek rozliczyć zgodnie z tymi przepisami.</w:t>
      </w:r>
    </w:p>
    <w:p w:rsidR="00247A47" w:rsidRPr="003F11C7" w:rsidRDefault="00247A47" w:rsidP="00EC1E4E">
      <w:pPr>
        <w:jc w:val="both"/>
        <w:rPr>
          <w:color w:val="auto"/>
          <w:sz w:val="10"/>
          <w:szCs w:val="10"/>
        </w:rPr>
      </w:pPr>
    </w:p>
    <w:p w:rsidR="00EC1E4E" w:rsidRPr="008761D0" w:rsidRDefault="00EC1E4E" w:rsidP="006729E5">
      <w:pPr>
        <w:pStyle w:val="Akapitzlist"/>
        <w:numPr>
          <w:ilvl w:val="0"/>
          <w:numId w:val="34"/>
        </w:numPr>
        <w:jc w:val="both"/>
        <w:rPr>
          <w:color w:val="auto"/>
          <w:sz w:val="20"/>
          <w:szCs w:val="20"/>
        </w:rPr>
      </w:pPr>
      <w:r w:rsidRPr="003F11C7">
        <w:rPr>
          <w:color w:val="auto"/>
          <w:sz w:val="20"/>
          <w:szCs w:val="20"/>
        </w:rPr>
        <w:t xml:space="preserve">Wykonawca, składając ofertę, poinformuje Zamawiającego, że wybór </w:t>
      </w:r>
      <w:r w:rsidR="00EB13A7" w:rsidRPr="003F11C7">
        <w:rPr>
          <w:color w:val="auto"/>
          <w:sz w:val="20"/>
          <w:szCs w:val="20"/>
        </w:rPr>
        <w:t>jego oferty będzie prowadził</w:t>
      </w:r>
      <w:r w:rsidR="00EB13A7">
        <w:rPr>
          <w:color w:val="auto"/>
          <w:sz w:val="20"/>
          <w:szCs w:val="20"/>
        </w:rPr>
        <w:t xml:space="preserve"> do </w:t>
      </w:r>
      <w:r w:rsidRPr="008761D0">
        <w:rPr>
          <w:color w:val="auto"/>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D67694" w:rsidRPr="008761D0" w:rsidRDefault="00D67694" w:rsidP="0041369A">
      <w:pPr>
        <w:jc w:val="both"/>
        <w:rPr>
          <w:color w:val="auto"/>
          <w:sz w:val="10"/>
          <w:szCs w:val="10"/>
        </w:rPr>
      </w:pPr>
    </w:p>
    <w:p w:rsidR="00DD326D" w:rsidRPr="004F54B6" w:rsidRDefault="00DD326D" w:rsidP="006729E5">
      <w:pPr>
        <w:pStyle w:val="Akapitzlist"/>
        <w:numPr>
          <w:ilvl w:val="0"/>
          <w:numId w:val="34"/>
        </w:numPr>
        <w:jc w:val="both"/>
        <w:rPr>
          <w:color w:val="auto"/>
          <w:sz w:val="20"/>
          <w:szCs w:val="20"/>
        </w:rPr>
      </w:pPr>
      <w:r w:rsidRPr="004F54B6">
        <w:rPr>
          <w:color w:val="auto"/>
          <w:sz w:val="20"/>
          <w:szCs w:val="20"/>
        </w:rPr>
        <w:t>Za</w:t>
      </w:r>
      <w:r>
        <w:rPr>
          <w:color w:val="auto"/>
          <w:sz w:val="20"/>
          <w:szCs w:val="20"/>
        </w:rPr>
        <w:t>mawiający odrzuci ofertę w przypadkach określonych w art. 226 ustawy PZP.</w:t>
      </w:r>
    </w:p>
    <w:p w:rsidR="009B6620" w:rsidRPr="008761D0" w:rsidRDefault="009B6620" w:rsidP="009B6620">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 xml:space="preserve">Jeżeli zaoferowana cena lub koszt lub ich istotne części składowe, wydają </w:t>
      </w:r>
      <w:r w:rsidR="003F11C7">
        <w:rPr>
          <w:color w:val="auto"/>
          <w:sz w:val="20"/>
          <w:szCs w:val="20"/>
        </w:rPr>
        <w:t>się rażąco niskie w stosunku do </w:t>
      </w:r>
      <w:r w:rsidRPr="00FD558E">
        <w:rPr>
          <w:color w:val="auto"/>
          <w:sz w:val="20"/>
          <w:szCs w:val="20"/>
        </w:rPr>
        <w:t xml:space="preserve">przedmiotu zamówienia </w:t>
      </w:r>
      <w:r w:rsidR="00224A79" w:rsidRPr="00FD558E">
        <w:rPr>
          <w:color w:val="auto"/>
          <w:sz w:val="20"/>
          <w:szCs w:val="20"/>
        </w:rPr>
        <w:t>lub</w:t>
      </w:r>
      <w:r w:rsidRPr="00FD558E">
        <w:rPr>
          <w:color w:val="auto"/>
          <w:sz w:val="20"/>
          <w:szCs w:val="20"/>
        </w:rPr>
        <w:t xml:space="preserve"> budzą wątpliwości Zamawiającego co do możliwości wykonania przedmiotu zamówienia zgodnie z wymaganiami określonymi w dokumentac</w:t>
      </w:r>
      <w:r w:rsidR="009B6620" w:rsidRPr="00FD558E">
        <w:rPr>
          <w:color w:val="auto"/>
          <w:sz w:val="20"/>
          <w:szCs w:val="20"/>
        </w:rPr>
        <w:t>h zamówienia lub wynikającymi z </w:t>
      </w:r>
      <w:r w:rsidRPr="00FD558E">
        <w:rPr>
          <w:color w:val="auto"/>
          <w:sz w:val="20"/>
          <w:szCs w:val="20"/>
        </w:rPr>
        <w:t xml:space="preserve">odrębnych przepisów, Zamawiający </w:t>
      </w:r>
      <w:r w:rsidR="00FD558E" w:rsidRPr="00FD558E">
        <w:rPr>
          <w:color w:val="auto"/>
          <w:sz w:val="20"/>
          <w:szCs w:val="20"/>
        </w:rPr>
        <w:t>za</w:t>
      </w:r>
      <w:r w:rsidRPr="00FD558E">
        <w:rPr>
          <w:color w:val="auto"/>
          <w:sz w:val="20"/>
          <w:szCs w:val="20"/>
        </w:rPr>
        <w:t>żąda od Wykonawcy wyja</w:t>
      </w:r>
      <w:r w:rsidR="005D6D11">
        <w:rPr>
          <w:color w:val="auto"/>
          <w:sz w:val="20"/>
          <w:szCs w:val="20"/>
        </w:rPr>
        <w:t>śnień, w tym złożenia dowodów w </w:t>
      </w:r>
      <w:r w:rsidRPr="00FD558E">
        <w:rPr>
          <w:color w:val="auto"/>
          <w:sz w:val="20"/>
          <w:szCs w:val="20"/>
        </w:rPr>
        <w:t>zakresie wyliczenia ceny lub kosztu, lub ich istotnych części składowych.</w:t>
      </w:r>
    </w:p>
    <w:p w:rsidR="00247763" w:rsidRDefault="00247763" w:rsidP="0041369A">
      <w:pPr>
        <w:jc w:val="both"/>
        <w:rPr>
          <w:color w:val="auto"/>
          <w:sz w:val="10"/>
          <w:szCs w:val="10"/>
        </w:rPr>
      </w:pPr>
    </w:p>
    <w:p w:rsidR="004C343E" w:rsidRDefault="004C343E" w:rsidP="0041369A">
      <w:pPr>
        <w:jc w:val="both"/>
        <w:rPr>
          <w:color w:val="auto"/>
          <w:sz w:val="10"/>
          <w:szCs w:val="10"/>
        </w:rPr>
      </w:pPr>
    </w:p>
    <w:p w:rsidR="004C343E" w:rsidRDefault="004C343E" w:rsidP="0041369A">
      <w:pPr>
        <w:jc w:val="both"/>
        <w:rPr>
          <w:color w:val="auto"/>
          <w:sz w:val="10"/>
          <w:szCs w:val="10"/>
        </w:rPr>
      </w:pPr>
    </w:p>
    <w:p w:rsidR="004C343E" w:rsidRDefault="004C343E" w:rsidP="0041369A">
      <w:pPr>
        <w:jc w:val="both"/>
        <w:rPr>
          <w:color w:val="auto"/>
          <w:sz w:val="10"/>
          <w:szCs w:val="10"/>
        </w:rPr>
      </w:pPr>
    </w:p>
    <w:p w:rsidR="004C343E" w:rsidRDefault="004C343E" w:rsidP="0041369A">
      <w:pPr>
        <w:jc w:val="both"/>
        <w:rPr>
          <w:color w:val="auto"/>
          <w:sz w:val="10"/>
          <w:szCs w:val="10"/>
        </w:rPr>
      </w:pPr>
    </w:p>
    <w:p w:rsidR="004C343E" w:rsidRDefault="004C343E" w:rsidP="0041369A">
      <w:pPr>
        <w:jc w:val="both"/>
        <w:rPr>
          <w:color w:val="auto"/>
          <w:sz w:val="10"/>
          <w:szCs w:val="10"/>
        </w:rPr>
      </w:pPr>
    </w:p>
    <w:p w:rsidR="004C343E" w:rsidRDefault="004C343E" w:rsidP="0041369A">
      <w:pPr>
        <w:jc w:val="both"/>
        <w:rPr>
          <w:color w:val="auto"/>
          <w:sz w:val="10"/>
          <w:szCs w:val="10"/>
        </w:rPr>
      </w:pPr>
    </w:p>
    <w:p w:rsidR="0041369A" w:rsidRPr="008761D0" w:rsidRDefault="0041369A" w:rsidP="006729E5">
      <w:pPr>
        <w:pStyle w:val="Akapitzlist"/>
        <w:numPr>
          <w:ilvl w:val="0"/>
          <w:numId w:val="34"/>
        </w:numPr>
        <w:jc w:val="both"/>
        <w:rPr>
          <w:color w:val="auto"/>
          <w:sz w:val="20"/>
          <w:szCs w:val="20"/>
        </w:rPr>
      </w:pPr>
      <w:r w:rsidRPr="008761D0">
        <w:rPr>
          <w:color w:val="auto"/>
          <w:sz w:val="20"/>
          <w:szCs w:val="20"/>
        </w:rPr>
        <w:lastRenderedPageBreak/>
        <w:t>W przypadku gdy cena całkowita oferty złożonej w terminie będzie niższa o co najmniej 30% od:</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8761D0">
        <w:rPr>
          <w:color w:val="auto"/>
          <w:sz w:val="20"/>
          <w:szCs w:val="20"/>
        </w:rPr>
        <w:t xml:space="preserve"> ustawy PZP</w:t>
      </w:r>
      <w:r w:rsidRPr="008761D0">
        <w:rPr>
          <w:color w:val="auto"/>
          <w:sz w:val="20"/>
          <w:szCs w:val="20"/>
        </w:rPr>
        <w:t>, Zamawiający zwróci się o udzielenie wyjaśnień, o których mowa powyżej, chyba że rozbieżność wynikać będzie z okoliczności oczywistych, które nie wymagają wyjaśnienia,</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EB13A7" w:rsidRPr="008761D0" w:rsidRDefault="00EB13A7" w:rsidP="0041369A">
      <w:pPr>
        <w:jc w:val="both"/>
        <w:rPr>
          <w:color w:val="auto"/>
          <w:sz w:val="10"/>
          <w:szCs w:val="10"/>
        </w:rPr>
      </w:pPr>
    </w:p>
    <w:p w:rsidR="0041369A" w:rsidRPr="008761D0" w:rsidRDefault="0041369A" w:rsidP="002B632A">
      <w:pPr>
        <w:numPr>
          <w:ilvl w:val="0"/>
          <w:numId w:val="24"/>
        </w:numPr>
        <w:tabs>
          <w:tab w:val="clear" w:pos="0"/>
          <w:tab w:val="num" w:pos="-42"/>
        </w:tabs>
        <w:ind w:left="318"/>
        <w:jc w:val="both"/>
        <w:rPr>
          <w:color w:val="auto"/>
          <w:sz w:val="20"/>
          <w:szCs w:val="20"/>
        </w:rPr>
      </w:pPr>
      <w:r w:rsidRPr="008761D0">
        <w:rPr>
          <w:color w:val="auto"/>
          <w:sz w:val="20"/>
          <w:szCs w:val="20"/>
        </w:rPr>
        <w:t>Zamawiający odrzuci ofertę Wykonawcy, który nie udzieli wyjaśnień w wyznaczonym terminie lub jeżeli złożone wyjaśnienia wraz z dowodami nie uzasadniają podanej w ofercie ceny lub kosztu.</w:t>
      </w:r>
    </w:p>
    <w:p w:rsidR="00D67694" w:rsidRDefault="00D67694" w:rsidP="00D641E0">
      <w:pPr>
        <w:jc w:val="both"/>
        <w:rPr>
          <w:color w:val="auto"/>
          <w:sz w:val="20"/>
          <w:szCs w:val="20"/>
        </w:rPr>
      </w:pPr>
    </w:p>
    <w:p w:rsidR="00D67694" w:rsidRDefault="00D67694" w:rsidP="00D641E0">
      <w:pPr>
        <w:jc w:val="both"/>
        <w:rPr>
          <w:color w:val="auto"/>
          <w:sz w:val="20"/>
          <w:szCs w:val="20"/>
        </w:rPr>
      </w:pPr>
    </w:p>
    <w:p w:rsidR="00FD49DB" w:rsidRPr="002B4B64" w:rsidRDefault="00BB111F" w:rsidP="00527982">
      <w:pPr>
        <w:jc w:val="both"/>
        <w:rPr>
          <w:color w:val="auto"/>
          <w:sz w:val="10"/>
        </w:rPr>
      </w:pPr>
      <w:r w:rsidRPr="002B4B64">
        <w:rPr>
          <w:b/>
          <w:color w:val="auto"/>
          <w:sz w:val="22"/>
          <w:szCs w:val="22"/>
          <w:u w:val="single"/>
        </w:rPr>
        <w:t>XVII</w:t>
      </w:r>
      <w:r w:rsidR="00FD49DB" w:rsidRPr="002B4B64">
        <w:rPr>
          <w:b/>
          <w:color w:val="auto"/>
          <w:sz w:val="22"/>
          <w:szCs w:val="22"/>
          <w:u w:val="single"/>
        </w:rPr>
        <w:t>. Opis kryteriów, którymi Zamawiający będzie się kiero</w:t>
      </w:r>
      <w:r w:rsidR="00527982" w:rsidRPr="002B4B64">
        <w:rPr>
          <w:b/>
          <w:color w:val="auto"/>
          <w:sz w:val="22"/>
          <w:szCs w:val="22"/>
          <w:u w:val="single"/>
        </w:rPr>
        <w:t>wał przy wyborze oferty, wraz z </w:t>
      </w:r>
      <w:r w:rsidR="00FD49DB" w:rsidRPr="002B4B64">
        <w:rPr>
          <w:b/>
          <w:color w:val="auto"/>
          <w:sz w:val="22"/>
          <w:szCs w:val="22"/>
          <w:u w:val="single"/>
        </w:rPr>
        <w:t>podaniem wag tych kryteriów i sposobu oceny ofert:</w:t>
      </w:r>
    </w:p>
    <w:p w:rsidR="00FD49DB" w:rsidRPr="002B4B64" w:rsidRDefault="00FD49DB" w:rsidP="00FD49DB">
      <w:pPr>
        <w:jc w:val="both"/>
        <w:rPr>
          <w:color w:val="auto"/>
          <w:sz w:val="10"/>
        </w:rPr>
      </w:pPr>
    </w:p>
    <w:p w:rsidR="00D44646" w:rsidRDefault="00232D58" w:rsidP="00B86245">
      <w:pPr>
        <w:pStyle w:val="Akapitzlist"/>
        <w:numPr>
          <w:ilvl w:val="0"/>
          <w:numId w:val="22"/>
        </w:numPr>
        <w:jc w:val="both"/>
        <w:rPr>
          <w:color w:val="auto"/>
          <w:sz w:val="20"/>
          <w:szCs w:val="20"/>
        </w:rPr>
      </w:pPr>
      <w:r w:rsidRPr="008761D0">
        <w:rPr>
          <w:color w:val="auto"/>
          <w:sz w:val="20"/>
          <w:szCs w:val="20"/>
        </w:rPr>
        <w:t xml:space="preserve">Przy wyborze </w:t>
      </w:r>
      <w:r w:rsidR="00D44646" w:rsidRPr="008761D0">
        <w:rPr>
          <w:color w:val="auto"/>
          <w:sz w:val="20"/>
          <w:szCs w:val="20"/>
        </w:rPr>
        <w:t>najkorzystniejszej oferty Zamawiający będzie kierował się następującymi kryteriami</w:t>
      </w:r>
      <w:r w:rsidRPr="008761D0">
        <w:rPr>
          <w:color w:val="auto"/>
          <w:sz w:val="20"/>
          <w:szCs w:val="20"/>
        </w:rPr>
        <w:t xml:space="preserve"> oceny ofert</w:t>
      </w:r>
      <w:r w:rsidR="00D44646" w:rsidRPr="008761D0">
        <w:rPr>
          <w:color w:val="auto"/>
          <w:sz w:val="20"/>
          <w:szCs w:val="20"/>
        </w:rPr>
        <w:t>:</w:t>
      </w:r>
    </w:p>
    <w:p w:rsidR="009B616F" w:rsidRPr="009B616F" w:rsidRDefault="009B616F" w:rsidP="009B616F">
      <w:pPr>
        <w:jc w:val="both"/>
        <w:rPr>
          <w:color w:val="auto"/>
          <w:sz w:val="10"/>
          <w:szCs w:val="10"/>
        </w:rPr>
      </w:pPr>
    </w:p>
    <w:p w:rsidR="006373D3" w:rsidRPr="008761D0" w:rsidRDefault="006373D3" w:rsidP="006373D3">
      <w:pPr>
        <w:numPr>
          <w:ilvl w:val="0"/>
          <w:numId w:val="14"/>
        </w:numPr>
        <w:ind w:left="991"/>
        <w:jc w:val="both"/>
        <w:rPr>
          <w:b/>
          <w:color w:val="auto"/>
          <w:sz w:val="20"/>
          <w:szCs w:val="20"/>
        </w:rPr>
      </w:pPr>
      <w:r w:rsidRPr="008761D0">
        <w:rPr>
          <w:b/>
          <w:color w:val="auto"/>
          <w:sz w:val="20"/>
          <w:szCs w:val="20"/>
        </w:rPr>
        <w:t>najniższa cena -   100 %</w:t>
      </w:r>
    </w:p>
    <w:p w:rsidR="006373D3" w:rsidRPr="009B616F" w:rsidRDefault="006373D3" w:rsidP="006373D3">
      <w:pPr>
        <w:jc w:val="both"/>
        <w:rPr>
          <w:color w:val="auto"/>
          <w:sz w:val="10"/>
          <w:szCs w:val="10"/>
        </w:rPr>
      </w:pPr>
    </w:p>
    <w:p w:rsidR="006373D3" w:rsidRPr="008761D0" w:rsidRDefault="006373D3" w:rsidP="006373D3">
      <w:pPr>
        <w:ind w:left="360"/>
        <w:jc w:val="both"/>
        <w:rPr>
          <w:color w:val="auto"/>
          <w:sz w:val="20"/>
          <w:szCs w:val="20"/>
        </w:rPr>
      </w:pPr>
      <w:r w:rsidRPr="008761D0">
        <w:rPr>
          <w:color w:val="auto"/>
          <w:sz w:val="20"/>
          <w:szCs w:val="20"/>
        </w:rPr>
        <w:t>Sposób oceny ofert:</w:t>
      </w:r>
    </w:p>
    <w:p w:rsidR="006373D3" w:rsidRPr="00E42390" w:rsidRDefault="006373D3" w:rsidP="006373D3">
      <w:pPr>
        <w:jc w:val="both"/>
        <w:rPr>
          <w:color w:val="auto"/>
          <w:sz w:val="4"/>
          <w:szCs w:val="4"/>
        </w:rPr>
      </w:pPr>
    </w:p>
    <w:p w:rsidR="006373D3" w:rsidRPr="006373D3" w:rsidRDefault="006373D3" w:rsidP="006373D3">
      <w:pPr>
        <w:ind w:left="678"/>
        <w:jc w:val="both"/>
        <w:rPr>
          <w:color w:val="auto"/>
          <w:sz w:val="20"/>
          <w:szCs w:val="20"/>
        </w:rPr>
      </w:pPr>
      <w:r w:rsidRPr="006373D3">
        <w:rPr>
          <w:b/>
          <w:color w:val="auto"/>
          <w:sz w:val="20"/>
          <w:szCs w:val="20"/>
        </w:rPr>
        <w:t xml:space="preserve">kryterium „najniższa cena” (Wpc) </w:t>
      </w:r>
      <w:r w:rsidRPr="006373D3">
        <w:rPr>
          <w:color w:val="auto"/>
          <w:sz w:val="20"/>
          <w:szCs w:val="20"/>
        </w:rPr>
        <w:t xml:space="preserve">jako kryterium wymierne obliczane zostanie wg wzoru: </w:t>
      </w:r>
    </w:p>
    <w:p w:rsidR="006373D3" w:rsidRPr="008761D0" w:rsidRDefault="006373D3" w:rsidP="006373D3">
      <w:pPr>
        <w:ind w:left="1416"/>
        <w:jc w:val="both"/>
        <w:rPr>
          <w:i/>
          <w:color w:val="auto"/>
          <w:sz w:val="20"/>
          <w:szCs w:val="20"/>
        </w:rPr>
      </w:pPr>
      <m:oMathPara>
        <m:oMathParaPr>
          <m:jc m:val="left"/>
        </m:oMathParaPr>
        <m:oMath>
          <m:r>
            <w:rPr>
              <w:rFonts w:ascii="Cambria Math" w:hAnsi="Cambria Math" w:cs="Cambria Math"/>
              <w:color w:val="auto"/>
              <w:sz w:val="20"/>
              <w:szCs w:val="20"/>
            </w:rPr>
            <m:t>Wpc=</m:t>
          </m:r>
          <m:f>
            <m:fPr>
              <m:ctrlPr>
                <w:rPr>
                  <w:rFonts w:ascii="Cambria Math" w:hAnsi="Cambria Math"/>
                  <w:i/>
                  <w:color w:val="auto"/>
                  <w:sz w:val="20"/>
                  <w:szCs w:val="20"/>
                </w:rPr>
              </m:ctrlPr>
            </m:fPr>
            <m:num>
              <m:r>
                <w:rPr>
                  <w:rFonts w:ascii="Cambria Math" w:hAnsi="Cambria Math"/>
                  <w:color w:val="auto"/>
                  <w:sz w:val="20"/>
                  <w:szCs w:val="20"/>
                </w:rPr>
                <m:t>Cn</m:t>
              </m:r>
            </m:num>
            <m:den>
              <m:r>
                <w:rPr>
                  <w:rFonts w:ascii="Cambria Math" w:hAnsi="Cambria Math" w:cs="Cambria Math"/>
                  <w:color w:val="auto"/>
                  <w:sz w:val="20"/>
                  <w:szCs w:val="20"/>
                </w:rPr>
                <m:t>Cof</m:t>
              </m:r>
            </m:den>
          </m:f>
          <m:r>
            <w:rPr>
              <w:rFonts w:ascii="Cambria Math" w:hAnsi="Cambria Math"/>
              <w:color w:val="auto"/>
              <w:sz w:val="20"/>
              <w:szCs w:val="20"/>
            </w:rPr>
            <m:t xml:space="preserve"> x Rc</m:t>
          </m:r>
        </m:oMath>
      </m:oMathPara>
    </w:p>
    <w:p w:rsidR="006373D3" w:rsidRPr="008761D0" w:rsidRDefault="006373D3" w:rsidP="006373D3">
      <w:pPr>
        <w:ind w:left="708"/>
        <w:jc w:val="both"/>
        <w:rPr>
          <w:b/>
          <w:i/>
          <w:color w:val="auto"/>
          <w:sz w:val="20"/>
          <w:szCs w:val="20"/>
        </w:rPr>
      </w:pPr>
      <w:r w:rsidRPr="008761D0">
        <w:rPr>
          <w:color w:val="auto"/>
          <w:sz w:val="20"/>
          <w:szCs w:val="20"/>
        </w:rPr>
        <w:t>gdzie:</w:t>
      </w:r>
    </w:p>
    <w:p w:rsidR="006373D3" w:rsidRPr="00E42390" w:rsidRDefault="006373D3" w:rsidP="006373D3">
      <w:pPr>
        <w:spacing w:line="120" w:lineRule="atLeast"/>
        <w:ind w:left="708"/>
        <w:jc w:val="both"/>
        <w:rPr>
          <w:color w:val="auto"/>
          <w:sz w:val="4"/>
          <w:szCs w:val="4"/>
        </w:rPr>
      </w:pP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Wpc</w:t>
      </w:r>
      <w:r w:rsidRPr="008761D0">
        <w:rPr>
          <w:bCs/>
          <w:i/>
          <w:color w:val="auto"/>
          <w:sz w:val="20"/>
          <w:szCs w:val="20"/>
        </w:rPr>
        <w:t xml:space="preserve"> – Wartość punktowa badanej oferty w kryterium „najniższa cena”</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Cn</w:t>
      </w:r>
      <w:r w:rsidRPr="008761D0">
        <w:rPr>
          <w:i/>
          <w:color w:val="auto"/>
          <w:sz w:val="20"/>
          <w:szCs w:val="20"/>
        </w:rPr>
        <w:t>– najniższa oferowana cena brutto spośród ofert, które złożyły oferty</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Cof</w:t>
      </w:r>
      <w:r w:rsidRPr="008761D0">
        <w:rPr>
          <w:i/>
          <w:color w:val="auto"/>
          <w:sz w:val="20"/>
          <w:szCs w:val="20"/>
          <w:vertAlign w:val="subscript"/>
        </w:rPr>
        <w:t xml:space="preserve">– </w:t>
      </w:r>
      <w:r w:rsidRPr="008761D0">
        <w:rPr>
          <w:i/>
          <w:color w:val="auto"/>
          <w:sz w:val="20"/>
          <w:szCs w:val="20"/>
        </w:rPr>
        <w:t>cena brutto oferty badanej</w:t>
      </w:r>
    </w:p>
    <w:p w:rsidR="006373D3" w:rsidRPr="008761D0" w:rsidRDefault="006373D3" w:rsidP="006373D3">
      <w:pPr>
        <w:spacing w:line="120" w:lineRule="atLeast"/>
        <w:ind w:left="708"/>
        <w:jc w:val="both"/>
        <w:rPr>
          <w:i/>
          <w:color w:val="auto"/>
          <w:sz w:val="20"/>
          <w:szCs w:val="20"/>
        </w:rPr>
      </w:pPr>
      <w:r w:rsidRPr="008761D0">
        <w:rPr>
          <w:b/>
          <w:i/>
          <w:color w:val="auto"/>
          <w:sz w:val="20"/>
          <w:szCs w:val="20"/>
        </w:rPr>
        <w:t xml:space="preserve">Rc – </w:t>
      </w:r>
      <w:r w:rsidRPr="008761D0">
        <w:rPr>
          <w:i/>
          <w:color w:val="auto"/>
          <w:sz w:val="20"/>
          <w:szCs w:val="20"/>
        </w:rPr>
        <w:t>ranga kryterium „najniższa cena” (100)</w:t>
      </w:r>
    </w:p>
    <w:p w:rsidR="006373D3" w:rsidRPr="00E42390" w:rsidRDefault="006373D3" w:rsidP="006373D3">
      <w:pPr>
        <w:jc w:val="both"/>
        <w:rPr>
          <w:color w:val="auto"/>
          <w:sz w:val="6"/>
          <w:szCs w:val="6"/>
        </w:rPr>
      </w:pPr>
    </w:p>
    <w:p w:rsidR="006373D3" w:rsidRPr="008761D0" w:rsidRDefault="006373D3" w:rsidP="006373D3">
      <w:pPr>
        <w:spacing w:line="120" w:lineRule="atLeast"/>
        <w:ind w:left="708"/>
        <w:jc w:val="both"/>
        <w:rPr>
          <w:color w:val="auto"/>
          <w:sz w:val="20"/>
          <w:szCs w:val="20"/>
        </w:rPr>
      </w:pPr>
      <w:r w:rsidRPr="008761D0">
        <w:rPr>
          <w:color w:val="auto"/>
          <w:sz w:val="20"/>
          <w:szCs w:val="20"/>
        </w:rPr>
        <w:t>W kryterium „najniższa cena” Wykonawca może otrzymać maksymalnie 100  punktów.</w:t>
      </w:r>
    </w:p>
    <w:p w:rsidR="004F4B93" w:rsidRDefault="004F4B93" w:rsidP="004F4B93">
      <w:pPr>
        <w:jc w:val="both"/>
        <w:rPr>
          <w:color w:val="auto"/>
          <w:sz w:val="6"/>
          <w:szCs w:val="6"/>
        </w:rPr>
      </w:pPr>
    </w:p>
    <w:p w:rsidR="009B616F" w:rsidRPr="00E42390" w:rsidRDefault="009B616F" w:rsidP="004F4B93">
      <w:pPr>
        <w:jc w:val="both"/>
        <w:rPr>
          <w:color w:val="auto"/>
          <w:sz w:val="6"/>
          <w:szCs w:val="6"/>
        </w:rPr>
      </w:pPr>
    </w:p>
    <w:p w:rsidR="00232D58" w:rsidRPr="004F4B93" w:rsidRDefault="00232D58" w:rsidP="004F4B93">
      <w:pPr>
        <w:pStyle w:val="Akapitzlist"/>
        <w:numPr>
          <w:ilvl w:val="0"/>
          <w:numId w:val="22"/>
        </w:numPr>
        <w:jc w:val="both"/>
        <w:rPr>
          <w:color w:val="auto"/>
          <w:sz w:val="20"/>
          <w:szCs w:val="20"/>
        </w:rPr>
      </w:pPr>
      <w:r w:rsidRPr="004F4B93">
        <w:rPr>
          <w:color w:val="auto"/>
          <w:sz w:val="20"/>
          <w:szCs w:val="20"/>
        </w:rPr>
        <w:t>Punktacja przyznawana ofertom będzie liczona z dokładnością do dwóch miejsc po przecinku.</w:t>
      </w:r>
    </w:p>
    <w:p w:rsidR="00D67694" w:rsidRDefault="00D67694" w:rsidP="00FD49DB">
      <w:pPr>
        <w:jc w:val="both"/>
        <w:rPr>
          <w:color w:val="auto"/>
          <w:sz w:val="20"/>
          <w:szCs w:val="20"/>
        </w:rPr>
      </w:pPr>
    </w:p>
    <w:p w:rsidR="00247A47" w:rsidRPr="00247A47" w:rsidRDefault="00247A47" w:rsidP="00FD49DB">
      <w:pPr>
        <w:jc w:val="both"/>
        <w:rPr>
          <w:color w:val="auto"/>
          <w:sz w:val="20"/>
          <w:szCs w:val="20"/>
        </w:rPr>
      </w:pPr>
    </w:p>
    <w:p w:rsidR="006800A4" w:rsidRPr="002B4B64" w:rsidRDefault="006800A4" w:rsidP="006800A4">
      <w:pPr>
        <w:jc w:val="both"/>
        <w:rPr>
          <w:color w:val="auto"/>
          <w:sz w:val="22"/>
          <w:szCs w:val="22"/>
        </w:rPr>
      </w:pPr>
      <w:r w:rsidRPr="002B4B64">
        <w:rPr>
          <w:b/>
          <w:color w:val="auto"/>
          <w:sz w:val="22"/>
          <w:szCs w:val="22"/>
          <w:u w:val="single"/>
        </w:rPr>
        <w:t>X</w:t>
      </w:r>
      <w:r w:rsidR="001E69A3">
        <w:rPr>
          <w:b/>
          <w:color w:val="auto"/>
          <w:sz w:val="22"/>
          <w:szCs w:val="22"/>
          <w:u w:val="single"/>
        </w:rPr>
        <w:t>VIII</w:t>
      </w:r>
      <w:r w:rsidRPr="002B4B64">
        <w:rPr>
          <w:b/>
          <w:color w:val="auto"/>
          <w:sz w:val="22"/>
          <w:szCs w:val="22"/>
          <w:u w:val="single"/>
        </w:rPr>
        <w:t xml:space="preserve">. </w:t>
      </w:r>
      <w:r>
        <w:rPr>
          <w:b/>
          <w:color w:val="auto"/>
          <w:sz w:val="22"/>
          <w:szCs w:val="22"/>
          <w:u w:val="single"/>
        </w:rPr>
        <w:t>Wybór oferty</w:t>
      </w:r>
      <w:r w:rsidRPr="002B4B64">
        <w:rPr>
          <w:b/>
          <w:color w:val="auto"/>
          <w:sz w:val="22"/>
          <w:szCs w:val="22"/>
          <w:u w:val="single"/>
        </w:rPr>
        <w:t>:</w:t>
      </w:r>
    </w:p>
    <w:p w:rsidR="006800A4" w:rsidRPr="002B4B64" w:rsidRDefault="006800A4" w:rsidP="006800A4">
      <w:pPr>
        <w:jc w:val="both"/>
        <w:rPr>
          <w:color w:val="auto"/>
          <w:sz w:val="10"/>
        </w:rPr>
      </w:pPr>
    </w:p>
    <w:p w:rsidR="006800A4" w:rsidRDefault="006800A4" w:rsidP="006729E5">
      <w:pPr>
        <w:pStyle w:val="Akapitzlist"/>
        <w:numPr>
          <w:ilvl w:val="0"/>
          <w:numId w:val="38"/>
        </w:numPr>
        <w:jc w:val="both"/>
        <w:rPr>
          <w:color w:val="auto"/>
          <w:sz w:val="20"/>
          <w:szCs w:val="20"/>
        </w:rPr>
      </w:pPr>
      <w:r>
        <w:rPr>
          <w:color w:val="auto"/>
          <w:sz w:val="20"/>
          <w:szCs w:val="20"/>
        </w:rPr>
        <w:t>Zamawiający wybierze najkorzystniejszą ofertę w terminie związania ofertą określonym w dokumentach zamówienia.</w:t>
      </w:r>
    </w:p>
    <w:p w:rsidR="006800A4" w:rsidRPr="006800A4" w:rsidRDefault="006800A4"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Jeżeli termin związania ofertą upłynie przed wyborem najkorzystniejszej oferty, Zamawiający wezwie Wykonawcę, którego oferta otrzymała najwyższą ocenę, do wyrażenia, w wyznaczonym terminie, pisemnej zgody na wybór jego oferty.</w:t>
      </w:r>
    </w:p>
    <w:p w:rsidR="004D756B" w:rsidRPr="006800A4" w:rsidRDefault="004D756B"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W przypadku braku zgody o której mowa w pkt. 2 Zamawiający zwróci się o wyrażen</w:t>
      </w:r>
      <w:r w:rsidR="00706443">
        <w:rPr>
          <w:color w:val="auto"/>
          <w:sz w:val="20"/>
          <w:szCs w:val="20"/>
        </w:rPr>
        <w:t>ie takiej zgody do </w:t>
      </w:r>
      <w:r>
        <w:rPr>
          <w:color w:val="auto"/>
          <w:sz w:val="20"/>
          <w:szCs w:val="20"/>
        </w:rPr>
        <w:t xml:space="preserve">kolejnego Wykonawcy, którego oferta została najwyżej oceniona, chyba </w:t>
      </w:r>
      <w:r w:rsidR="00706443">
        <w:rPr>
          <w:color w:val="auto"/>
          <w:sz w:val="20"/>
          <w:szCs w:val="20"/>
        </w:rPr>
        <w:t>że zachodzić będą przesłanki do </w:t>
      </w:r>
      <w:r>
        <w:rPr>
          <w:color w:val="auto"/>
          <w:sz w:val="20"/>
          <w:szCs w:val="20"/>
        </w:rPr>
        <w:t>unieważnienia postępowania.</w:t>
      </w:r>
    </w:p>
    <w:p w:rsidR="00247A47" w:rsidRDefault="00247A47" w:rsidP="006800A4">
      <w:pPr>
        <w:jc w:val="both"/>
        <w:rPr>
          <w:color w:val="auto"/>
          <w:sz w:val="10"/>
          <w:szCs w:val="10"/>
        </w:rPr>
      </w:pPr>
    </w:p>
    <w:p w:rsidR="006800A4" w:rsidRPr="006800A4" w:rsidRDefault="006800A4" w:rsidP="006729E5">
      <w:pPr>
        <w:pStyle w:val="Akapitzlist"/>
        <w:numPr>
          <w:ilvl w:val="0"/>
          <w:numId w:val="38"/>
        </w:numPr>
        <w:jc w:val="both"/>
        <w:rPr>
          <w:color w:val="auto"/>
          <w:sz w:val="20"/>
          <w:szCs w:val="20"/>
        </w:rPr>
      </w:pPr>
      <w:r w:rsidRPr="006800A4">
        <w:rPr>
          <w:color w:val="auto"/>
          <w:sz w:val="20"/>
          <w:szCs w:val="20"/>
        </w:rPr>
        <w:t xml:space="preserve">Niezwłocznie po wyborze najkorzystniejszej oferty Zamawiający równocześnie </w:t>
      </w:r>
      <w:r>
        <w:rPr>
          <w:color w:val="auto"/>
          <w:sz w:val="20"/>
          <w:szCs w:val="20"/>
        </w:rPr>
        <w:t>poinformuje</w:t>
      </w:r>
      <w:r w:rsidRPr="006800A4">
        <w:rPr>
          <w:color w:val="auto"/>
          <w:sz w:val="20"/>
          <w:szCs w:val="20"/>
        </w:rPr>
        <w:t xml:space="preserve"> wszystkich Wykonawców, którzy złożyli oferty, o:</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Wykonawcach, których oferty zostały odrzucone – podając uzasadnienie faktyczne i prawne</w:t>
      </w:r>
      <w:r w:rsidR="005C5880">
        <w:rPr>
          <w:color w:val="auto"/>
          <w:sz w:val="20"/>
          <w:szCs w:val="20"/>
        </w:rPr>
        <w:t>.</w:t>
      </w:r>
    </w:p>
    <w:p w:rsidR="00706443" w:rsidRPr="006800A4" w:rsidRDefault="00706443"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sidRPr="005C5880">
        <w:rPr>
          <w:color w:val="auto"/>
          <w:sz w:val="20"/>
          <w:szCs w:val="20"/>
        </w:rPr>
        <w:t xml:space="preserve">Zamawiający udostępni niezwłocznie informacje, o których mowa w </w:t>
      </w:r>
      <w:r w:rsidR="003C754E">
        <w:rPr>
          <w:color w:val="auto"/>
          <w:sz w:val="20"/>
          <w:szCs w:val="20"/>
        </w:rPr>
        <w:t>pkt</w:t>
      </w:r>
      <w:r w:rsidRPr="005C5880">
        <w:rPr>
          <w:color w:val="auto"/>
          <w:sz w:val="20"/>
          <w:szCs w:val="20"/>
        </w:rPr>
        <w:t xml:space="preserve">. </w:t>
      </w:r>
      <w:r w:rsidR="003C754E">
        <w:rPr>
          <w:color w:val="auto"/>
          <w:sz w:val="20"/>
          <w:szCs w:val="20"/>
        </w:rPr>
        <w:t>4</w:t>
      </w:r>
      <w:r w:rsidRPr="005C5880">
        <w:rPr>
          <w:color w:val="auto"/>
          <w:sz w:val="20"/>
          <w:szCs w:val="20"/>
        </w:rPr>
        <w:t xml:space="preserve"> lit a) na stronie internetowej prowadzonego postępowania.</w:t>
      </w:r>
    </w:p>
    <w:p w:rsidR="00B24AF9" w:rsidRDefault="00B24AF9" w:rsidP="006373D3">
      <w:pPr>
        <w:jc w:val="both"/>
        <w:rPr>
          <w:color w:val="auto"/>
          <w:sz w:val="20"/>
          <w:szCs w:val="20"/>
        </w:rPr>
      </w:pPr>
    </w:p>
    <w:p w:rsidR="00D876B5" w:rsidRDefault="00D876B5" w:rsidP="006373D3">
      <w:pPr>
        <w:jc w:val="both"/>
        <w:rPr>
          <w:color w:val="auto"/>
          <w:sz w:val="20"/>
          <w:szCs w:val="20"/>
        </w:rPr>
      </w:pPr>
    </w:p>
    <w:p w:rsidR="004C343E" w:rsidRDefault="004C343E" w:rsidP="006373D3">
      <w:pPr>
        <w:jc w:val="both"/>
        <w:rPr>
          <w:color w:val="auto"/>
          <w:sz w:val="20"/>
          <w:szCs w:val="20"/>
        </w:rPr>
      </w:pPr>
    </w:p>
    <w:p w:rsidR="005C5880" w:rsidRPr="002B4B64" w:rsidRDefault="005C5880" w:rsidP="005C5880">
      <w:pPr>
        <w:jc w:val="both"/>
        <w:rPr>
          <w:color w:val="auto"/>
          <w:sz w:val="22"/>
          <w:szCs w:val="22"/>
        </w:rPr>
      </w:pPr>
      <w:r w:rsidRPr="002B4B64">
        <w:rPr>
          <w:b/>
          <w:color w:val="auto"/>
          <w:sz w:val="22"/>
          <w:szCs w:val="22"/>
          <w:u w:val="single"/>
        </w:rPr>
        <w:lastRenderedPageBreak/>
        <w:t>X</w:t>
      </w:r>
      <w:r w:rsidR="001E69A3">
        <w:rPr>
          <w:b/>
          <w:color w:val="auto"/>
          <w:sz w:val="22"/>
          <w:szCs w:val="22"/>
          <w:u w:val="single"/>
        </w:rPr>
        <w:t>I</w:t>
      </w:r>
      <w:r w:rsidRPr="002B4B64">
        <w:rPr>
          <w:b/>
          <w:color w:val="auto"/>
          <w:sz w:val="22"/>
          <w:szCs w:val="22"/>
          <w:u w:val="single"/>
        </w:rPr>
        <w:t xml:space="preserve">X. </w:t>
      </w:r>
      <w:r>
        <w:rPr>
          <w:b/>
          <w:color w:val="auto"/>
          <w:sz w:val="22"/>
          <w:szCs w:val="22"/>
          <w:u w:val="single"/>
        </w:rPr>
        <w:t>Zakończenie postępowania</w:t>
      </w:r>
      <w:r w:rsidRPr="002B4B64">
        <w:rPr>
          <w:b/>
          <w:color w:val="auto"/>
          <w:sz w:val="22"/>
          <w:szCs w:val="22"/>
          <w:u w:val="single"/>
        </w:rPr>
        <w:t>:</w:t>
      </w:r>
    </w:p>
    <w:p w:rsidR="005C5880" w:rsidRPr="002B4B64" w:rsidRDefault="005C5880" w:rsidP="005C5880">
      <w:pPr>
        <w:jc w:val="both"/>
        <w:rPr>
          <w:color w:val="auto"/>
          <w:sz w:val="10"/>
        </w:rPr>
      </w:pPr>
    </w:p>
    <w:p w:rsidR="005C5880" w:rsidRDefault="005C5880" w:rsidP="006729E5">
      <w:pPr>
        <w:pStyle w:val="Akapitzlist"/>
        <w:numPr>
          <w:ilvl w:val="0"/>
          <w:numId w:val="39"/>
        </w:numPr>
        <w:jc w:val="both"/>
        <w:rPr>
          <w:color w:val="auto"/>
          <w:sz w:val="20"/>
          <w:szCs w:val="20"/>
        </w:rPr>
      </w:pPr>
      <w:r>
        <w:rPr>
          <w:color w:val="auto"/>
          <w:sz w:val="20"/>
          <w:szCs w:val="20"/>
        </w:rPr>
        <w:t>Postępowanie o udzielenie zamówienia kończy się zawarciem umowy w sprawie zamówienia publicznego albo unieważnieniem postepowania.</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sidRPr="00C31D2D">
        <w:rPr>
          <w:color w:val="auto"/>
          <w:sz w:val="20"/>
          <w:szCs w:val="20"/>
        </w:rPr>
        <w:t xml:space="preserve">Unieważnienie postępowania może nastąpić </w:t>
      </w:r>
      <w:r>
        <w:rPr>
          <w:color w:val="auto"/>
          <w:sz w:val="20"/>
          <w:szCs w:val="20"/>
        </w:rPr>
        <w:t>w przypadkach wskazanych w a</w:t>
      </w:r>
      <w:r w:rsidRPr="00C31D2D">
        <w:rPr>
          <w:color w:val="auto"/>
          <w:sz w:val="20"/>
          <w:szCs w:val="20"/>
        </w:rPr>
        <w:t>rt.</w:t>
      </w:r>
      <w:r>
        <w:rPr>
          <w:color w:val="auto"/>
          <w:sz w:val="20"/>
          <w:szCs w:val="20"/>
        </w:rPr>
        <w:t>255</w:t>
      </w:r>
      <w:r w:rsidRPr="00C31D2D">
        <w:rPr>
          <w:color w:val="auto"/>
          <w:sz w:val="20"/>
          <w:szCs w:val="20"/>
        </w:rPr>
        <w:t xml:space="preserve"> </w:t>
      </w:r>
      <w:r>
        <w:rPr>
          <w:color w:val="auto"/>
          <w:sz w:val="20"/>
          <w:szCs w:val="20"/>
        </w:rPr>
        <w:t>ustawy PZP</w:t>
      </w:r>
      <w:r w:rsidRPr="00C31D2D">
        <w:rPr>
          <w:color w:val="auto"/>
          <w:sz w:val="20"/>
          <w:szCs w:val="20"/>
        </w:rPr>
        <w:t>.</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Zamawiający może unieważnić postępowanie o udzielenie zamówienia przed upływem terminu składania ofert, jeżeli wystąpią okoliczności powodujące, że dalsze prowadzenie postępowania jest nieuzasadnione.</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O unieważnieniu postepowania Zamawiający zawiadomi równocześnie Wykonawców, którzy złożyli oferty podając uzasadnienie faktyczne i prawne.</w:t>
      </w:r>
    </w:p>
    <w:p w:rsidR="005C5880" w:rsidRPr="006800A4" w:rsidRDefault="005C5880" w:rsidP="005C5880">
      <w:pPr>
        <w:jc w:val="both"/>
        <w:rPr>
          <w:color w:val="auto"/>
          <w:sz w:val="10"/>
          <w:szCs w:val="10"/>
        </w:rPr>
      </w:pPr>
    </w:p>
    <w:p w:rsidR="005C5880" w:rsidRPr="005C5880" w:rsidRDefault="005C5880" w:rsidP="006729E5">
      <w:pPr>
        <w:pStyle w:val="Akapitzlist"/>
        <w:numPr>
          <w:ilvl w:val="0"/>
          <w:numId w:val="39"/>
        </w:numPr>
        <w:jc w:val="both"/>
        <w:rPr>
          <w:color w:val="auto"/>
          <w:sz w:val="20"/>
          <w:szCs w:val="20"/>
        </w:rPr>
      </w:pPr>
      <w:r w:rsidRPr="005C5880">
        <w:rPr>
          <w:color w:val="auto"/>
          <w:sz w:val="20"/>
          <w:szCs w:val="20"/>
        </w:rPr>
        <w:t>Zamawiający udostępni niezwłocznie informacje, o unieważnieniu postepowania na stronie internetowej prowadzonego postępowania.</w:t>
      </w:r>
    </w:p>
    <w:p w:rsidR="00B24AF9" w:rsidRDefault="00B24AF9" w:rsidP="00FD49DB">
      <w:pPr>
        <w:jc w:val="both"/>
        <w:rPr>
          <w:color w:val="auto"/>
          <w:sz w:val="20"/>
          <w:szCs w:val="20"/>
        </w:rPr>
      </w:pPr>
    </w:p>
    <w:p w:rsidR="00185037" w:rsidRDefault="00185037" w:rsidP="00FD49DB">
      <w:pPr>
        <w:jc w:val="both"/>
        <w:rPr>
          <w:color w:val="auto"/>
          <w:sz w:val="20"/>
          <w:szCs w:val="20"/>
        </w:rPr>
      </w:pPr>
    </w:p>
    <w:p w:rsidR="00FD49DB" w:rsidRPr="002B4B64" w:rsidRDefault="00BB111F" w:rsidP="00FD49DB">
      <w:pPr>
        <w:jc w:val="both"/>
        <w:rPr>
          <w:color w:val="auto"/>
          <w:sz w:val="22"/>
          <w:szCs w:val="22"/>
        </w:rPr>
      </w:pPr>
      <w:r w:rsidRPr="00A235D2">
        <w:rPr>
          <w:b/>
          <w:color w:val="000000" w:themeColor="text1"/>
          <w:sz w:val="22"/>
          <w:szCs w:val="22"/>
          <w:u w:val="single"/>
        </w:rPr>
        <w:t>XX</w:t>
      </w:r>
      <w:r w:rsidR="00FD49DB" w:rsidRPr="00A235D2">
        <w:rPr>
          <w:b/>
          <w:color w:val="000000" w:themeColor="text1"/>
          <w:sz w:val="22"/>
          <w:szCs w:val="22"/>
          <w:u w:val="single"/>
        </w:rPr>
        <w:t>. Informacja</w:t>
      </w:r>
      <w:r w:rsidR="001A2703" w:rsidRPr="00A235D2">
        <w:rPr>
          <w:b/>
          <w:color w:val="000000" w:themeColor="text1"/>
          <w:sz w:val="22"/>
          <w:szCs w:val="22"/>
          <w:u w:val="single"/>
        </w:rPr>
        <w:t xml:space="preserve"> o formalnościach, jakie muszą</w:t>
      </w:r>
      <w:r w:rsidR="00FD49DB" w:rsidRPr="00A235D2">
        <w:rPr>
          <w:b/>
          <w:color w:val="000000" w:themeColor="text1"/>
          <w:sz w:val="22"/>
          <w:szCs w:val="22"/>
          <w:u w:val="single"/>
        </w:rPr>
        <w:t xml:space="preserve"> zostać dopełnione po wyborze oferty w celu </w:t>
      </w:r>
      <w:r w:rsidR="00FD49DB" w:rsidRPr="002B4B64">
        <w:rPr>
          <w:b/>
          <w:color w:val="auto"/>
          <w:sz w:val="22"/>
          <w:szCs w:val="22"/>
          <w:u w:val="single"/>
        </w:rPr>
        <w:t>zawarcia umowy w sprawie zamówienia publicznego:</w:t>
      </w:r>
    </w:p>
    <w:p w:rsidR="003B03DA" w:rsidRPr="00CC772B" w:rsidRDefault="003B03DA" w:rsidP="00711D5A">
      <w:pPr>
        <w:jc w:val="both"/>
        <w:rPr>
          <w:color w:val="auto"/>
          <w:sz w:val="10"/>
          <w:szCs w:val="10"/>
        </w:rPr>
      </w:pPr>
    </w:p>
    <w:p w:rsidR="00CC772B" w:rsidRDefault="00FD49DB" w:rsidP="00B86245">
      <w:pPr>
        <w:numPr>
          <w:ilvl w:val="0"/>
          <w:numId w:val="9"/>
        </w:numPr>
        <w:jc w:val="both"/>
        <w:rPr>
          <w:color w:val="auto"/>
          <w:sz w:val="20"/>
          <w:szCs w:val="20"/>
        </w:rPr>
      </w:pPr>
      <w:r w:rsidRPr="00CC772B">
        <w:rPr>
          <w:color w:val="auto"/>
          <w:sz w:val="20"/>
          <w:szCs w:val="20"/>
        </w:rPr>
        <w:t>Umowa w sprawie zamówie</w:t>
      </w:r>
      <w:r w:rsidR="001A2703" w:rsidRPr="00CC772B">
        <w:rPr>
          <w:color w:val="auto"/>
          <w:sz w:val="20"/>
          <w:szCs w:val="20"/>
        </w:rPr>
        <w:t>nia publicznego, z uwzględnieniem</w:t>
      </w:r>
      <w:r w:rsidR="009951E1">
        <w:rPr>
          <w:color w:val="auto"/>
          <w:sz w:val="20"/>
          <w:szCs w:val="20"/>
        </w:rPr>
        <w:t xml:space="preserve"> art. 577 ustawy PZP</w:t>
      </w:r>
      <w:r w:rsidRPr="00CC772B">
        <w:rPr>
          <w:color w:val="auto"/>
          <w:sz w:val="20"/>
          <w:szCs w:val="20"/>
        </w:rPr>
        <w:t xml:space="preserve"> zostanie zawarta w terminie nie krótszym niż </w:t>
      </w:r>
      <w:r w:rsidR="00CC772B" w:rsidRPr="00CC772B">
        <w:rPr>
          <w:color w:val="auto"/>
          <w:sz w:val="20"/>
          <w:szCs w:val="20"/>
        </w:rPr>
        <w:t>10</w:t>
      </w:r>
      <w:r w:rsidRPr="00CC772B">
        <w:rPr>
          <w:color w:val="auto"/>
          <w:sz w:val="20"/>
          <w:szCs w:val="20"/>
        </w:rPr>
        <w:t xml:space="preserve"> dni od dnia przesłania zawiadomienia o wyborze najkorzystniejszej oferty, jeżeli zawiadomienie zostanie przesłane przy użyciu środków komunikacji elektronicznej, albo </w:t>
      </w:r>
      <w:r w:rsidR="00CC772B" w:rsidRPr="00CC772B">
        <w:rPr>
          <w:color w:val="auto"/>
          <w:sz w:val="20"/>
          <w:szCs w:val="20"/>
        </w:rPr>
        <w:t>15</w:t>
      </w:r>
      <w:r w:rsidRPr="00CC772B">
        <w:rPr>
          <w:color w:val="auto"/>
          <w:sz w:val="20"/>
          <w:szCs w:val="20"/>
        </w:rPr>
        <w:t xml:space="preserve"> dni jeżeli zostanie przesłane w inny sposób. </w:t>
      </w:r>
    </w:p>
    <w:p w:rsidR="00CC772B" w:rsidRPr="00CC772B" w:rsidRDefault="00CC772B" w:rsidP="00CC772B">
      <w:pPr>
        <w:jc w:val="both"/>
        <w:rPr>
          <w:color w:val="auto"/>
          <w:sz w:val="10"/>
          <w:szCs w:val="10"/>
        </w:rPr>
      </w:pPr>
    </w:p>
    <w:p w:rsidR="00FD49DB" w:rsidRPr="00CC772B" w:rsidRDefault="00FD49DB" w:rsidP="00B86245">
      <w:pPr>
        <w:numPr>
          <w:ilvl w:val="0"/>
          <w:numId w:val="9"/>
        </w:numPr>
        <w:jc w:val="both"/>
        <w:rPr>
          <w:color w:val="auto"/>
          <w:sz w:val="20"/>
          <w:szCs w:val="20"/>
        </w:rPr>
      </w:pPr>
      <w:r w:rsidRPr="00CC772B">
        <w:rPr>
          <w:color w:val="auto"/>
          <w:sz w:val="20"/>
          <w:szCs w:val="20"/>
        </w:rPr>
        <w:t>Jeżeli w postępowaniu zostanie złożona tylko jedna oferta umowę można zawrzeć przed upływem w.w. terminu.</w:t>
      </w:r>
    </w:p>
    <w:p w:rsidR="00D876B5" w:rsidRPr="004D756B" w:rsidRDefault="00D876B5" w:rsidP="00FD49DB">
      <w:pPr>
        <w:ind w:left="360"/>
        <w:jc w:val="both"/>
        <w:rPr>
          <w:color w:val="auto"/>
          <w:sz w:val="10"/>
          <w:szCs w:val="10"/>
        </w:rPr>
      </w:pPr>
    </w:p>
    <w:p w:rsidR="004D756B" w:rsidRDefault="00FD49DB" w:rsidP="00B86245">
      <w:pPr>
        <w:numPr>
          <w:ilvl w:val="0"/>
          <w:numId w:val="9"/>
        </w:numPr>
        <w:jc w:val="both"/>
        <w:rPr>
          <w:color w:val="auto"/>
          <w:sz w:val="20"/>
          <w:szCs w:val="20"/>
        </w:rPr>
      </w:pPr>
      <w:r w:rsidRPr="004D756B">
        <w:rPr>
          <w:color w:val="auto"/>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4D756B">
        <w:rPr>
          <w:color w:val="auto"/>
          <w:sz w:val="20"/>
          <w:szCs w:val="20"/>
        </w:rPr>
        <w:t xml:space="preserve"> </w:t>
      </w:r>
    </w:p>
    <w:p w:rsidR="004D756B" w:rsidRPr="004D756B" w:rsidRDefault="004D756B" w:rsidP="004D756B">
      <w:pPr>
        <w:jc w:val="both"/>
        <w:rPr>
          <w:color w:val="auto"/>
          <w:sz w:val="10"/>
          <w:szCs w:val="10"/>
        </w:rPr>
      </w:pPr>
    </w:p>
    <w:p w:rsidR="00FD49DB" w:rsidRPr="004D756B" w:rsidRDefault="00FD49DB" w:rsidP="00B86245">
      <w:pPr>
        <w:numPr>
          <w:ilvl w:val="0"/>
          <w:numId w:val="9"/>
        </w:numPr>
        <w:jc w:val="both"/>
        <w:rPr>
          <w:color w:val="auto"/>
          <w:sz w:val="20"/>
          <w:szCs w:val="20"/>
        </w:rPr>
      </w:pPr>
      <w:r w:rsidRPr="004D756B">
        <w:rPr>
          <w:color w:val="auto"/>
          <w:sz w:val="20"/>
          <w:szCs w:val="20"/>
        </w:rPr>
        <w:t>Jeżeli Wykonawca, którego oferta zostanie wybrana</w:t>
      </w:r>
      <w:r w:rsidR="00C02B18" w:rsidRPr="004D756B">
        <w:rPr>
          <w:color w:val="auto"/>
          <w:sz w:val="20"/>
          <w:szCs w:val="20"/>
        </w:rPr>
        <w:t xml:space="preserve"> jako najkorzystniejsza</w:t>
      </w:r>
      <w:r w:rsidRPr="004D756B">
        <w:rPr>
          <w:color w:val="auto"/>
          <w:sz w:val="20"/>
          <w:szCs w:val="20"/>
        </w:rPr>
        <w:t>, będzie uchylał się od zawarcia umowy w sprawie zamówienia publicznego, Zamawiający może</w:t>
      </w:r>
      <w:r w:rsidR="00C02B18" w:rsidRPr="004D756B">
        <w:rPr>
          <w:color w:val="auto"/>
          <w:sz w:val="20"/>
          <w:szCs w:val="20"/>
        </w:rPr>
        <w:t xml:space="preserve"> dokonać ponownego badania i oceny ofert spośród ofert pozostałych w postępowaniu Wykonawców oraz wybra</w:t>
      </w:r>
      <w:r w:rsidR="004C343E">
        <w:rPr>
          <w:color w:val="auto"/>
          <w:sz w:val="20"/>
          <w:szCs w:val="20"/>
        </w:rPr>
        <w:t>ć najkorzystniejszą ofertę albo </w:t>
      </w:r>
      <w:r w:rsidR="00C02B18" w:rsidRPr="004D756B">
        <w:rPr>
          <w:color w:val="auto"/>
          <w:sz w:val="20"/>
          <w:szCs w:val="20"/>
        </w:rPr>
        <w:t>unieważnić postępowanie</w:t>
      </w:r>
      <w:r w:rsidRPr="004D756B">
        <w:rPr>
          <w:color w:val="auto"/>
          <w:sz w:val="20"/>
          <w:szCs w:val="20"/>
        </w:rPr>
        <w:t>.</w:t>
      </w:r>
    </w:p>
    <w:p w:rsidR="006D2ED3" w:rsidRPr="005C5880" w:rsidRDefault="006D2ED3" w:rsidP="00FD49DB">
      <w:pPr>
        <w:ind w:left="360"/>
        <w:jc w:val="both"/>
        <w:rPr>
          <w:color w:val="auto"/>
          <w:sz w:val="10"/>
          <w:szCs w:val="10"/>
        </w:rPr>
      </w:pPr>
    </w:p>
    <w:p w:rsidR="00FD49DB" w:rsidRDefault="00FD49DB" w:rsidP="00B86245">
      <w:pPr>
        <w:numPr>
          <w:ilvl w:val="0"/>
          <w:numId w:val="9"/>
        </w:numPr>
        <w:jc w:val="both"/>
        <w:rPr>
          <w:color w:val="auto"/>
          <w:sz w:val="20"/>
          <w:szCs w:val="20"/>
        </w:rPr>
      </w:pPr>
      <w:r w:rsidRPr="002433DE">
        <w:rPr>
          <w:color w:val="auto"/>
          <w:sz w:val="20"/>
          <w:szCs w:val="20"/>
        </w:rPr>
        <w:t>Zamawiający nie będzie żądał od Wykonawcy wniesienia zabezpieczenia należytego wykonania umowy.</w:t>
      </w:r>
    </w:p>
    <w:p w:rsidR="00B24AF9" w:rsidRDefault="00B24AF9" w:rsidP="002F082C">
      <w:pPr>
        <w:jc w:val="both"/>
        <w:rPr>
          <w:color w:val="auto"/>
          <w:sz w:val="20"/>
          <w:szCs w:val="20"/>
        </w:rPr>
      </w:pPr>
    </w:p>
    <w:p w:rsidR="005E27A7" w:rsidRDefault="005E27A7" w:rsidP="002F082C">
      <w:pPr>
        <w:jc w:val="both"/>
        <w:rPr>
          <w:color w:val="auto"/>
          <w:sz w:val="20"/>
          <w:szCs w:val="20"/>
        </w:rPr>
      </w:pPr>
    </w:p>
    <w:p w:rsidR="00D44646" w:rsidRPr="002B4B64" w:rsidRDefault="00BB111F" w:rsidP="00D44646">
      <w:pPr>
        <w:jc w:val="both"/>
        <w:rPr>
          <w:color w:val="auto"/>
          <w:sz w:val="10"/>
        </w:rPr>
      </w:pPr>
      <w:r w:rsidRPr="002B4B64">
        <w:rPr>
          <w:b/>
          <w:color w:val="auto"/>
          <w:sz w:val="22"/>
          <w:szCs w:val="22"/>
          <w:u w:val="single"/>
        </w:rPr>
        <w:t>XX</w:t>
      </w:r>
      <w:r w:rsidR="00A871D7">
        <w:rPr>
          <w:b/>
          <w:color w:val="auto"/>
          <w:sz w:val="22"/>
          <w:szCs w:val="22"/>
          <w:u w:val="single"/>
        </w:rPr>
        <w:t>I</w:t>
      </w:r>
      <w:r w:rsidR="00D44646" w:rsidRPr="002B4B64">
        <w:rPr>
          <w:b/>
          <w:color w:val="auto"/>
          <w:sz w:val="22"/>
          <w:szCs w:val="22"/>
          <w:u w:val="single"/>
        </w:rPr>
        <w:t xml:space="preserve">. </w:t>
      </w:r>
      <w:r w:rsidR="00951A31" w:rsidRPr="002B4B64">
        <w:rPr>
          <w:b/>
          <w:color w:val="auto"/>
          <w:sz w:val="22"/>
          <w:szCs w:val="22"/>
          <w:u w:val="single"/>
        </w:rPr>
        <w:t>Projektowane postanowienia umowy w sprawie zamówienia publicznego</w:t>
      </w:r>
      <w:r w:rsidR="00D44646" w:rsidRPr="002B4B64">
        <w:rPr>
          <w:b/>
          <w:color w:val="auto"/>
          <w:sz w:val="22"/>
          <w:szCs w:val="22"/>
          <w:u w:val="single"/>
        </w:rPr>
        <w:t>, które zostaną wprowadzone do treści zawieranej umowy:</w:t>
      </w:r>
    </w:p>
    <w:p w:rsidR="00D44646" w:rsidRPr="002B4B64" w:rsidRDefault="00D44646" w:rsidP="00D44646">
      <w:pPr>
        <w:jc w:val="both"/>
        <w:rPr>
          <w:color w:val="auto"/>
          <w:sz w:val="10"/>
        </w:rPr>
      </w:pPr>
    </w:p>
    <w:p w:rsidR="00B24AF9" w:rsidRPr="005B3B3A" w:rsidRDefault="00B24AF9" w:rsidP="00B24AF9">
      <w:pPr>
        <w:pStyle w:val="Akapitzlist10"/>
        <w:numPr>
          <w:ilvl w:val="0"/>
          <w:numId w:val="10"/>
        </w:numPr>
        <w:contextualSpacing w:val="0"/>
        <w:jc w:val="both"/>
        <w:textAlignment w:val="baseline"/>
        <w:rPr>
          <w:color w:val="000000" w:themeColor="text1"/>
          <w:sz w:val="10"/>
          <w:szCs w:val="10"/>
        </w:rPr>
      </w:pPr>
      <w:r w:rsidRPr="00DB2898">
        <w:rPr>
          <w:color w:val="000000" w:themeColor="text1"/>
          <w:sz w:val="20"/>
          <w:szCs w:val="20"/>
        </w:rPr>
        <w:t>Wybrany Wykonawca zobowiązany jest do zawarcia umowy w sprawie zamówienia publicznego na warunkach określonych we Wzorze Umowy, który stanowi Załącznik nr 1</w:t>
      </w:r>
      <w:r>
        <w:rPr>
          <w:color w:val="000000" w:themeColor="text1"/>
          <w:sz w:val="20"/>
          <w:szCs w:val="20"/>
        </w:rPr>
        <w:t xml:space="preserve"> </w:t>
      </w:r>
      <w:r w:rsidRPr="00DB2898">
        <w:rPr>
          <w:color w:val="000000" w:themeColor="text1"/>
          <w:sz w:val="20"/>
          <w:szCs w:val="20"/>
        </w:rPr>
        <w:t xml:space="preserve">do SWZ. </w:t>
      </w:r>
    </w:p>
    <w:p w:rsidR="005B3B3A" w:rsidRPr="00B03F92" w:rsidRDefault="005B3B3A" w:rsidP="005B3B3A">
      <w:pPr>
        <w:pStyle w:val="Akapitzlist10"/>
        <w:contextualSpacing w:val="0"/>
        <w:jc w:val="both"/>
        <w:textAlignment w:val="baseline"/>
        <w:rPr>
          <w:sz w:val="10"/>
          <w:szCs w:val="10"/>
        </w:rPr>
      </w:pPr>
    </w:p>
    <w:p w:rsidR="00AF2C5E" w:rsidRPr="00AF2C5E" w:rsidRDefault="00AF2C5E" w:rsidP="00AF2C5E">
      <w:pPr>
        <w:pStyle w:val="Akapitzlist"/>
        <w:widowControl/>
        <w:numPr>
          <w:ilvl w:val="0"/>
          <w:numId w:val="10"/>
        </w:numPr>
        <w:suppressAutoHyphens w:val="0"/>
        <w:overflowPunct/>
        <w:autoSpaceDE w:val="0"/>
        <w:autoSpaceDN w:val="0"/>
        <w:adjustRightInd w:val="0"/>
        <w:contextualSpacing/>
        <w:jc w:val="both"/>
        <w:textAlignment w:val="auto"/>
        <w:rPr>
          <w:rFonts w:cs="Times New Roman"/>
          <w:bCs/>
          <w:sz w:val="20"/>
          <w:szCs w:val="20"/>
        </w:rPr>
      </w:pPr>
      <w:r w:rsidRPr="00AF2C5E">
        <w:rPr>
          <w:rFonts w:cs="Times New Roman"/>
          <w:bCs/>
          <w:sz w:val="20"/>
          <w:szCs w:val="20"/>
        </w:rPr>
        <w:t>Zamawiający przewiduje możliwość zmiany zawartej umowy stanowiącej Załącznik nr 1 do SWZ w stosunku do treści wybranej oferty w zakresie uregulowanym w art. 455 ustawy Prawo Zamówień Publicznych oraz w następujących okolicznościach:</w:t>
      </w:r>
    </w:p>
    <w:p w:rsidR="00960A58" w:rsidRPr="00960A58" w:rsidRDefault="00960A58" w:rsidP="00063C73">
      <w:pPr>
        <w:adjustRightInd w:val="0"/>
        <w:ind w:left="360"/>
        <w:jc w:val="both"/>
        <w:rPr>
          <w:rFonts w:cs="Times New Roman"/>
          <w:bCs/>
          <w:sz w:val="10"/>
          <w:szCs w:val="10"/>
        </w:rPr>
      </w:pPr>
    </w:p>
    <w:p w:rsidR="00AF2C5E" w:rsidRPr="00317DE0" w:rsidRDefault="00AF2C5E" w:rsidP="00063C73">
      <w:pPr>
        <w:adjustRightInd w:val="0"/>
        <w:ind w:left="360"/>
        <w:jc w:val="both"/>
        <w:rPr>
          <w:rFonts w:cs="Times New Roman"/>
          <w:bCs/>
          <w:sz w:val="20"/>
          <w:szCs w:val="20"/>
        </w:rPr>
      </w:pPr>
      <w:r w:rsidRPr="00317DE0">
        <w:rPr>
          <w:rFonts w:cs="Times New Roman"/>
          <w:bCs/>
          <w:sz w:val="20"/>
          <w:szCs w:val="20"/>
        </w:rPr>
        <w:t>1.</w:t>
      </w:r>
      <w:r>
        <w:rPr>
          <w:rFonts w:cs="Times New Roman"/>
          <w:bCs/>
          <w:sz w:val="20"/>
          <w:szCs w:val="20"/>
        </w:rPr>
        <w:t xml:space="preserve"> </w:t>
      </w:r>
      <w:r w:rsidRPr="00317DE0">
        <w:rPr>
          <w:rFonts w:cs="Times New Roman"/>
          <w:bCs/>
          <w:sz w:val="20"/>
          <w:szCs w:val="20"/>
        </w:rPr>
        <w:t xml:space="preserve">Zamawiający dopuszcza zmianę postanowień zawartej umowy w </w:t>
      </w:r>
      <w:r>
        <w:rPr>
          <w:rFonts w:cs="Times New Roman"/>
          <w:bCs/>
          <w:sz w:val="20"/>
          <w:szCs w:val="20"/>
        </w:rPr>
        <w:t>stosunku do treści oferty na </w:t>
      </w:r>
      <w:r w:rsidRPr="00317DE0">
        <w:rPr>
          <w:rFonts w:cs="Times New Roman"/>
          <w:bCs/>
          <w:sz w:val="20"/>
          <w:szCs w:val="20"/>
        </w:rPr>
        <w:t>podstawie, której dokonano wyboru Wykonawcy, w zakresie:</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zmiany cen urzędowych, wprowadzonych odpowiednim aktem prawnym w stopniu wynikającym z tych zmian,</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uzupełnienia listy leków objętych ceną urzędową w stopniu i terminie jak w punkcie a,</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skorzystania przez Zamawiającego z promocji ustalonej przez producenta,</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zmiana producenta lub zaprzestanie produkcji przez dotychczasowego producenta z przyczyn niezależnych od Wykonawcy z zastrzeżeniem, że Wykonawca zaoferuje produk</w:t>
      </w:r>
      <w:r w:rsidR="00887F4C">
        <w:rPr>
          <w:rFonts w:cs="Times New Roman"/>
          <w:bCs/>
          <w:sz w:val="20"/>
          <w:szCs w:val="20"/>
        </w:rPr>
        <w:t>t równoważny o </w:t>
      </w:r>
      <w:r w:rsidRPr="00063C73">
        <w:rPr>
          <w:rFonts w:cs="Times New Roman"/>
          <w:bCs/>
          <w:sz w:val="20"/>
          <w:szCs w:val="20"/>
        </w:rPr>
        <w:t>takich samych lub lepszych parametrach w cenie oferowanej w</w:t>
      </w:r>
      <w:r w:rsidR="00887F4C">
        <w:rPr>
          <w:rFonts w:cs="Times New Roman"/>
          <w:bCs/>
          <w:sz w:val="20"/>
          <w:szCs w:val="20"/>
        </w:rPr>
        <w:t xml:space="preserve"> postępowaniu przetargowym albo </w:t>
      </w:r>
      <w:r w:rsidRPr="00063C73">
        <w:rPr>
          <w:rFonts w:cs="Times New Roman"/>
          <w:bCs/>
          <w:sz w:val="20"/>
          <w:szCs w:val="20"/>
        </w:rPr>
        <w:t>niższej, wraz ze zmianą nazwy produktu i numeru katalogowego;</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zmiana przepisów obowiązujących, mających wpływ na realizację niniejszej umowy;</w:t>
      </w:r>
    </w:p>
    <w:p w:rsidR="00AF2C5E"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w przypadku zmiany ceny w wyniku zmiany przepisów prawa podatkowego dotyczącej stawek VAT w okresie obowiązywania umowy, przy czym zmiana dotyczyć może wartości brutto, wartość netto pozostaje bez zmian;</w:t>
      </w:r>
    </w:p>
    <w:p w:rsidR="004C343E" w:rsidRDefault="004C343E" w:rsidP="004C343E">
      <w:pPr>
        <w:adjustRightInd w:val="0"/>
        <w:jc w:val="both"/>
        <w:rPr>
          <w:rFonts w:cs="Times New Roman"/>
          <w:bCs/>
          <w:sz w:val="20"/>
          <w:szCs w:val="20"/>
        </w:rPr>
      </w:pPr>
    </w:p>
    <w:p w:rsidR="004C343E" w:rsidRPr="004C343E" w:rsidRDefault="004C343E" w:rsidP="004C343E">
      <w:pPr>
        <w:adjustRightInd w:val="0"/>
        <w:jc w:val="both"/>
        <w:rPr>
          <w:rFonts w:cs="Times New Roman"/>
          <w:bCs/>
          <w:sz w:val="20"/>
          <w:szCs w:val="20"/>
        </w:rPr>
      </w:pPr>
    </w:p>
    <w:p w:rsidR="00AF2C5E" w:rsidRPr="002E43EB" w:rsidRDefault="00AF2C5E" w:rsidP="002E43EB">
      <w:pPr>
        <w:pStyle w:val="Akapitzlist"/>
        <w:numPr>
          <w:ilvl w:val="1"/>
          <w:numId w:val="24"/>
        </w:numPr>
        <w:adjustRightInd w:val="0"/>
        <w:jc w:val="both"/>
        <w:rPr>
          <w:rFonts w:cs="Times New Roman"/>
          <w:bCs/>
          <w:sz w:val="20"/>
          <w:szCs w:val="20"/>
        </w:rPr>
      </w:pPr>
      <w:r w:rsidRPr="002E43EB">
        <w:rPr>
          <w:rFonts w:cs="Times New Roman"/>
          <w:bCs/>
          <w:sz w:val="20"/>
          <w:szCs w:val="20"/>
        </w:rPr>
        <w:lastRenderedPageBreak/>
        <w:t xml:space="preserve">po wyczerpaniu dodatkowej ilości produktu leczniczego/wyrobu </w:t>
      </w:r>
      <w:r w:rsidR="007176C9">
        <w:rPr>
          <w:rFonts w:cs="Times New Roman"/>
          <w:bCs/>
          <w:sz w:val="20"/>
          <w:szCs w:val="20"/>
        </w:rPr>
        <w:t>medycznego wskazanej w § 5 ust. </w:t>
      </w:r>
      <w:r w:rsidRPr="002E43EB">
        <w:rPr>
          <w:rFonts w:cs="Times New Roman"/>
          <w:bCs/>
          <w:sz w:val="20"/>
          <w:szCs w:val="20"/>
        </w:rPr>
        <w:t>10 dopuszcza się zwiększenie ilości tego produktu lub w</w:t>
      </w:r>
      <w:r w:rsidR="007176C9">
        <w:rPr>
          <w:rFonts w:cs="Times New Roman"/>
          <w:bCs/>
          <w:sz w:val="20"/>
          <w:szCs w:val="20"/>
        </w:rPr>
        <w:t>yrobu po cenie jednostkowej nie </w:t>
      </w:r>
      <w:r w:rsidRPr="002E43EB">
        <w:rPr>
          <w:rFonts w:cs="Times New Roman"/>
          <w:bCs/>
          <w:sz w:val="20"/>
          <w:szCs w:val="20"/>
        </w:rPr>
        <w:t>wyższej niż 115% ceny ofertowej pod warunkiem nieprzekroczenia wartości zmiany (aneksu) lub sumy zmian (aneksów) kwoty wartości brutto umowy określonej w § 5 ust. 1 Umowy i terminu obowiązywania Umowy.</w:t>
      </w:r>
    </w:p>
    <w:p w:rsidR="00960A58" w:rsidRPr="00960A58" w:rsidRDefault="00960A58" w:rsidP="00960A58">
      <w:pPr>
        <w:tabs>
          <w:tab w:val="left" w:pos="709"/>
        </w:tabs>
        <w:adjustRightInd w:val="0"/>
        <w:ind w:left="339"/>
        <w:jc w:val="both"/>
        <w:rPr>
          <w:rFonts w:cs="Times New Roman"/>
          <w:bCs/>
          <w:sz w:val="10"/>
          <w:szCs w:val="10"/>
        </w:rPr>
      </w:pPr>
    </w:p>
    <w:p w:rsidR="00AF2C5E" w:rsidRPr="00317DE0" w:rsidRDefault="00AF2C5E" w:rsidP="00960A58">
      <w:pPr>
        <w:tabs>
          <w:tab w:val="left" w:pos="709"/>
        </w:tabs>
        <w:adjustRightInd w:val="0"/>
        <w:ind w:left="339"/>
        <w:jc w:val="both"/>
        <w:rPr>
          <w:rFonts w:cs="Times New Roman"/>
          <w:bCs/>
          <w:sz w:val="20"/>
          <w:szCs w:val="20"/>
        </w:rPr>
      </w:pPr>
      <w:r w:rsidRPr="00317DE0">
        <w:rPr>
          <w:rFonts w:cs="Times New Roman"/>
          <w:bCs/>
          <w:sz w:val="20"/>
          <w:szCs w:val="20"/>
        </w:rPr>
        <w:t>2.</w:t>
      </w:r>
      <w:r>
        <w:rPr>
          <w:rFonts w:cs="Times New Roman"/>
          <w:bCs/>
          <w:sz w:val="20"/>
          <w:szCs w:val="20"/>
        </w:rPr>
        <w:t xml:space="preserve"> </w:t>
      </w:r>
      <w:r w:rsidRPr="00317DE0">
        <w:rPr>
          <w:rFonts w:cs="Times New Roman"/>
          <w:bCs/>
          <w:sz w:val="20"/>
          <w:szCs w:val="20"/>
        </w:rPr>
        <w:t>Zmiany wymienione w ust. 1 pkt a – f mogą być dokonane na wniosek Wykonawcy, z uzasadnieniem konieczności zmiany, za zgodą Zamawiającego, w terminie do 14 dni od przesłan</w:t>
      </w:r>
      <w:r>
        <w:rPr>
          <w:rFonts w:cs="Times New Roman"/>
          <w:bCs/>
          <w:sz w:val="20"/>
          <w:szCs w:val="20"/>
        </w:rPr>
        <w:t>ia zawiadomienia, w </w:t>
      </w:r>
      <w:r w:rsidRPr="00317DE0">
        <w:rPr>
          <w:rFonts w:cs="Times New Roman"/>
          <w:bCs/>
          <w:sz w:val="20"/>
          <w:szCs w:val="20"/>
        </w:rPr>
        <w:t>formie pisemnego aneksu do umowy. Zmiany wymienione w ust.</w:t>
      </w:r>
      <w:r>
        <w:rPr>
          <w:rFonts w:cs="Times New Roman"/>
          <w:bCs/>
          <w:sz w:val="20"/>
          <w:szCs w:val="20"/>
        </w:rPr>
        <w:t xml:space="preserve"> 1 pkt g ) mogą być dokonane na </w:t>
      </w:r>
      <w:r w:rsidRPr="00317DE0">
        <w:rPr>
          <w:rFonts w:cs="Times New Roman"/>
          <w:bCs/>
          <w:sz w:val="20"/>
          <w:szCs w:val="20"/>
        </w:rPr>
        <w:t>wniosek Zamawiającego określającego ilość produktu leczniczego/wyr</w:t>
      </w:r>
      <w:r w:rsidR="00887F4C">
        <w:rPr>
          <w:rFonts w:cs="Times New Roman"/>
          <w:bCs/>
          <w:sz w:val="20"/>
          <w:szCs w:val="20"/>
        </w:rPr>
        <w:t>obu medycznego w terminie do 14 </w:t>
      </w:r>
      <w:r w:rsidRPr="00317DE0">
        <w:rPr>
          <w:rFonts w:cs="Times New Roman"/>
          <w:bCs/>
          <w:sz w:val="20"/>
          <w:szCs w:val="20"/>
        </w:rPr>
        <w:t>dni od złożenia wniosku po zaakceptowaniu oferty Wykonawcy</w:t>
      </w:r>
      <w:r>
        <w:rPr>
          <w:rFonts w:cs="Times New Roman"/>
          <w:bCs/>
          <w:sz w:val="20"/>
          <w:szCs w:val="20"/>
        </w:rPr>
        <w:t xml:space="preserve"> - w formie pisemnego aneksu do </w:t>
      </w:r>
      <w:r w:rsidRPr="00317DE0">
        <w:rPr>
          <w:rFonts w:cs="Times New Roman"/>
          <w:bCs/>
          <w:sz w:val="20"/>
          <w:szCs w:val="20"/>
        </w:rPr>
        <w:t>umowy.</w:t>
      </w:r>
    </w:p>
    <w:p w:rsidR="005D2C4C" w:rsidRDefault="005D2C4C" w:rsidP="00AF2C5E">
      <w:pPr>
        <w:adjustRightInd w:val="0"/>
        <w:ind w:left="70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3.</w:t>
      </w:r>
      <w:r>
        <w:rPr>
          <w:rFonts w:cs="Times New Roman"/>
          <w:bCs/>
          <w:sz w:val="20"/>
          <w:szCs w:val="20"/>
        </w:rPr>
        <w:t xml:space="preserve"> </w:t>
      </w:r>
      <w:r w:rsidRPr="00317DE0">
        <w:rPr>
          <w:rFonts w:cs="Times New Roman"/>
          <w:bCs/>
          <w:sz w:val="20"/>
          <w:szCs w:val="20"/>
        </w:rPr>
        <w:t>Waloryzacja wynagrodzenia umownego w przypadku zmiany kosztów związanych z realizacją zamówienia, zgodnie z art. 439 ust. 1-4 ustawy Pzp, jest możliwa według następujących zasad:</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 xml:space="preserve">Po upływie okresu 6 miesięcy (termin początkowy) </w:t>
      </w:r>
      <w:r w:rsidR="007176C9">
        <w:rPr>
          <w:rFonts w:cs="Times New Roman"/>
          <w:bCs/>
          <w:sz w:val="20"/>
          <w:szCs w:val="20"/>
        </w:rPr>
        <w:t>Z</w:t>
      </w:r>
      <w:r w:rsidRPr="00960A58">
        <w:rPr>
          <w:rFonts w:cs="Times New Roman"/>
          <w:bCs/>
          <w:sz w:val="20"/>
          <w:szCs w:val="20"/>
        </w:rPr>
        <w:t>amawiający dopuszcza zmianę wysokości wynagrodzenia (waloryzacja) w sytuacji, gdy ceny jednos</w:t>
      </w:r>
      <w:r w:rsidR="00887F4C">
        <w:rPr>
          <w:rFonts w:cs="Times New Roman"/>
          <w:bCs/>
          <w:sz w:val="20"/>
          <w:szCs w:val="20"/>
        </w:rPr>
        <w:t>tkowe określone w załączniku do </w:t>
      </w:r>
      <w:r w:rsidRPr="00960A58">
        <w:rPr>
          <w:rFonts w:cs="Times New Roman"/>
          <w:bCs/>
          <w:sz w:val="20"/>
          <w:szCs w:val="20"/>
        </w:rPr>
        <w:t xml:space="preserve">Umowy wzrosną o co najmniej 20% w porównaniu do cen zakupu asortymentu, o których mowa, względem ceny lub kosztu przyjętych w celu ustalenia wynagrodzenia </w:t>
      </w:r>
      <w:r w:rsidR="007176C9">
        <w:rPr>
          <w:rFonts w:cs="Times New Roman"/>
          <w:bCs/>
          <w:sz w:val="20"/>
          <w:szCs w:val="20"/>
        </w:rPr>
        <w:t>W</w:t>
      </w:r>
      <w:r w:rsidRPr="00960A58">
        <w:rPr>
          <w:rFonts w:cs="Times New Roman"/>
          <w:bCs/>
          <w:sz w:val="20"/>
          <w:szCs w:val="20"/>
        </w:rPr>
        <w:t xml:space="preserve">ykonawcy zawartego w formularzu asortymentowo-cenowym stanowiącym </w:t>
      </w:r>
      <w:r w:rsidR="007176C9">
        <w:rPr>
          <w:rFonts w:cs="Times New Roman"/>
          <w:bCs/>
          <w:sz w:val="20"/>
          <w:szCs w:val="20"/>
        </w:rPr>
        <w:t>Z</w:t>
      </w:r>
      <w:r w:rsidRPr="00960A58">
        <w:rPr>
          <w:rFonts w:cs="Times New Roman"/>
          <w:bCs/>
          <w:sz w:val="20"/>
          <w:szCs w:val="20"/>
        </w:rPr>
        <w:t>ałącznik nr 1 do umowy,</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 xml:space="preserve">Wykonawca 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t>
      </w:r>
      <w:r w:rsidR="007176C9">
        <w:rPr>
          <w:rFonts w:cs="Times New Roman"/>
          <w:bCs/>
          <w:sz w:val="20"/>
          <w:szCs w:val="20"/>
        </w:rPr>
        <w:t>W</w:t>
      </w:r>
      <w:r w:rsidRPr="00960A58">
        <w:rPr>
          <w:rFonts w:cs="Times New Roman"/>
          <w:bCs/>
          <w:sz w:val="20"/>
          <w:szCs w:val="20"/>
        </w:rPr>
        <w:t xml:space="preserve">ykonawcy zawartego w ofercie oraz z zakupami tego asortymentu w 6 miesiącu realizacji umowy. We wniosku o zmianę umowy </w:t>
      </w:r>
      <w:r w:rsidR="007176C9">
        <w:rPr>
          <w:rFonts w:cs="Times New Roman"/>
          <w:bCs/>
          <w:sz w:val="20"/>
          <w:szCs w:val="20"/>
        </w:rPr>
        <w:t>W</w:t>
      </w:r>
      <w:r w:rsidRPr="00960A58">
        <w:rPr>
          <w:rFonts w:cs="Times New Roman"/>
          <w:bCs/>
          <w:sz w:val="20"/>
          <w:szCs w:val="20"/>
        </w:rPr>
        <w:t>ykonawca przedstawia także wyszczególnienie ilości asortymentu każdej wykazanej pozycji potrzebnej do końca realizacji umowy;</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 xml:space="preserve">Jeżeli wartość asortymentu wskazanego w </w:t>
      </w:r>
      <w:r w:rsidR="00CB793C">
        <w:rPr>
          <w:rFonts w:cs="Times New Roman"/>
          <w:bCs/>
          <w:sz w:val="20"/>
          <w:szCs w:val="20"/>
        </w:rPr>
        <w:t>Z</w:t>
      </w:r>
      <w:r w:rsidRPr="00960A58">
        <w:rPr>
          <w:rFonts w:cs="Times New Roman"/>
          <w:bCs/>
          <w:sz w:val="20"/>
          <w:szCs w:val="20"/>
        </w:rPr>
        <w:t>ałączniku nr 1 do umowy wzrośnie o co najmniej 20%, w porównaniu do cen przyjętych w celu ustalenia wyna</w:t>
      </w:r>
      <w:r w:rsidR="00887F4C">
        <w:rPr>
          <w:rFonts w:cs="Times New Roman"/>
          <w:bCs/>
          <w:sz w:val="20"/>
          <w:szCs w:val="20"/>
        </w:rPr>
        <w:t>grodzenia Wykonawcy zawartego w </w:t>
      </w:r>
      <w:r w:rsidRPr="00960A58">
        <w:rPr>
          <w:rFonts w:cs="Times New Roman"/>
          <w:bCs/>
          <w:sz w:val="20"/>
          <w:szCs w:val="20"/>
        </w:rPr>
        <w:t xml:space="preserve">ofercie, Zamawiający może wyrazić zgodę na podwyższenie wynagrodzenia o różnicę cen asortymentu wyszczególnionego w Wykazie do aneksu, pomiędzy udowodnionymi wartościami ceny przyjętej w celu ustalenia wynagrodzenia </w:t>
      </w:r>
      <w:r w:rsidR="007176C9">
        <w:rPr>
          <w:rFonts w:cs="Times New Roman"/>
          <w:bCs/>
          <w:sz w:val="20"/>
          <w:szCs w:val="20"/>
        </w:rPr>
        <w:t>W</w:t>
      </w:r>
      <w:r w:rsidRPr="00960A58">
        <w:rPr>
          <w:rFonts w:cs="Times New Roman"/>
          <w:bCs/>
          <w:sz w:val="20"/>
          <w:szCs w:val="20"/>
        </w:rPr>
        <w:t xml:space="preserve">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będzie stanowiło załącznik do aneksu do umowy. </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 xml:space="preserve">Przez zmianę ceny asortymentu rozumie się wzrost odpowiednio cen, jak i ich obniżenie, względem cen przyjętych w celu ustalenia wynagrodzenia </w:t>
      </w:r>
      <w:r w:rsidR="007176C9">
        <w:rPr>
          <w:rFonts w:cs="Times New Roman"/>
          <w:bCs/>
          <w:sz w:val="20"/>
          <w:szCs w:val="20"/>
        </w:rPr>
        <w:t>W</w:t>
      </w:r>
      <w:r w:rsidRPr="00960A58">
        <w:rPr>
          <w:rFonts w:cs="Times New Roman"/>
          <w:bCs/>
          <w:sz w:val="20"/>
          <w:szCs w:val="20"/>
        </w:rPr>
        <w:t>ykona</w:t>
      </w:r>
      <w:r w:rsidR="00887F4C">
        <w:rPr>
          <w:rFonts w:cs="Times New Roman"/>
          <w:bCs/>
          <w:sz w:val="20"/>
          <w:szCs w:val="20"/>
        </w:rPr>
        <w:t>wcy zawartego w ofercie. W </w:t>
      </w:r>
      <w:r w:rsidRPr="00960A58">
        <w:rPr>
          <w:rFonts w:cs="Times New Roman"/>
          <w:bCs/>
          <w:sz w:val="20"/>
          <w:szCs w:val="20"/>
        </w:rPr>
        <w:t>przypadku obniżenia cen asortymentu Wykonawca przedstawia także aneks do umowy w sposób jak opisano o podwyżkach, z zastrzeżeniem przedstawienia cen pocz</w:t>
      </w:r>
      <w:r w:rsidR="00CB793C">
        <w:rPr>
          <w:rFonts w:cs="Times New Roman"/>
          <w:bCs/>
          <w:sz w:val="20"/>
          <w:szCs w:val="20"/>
        </w:rPr>
        <w:t>ątkowych oraz obniżonych co </w:t>
      </w:r>
      <w:r w:rsidRPr="00960A58">
        <w:rPr>
          <w:rFonts w:cs="Times New Roman"/>
          <w:bCs/>
          <w:sz w:val="20"/>
          <w:szCs w:val="20"/>
        </w:rPr>
        <w:t>6 miesięcy.</w:t>
      </w:r>
    </w:p>
    <w:p w:rsidR="00AF2C5E"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Wykonawca, którego wynagrodzenie zostało zmienione, zobowiązany jest do zmiany wynagrodzenia przysługującego podwykonawcy/podwykon</w:t>
      </w:r>
      <w:r w:rsidR="00887F4C">
        <w:rPr>
          <w:rFonts w:cs="Times New Roman"/>
          <w:bCs/>
          <w:sz w:val="20"/>
          <w:szCs w:val="20"/>
        </w:rPr>
        <w:t>awcom, z którym zawarł umowę, w </w:t>
      </w:r>
      <w:r w:rsidRPr="00960A58">
        <w:rPr>
          <w:rFonts w:cs="Times New Roman"/>
          <w:bCs/>
          <w:sz w:val="20"/>
          <w:szCs w:val="20"/>
        </w:rPr>
        <w:t>zakresie odpowiadającym zmianom cen asortymentu dotyczącego zobowiązania podwykonawcy.</w:t>
      </w:r>
    </w:p>
    <w:p w:rsidR="007176C9" w:rsidRPr="007176C9" w:rsidRDefault="007176C9" w:rsidP="007176C9">
      <w:pPr>
        <w:pStyle w:val="Akapitzlist"/>
        <w:numPr>
          <w:ilvl w:val="1"/>
          <w:numId w:val="34"/>
        </w:numPr>
        <w:adjustRightInd w:val="0"/>
        <w:jc w:val="both"/>
        <w:rPr>
          <w:rFonts w:cs="Times New Roman"/>
          <w:bCs/>
          <w:sz w:val="20"/>
          <w:szCs w:val="20"/>
        </w:rPr>
      </w:pPr>
      <w:r w:rsidRPr="007176C9">
        <w:rPr>
          <w:rFonts w:cs="Times New Roman"/>
          <w:bCs/>
          <w:sz w:val="20"/>
          <w:szCs w:val="20"/>
        </w:rPr>
        <w:t>Wynagrodzenie będzie podlegało waloryzacji maksymalnie do 20% wynagrodzenia, o którym mowa w § 5 ust. 1 umowy.</w:t>
      </w:r>
    </w:p>
    <w:p w:rsidR="007176C9" w:rsidRPr="00960A58" w:rsidRDefault="007176C9" w:rsidP="007176C9">
      <w:pPr>
        <w:pStyle w:val="Akapitzlist"/>
        <w:numPr>
          <w:ilvl w:val="1"/>
          <w:numId w:val="34"/>
        </w:numPr>
        <w:adjustRightInd w:val="0"/>
        <w:jc w:val="both"/>
        <w:rPr>
          <w:rFonts w:cs="Times New Roman"/>
          <w:bCs/>
          <w:sz w:val="20"/>
          <w:szCs w:val="20"/>
        </w:rPr>
      </w:pPr>
      <w:r w:rsidRPr="007176C9">
        <w:rPr>
          <w:rFonts w:cs="Times New Roman"/>
          <w:bCs/>
          <w:sz w:val="20"/>
          <w:szCs w:val="20"/>
        </w:rPr>
        <w:t xml:space="preserve">Postanowień umownych w zakresie waloryzacji nie stosuje się od chwili </w:t>
      </w:r>
      <w:r w:rsidR="00464307">
        <w:rPr>
          <w:rFonts w:cs="Times New Roman"/>
          <w:bCs/>
          <w:sz w:val="20"/>
          <w:szCs w:val="20"/>
        </w:rPr>
        <w:t>osiągnięcia limitu, o </w:t>
      </w:r>
      <w:r w:rsidRPr="007176C9">
        <w:rPr>
          <w:rFonts w:cs="Times New Roman"/>
          <w:bCs/>
          <w:sz w:val="20"/>
          <w:szCs w:val="20"/>
        </w:rPr>
        <w:t xml:space="preserve">którym mowa w pkt </w:t>
      </w:r>
      <w:r w:rsidR="00464307">
        <w:rPr>
          <w:rFonts w:cs="Times New Roman"/>
          <w:bCs/>
          <w:sz w:val="20"/>
          <w:szCs w:val="20"/>
        </w:rPr>
        <w:t>f</w:t>
      </w:r>
      <w:r w:rsidRPr="007176C9">
        <w:rPr>
          <w:rFonts w:cs="Times New Roman"/>
          <w:bCs/>
          <w:sz w:val="20"/>
          <w:szCs w:val="20"/>
        </w:rPr>
        <w:t>.</w:t>
      </w:r>
    </w:p>
    <w:p w:rsidR="00960A58" w:rsidRPr="00960A58" w:rsidRDefault="00960A58" w:rsidP="00960A58">
      <w:pPr>
        <w:adjustRightInd w:val="0"/>
        <w:ind w:left="33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4.</w:t>
      </w:r>
      <w:r>
        <w:rPr>
          <w:rFonts w:cs="Times New Roman"/>
          <w:bCs/>
          <w:sz w:val="20"/>
          <w:szCs w:val="20"/>
        </w:rPr>
        <w:t xml:space="preserve"> </w:t>
      </w:r>
      <w:r w:rsidRPr="00317DE0">
        <w:rPr>
          <w:rFonts w:cs="Times New Roman"/>
          <w:bCs/>
          <w:sz w:val="20"/>
          <w:szCs w:val="20"/>
        </w:rPr>
        <w:t xml:space="preserve">Zamawiający dopuszcza zmianę umowy bez przeprowadzenia nowego postępowania o udzielenie zamówienia, jeżeli konieczność zmiany umowy spowodowana jest okolicznościami, których </w:t>
      </w:r>
      <w:r w:rsidR="00464307">
        <w:rPr>
          <w:rFonts w:cs="Times New Roman"/>
          <w:bCs/>
          <w:sz w:val="20"/>
          <w:szCs w:val="20"/>
        </w:rPr>
        <w:t>Z</w:t>
      </w:r>
      <w:r w:rsidRPr="00317DE0">
        <w:rPr>
          <w:rFonts w:cs="Times New Roman"/>
          <w:bCs/>
          <w:sz w:val="20"/>
          <w:szCs w:val="20"/>
        </w:rPr>
        <w:t>amawiający, działając z należytą starannością, nie mógł przewidzieć, o ile zmiana nie modyfikuje ogólnego charakteru umowy a wzrost ceny spowodowany każdą kolejną zmianą nie przekracza 50% wartości pierwotnej umowy.</w:t>
      </w:r>
    </w:p>
    <w:p w:rsidR="00960A58" w:rsidRPr="00960A58" w:rsidRDefault="00960A58" w:rsidP="00960A58">
      <w:pPr>
        <w:adjustRightInd w:val="0"/>
        <w:ind w:left="33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5.</w:t>
      </w:r>
      <w:r>
        <w:rPr>
          <w:rFonts w:cs="Times New Roman"/>
          <w:bCs/>
          <w:sz w:val="20"/>
          <w:szCs w:val="20"/>
        </w:rPr>
        <w:t xml:space="preserve"> </w:t>
      </w:r>
      <w:r w:rsidRPr="00317DE0">
        <w:rPr>
          <w:rFonts w:cs="Times New Roman"/>
          <w:bCs/>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960A58" w:rsidRDefault="00960A58" w:rsidP="00960A58">
      <w:pPr>
        <w:adjustRightInd w:val="0"/>
        <w:ind w:left="339"/>
        <w:jc w:val="both"/>
        <w:rPr>
          <w:rFonts w:cs="Times New Roman"/>
          <w:bCs/>
          <w:sz w:val="10"/>
          <w:szCs w:val="10"/>
        </w:rPr>
      </w:pPr>
    </w:p>
    <w:p w:rsidR="004C343E" w:rsidRDefault="004C343E" w:rsidP="00960A58">
      <w:pPr>
        <w:adjustRightInd w:val="0"/>
        <w:ind w:left="339"/>
        <w:jc w:val="both"/>
        <w:rPr>
          <w:rFonts w:cs="Times New Roman"/>
          <w:bCs/>
          <w:sz w:val="10"/>
          <w:szCs w:val="10"/>
        </w:rPr>
      </w:pPr>
    </w:p>
    <w:p w:rsidR="004C343E" w:rsidRDefault="004C343E" w:rsidP="00960A58">
      <w:pPr>
        <w:adjustRightInd w:val="0"/>
        <w:ind w:left="339"/>
        <w:jc w:val="both"/>
        <w:rPr>
          <w:rFonts w:cs="Times New Roman"/>
          <w:bCs/>
          <w:sz w:val="10"/>
          <w:szCs w:val="10"/>
        </w:rPr>
      </w:pPr>
    </w:p>
    <w:p w:rsidR="004C343E" w:rsidRPr="00960A58" w:rsidRDefault="004C343E" w:rsidP="00960A58">
      <w:pPr>
        <w:adjustRightInd w:val="0"/>
        <w:ind w:left="33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lastRenderedPageBreak/>
        <w:t>6.</w:t>
      </w:r>
      <w:r>
        <w:rPr>
          <w:rFonts w:cs="Times New Roman"/>
          <w:bCs/>
          <w:sz w:val="20"/>
          <w:szCs w:val="20"/>
        </w:rPr>
        <w:t xml:space="preserve"> </w:t>
      </w:r>
      <w:r w:rsidRPr="00317DE0">
        <w:rPr>
          <w:rFonts w:cs="Times New Roman"/>
          <w:bCs/>
          <w:sz w:val="20"/>
          <w:szCs w:val="20"/>
        </w:rPr>
        <w:t>Zamawiający przewiduje możliwość zastosowania prawa opcji w przypadku niewyczerpania wartości umowy, o której mowa w § 5 ust. 1, w „okresie podstawowym” określonym w § 10 umowy.</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Decyzję co do możliwości skorzystania z prawa opcji Zamawiający uzależnia od swoich bieżących potrzeb oraz wykorzystania wartości umowy określonej w § 5 ust. 1 umowy.</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Zastosowanie przez Zamawiającego prawa opcji będzie polegać na pow</w:t>
      </w:r>
      <w:r>
        <w:rPr>
          <w:rFonts w:cs="Times New Roman"/>
          <w:bCs/>
          <w:sz w:val="20"/>
          <w:szCs w:val="20"/>
        </w:rPr>
        <w:t>tórzeniu tych samych dostaw jak </w:t>
      </w:r>
      <w:r w:rsidRPr="00317DE0">
        <w:rPr>
          <w:rFonts w:cs="Times New Roman"/>
          <w:bCs/>
          <w:sz w:val="20"/>
          <w:szCs w:val="20"/>
        </w:rPr>
        <w:t>te, które są świadczone przez Wykonawcę, z którym została zawarta niniejsza umowa w sprawie zamówienia publicznego.</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 xml:space="preserve">Wszystkie wymagania zawarte w umowie i SWZ dotyczą także realizacji zamówienia w ramach prawa opcji. W przypadku zastosowania prawa opcji żadna cena wskazana w Formularzu </w:t>
      </w:r>
      <w:r w:rsidR="00464307">
        <w:rPr>
          <w:rFonts w:cs="Times New Roman"/>
          <w:bCs/>
          <w:sz w:val="20"/>
          <w:szCs w:val="20"/>
        </w:rPr>
        <w:t>asortymentowo-cenowym</w:t>
      </w:r>
      <w:r w:rsidRPr="00317DE0">
        <w:rPr>
          <w:rFonts w:cs="Times New Roman"/>
          <w:bCs/>
          <w:sz w:val="20"/>
          <w:szCs w:val="20"/>
        </w:rPr>
        <w:t xml:space="preserve"> Wykonawcy, nie ulegnie zmianie za wyjątkiem przypadków i na zasadach opisanych w umowie. </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Przy zastosowaniu prawa opcji Wykonawca będzie świadczył dosta</w:t>
      </w:r>
      <w:r>
        <w:rPr>
          <w:rFonts w:cs="Times New Roman"/>
          <w:bCs/>
          <w:sz w:val="20"/>
          <w:szCs w:val="20"/>
        </w:rPr>
        <w:t>wy w okresie nie dłuższym niż 6 </w:t>
      </w:r>
      <w:r w:rsidRPr="00317DE0">
        <w:rPr>
          <w:rFonts w:cs="Times New Roman"/>
          <w:bCs/>
          <w:sz w:val="20"/>
          <w:szCs w:val="20"/>
        </w:rPr>
        <w:t>miesięcy, następujących po dniu, wskazanym w umowie jako dzień zakończenia świadczenia dostawy w „okresie podstawowym”.</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w:t>
      </w:r>
      <w:r>
        <w:rPr>
          <w:rFonts w:cs="Times New Roman"/>
          <w:bCs/>
          <w:sz w:val="20"/>
          <w:szCs w:val="20"/>
        </w:rPr>
        <w:t>nie oświadczenia we wskazanym w </w:t>
      </w:r>
      <w:r w:rsidRPr="00317DE0">
        <w:rPr>
          <w:rFonts w:cs="Times New Roman"/>
          <w:bCs/>
          <w:sz w:val="20"/>
          <w:szCs w:val="20"/>
        </w:rPr>
        <w:t>zdaniu poprzednim terminie będzie oznaczało, że Zamawiający rezygnuje z zastosowania prawa opcji.</w:t>
      </w:r>
    </w:p>
    <w:p w:rsidR="00AF2C5E" w:rsidRDefault="00AF2C5E" w:rsidP="00960A58">
      <w:pPr>
        <w:adjustRightInd w:val="0"/>
        <w:ind w:left="339"/>
        <w:jc w:val="both"/>
        <w:rPr>
          <w:rFonts w:cs="Times New Roman"/>
          <w:bCs/>
          <w:sz w:val="20"/>
          <w:szCs w:val="20"/>
        </w:rPr>
      </w:pPr>
      <w:r w:rsidRPr="00317DE0">
        <w:rPr>
          <w:rFonts w:cs="Times New Roman"/>
          <w:bCs/>
          <w:sz w:val="20"/>
          <w:szCs w:val="20"/>
        </w:rPr>
        <w:t>W przypadku zastosowania przez Zamawiającego prawa opcji oświa</w:t>
      </w:r>
      <w:r>
        <w:rPr>
          <w:rFonts w:cs="Times New Roman"/>
          <w:bCs/>
          <w:sz w:val="20"/>
          <w:szCs w:val="20"/>
        </w:rPr>
        <w:t>dczenie, o którym mowa w ust. 6 </w:t>
      </w:r>
      <w:r w:rsidRPr="00317DE0">
        <w:rPr>
          <w:rFonts w:cs="Times New Roman"/>
          <w:bCs/>
          <w:sz w:val="20"/>
          <w:szCs w:val="20"/>
        </w:rPr>
        <w:t>będzie stanowiło integralną część Umowy.</w:t>
      </w:r>
    </w:p>
    <w:p w:rsidR="00CB793C" w:rsidRDefault="00CB793C" w:rsidP="00960A58">
      <w:pPr>
        <w:adjustRightInd w:val="0"/>
        <w:ind w:left="339"/>
        <w:jc w:val="both"/>
        <w:rPr>
          <w:rFonts w:cs="Times New Roman"/>
          <w:bCs/>
          <w:sz w:val="20"/>
          <w:szCs w:val="20"/>
        </w:rPr>
      </w:pPr>
    </w:p>
    <w:p w:rsidR="00CB793C" w:rsidRDefault="00CB793C" w:rsidP="00960A58">
      <w:pPr>
        <w:adjustRightInd w:val="0"/>
        <w:ind w:left="339"/>
        <w:jc w:val="both"/>
        <w:rPr>
          <w:rFonts w:cs="Times New Roman"/>
          <w:bCs/>
          <w:sz w:val="20"/>
          <w:szCs w:val="20"/>
        </w:rPr>
      </w:pPr>
    </w:p>
    <w:p w:rsidR="00FD49DB" w:rsidRPr="002B4B64" w:rsidRDefault="00BB111F" w:rsidP="00FD49DB">
      <w:pPr>
        <w:jc w:val="both"/>
        <w:rPr>
          <w:color w:val="auto"/>
          <w:sz w:val="10"/>
          <w:szCs w:val="10"/>
        </w:rPr>
      </w:pPr>
      <w:r w:rsidRPr="002B4B64">
        <w:rPr>
          <w:b/>
          <w:color w:val="auto"/>
          <w:sz w:val="22"/>
          <w:szCs w:val="22"/>
          <w:u w:val="single"/>
        </w:rPr>
        <w:t>XX</w:t>
      </w:r>
      <w:r w:rsidR="00A871D7">
        <w:rPr>
          <w:b/>
          <w:color w:val="auto"/>
          <w:sz w:val="22"/>
          <w:szCs w:val="22"/>
          <w:u w:val="single"/>
        </w:rPr>
        <w:t>I</w:t>
      </w:r>
      <w:r w:rsidRPr="002B4B64">
        <w:rPr>
          <w:b/>
          <w:color w:val="auto"/>
          <w:sz w:val="22"/>
          <w:szCs w:val="22"/>
          <w:u w:val="single"/>
        </w:rPr>
        <w:t>I</w:t>
      </w:r>
      <w:r w:rsidR="00FD49DB" w:rsidRPr="002B4B64">
        <w:rPr>
          <w:b/>
          <w:color w:val="auto"/>
          <w:sz w:val="22"/>
          <w:szCs w:val="22"/>
          <w:u w:val="single"/>
        </w:rPr>
        <w:t>. Pouczenie o środkach ochrony prawnej przys</w:t>
      </w:r>
      <w:r w:rsidR="007D25D6" w:rsidRPr="002B4B64">
        <w:rPr>
          <w:b/>
          <w:color w:val="auto"/>
          <w:sz w:val="22"/>
          <w:szCs w:val="22"/>
          <w:u w:val="single"/>
        </w:rPr>
        <w:t>ługujących Wykonawcy</w:t>
      </w:r>
      <w:r w:rsidR="00FD49DB" w:rsidRPr="002B4B64">
        <w:rPr>
          <w:b/>
          <w:color w:val="auto"/>
          <w:sz w:val="22"/>
          <w:szCs w:val="22"/>
          <w:u w:val="single"/>
        </w:rPr>
        <w:t>:</w:t>
      </w:r>
    </w:p>
    <w:p w:rsidR="00FD49DB" w:rsidRPr="00EB501D" w:rsidRDefault="00FD49DB" w:rsidP="00FD49DB">
      <w:pPr>
        <w:jc w:val="both"/>
        <w:rPr>
          <w:color w:val="auto"/>
          <w:sz w:val="10"/>
          <w:szCs w:val="10"/>
        </w:rPr>
      </w:pPr>
    </w:p>
    <w:p w:rsidR="00EB501D" w:rsidRDefault="007D25D6" w:rsidP="002B632A">
      <w:pPr>
        <w:numPr>
          <w:ilvl w:val="0"/>
          <w:numId w:val="25"/>
        </w:numPr>
        <w:jc w:val="both"/>
        <w:rPr>
          <w:color w:val="auto"/>
          <w:sz w:val="20"/>
          <w:szCs w:val="20"/>
        </w:rPr>
      </w:pPr>
      <w:r w:rsidRPr="00EB501D">
        <w:rPr>
          <w:color w:val="auto"/>
          <w:sz w:val="20"/>
          <w:szCs w:val="20"/>
        </w:rPr>
        <w:t>Środki ochrony prawnej przysługują Wykonawcy oraz innemu podmiotow</w:t>
      </w:r>
      <w:r w:rsidR="00EB501D" w:rsidRPr="00EB501D">
        <w:rPr>
          <w:color w:val="auto"/>
          <w:sz w:val="20"/>
          <w:szCs w:val="20"/>
        </w:rPr>
        <w:t>i, jeżeli ma lub miał interes w </w:t>
      </w:r>
      <w:r w:rsidRPr="00EB501D">
        <w:rPr>
          <w:color w:val="auto"/>
          <w:sz w:val="20"/>
          <w:szCs w:val="20"/>
        </w:rPr>
        <w:t xml:space="preserve">uzyskaniu zamówienia oraz poniósł lub może ponieść szkodę w wyniku naruszenia przez Zamawiającego przepisów ustawy </w:t>
      </w:r>
      <w:r w:rsidR="00EB501D" w:rsidRPr="00EB501D">
        <w:rPr>
          <w:color w:val="auto"/>
          <w:sz w:val="20"/>
          <w:szCs w:val="20"/>
        </w:rPr>
        <w:t>PZP</w:t>
      </w:r>
      <w:r w:rsidRPr="00EB501D">
        <w:rPr>
          <w:color w:val="auto"/>
          <w:sz w:val="20"/>
          <w:szCs w:val="20"/>
        </w:rPr>
        <w:t xml:space="preserve">. </w:t>
      </w:r>
    </w:p>
    <w:p w:rsidR="00EB501D" w:rsidRPr="00EB501D" w:rsidRDefault="00EB501D" w:rsidP="00EB501D">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 xml:space="preserve">Środki ochrony prawnej wobec ogłoszenia wszczynającego postępowanie o udzielenie zamówienia oraz dokumentów zamówienia przysługują również organizacjom wpisanym na </w:t>
      </w:r>
      <w:r w:rsidR="004C343E">
        <w:rPr>
          <w:color w:val="auto"/>
          <w:sz w:val="20"/>
          <w:szCs w:val="20"/>
        </w:rPr>
        <w:t>listę, o której mowa w art. 469 </w:t>
      </w:r>
      <w:r w:rsidRPr="00EB501D">
        <w:rPr>
          <w:color w:val="auto"/>
          <w:sz w:val="20"/>
          <w:szCs w:val="20"/>
        </w:rPr>
        <w:t xml:space="preserve">pkt 15 </w:t>
      </w:r>
      <w:r w:rsidR="00EB501D" w:rsidRPr="00EB501D">
        <w:rPr>
          <w:color w:val="auto"/>
          <w:sz w:val="20"/>
          <w:szCs w:val="20"/>
        </w:rPr>
        <w:t>ustawy PZP</w:t>
      </w:r>
      <w:r w:rsidRPr="00EB501D">
        <w:rPr>
          <w:color w:val="auto"/>
          <w:sz w:val="20"/>
          <w:szCs w:val="20"/>
        </w:rPr>
        <w:t xml:space="preserve"> oraz Rzecznikowi Małych i Średnich Przedsiębiorców.</w:t>
      </w:r>
    </w:p>
    <w:p w:rsidR="00185037" w:rsidRPr="00EB501D" w:rsidRDefault="00185037" w:rsidP="00FD49DB">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Odwołanie przysługuje na:</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niezgodną z przepisami ustawy czynność Zamawiającego, podjętą w postępowaniu o udzielenie zamówienia, w tym na projektowane postanowienie umowy;</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zaniechanie czynności w postępowaniu o udzielenie za</w:t>
      </w:r>
      <w:r w:rsidR="003A041B" w:rsidRPr="00EB501D">
        <w:rPr>
          <w:color w:val="auto"/>
          <w:sz w:val="20"/>
          <w:szCs w:val="20"/>
        </w:rPr>
        <w:t>mówienia do której Z</w:t>
      </w:r>
      <w:r w:rsidRPr="00EB501D">
        <w:rPr>
          <w:color w:val="auto"/>
          <w:sz w:val="20"/>
          <w:szCs w:val="20"/>
        </w:rPr>
        <w:t>amawiający był</w:t>
      </w:r>
      <w:r w:rsidR="003A041B" w:rsidRPr="00EB501D">
        <w:rPr>
          <w:color w:val="auto"/>
          <w:sz w:val="20"/>
          <w:szCs w:val="20"/>
        </w:rPr>
        <w:t xml:space="preserve"> obowiązany na podstawie ustawy.</w:t>
      </w:r>
    </w:p>
    <w:p w:rsidR="003A041B" w:rsidRPr="00EB501D" w:rsidRDefault="003A041B" w:rsidP="003A041B">
      <w:pPr>
        <w:pStyle w:val="Akapitzlist"/>
        <w:ind w:left="720"/>
        <w:jc w:val="both"/>
        <w:rPr>
          <w:color w:val="auto"/>
          <w:sz w:val="10"/>
          <w:szCs w:val="10"/>
        </w:rPr>
      </w:pPr>
    </w:p>
    <w:p w:rsidR="003A041B" w:rsidRPr="00EB501D" w:rsidRDefault="003A041B" w:rsidP="002B632A">
      <w:pPr>
        <w:widowControl/>
        <w:numPr>
          <w:ilvl w:val="0"/>
          <w:numId w:val="25"/>
        </w:numPr>
        <w:suppressAutoHyphens w:val="0"/>
        <w:overflowPunct/>
        <w:ind w:left="426" w:hanging="426"/>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do Prezesa Izby. Odwołujący przekazuje</w:t>
      </w:r>
      <w:r w:rsidR="000A031E" w:rsidRPr="00EB501D">
        <w:rPr>
          <w:rFonts w:cs="Times New Roman"/>
          <w:color w:val="auto"/>
          <w:kern w:val="0"/>
          <w:sz w:val="20"/>
          <w:szCs w:val="20"/>
          <w:lang w:eastAsia="pl-PL"/>
        </w:rPr>
        <w:t xml:space="preserve"> Zama</w:t>
      </w:r>
      <w:r w:rsidR="00C81E92">
        <w:rPr>
          <w:rFonts w:cs="Times New Roman"/>
          <w:color w:val="auto"/>
          <w:kern w:val="0"/>
          <w:sz w:val="20"/>
          <w:szCs w:val="20"/>
          <w:lang w:eastAsia="pl-PL"/>
        </w:rPr>
        <w:t>wiającemu odwołanie wniesione w </w:t>
      </w:r>
      <w:r w:rsidR="000A031E" w:rsidRPr="00EB501D">
        <w:rPr>
          <w:rFonts w:cs="Times New Roman"/>
          <w:color w:val="auto"/>
          <w:kern w:val="0"/>
          <w:sz w:val="20"/>
          <w:szCs w:val="20"/>
          <w:lang w:eastAsia="pl-PL"/>
        </w:rPr>
        <w:t xml:space="preserve">formie elektronicznej albo postaci elektronicznej albo kopię tego odwołania, jeżeli zostało ono wniesione w formie pisemnej, </w:t>
      </w:r>
      <w:r w:rsidR="009713D1" w:rsidRPr="00EB501D">
        <w:rPr>
          <w:rFonts w:cs="Times New Roman"/>
          <w:color w:val="auto"/>
          <w:kern w:val="0"/>
          <w:sz w:val="20"/>
          <w:szCs w:val="20"/>
          <w:lang w:eastAsia="pl-PL"/>
        </w:rPr>
        <w:t>przed upływem terminu do wniesienia odwołania w taki sposób, aby mógł on zapoznać się z jego treścią przed upływem tego terminu</w:t>
      </w:r>
      <w:r w:rsidRPr="00EB501D">
        <w:rPr>
          <w:rFonts w:cs="Times New Roman"/>
          <w:color w:val="auto"/>
          <w:kern w:val="0"/>
          <w:sz w:val="20"/>
          <w:szCs w:val="20"/>
          <w:lang w:eastAsia="pl-PL"/>
        </w:rPr>
        <w:t>.</w:t>
      </w:r>
    </w:p>
    <w:p w:rsidR="008A4F8A" w:rsidRPr="00984C9A" w:rsidRDefault="008A4F8A" w:rsidP="008A4F8A">
      <w:pPr>
        <w:widowControl/>
        <w:suppressAutoHyphens w:val="0"/>
        <w:overflowPunct/>
        <w:jc w:val="both"/>
        <w:textAlignment w:val="auto"/>
        <w:rPr>
          <w:rFonts w:cs="Times New Roman"/>
          <w:color w:val="auto"/>
          <w:kern w:val="0"/>
          <w:sz w:val="10"/>
          <w:szCs w:val="10"/>
          <w:lang w:eastAsia="pl-PL"/>
        </w:rPr>
      </w:pPr>
    </w:p>
    <w:p w:rsidR="003A041B" w:rsidRPr="00984C9A"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wobec treści ogłoszenia </w:t>
      </w:r>
      <w:r w:rsidR="00984C9A">
        <w:rPr>
          <w:rFonts w:cs="Times New Roman"/>
          <w:color w:val="auto"/>
          <w:kern w:val="0"/>
          <w:sz w:val="20"/>
          <w:szCs w:val="20"/>
          <w:lang w:eastAsia="pl-PL"/>
        </w:rPr>
        <w:t xml:space="preserve">wszczynającego postępowanie o udzielenie zamówienia </w:t>
      </w:r>
      <w:r w:rsidRPr="00984C9A">
        <w:rPr>
          <w:rFonts w:cs="Times New Roman"/>
          <w:color w:val="auto"/>
          <w:kern w:val="0"/>
          <w:sz w:val="20"/>
          <w:szCs w:val="20"/>
          <w:lang w:eastAsia="pl-PL"/>
        </w:rPr>
        <w:t xml:space="preserve">lub </w:t>
      </w:r>
      <w:r w:rsidR="00984C9A">
        <w:rPr>
          <w:rFonts w:cs="Times New Roman"/>
          <w:color w:val="auto"/>
          <w:kern w:val="0"/>
          <w:sz w:val="20"/>
          <w:szCs w:val="20"/>
          <w:lang w:eastAsia="pl-PL"/>
        </w:rPr>
        <w:t>wobec treści dokumentów zamówienia</w:t>
      </w:r>
      <w:r w:rsidRPr="00984C9A">
        <w:rPr>
          <w:rFonts w:cs="Times New Roman"/>
          <w:color w:val="auto"/>
          <w:kern w:val="0"/>
          <w:sz w:val="20"/>
          <w:szCs w:val="20"/>
          <w:lang w:eastAsia="pl-PL"/>
        </w:rPr>
        <w:t xml:space="preserve">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t>
      </w:r>
      <w:r w:rsidR="00984C9A">
        <w:rPr>
          <w:rFonts w:cs="Times New Roman"/>
          <w:color w:val="auto"/>
          <w:kern w:val="0"/>
          <w:sz w:val="20"/>
          <w:szCs w:val="20"/>
          <w:lang w:eastAsia="pl-PL"/>
        </w:rPr>
        <w:t>publikacji ogłoszenia w Dzienniku Urzędowym Unii Europejskiej</w:t>
      </w:r>
      <w:r w:rsidRPr="00984C9A">
        <w:rPr>
          <w:rFonts w:cs="Times New Roman"/>
          <w:color w:val="auto"/>
          <w:kern w:val="0"/>
          <w:sz w:val="20"/>
          <w:szCs w:val="20"/>
          <w:lang w:eastAsia="pl-PL"/>
        </w:rPr>
        <w:t xml:space="preserve"> lub </w:t>
      </w:r>
      <w:r w:rsidR="00984C9A">
        <w:rPr>
          <w:rFonts w:cs="Times New Roman"/>
          <w:color w:val="auto"/>
          <w:kern w:val="0"/>
          <w:sz w:val="20"/>
          <w:szCs w:val="20"/>
          <w:lang w:eastAsia="pl-PL"/>
        </w:rPr>
        <w:t>zamieszczenia dokumentów zamówienia na stronie internetowej</w:t>
      </w:r>
      <w:r w:rsidRPr="00984C9A">
        <w:rPr>
          <w:rFonts w:cs="Times New Roman"/>
          <w:color w:val="auto"/>
          <w:kern w:val="0"/>
          <w:sz w:val="20"/>
          <w:szCs w:val="20"/>
          <w:lang w:eastAsia="pl-PL"/>
        </w:rPr>
        <w:t>.</w:t>
      </w:r>
    </w:p>
    <w:p w:rsidR="004A59D4" w:rsidRPr="00984C9A" w:rsidRDefault="004A59D4" w:rsidP="008A4F8A">
      <w:pPr>
        <w:widowControl/>
        <w:overflowPunct/>
        <w:jc w:val="both"/>
        <w:textAlignment w:val="auto"/>
        <w:rPr>
          <w:rFonts w:cs="Times New Roman"/>
          <w:color w:val="auto"/>
          <w:kern w:val="0"/>
          <w:sz w:val="10"/>
          <w:szCs w:val="10"/>
          <w:lang w:eastAsia="pl-PL"/>
        </w:rPr>
      </w:pPr>
    </w:p>
    <w:p w:rsidR="003A041B" w:rsidRPr="00EB501D"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w terminie:</w:t>
      </w:r>
    </w:p>
    <w:p w:rsidR="003A041B" w:rsidRPr="00EB501D" w:rsidRDefault="00EB501D" w:rsidP="006729E5">
      <w:pPr>
        <w:pStyle w:val="Akapitzlist"/>
        <w:widowControl/>
        <w:numPr>
          <w:ilvl w:val="0"/>
          <w:numId w:val="37"/>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10</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wniesienia, jeżeli informacja została przekazana przy użyciu środków komunikacji elektronicznej,</w:t>
      </w:r>
    </w:p>
    <w:p w:rsidR="009713D1" w:rsidRPr="00EB501D" w:rsidRDefault="00984C9A" w:rsidP="006729E5">
      <w:pPr>
        <w:pStyle w:val="Akapitzlist"/>
        <w:widowControl/>
        <w:numPr>
          <w:ilvl w:val="0"/>
          <w:numId w:val="36"/>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15</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 xml:space="preserve">wniesienia, jeżeli informacja została przekazana w sposób inny niż określony </w:t>
      </w:r>
      <w:r>
        <w:rPr>
          <w:rFonts w:cs="Times New Roman"/>
          <w:color w:val="auto"/>
          <w:kern w:val="0"/>
          <w:sz w:val="20"/>
          <w:szCs w:val="20"/>
          <w:lang w:eastAsia="pl-PL"/>
        </w:rPr>
        <w:t>powyżej</w:t>
      </w:r>
      <w:r w:rsidR="003A041B" w:rsidRPr="00EB501D">
        <w:rPr>
          <w:rFonts w:cs="Times New Roman"/>
          <w:color w:val="auto"/>
          <w:kern w:val="0"/>
          <w:sz w:val="20"/>
          <w:szCs w:val="20"/>
          <w:lang w:eastAsia="pl-PL"/>
        </w:rPr>
        <w:t>.</w:t>
      </w:r>
    </w:p>
    <w:p w:rsidR="008A4F8A" w:rsidRPr="00EB501D" w:rsidRDefault="008A4F8A" w:rsidP="008A4F8A">
      <w:pPr>
        <w:widowControl/>
        <w:overflowPunct/>
        <w:jc w:val="both"/>
        <w:textAlignment w:val="auto"/>
        <w:rPr>
          <w:rFonts w:cs="Times New Roman"/>
          <w:color w:val="auto"/>
          <w:kern w:val="0"/>
          <w:sz w:val="10"/>
          <w:szCs w:val="10"/>
          <w:lang w:eastAsia="pl-PL"/>
        </w:rPr>
      </w:pPr>
    </w:p>
    <w:p w:rsidR="009713D1"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 przypadkach innych niż określone w pkt 5 i 6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 którym powzięto lub przy zachowaniu należytej staranności można było powziąć wiadomość o okolicznościach stanowiących podstawę jego wniesienia.</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Na orzeczenie Izby oraz postanowienie Prezesa Izby, o którym mowa w art. 519 ust. 1 ustawy </w:t>
      </w:r>
      <w:r w:rsidR="00984C9A" w:rsidRPr="00984C9A">
        <w:rPr>
          <w:rFonts w:cs="Times New Roman"/>
          <w:color w:val="auto"/>
          <w:kern w:val="0"/>
          <w:sz w:val="20"/>
          <w:szCs w:val="20"/>
          <w:lang w:eastAsia="pl-PL"/>
        </w:rPr>
        <w:t>PZP</w:t>
      </w:r>
      <w:r w:rsidRPr="00984C9A">
        <w:rPr>
          <w:rFonts w:cs="Times New Roman"/>
          <w:color w:val="auto"/>
          <w:kern w:val="0"/>
          <w:sz w:val="20"/>
          <w:szCs w:val="20"/>
          <w:lang w:eastAsia="pl-PL"/>
        </w:rPr>
        <w:t xml:space="preserve"> stronom oraz uczestnikom postępowania odwoławczego przysługuje skarga do sądu.</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W postępowaniu toczącym się wskutek wniesienia skargi stosuje się odpowi</w:t>
      </w:r>
      <w:r w:rsidR="00C81E92">
        <w:rPr>
          <w:rFonts w:cs="Times New Roman"/>
          <w:color w:val="auto"/>
          <w:kern w:val="0"/>
          <w:sz w:val="20"/>
          <w:szCs w:val="20"/>
          <w:lang w:eastAsia="pl-PL"/>
        </w:rPr>
        <w:t>ednio przepisy ustawy z dnia 17 </w:t>
      </w:r>
      <w:r w:rsidRPr="00984C9A">
        <w:rPr>
          <w:rFonts w:cs="Times New Roman"/>
          <w:color w:val="auto"/>
          <w:kern w:val="0"/>
          <w:sz w:val="20"/>
          <w:szCs w:val="20"/>
          <w:lang w:eastAsia="pl-PL"/>
        </w:rPr>
        <w:t xml:space="preserve">listopada 1964 r. - Kodeks postępowania cywilnego o apelacji, jeżeli przepisy </w:t>
      </w:r>
      <w:r w:rsidR="009A5CB5" w:rsidRPr="00984C9A">
        <w:rPr>
          <w:rFonts w:cs="Times New Roman"/>
          <w:color w:val="auto"/>
          <w:kern w:val="0"/>
          <w:sz w:val="20"/>
          <w:szCs w:val="20"/>
          <w:lang w:eastAsia="pl-PL"/>
        </w:rPr>
        <w:t xml:space="preserve">Działu </w:t>
      </w:r>
      <w:r w:rsidR="00984C9A" w:rsidRPr="00984C9A">
        <w:rPr>
          <w:rFonts w:cs="Times New Roman"/>
          <w:color w:val="auto"/>
          <w:kern w:val="0"/>
          <w:sz w:val="20"/>
          <w:szCs w:val="20"/>
          <w:lang w:eastAsia="pl-PL"/>
        </w:rPr>
        <w:t>IX</w:t>
      </w:r>
      <w:r w:rsidR="009A5CB5" w:rsidRPr="00984C9A">
        <w:rPr>
          <w:rFonts w:cs="Times New Roman"/>
          <w:color w:val="auto"/>
          <w:kern w:val="0"/>
          <w:sz w:val="20"/>
          <w:szCs w:val="20"/>
          <w:lang w:eastAsia="pl-PL"/>
        </w:rPr>
        <w:t xml:space="preserve"> </w:t>
      </w:r>
      <w:r w:rsidR="009951E1">
        <w:rPr>
          <w:rFonts w:cs="Times New Roman"/>
          <w:color w:val="auto"/>
          <w:kern w:val="0"/>
          <w:sz w:val="20"/>
          <w:szCs w:val="20"/>
          <w:lang w:eastAsia="pl-PL"/>
        </w:rPr>
        <w:t>oddział</w:t>
      </w:r>
      <w:r w:rsidR="00AF2F35">
        <w:rPr>
          <w:rFonts w:cs="Times New Roman"/>
          <w:color w:val="auto"/>
          <w:kern w:val="0"/>
          <w:sz w:val="20"/>
          <w:szCs w:val="20"/>
          <w:lang w:eastAsia="pl-PL"/>
        </w:rPr>
        <w:t xml:space="preserve"> 3 </w:t>
      </w:r>
      <w:r w:rsidR="00984C9A" w:rsidRPr="00984C9A">
        <w:rPr>
          <w:rFonts w:cs="Times New Roman"/>
          <w:color w:val="auto"/>
          <w:kern w:val="0"/>
          <w:sz w:val="20"/>
          <w:szCs w:val="20"/>
          <w:lang w:eastAsia="pl-PL"/>
        </w:rPr>
        <w:t>ustawy PZP</w:t>
      </w:r>
      <w:r w:rsidRPr="00984C9A">
        <w:rPr>
          <w:rFonts w:cs="Times New Roman"/>
          <w:color w:val="auto"/>
          <w:kern w:val="0"/>
          <w:sz w:val="20"/>
          <w:szCs w:val="20"/>
          <w:lang w:eastAsia="pl-PL"/>
        </w:rPr>
        <w:t xml:space="preserve"> nie stanowią inaczej.</w:t>
      </w:r>
    </w:p>
    <w:p w:rsidR="0092759E" w:rsidRPr="00984C9A" w:rsidRDefault="0092759E"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do Sądu Okręgowego w Warszawie - sądu zamówień publicznych.</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lastRenderedPageBreak/>
        <w:t>Skargę wnosi się za pośrednictwem Prezesa Izby, w terminie 14 dni od dnia</w:t>
      </w:r>
      <w:r w:rsidR="00AF2F35">
        <w:rPr>
          <w:rFonts w:cs="Times New Roman"/>
          <w:color w:val="auto"/>
          <w:kern w:val="0"/>
          <w:sz w:val="20"/>
          <w:szCs w:val="20"/>
          <w:lang w:eastAsia="pl-PL"/>
        </w:rPr>
        <w:t xml:space="preserve"> doręczenia orzeczenia Izby lub </w:t>
      </w:r>
      <w:r w:rsidRPr="00984C9A">
        <w:rPr>
          <w:rFonts w:cs="Times New Roman"/>
          <w:color w:val="auto"/>
          <w:kern w:val="0"/>
          <w:sz w:val="20"/>
          <w:szCs w:val="20"/>
          <w:lang w:eastAsia="pl-PL"/>
        </w:rPr>
        <w:t xml:space="preserve">postanowienia Prezesa Izby, o którym mowa w art. 519 ust. 1 ustawy </w:t>
      </w:r>
      <w:r w:rsidR="00984C9A" w:rsidRPr="00984C9A">
        <w:rPr>
          <w:rFonts w:cs="Times New Roman"/>
          <w:color w:val="auto"/>
          <w:kern w:val="0"/>
          <w:sz w:val="20"/>
          <w:szCs w:val="20"/>
          <w:lang w:eastAsia="pl-PL"/>
        </w:rPr>
        <w:t>PZP</w:t>
      </w:r>
      <w:r w:rsidR="00AF2F35">
        <w:rPr>
          <w:rFonts w:cs="Times New Roman"/>
          <w:color w:val="auto"/>
          <w:kern w:val="0"/>
          <w:sz w:val="20"/>
          <w:szCs w:val="20"/>
          <w:lang w:eastAsia="pl-PL"/>
        </w:rPr>
        <w:t>, przesyłając jednocześnie jej </w:t>
      </w:r>
      <w:r w:rsidRPr="00984C9A">
        <w:rPr>
          <w:rFonts w:cs="Times New Roman"/>
          <w:color w:val="auto"/>
          <w:kern w:val="0"/>
          <w:sz w:val="20"/>
          <w:szCs w:val="20"/>
          <w:lang w:eastAsia="pl-PL"/>
        </w:rPr>
        <w:t>odpis przeciwnikowi skargi. Złożenie skargi w placówce pocztowej operatora w</w:t>
      </w:r>
      <w:r w:rsidR="00AF2F35">
        <w:rPr>
          <w:rFonts w:cs="Times New Roman"/>
          <w:color w:val="auto"/>
          <w:kern w:val="0"/>
          <w:sz w:val="20"/>
          <w:szCs w:val="20"/>
          <w:lang w:eastAsia="pl-PL"/>
        </w:rPr>
        <w:t>yznaczonego w </w:t>
      </w:r>
      <w:r w:rsidRPr="00984C9A">
        <w:rPr>
          <w:rFonts w:cs="Times New Roman"/>
          <w:color w:val="auto"/>
          <w:kern w:val="0"/>
          <w:sz w:val="20"/>
          <w:szCs w:val="20"/>
          <w:lang w:eastAsia="pl-PL"/>
        </w:rPr>
        <w:t>rozumieniu ustawy z dnia 23 listopada 2012 r. - Prawo pocztowe jest równoznaczne z jej wniesieniem.</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E726C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Prezes Izby przekazuje skargę wraz z aktami postępowania odwoławczego do są</w:t>
      </w:r>
      <w:r w:rsidR="008A4F8A" w:rsidRPr="00984C9A">
        <w:rPr>
          <w:rFonts w:cs="Times New Roman"/>
          <w:color w:val="auto"/>
          <w:kern w:val="0"/>
          <w:sz w:val="20"/>
          <w:szCs w:val="20"/>
          <w:lang w:eastAsia="pl-PL"/>
        </w:rPr>
        <w:t>du zamówień publicznych w </w:t>
      </w:r>
      <w:r w:rsidRPr="00984C9A">
        <w:rPr>
          <w:rFonts w:cs="Times New Roman"/>
          <w:color w:val="auto"/>
          <w:kern w:val="0"/>
          <w:sz w:val="20"/>
          <w:szCs w:val="20"/>
          <w:lang w:eastAsia="pl-PL"/>
        </w:rPr>
        <w:t>termin</w:t>
      </w:r>
      <w:r w:rsidR="00E726C5" w:rsidRPr="00984C9A">
        <w:rPr>
          <w:rFonts w:cs="Times New Roman"/>
          <w:color w:val="auto"/>
          <w:kern w:val="0"/>
          <w:sz w:val="20"/>
          <w:szCs w:val="20"/>
          <w:lang w:eastAsia="pl-PL"/>
        </w:rPr>
        <w:t>ie 7 dni od dnia jej otrzymania.</w:t>
      </w:r>
    </w:p>
    <w:p w:rsidR="00124754" w:rsidRDefault="00124754" w:rsidP="008A4F8A">
      <w:pPr>
        <w:widowControl/>
        <w:overflowPunct/>
        <w:jc w:val="both"/>
        <w:textAlignment w:val="auto"/>
        <w:rPr>
          <w:rFonts w:cs="Times New Roman"/>
          <w:color w:val="auto"/>
          <w:kern w:val="0"/>
          <w:sz w:val="10"/>
          <w:szCs w:val="10"/>
          <w:lang w:eastAsia="pl-PL"/>
        </w:rPr>
      </w:pPr>
    </w:p>
    <w:p w:rsidR="00E726C5" w:rsidRPr="00A128FF" w:rsidRDefault="00E726C5"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rFonts w:cs="Times New Roman"/>
          <w:color w:val="auto"/>
          <w:kern w:val="0"/>
          <w:sz w:val="20"/>
          <w:szCs w:val="20"/>
          <w:lang w:eastAsia="pl-PL"/>
        </w:rPr>
        <w:t>Skargę może wnieść również Prezes Urzędu, w terminie 30 dni od d</w:t>
      </w:r>
      <w:r w:rsidR="00AF2F35">
        <w:rPr>
          <w:rFonts w:cs="Times New Roman"/>
          <w:color w:val="auto"/>
          <w:kern w:val="0"/>
          <w:sz w:val="20"/>
          <w:szCs w:val="20"/>
          <w:lang w:eastAsia="pl-PL"/>
        </w:rPr>
        <w:t>nia wydania orzeczenia Izby lub </w:t>
      </w:r>
      <w:r w:rsidRPr="00A128FF">
        <w:rPr>
          <w:rFonts w:cs="Times New Roman"/>
          <w:color w:val="auto"/>
          <w:kern w:val="0"/>
          <w:sz w:val="20"/>
          <w:szCs w:val="20"/>
          <w:lang w:eastAsia="pl-PL"/>
        </w:rPr>
        <w:t>postanowienia Prezesa Izby, o którym mowa w art. 529 ust. 1</w:t>
      </w:r>
      <w:r w:rsidR="00A128FF" w:rsidRPr="00A128FF">
        <w:rPr>
          <w:rFonts w:cs="Times New Roman"/>
          <w:color w:val="auto"/>
          <w:kern w:val="0"/>
          <w:sz w:val="20"/>
          <w:szCs w:val="20"/>
          <w:lang w:eastAsia="pl-PL"/>
        </w:rPr>
        <w:t xml:space="preserve"> ustawy PZP</w:t>
      </w:r>
      <w:r w:rsidRPr="00A128FF">
        <w:rPr>
          <w:rFonts w:cs="Times New Roman"/>
          <w:color w:val="auto"/>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Pr>
          <w:rFonts w:cs="Times New Roman"/>
          <w:color w:val="auto"/>
          <w:kern w:val="0"/>
          <w:sz w:val="20"/>
          <w:szCs w:val="20"/>
          <w:lang w:eastAsia="pl-PL"/>
        </w:rPr>
        <w:t>postepowania cywilnego o </w:t>
      </w:r>
      <w:r w:rsidRPr="00A128FF">
        <w:rPr>
          <w:rFonts w:cs="Times New Roman"/>
          <w:color w:val="auto"/>
          <w:kern w:val="0"/>
          <w:sz w:val="20"/>
          <w:szCs w:val="20"/>
          <w:lang w:eastAsia="pl-PL"/>
        </w:rPr>
        <w:t>prokuraturze.</w:t>
      </w:r>
    </w:p>
    <w:p w:rsidR="008A4F8A" w:rsidRPr="00A128FF" w:rsidRDefault="008A4F8A" w:rsidP="008A4F8A">
      <w:pPr>
        <w:widowControl/>
        <w:overflowPunct/>
        <w:jc w:val="both"/>
        <w:textAlignment w:val="auto"/>
        <w:rPr>
          <w:rFonts w:cs="Times New Roman"/>
          <w:color w:val="auto"/>
          <w:kern w:val="0"/>
          <w:sz w:val="10"/>
          <w:szCs w:val="10"/>
          <w:lang w:eastAsia="pl-PL"/>
        </w:rPr>
      </w:pPr>
    </w:p>
    <w:p w:rsidR="00CB2CD2" w:rsidRPr="00791452" w:rsidRDefault="00FD49DB"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color w:val="auto"/>
          <w:sz w:val="20"/>
          <w:szCs w:val="20"/>
        </w:rPr>
        <w:t xml:space="preserve">Szczegółowe prawa i obowiązki w zakresie środków ochrony prawnej przysługujących Wykonawcy regulują przepisy Działu </w:t>
      </w:r>
      <w:r w:rsidR="00A128FF" w:rsidRPr="00A128FF">
        <w:rPr>
          <w:color w:val="auto"/>
          <w:sz w:val="20"/>
          <w:szCs w:val="20"/>
        </w:rPr>
        <w:t>IX</w:t>
      </w:r>
      <w:r w:rsidRPr="00A128FF">
        <w:rPr>
          <w:color w:val="auto"/>
          <w:sz w:val="20"/>
          <w:szCs w:val="20"/>
        </w:rPr>
        <w:t xml:space="preserve"> Ustawy Prawo Zamówień Publicznych.</w:t>
      </w:r>
    </w:p>
    <w:p w:rsidR="005B3B3A" w:rsidRDefault="005B3B3A" w:rsidP="00FD49DB">
      <w:pPr>
        <w:jc w:val="both"/>
        <w:rPr>
          <w:color w:val="auto"/>
          <w:sz w:val="20"/>
          <w:szCs w:val="20"/>
        </w:rPr>
      </w:pPr>
    </w:p>
    <w:p w:rsidR="004C343E" w:rsidRDefault="004C343E" w:rsidP="00FD49DB">
      <w:pPr>
        <w:jc w:val="both"/>
        <w:rPr>
          <w:color w:val="auto"/>
          <w:sz w:val="20"/>
          <w:szCs w:val="20"/>
        </w:rPr>
      </w:pPr>
    </w:p>
    <w:p w:rsidR="00124754" w:rsidRDefault="00124754" w:rsidP="00FD49DB">
      <w:pPr>
        <w:jc w:val="both"/>
        <w:rPr>
          <w:color w:val="auto"/>
          <w:sz w:val="20"/>
          <w:szCs w:val="20"/>
        </w:rPr>
      </w:pPr>
    </w:p>
    <w:p w:rsidR="007B0796" w:rsidRPr="00A128FF" w:rsidRDefault="00BB111F" w:rsidP="007B0796">
      <w:pPr>
        <w:rPr>
          <w:color w:val="auto"/>
          <w:sz w:val="10"/>
          <w:szCs w:val="10"/>
        </w:rPr>
      </w:pPr>
      <w:r w:rsidRPr="00A128FF">
        <w:rPr>
          <w:b/>
          <w:color w:val="auto"/>
          <w:sz w:val="22"/>
          <w:szCs w:val="22"/>
          <w:u w:val="single"/>
        </w:rPr>
        <w:t>XX</w:t>
      </w:r>
      <w:r w:rsidR="00A871D7">
        <w:rPr>
          <w:b/>
          <w:color w:val="auto"/>
          <w:sz w:val="22"/>
          <w:szCs w:val="22"/>
          <w:u w:val="single"/>
        </w:rPr>
        <w:t>I</w:t>
      </w:r>
      <w:r w:rsidR="002E668A">
        <w:rPr>
          <w:b/>
          <w:color w:val="auto"/>
          <w:sz w:val="22"/>
          <w:szCs w:val="22"/>
          <w:u w:val="single"/>
        </w:rPr>
        <w:t>II</w:t>
      </w:r>
      <w:r w:rsidR="007B0796" w:rsidRPr="00A128FF">
        <w:rPr>
          <w:b/>
          <w:color w:val="auto"/>
          <w:sz w:val="22"/>
          <w:szCs w:val="22"/>
          <w:u w:val="single"/>
        </w:rPr>
        <w:t xml:space="preserve">. </w:t>
      </w:r>
      <w:r w:rsidR="00B96238" w:rsidRPr="00A128FF">
        <w:rPr>
          <w:b/>
          <w:color w:val="auto"/>
          <w:sz w:val="22"/>
          <w:szCs w:val="22"/>
          <w:u w:val="single"/>
        </w:rPr>
        <w:t>Ochrona danych osobowych</w:t>
      </w:r>
      <w:r w:rsidR="007B0796" w:rsidRPr="00A128FF">
        <w:rPr>
          <w:b/>
          <w:color w:val="auto"/>
          <w:sz w:val="22"/>
          <w:szCs w:val="22"/>
          <w:u w:val="single"/>
        </w:rPr>
        <w:t>.</w:t>
      </w:r>
    </w:p>
    <w:p w:rsidR="007B0796" w:rsidRPr="00A128FF" w:rsidRDefault="007B0796" w:rsidP="007B0796">
      <w:pPr>
        <w:jc w:val="both"/>
        <w:rPr>
          <w:color w:val="auto"/>
          <w:sz w:val="10"/>
          <w:szCs w:val="10"/>
        </w:rPr>
      </w:pPr>
    </w:p>
    <w:p w:rsidR="00CB2CD2" w:rsidRDefault="00CB2CD2" w:rsidP="00CB2CD2">
      <w:pPr>
        <w:jc w:val="both"/>
        <w:rPr>
          <w:rFonts w:cs="Times New Roman"/>
          <w:color w:val="auto"/>
          <w:sz w:val="20"/>
          <w:szCs w:val="20"/>
        </w:rPr>
      </w:pPr>
      <w:r w:rsidRPr="00A128FF">
        <w:rPr>
          <w:rFonts w:cs="Times New Roman"/>
          <w:color w:val="auto"/>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128FF">
        <w:rPr>
          <w:rFonts w:cs="Times New Roman"/>
          <w:color w:val="auto"/>
          <w:sz w:val="20"/>
          <w:szCs w:val="20"/>
        </w:rPr>
        <w:t xml:space="preserve">U. </w:t>
      </w:r>
      <w:r w:rsidRPr="00A128FF">
        <w:rPr>
          <w:rFonts w:cs="Times New Roman"/>
          <w:color w:val="auto"/>
          <w:sz w:val="20"/>
          <w:szCs w:val="20"/>
        </w:rPr>
        <w:t xml:space="preserve">UE L 119 z </w:t>
      </w:r>
      <w:r w:rsidR="00B96238" w:rsidRPr="00A128FF">
        <w:rPr>
          <w:rFonts w:cs="Times New Roman"/>
          <w:color w:val="auto"/>
          <w:sz w:val="20"/>
          <w:szCs w:val="20"/>
        </w:rPr>
        <w:t xml:space="preserve">dnia </w:t>
      </w:r>
      <w:r w:rsidRPr="00A128FF">
        <w:rPr>
          <w:rFonts w:cs="Times New Roman"/>
          <w:color w:val="auto"/>
          <w:sz w:val="20"/>
          <w:szCs w:val="20"/>
        </w:rPr>
        <w:t>04.05.2016, str. 1), zwan</w:t>
      </w:r>
      <w:r w:rsidR="00B96238" w:rsidRPr="00A128FF">
        <w:rPr>
          <w:rFonts w:cs="Times New Roman"/>
          <w:color w:val="auto"/>
          <w:sz w:val="20"/>
          <w:szCs w:val="20"/>
        </w:rPr>
        <w:t>ym</w:t>
      </w:r>
      <w:r w:rsidRPr="00A128FF">
        <w:rPr>
          <w:rFonts w:cs="Times New Roman"/>
          <w:color w:val="auto"/>
          <w:sz w:val="20"/>
          <w:szCs w:val="20"/>
        </w:rPr>
        <w:t xml:space="preserve"> dalej „RODO”, Zamawiający informuje, iż: </w:t>
      </w:r>
    </w:p>
    <w:p w:rsidR="005D2C4C" w:rsidRPr="00960A58" w:rsidRDefault="005D2C4C" w:rsidP="00CB2CD2">
      <w:pPr>
        <w:jc w:val="both"/>
        <w:rPr>
          <w:rFonts w:cs="Times New Roman"/>
          <w:color w:val="auto"/>
          <w:sz w:val="10"/>
          <w:szCs w:val="10"/>
        </w:rPr>
      </w:pPr>
    </w:p>
    <w:p w:rsidR="00CB2CD2" w:rsidRPr="00A128FF" w:rsidRDefault="00CB2CD2"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Administratorem Pani/Pana danych osobowych jest Szpital Specjalistyczny im. Edmunda Biernackiego </w:t>
      </w:r>
      <w:r w:rsidRPr="00A128FF">
        <w:rPr>
          <w:rFonts w:cs="Times New Roman"/>
          <w:color w:val="auto"/>
          <w:sz w:val="20"/>
          <w:szCs w:val="20"/>
        </w:rPr>
        <w:br/>
        <w:t>z siedzibą przy ul. Żeromskiego 22, 39-300 Mielec. Dane kontaktowe:</w:t>
      </w:r>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 xml:space="preserve">poczta elektroniczna: </w:t>
      </w:r>
      <w:hyperlink r:id="rId12" w:history="1">
        <w:r w:rsidRPr="00A128FF">
          <w:rPr>
            <w:rStyle w:val="Hipercze"/>
            <w:rFonts w:cs="Times New Roman"/>
            <w:color w:val="auto"/>
            <w:sz w:val="20"/>
            <w:szCs w:val="20"/>
          </w:rPr>
          <w:t>sekretariat@szpital.mielec.pl</w:t>
        </w:r>
      </w:hyperlink>
    </w:p>
    <w:p w:rsidR="00CB2CD2"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telefon: 17 780-01-39</w:t>
      </w:r>
    </w:p>
    <w:p w:rsidR="00247763" w:rsidRPr="00B24AF9" w:rsidRDefault="00247763" w:rsidP="00B24AF9">
      <w:pPr>
        <w:jc w:val="both"/>
        <w:textAlignment w:val="auto"/>
        <w:rPr>
          <w:rFonts w:cs="Times New Roman"/>
          <w:color w:val="auto"/>
          <w:sz w:val="10"/>
          <w:szCs w:val="10"/>
        </w:rPr>
      </w:pPr>
    </w:p>
    <w:p w:rsidR="008A4F8A" w:rsidRDefault="00B96238"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 </w:t>
      </w:r>
      <w:r w:rsidR="00AF2F35">
        <w:rPr>
          <w:rFonts w:cs="Times New Roman"/>
          <w:color w:val="auto"/>
          <w:sz w:val="20"/>
          <w:szCs w:val="20"/>
        </w:rPr>
        <w:t xml:space="preserve"> </w:t>
      </w:r>
      <w:r w:rsidRPr="00A128FF">
        <w:rPr>
          <w:rFonts w:cs="Times New Roman"/>
          <w:color w:val="auto"/>
          <w:sz w:val="20"/>
          <w:szCs w:val="20"/>
        </w:rPr>
        <w:t xml:space="preserve">wyznaczył </w:t>
      </w:r>
      <w:r w:rsidR="00AF2F35">
        <w:rPr>
          <w:rFonts w:cs="Times New Roman"/>
          <w:color w:val="auto"/>
          <w:sz w:val="20"/>
          <w:szCs w:val="20"/>
        </w:rPr>
        <w:t xml:space="preserve"> </w:t>
      </w:r>
      <w:r w:rsidRPr="00A128FF">
        <w:rPr>
          <w:rFonts w:cs="Times New Roman"/>
          <w:color w:val="auto"/>
          <w:sz w:val="20"/>
          <w:szCs w:val="20"/>
        </w:rPr>
        <w:t xml:space="preserve">Inspektora Danych Osobowych, z którym można się kontaktować pod adresem e-mail </w:t>
      </w:r>
      <w:hyperlink r:id="rId13" w:history="1">
        <w:r w:rsidR="009D6F2E" w:rsidRPr="00965773">
          <w:rPr>
            <w:rStyle w:val="Hipercze"/>
            <w:rFonts w:cs="Times New Roman"/>
            <w:sz w:val="20"/>
            <w:szCs w:val="20"/>
          </w:rPr>
          <w:t>iod@szpital.mielec.pl</w:t>
        </w:r>
      </w:hyperlink>
      <w:r w:rsidRPr="00A128FF">
        <w:rPr>
          <w:rFonts w:cs="Times New Roman"/>
          <w:color w:val="auto"/>
          <w:sz w:val="20"/>
          <w:szCs w:val="20"/>
        </w:rPr>
        <w:t xml:space="preserve"> </w:t>
      </w:r>
    </w:p>
    <w:p w:rsidR="00185037" w:rsidRPr="00B24AF9" w:rsidRDefault="00185037" w:rsidP="00B24AF9">
      <w:pPr>
        <w:jc w:val="both"/>
        <w:textAlignment w:val="auto"/>
        <w:rPr>
          <w:rFonts w:cs="Times New Roman"/>
          <w:color w:val="auto"/>
          <w:sz w:val="10"/>
          <w:szCs w:val="10"/>
        </w:rPr>
      </w:pPr>
    </w:p>
    <w:p w:rsidR="00CB2CD2" w:rsidRDefault="00CB2CD2" w:rsidP="00960A58">
      <w:pPr>
        <w:pStyle w:val="Akapitzlist"/>
        <w:numPr>
          <w:ilvl w:val="0"/>
          <w:numId w:val="20"/>
        </w:numPr>
        <w:jc w:val="both"/>
        <w:textAlignment w:val="auto"/>
        <w:rPr>
          <w:rFonts w:cs="Times New Roman"/>
          <w:color w:val="000000" w:themeColor="text1"/>
          <w:sz w:val="20"/>
          <w:szCs w:val="20"/>
        </w:rPr>
      </w:pPr>
      <w:r w:rsidRPr="00B24AF9">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B24AF9">
        <w:rPr>
          <w:rFonts w:cs="Times New Roman"/>
          <w:color w:val="000000" w:themeColor="text1"/>
          <w:sz w:val="20"/>
          <w:szCs w:val="20"/>
        </w:rPr>
        <w:t xml:space="preserve">na </w:t>
      </w:r>
      <w:r w:rsidR="00136154" w:rsidRPr="00B24AF9">
        <w:rPr>
          <w:rFonts w:cs="Times New Roman"/>
          <w:color w:val="000000" w:themeColor="text1"/>
          <w:sz w:val="20"/>
          <w:szCs w:val="20"/>
        </w:rPr>
        <w:t xml:space="preserve">sprzedaż i dostawę </w:t>
      </w:r>
      <w:r w:rsidR="00185037" w:rsidRPr="00185037">
        <w:rPr>
          <w:rFonts w:cs="Times New Roman"/>
          <w:color w:val="000000" w:themeColor="text1"/>
          <w:sz w:val="20"/>
          <w:szCs w:val="20"/>
        </w:rPr>
        <w:t>produktów leczniczych niezbędnych do programów lekowych realizowanych w Szpitalu Specjalistycznym im. Edmunda Biernackiego w Mielcu</w:t>
      </w:r>
      <w:r w:rsidR="00136154" w:rsidRPr="00B24AF9">
        <w:rPr>
          <w:rFonts w:cs="Times New Roman"/>
          <w:color w:val="auto"/>
          <w:sz w:val="20"/>
          <w:szCs w:val="20"/>
        </w:rPr>
        <w:t>, znak </w:t>
      </w:r>
      <w:r w:rsidR="00960A58" w:rsidRPr="00960A58">
        <w:rPr>
          <w:rFonts w:cs="Times New Roman"/>
          <w:color w:val="auto"/>
          <w:sz w:val="20"/>
          <w:szCs w:val="20"/>
        </w:rPr>
        <w:t>SzS.ZP.261.</w:t>
      </w:r>
      <w:r w:rsidR="00B232FB">
        <w:rPr>
          <w:rFonts w:cs="Times New Roman"/>
          <w:color w:val="auto"/>
          <w:sz w:val="20"/>
          <w:szCs w:val="20"/>
        </w:rPr>
        <w:t>74</w:t>
      </w:r>
      <w:r w:rsidR="00960A58" w:rsidRPr="00960A58">
        <w:rPr>
          <w:rFonts w:cs="Times New Roman"/>
          <w:color w:val="auto"/>
          <w:sz w:val="20"/>
          <w:szCs w:val="20"/>
        </w:rPr>
        <w:t>.2025</w:t>
      </w:r>
      <w:r w:rsidRPr="00B24AF9">
        <w:rPr>
          <w:rFonts w:cs="Times New Roman"/>
          <w:color w:val="auto"/>
          <w:sz w:val="20"/>
          <w:szCs w:val="20"/>
        </w:rPr>
        <w:t xml:space="preserve"> </w:t>
      </w:r>
      <w:r w:rsidRPr="00B24AF9">
        <w:rPr>
          <w:rFonts w:cs="Times New Roman"/>
          <w:color w:val="000000" w:themeColor="text1"/>
          <w:sz w:val="20"/>
          <w:szCs w:val="20"/>
        </w:rPr>
        <w:t>prowadzonym w trybie</w:t>
      </w:r>
      <w:r w:rsidR="00E62ADD" w:rsidRPr="00B24AF9">
        <w:rPr>
          <w:rFonts w:cs="Times New Roman"/>
          <w:color w:val="000000" w:themeColor="text1"/>
          <w:sz w:val="20"/>
          <w:szCs w:val="20"/>
        </w:rPr>
        <w:t xml:space="preserve"> </w:t>
      </w:r>
      <w:r w:rsidR="009358B2" w:rsidRPr="00B24AF9">
        <w:rPr>
          <w:rFonts w:cs="Times New Roman"/>
          <w:color w:val="000000" w:themeColor="text1"/>
          <w:sz w:val="20"/>
          <w:szCs w:val="20"/>
        </w:rPr>
        <w:t>przetarg nieograniczony</w:t>
      </w:r>
      <w:r w:rsidRPr="00B24AF9">
        <w:rPr>
          <w:rFonts w:cs="Times New Roman"/>
          <w:color w:val="000000" w:themeColor="text1"/>
          <w:sz w:val="20"/>
          <w:szCs w:val="20"/>
        </w:rPr>
        <w:t>;</w:t>
      </w:r>
    </w:p>
    <w:p w:rsidR="00B24AF9" w:rsidRPr="00B24AF9" w:rsidRDefault="00B24AF9" w:rsidP="00B24AF9">
      <w:pPr>
        <w:jc w:val="both"/>
        <w:textAlignment w:val="auto"/>
        <w:rPr>
          <w:rFonts w:cs="Times New Roman"/>
          <w:color w:val="000000" w:themeColor="text1"/>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odbiorcami Pani/Pana danych osobowych będą osoby lub podmioty, którym udostępniona zostanie dokumentacja</w:t>
      </w:r>
      <w:r w:rsidR="00074BE2" w:rsidRPr="00A128FF">
        <w:rPr>
          <w:rFonts w:cs="Times New Roman"/>
          <w:color w:val="auto"/>
          <w:sz w:val="20"/>
          <w:szCs w:val="20"/>
        </w:rPr>
        <w:t xml:space="preserve"> postępowania w oparciu o art. 74</w:t>
      </w:r>
      <w:r w:rsidRPr="00A128FF">
        <w:rPr>
          <w:rFonts w:cs="Times New Roman"/>
          <w:color w:val="auto"/>
          <w:sz w:val="20"/>
          <w:szCs w:val="20"/>
        </w:rPr>
        <w:t xml:space="preserve"> </w:t>
      </w:r>
      <w:r w:rsidR="00074BE2" w:rsidRPr="00A128FF">
        <w:rPr>
          <w:rFonts w:cs="Times New Roman"/>
          <w:color w:val="auto"/>
          <w:sz w:val="20"/>
          <w:szCs w:val="20"/>
        </w:rPr>
        <w:t>ustawy z dnia 11 września 2019</w:t>
      </w:r>
      <w:r w:rsidRPr="00A128FF">
        <w:rPr>
          <w:rFonts w:cs="Times New Roman"/>
          <w:color w:val="auto"/>
          <w:sz w:val="20"/>
          <w:szCs w:val="20"/>
        </w:rPr>
        <w:t xml:space="preserve"> r. – Prawo zamówień publicznych, dalej „ustawa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Pani/Pana dane osobowe będą </w:t>
      </w:r>
      <w:r w:rsidR="00074BE2" w:rsidRPr="00A128FF">
        <w:rPr>
          <w:rFonts w:cs="Times New Roman"/>
          <w:color w:val="auto"/>
          <w:sz w:val="20"/>
          <w:szCs w:val="20"/>
        </w:rPr>
        <w:t>przechowywane, zgodnie z art. 78</w:t>
      </w:r>
      <w:r w:rsidR="004D1E76" w:rsidRPr="00A128FF">
        <w:rPr>
          <w:rFonts w:cs="Times New Roman"/>
          <w:color w:val="auto"/>
          <w:sz w:val="20"/>
          <w:szCs w:val="20"/>
        </w:rPr>
        <w:t xml:space="preserve"> ust. 1 ustawy </w:t>
      </w:r>
      <w:r w:rsidR="0094669D">
        <w:rPr>
          <w:rFonts w:cs="Times New Roman"/>
          <w:color w:val="auto"/>
          <w:sz w:val="20"/>
          <w:szCs w:val="20"/>
        </w:rPr>
        <w:t>PZP</w:t>
      </w:r>
      <w:r w:rsidR="00AF2F35">
        <w:rPr>
          <w:rFonts w:cs="Times New Roman"/>
          <w:color w:val="auto"/>
          <w:sz w:val="20"/>
          <w:szCs w:val="20"/>
        </w:rPr>
        <w:t>, przez okres 4 lat od </w:t>
      </w:r>
      <w:r w:rsidRPr="00A128FF">
        <w:rPr>
          <w:rFonts w:cs="Times New Roman"/>
          <w:color w:val="auto"/>
          <w:sz w:val="20"/>
          <w:szCs w:val="20"/>
        </w:rPr>
        <w:t>dnia zakończenia postępowania o udzielenie zamówienia, a jeżeli czas trwania umowy przekracza 4 lata, okres przechowywania obejmuje cały czas trwania umowy;</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obowiązek podania przez Panią/Pana danych osobowych bezpośrednio Pani/Pana dotyczących jest wymogiem ustawowym ok</w:t>
      </w:r>
      <w:r w:rsidR="004D1E76" w:rsidRPr="00A128FF">
        <w:rPr>
          <w:rFonts w:cs="Times New Roman"/>
          <w:color w:val="auto"/>
          <w:sz w:val="20"/>
          <w:szCs w:val="20"/>
        </w:rPr>
        <w:t xml:space="preserve">reślonym w przepisach ustawy </w:t>
      </w:r>
      <w:r w:rsidR="0094669D">
        <w:rPr>
          <w:rFonts w:cs="Times New Roman"/>
          <w:color w:val="auto"/>
          <w:sz w:val="20"/>
          <w:szCs w:val="20"/>
        </w:rPr>
        <w:t>PZP</w:t>
      </w:r>
      <w:r w:rsidRPr="00A128FF">
        <w:rPr>
          <w:rFonts w:cs="Times New Roman"/>
          <w:color w:val="auto"/>
          <w:sz w:val="20"/>
          <w:szCs w:val="20"/>
        </w:rPr>
        <w:t>, związanym z udziałem w postępowaniu o udzielenie zamówienia publicznego; konsekwencje niepodania określon</w:t>
      </w:r>
      <w:r w:rsidR="004D1E76" w:rsidRPr="00A128FF">
        <w:rPr>
          <w:rFonts w:cs="Times New Roman"/>
          <w:color w:val="auto"/>
          <w:sz w:val="20"/>
          <w:szCs w:val="20"/>
        </w:rPr>
        <w:t xml:space="preserve">ych danych wynikają z ustawy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w odniesieniu do Pani/Pana danych osobowych decyzje nie będą podejmowane w sposób zautomatyzowany, stosowanie do art. 22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posiada Pani/Pan:</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na podstawie art. 15 RODO prawo dostępu do danych osobowych Pani/Pana dotyczących;</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 xml:space="preserve">na podstawie art. 16 RODO prawo do sprostowania Pani/Pana danych osobowych </w:t>
      </w:r>
      <w:r w:rsidRPr="00A128FF">
        <w:rPr>
          <w:rFonts w:cs="Times New Roman"/>
          <w:i/>
          <w:color w:val="auto"/>
          <w:sz w:val="20"/>
          <w:szCs w:val="20"/>
        </w:rPr>
        <w:t>(</w:t>
      </w:r>
      <w:r w:rsidR="00C81E92">
        <w:rPr>
          <w:rFonts w:cs="Times New Roman"/>
          <w:i/>
          <w:color w:val="auto"/>
          <w:sz w:val="20"/>
          <w:szCs w:val="20"/>
        </w:rPr>
        <w:t>skorzystanie z </w:t>
      </w:r>
      <w:r w:rsidRPr="00A128FF">
        <w:rPr>
          <w:rFonts w:cs="Times New Roman"/>
          <w:i/>
          <w:color w:val="auto"/>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A128FF">
        <w:rPr>
          <w:rFonts w:cs="Times New Roman"/>
          <w:color w:val="auto"/>
          <w:sz w:val="20"/>
          <w:szCs w:val="20"/>
        </w:rPr>
        <w:t>;</w:t>
      </w:r>
    </w:p>
    <w:p w:rsidR="00CB2CD2" w:rsidRPr="00A128FF"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 xml:space="preserve">na podstawie art. 18 RODO prawo żądania od administratora ograniczenia przetwarzania danych osobowych z zastrzeżeniem </w:t>
      </w:r>
      <w:r w:rsidR="00AD541D" w:rsidRPr="00A128FF">
        <w:rPr>
          <w:rFonts w:cs="Times New Roman"/>
          <w:color w:val="auto"/>
          <w:sz w:val="20"/>
          <w:szCs w:val="20"/>
        </w:rPr>
        <w:t xml:space="preserve">okresu trwania postępowania o udzielenie zamówienia publicznego oraz </w:t>
      </w:r>
      <w:r w:rsidRPr="00A128FF">
        <w:rPr>
          <w:rFonts w:cs="Times New Roman"/>
          <w:color w:val="auto"/>
          <w:sz w:val="20"/>
          <w:szCs w:val="20"/>
        </w:rPr>
        <w:t xml:space="preserve">przypadków, o których mowa w art. 18 ust. 2 RODO </w:t>
      </w:r>
      <w:r w:rsidRPr="00A128FF">
        <w:rPr>
          <w:rFonts w:cs="Times New Roman"/>
          <w:i/>
          <w:color w:val="auto"/>
          <w:sz w:val="20"/>
          <w:szCs w:val="20"/>
        </w:rPr>
        <w:t xml:space="preserve">(prawo do ograniczenia przetwarzania nie ma zastosowania w odniesieniu do przechowywania, w </w:t>
      </w:r>
      <w:r w:rsidR="00C81E92">
        <w:rPr>
          <w:rFonts w:cs="Times New Roman"/>
          <w:i/>
          <w:color w:val="auto"/>
          <w:sz w:val="20"/>
          <w:szCs w:val="20"/>
        </w:rPr>
        <w:t>celu zapewnienia korzystania ze </w:t>
      </w:r>
      <w:r w:rsidRPr="00A128FF">
        <w:rPr>
          <w:rFonts w:cs="Times New Roman"/>
          <w:i/>
          <w:color w:val="auto"/>
          <w:sz w:val="20"/>
          <w:szCs w:val="20"/>
        </w:rPr>
        <w:t>środków ochrony prawnej lub w celu ochrony praw innej oso</w:t>
      </w:r>
      <w:r w:rsidR="00C81E92">
        <w:rPr>
          <w:rFonts w:cs="Times New Roman"/>
          <w:i/>
          <w:color w:val="auto"/>
          <w:sz w:val="20"/>
          <w:szCs w:val="20"/>
        </w:rPr>
        <w:t>by fizycznej lub prawnej, lub z </w:t>
      </w:r>
      <w:r w:rsidRPr="00A128FF">
        <w:rPr>
          <w:rFonts w:cs="Times New Roman"/>
          <w:i/>
          <w:color w:val="auto"/>
          <w:sz w:val="20"/>
          <w:szCs w:val="20"/>
        </w:rPr>
        <w:t>uwagi na ważne względy interesu publicznego Unii Europejskiej lub państwa członkowskiego</w:t>
      </w:r>
      <w:r w:rsidRPr="00A128FF">
        <w:rPr>
          <w:rFonts w:cs="Times New Roman"/>
          <w:color w:val="auto"/>
          <w:sz w:val="20"/>
          <w:szCs w:val="20"/>
        </w:rPr>
        <w:t xml:space="preserve">;  </w:t>
      </w:r>
    </w:p>
    <w:p w:rsidR="00CB2CD2"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lastRenderedPageBreak/>
        <w:t>prawo do wniesienia skargi do Prezesa Urzędu Ochrony Danych Osobowych, gdy uzna Pani/Pan, że przetwarzanie danych osobowych Pani/Pana dotyczących narusza przepisy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nie przysługuje Pani/Panu:</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w związku z art. 17 ust. 3 lit. b, d lub e RODO prawo do usunięcia danych osobowych;</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prawo do przenoszenia danych osobowych, o którym mowa w art. 20 RODO;</w:t>
      </w:r>
    </w:p>
    <w:p w:rsidR="00CB2CD2"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 xml:space="preserve">na podstawie art. 21 RODO prawo sprzeciwu, wobec przetwarzania danych osobowych, gdyż podstawą prawną przetwarzania Pani/Pana danych osobowych jest art. 6 ust. 1 lit. c RODO. </w:t>
      </w:r>
    </w:p>
    <w:p w:rsidR="00B24AF9" w:rsidRPr="00B24AF9" w:rsidRDefault="00B24AF9" w:rsidP="00B24AF9">
      <w:pPr>
        <w:jc w:val="both"/>
        <w:rPr>
          <w:rFonts w:cs="Times New Roman"/>
          <w:color w:val="auto"/>
          <w:sz w:val="10"/>
          <w:szCs w:val="10"/>
        </w:rPr>
      </w:pPr>
    </w:p>
    <w:p w:rsidR="002E3B64" w:rsidRPr="00A128FF" w:rsidRDefault="002E3B64"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442C2" w:rsidRDefault="002442C2" w:rsidP="007B0796">
      <w:pPr>
        <w:jc w:val="both"/>
        <w:rPr>
          <w:rFonts w:cs="Times New Roman"/>
          <w:color w:val="auto"/>
          <w:sz w:val="20"/>
          <w:szCs w:val="20"/>
        </w:rPr>
      </w:pPr>
    </w:p>
    <w:p w:rsidR="00A7574A" w:rsidRDefault="00A7574A" w:rsidP="007B0796">
      <w:pPr>
        <w:jc w:val="both"/>
        <w:rPr>
          <w:rFonts w:cs="Times New Roman"/>
          <w:color w:val="auto"/>
          <w:sz w:val="20"/>
          <w:szCs w:val="20"/>
        </w:rPr>
      </w:pPr>
    </w:p>
    <w:p w:rsidR="00FD49DB" w:rsidRPr="00A128FF" w:rsidRDefault="00BB111F" w:rsidP="00FD49DB">
      <w:pPr>
        <w:rPr>
          <w:color w:val="auto"/>
          <w:sz w:val="10"/>
          <w:szCs w:val="10"/>
        </w:rPr>
      </w:pPr>
      <w:r w:rsidRPr="00A128FF">
        <w:rPr>
          <w:b/>
          <w:color w:val="auto"/>
          <w:sz w:val="22"/>
          <w:szCs w:val="22"/>
          <w:u w:val="single"/>
        </w:rPr>
        <w:t>XX</w:t>
      </w:r>
      <w:r w:rsidR="002E668A">
        <w:rPr>
          <w:b/>
          <w:color w:val="auto"/>
          <w:sz w:val="22"/>
          <w:szCs w:val="22"/>
          <w:u w:val="single"/>
        </w:rPr>
        <w:t>I</w:t>
      </w:r>
      <w:r w:rsidR="00A871D7">
        <w:rPr>
          <w:b/>
          <w:color w:val="auto"/>
          <w:sz w:val="22"/>
          <w:szCs w:val="22"/>
          <w:u w:val="single"/>
        </w:rPr>
        <w:t>V</w:t>
      </w:r>
      <w:r w:rsidR="00FD49DB" w:rsidRPr="00A128FF">
        <w:rPr>
          <w:b/>
          <w:color w:val="auto"/>
          <w:sz w:val="22"/>
          <w:szCs w:val="22"/>
          <w:u w:val="single"/>
        </w:rPr>
        <w:t>. Postanowienia końcowe.</w:t>
      </w:r>
    </w:p>
    <w:p w:rsidR="00FD49DB" w:rsidRPr="00A128FF" w:rsidRDefault="00FD49DB" w:rsidP="00FD49DB">
      <w:pPr>
        <w:jc w:val="both"/>
        <w:rPr>
          <w:color w:val="auto"/>
          <w:sz w:val="10"/>
          <w:szCs w:val="10"/>
        </w:rPr>
      </w:pPr>
    </w:p>
    <w:p w:rsidR="00AC769A" w:rsidRPr="00A128FF" w:rsidRDefault="00FD49DB" w:rsidP="00AC769A">
      <w:pPr>
        <w:jc w:val="both"/>
        <w:rPr>
          <w:rFonts w:cs="Times New Roman"/>
          <w:color w:val="auto"/>
          <w:sz w:val="20"/>
          <w:szCs w:val="20"/>
        </w:rPr>
      </w:pPr>
      <w:r w:rsidRPr="00A128FF">
        <w:rPr>
          <w:color w:val="auto"/>
          <w:sz w:val="20"/>
          <w:szCs w:val="20"/>
        </w:rPr>
        <w:t xml:space="preserve">W sprawach nie uregulowanych </w:t>
      </w:r>
      <w:r w:rsidR="00E62ADD" w:rsidRPr="00A128FF">
        <w:rPr>
          <w:color w:val="auto"/>
          <w:sz w:val="20"/>
          <w:szCs w:val="20"/>
        </w:rPr>
        <w:t>niniejszą Specyfikacją</w:t>
      </w:r>
      <w:r w:rsidRPr="00A128FF">
        <w:rPr>
          <w:color w:val="auto"/>
          <w:sz w:val="20"/>
          <w:szCs w:val="20"/>
        </w:rPr>
        <w:t xml:space="preserve"> Warunków Zamówienia mają zastos</w:t>
      </w:r>
      <w:r w:rsidR="00E62ADD" w:rsidRPr="00A128FF">
        <w:rPr>
          <w:color w:val="auto"/>
          <w:sz w:val="20"/>
          <w:szCs w:val="20"/>
        </w:rPr>
        <w:t>owanie przepisy Ustawy z dnia 11 września 2019 r. Prawo Zamówień Publicznych</w:t>
      </w:r>
      <w:r w:rsidR="00AC769A" w:rsidRPr="00A128FF">
        <w:rPr>
          <w:rFonts w:cs="Times New Roman"/>
          <w:color w:val="auto"/>
          <w:sz w:val="20"/>
          <w:szCs w:val="20"/>
        </w:rPr>
        <w:t>.</w:t>
      </w:r>
    </w:p>
    <w:p w:rsidR="00247763" w:rsidRDefault="00247763" w:rsidP="00706443">
      <w:pPr>
        <w:jc w:val="both"/>
        <w:rPr>
          <w:color w:val="auto"/>
          <w:sz w:val="20"/>
          <w:szCs w:val="20"/>
        </w:rPr>
      </w:pPr>
    </w:p>
    <w:p w:rsidR="004C343E" w:rsidRDefault="004C343E" w:rsidP="00706443">
      <w:pPr>
        <w:jc w:val="both"/>
        <w:rPr>
          <w:color w:val="auto"/>
          <w:sz w:val="20"/>
          <w:szCs w:val="20"/>
        </w:rPr>
      </w:pPr>
    </w:p>
    <w:p w:rsidR="004C343E" w:rsidRDefault="004C343E" w:rsidP="00706443">
      <w:pPr>
        <w:jc w:val="both"/>
        <w:rPr>
          <w:color w:val="auto"/>
          <w:sz w:val="20"/>
          <w:szCs w:val="20"/>
        </w:rPr>
      </w:pPr>
    </w:p>
    <w:p w:rsidR="00A7574A" w:rsidRDefault="00A7574A" w:rsidP="00706443">
      <w:pPr>
        <w:jc w:val="both"/>
        <w:rPr>
          <w:color w:val="auto"/>
          <w:sz w:val="20"/>
          <w:szCs w:val="20"/>
        </w:rPr>
      </w:pPr>
    </w:p>
    <w:p w:rsidR="00185037" w:rsidRDefault="00185037" w:rsidP="00706443">
      <w:pPr>
        <w:jc w:val="both"/>
        <w:rPr>
          <w:color w:val="auto"/>
          <w:sz w:val="20"/>
          <w:szCs w:val="20"/>
        </w:rPr>
      </w:pPr>
    </w:p>
    <w:p w:rsidR="00DA3845" w:rsidRPr="00A128FF" w:rsidRDefault="00DA3845" w:rsidP="00706443">
      <w:pPr>
        <w:spacing w:line="276" w:lineRule="auto"/>
        <w:jc w:val="both"/>
        <w:rPr>
          <w:b/>
          <w:color w:val="auto"/>
        </w:rPr>
      </w:pPr>
      <w:r w:rsidRPr="00A128FF">
        <w:rPr>
          <w:b/>
          <w:color w:val="auto"/>
        </w:rPr>
        <w:t>Załączniki do SWZ:</w:t>
      </w:r>
    </w:p>
    <w:p w:rsidR="003B558B" w:rsidRPr="003B558B" w:rsidRDefault="003B558B" w:rsidP="00706443">
      <w:pPr>
        <w:spacing w:line="276" w:lineRule="auto"/>
        <w:ind w:left="348"/>
        <w:jc w:val="both"/>
        <w:rPr>
          <w:color w:val="auto"/>
          <w:sz w:val="10"/>
          <w:szCs w:val="10"/>
        </w:rPr>
      </w:pPr>
    </w:p>
    <w:p w:rsidR="00B24AF9" w:rsidRPr="00F77384" w:rsidRDefault="00B24AF9" w:rsidP="00B24AF9">
      <w:pPr>
        <w:ind w:left="346"/>
        <w:jc w:val="both"/>
        <w:rPr>
          <w:color w:val="000000" w:themeColor="text1"/>
          <w:sz w:val="22"/>
          <w:szCs w:val="22"/>
        </w:rPr>
      </w:pPr>
      <w:r w:rsidRPr="00F77384">
        <w:rPr>
          <w:color w:val="000000" w:themeColor="text1"/>
          <w:sz w:val="22"/>
          <w:szCs w:val="22"/>
        </w:rPr>
        <w:t xml:space="preserve">Załącznik </w:t>
      </w:r>
      <w:r w:rsidR="00960A58">
        <w:rPr>
          <w:color w:val="000000" w:themeColor="text1"/>
          <w:sz w:val="22"/>
          <w:szCs w:val="22"/>
        </w:rPr>
        <w:t xml:space="preserve">nr </w:t>
      </w:r>
      <w:r w:rsidRPr="00F77384">
        <w:rPr>
          <w:color w:val="000000" w:themeColor="text1"/>
          <w:sz w:val="22"/>
          <w:szCs w:val="22"/>
        </w:rPr>
        <w:t xml:space="preserve">1 - </w:t>
      </w:r>
      <w:r w:rsidRPr="00F77384">
        <w:rPr>
          <w:color w:val="000000" w:themeColor="text1"/>
          <w:sz w:val="22"/>
          <w:szCs w:val="22"/>
        </w:rPr>
        <w:tab/>
        <w:t xml:space="preserve">Wzór umowy </w:t>
      </w:r>
    </w:p>
    <w:p w:rsidR="000C301E" w:rsidRPr="003B558B" w:rsidRDefault="000C301E" w:rsidP="00B24AF9">
      <w:pPr>
        <w:ind w:left="346"/>
        <w:jc w:val="both"/>
        <w:rPr>
          <w:color w:val="auto"/>
          <w:sz w:val="10"/>
          <w:szCs w:val="10"/>
        </w:rPr>
      </w:pPr>
    </w:p>
    <w:p w:rsidR="00DA3845" w:rsidRPr="00A128FF" w:rsidRDefault="00A3339C" w:rsidP="00B24AF9">
      <w:pPr>
        <w:ind w:left="346"/>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Pr="00A128FF">
        <w:rPr>
          <w:color w:val="auto"/>
          <w:sz w:val="22"/>
          <w:szCs w:val="22"/>
        </w:rPr>
        <w:t>2</w:t>
      </w:r>
      <w:r w:rsidR="001D6862" w:rsidRPr="00A128FF">
        <w:rPr>
          <w:color w:val="auto"/>
          <w:sz w:val="22"/>
          <w:szCs w:val="22"/>
        </w:rPr>
        <w:t xml:space="preserve"> - </w:t>
      </w:r>
      <w:r w:rsidR="001D6862" w:rsidRPr="00A128FF">
        <w:rPr>
          <w:color w:val="auto"/>
          <w:sz w:val="22"/>
          <w:szCs w:val="22"/>
        </w:rPr>
        <w:tab/>
      </w:r>
      <w:r w:rsidR="00F10C95" w:rsidRPr="00A128FF">
        <w:rPr>
          <w:color w:val="auto"/>
          <w:sz w:val="22"/>
          <w:szCs w:val="22"/>
        </w:rPr>
        <w:t xml:space="preserve">Formularz </w:t>
      </w:r>
      <w:r w:rsidR="00D43AFC">
        <w:rPr>
          <w:color w:val="auto"/>
          <w:sz w:val="22"/>
          <w:szCs w:val="22"/>
        </w:rPr>
        <w:t>asortymentowo-cenowy</w:t>
      </w:r>
    </w:p>
    <w:p w:rsidR="005B3B3A" w:rsidRPr="003B558B" w:rsidRDefault="005B3B3A" w:rsidP="005B3B3A">
      <w:pPr>
        <w:ind w:left="346"/>
        <w:jc w:val="both"/>
        <w:rPr>
          <w:color w:val="auto"/>
          <w:sz w:val="10"/>
          <w:szCs w:val="10"/>
        </w:rPr>
      </w:pPr>
    </w:p>
    <w:p w:rsidR="008E74FA" w:rsidRDefault="00BA6D94" w:rsidP="00B24AF9">
      <w:pPr>
        <w:ind w:left="346"/>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00A3339C" w:rsidRPr="00A128FF">
        <w:rPr>
          <w:color w:val="auto"/>
          <w:sz w:val="22"/>
          <w:szCs w:val="22"/>
        </w:rPr>
        <w:t>3</w:t>
      </w:r>
      <w:r w:rsidRPr="00A128FF">
        <w:rPr>
          <w:color w:val="auto"/>
          <w:sz w:val="22"/>
          <w:szCs w:val="22"/>
        </w:rPr>
        <w:t xml:space="preserve"> - </w:t>
      </w:r>
      <w:r w:rsidRPr="00A128FF">
        <w:rPr>
          <w:color w:val="auto"/>
          <w:sz w:val="22"/>
          <w:szCs w:val="22"/>
        </w:rPr>
        <w:tab/>
      </w:r>
      <w:r w:rsidR="00A128FF" w:rsidRPr="00A128FF">
        <w:rPr>
          <w:color w:val="auto"/>
          <w:sz w:val="22"/>
          <w:szCs w:val="22"/>
        </w:rPr>
        <w:t>Jednolity Europejski Dokument Zamówienia</w:t>
      </w:r>
    </w:p>
    <w:p w:rsidR="004E3B9F" w:rsidRPr="004E3B9F" w:rsidRDefault="004E3B9F" w:rsidP="00B24AF9">
      <w:pPr>
        <w:ind w:left="346"/>
        <w:jc w:val="both"/>
        <w:rPr>
          <w:color w:val="auto"/>
          <w:sz w:val="10"/>
          <w:szCs w:val="10"/>
        </w:rPr>
      </w:pPr>
    </w:p>
    <w:p w:rsidR="008A4F8A" w:rsidRDefault="004E3B9F" w:rsidP="00B24AF9">
      <w:pPr>
        <w:ind w:left="346"/>
        <w:jc w:val="both"/>
        <w:rPr>
          <w:rFonts w:cs="Times New Roman"/>
          <w:kern w:val="20"/>
          <w:sz w:val="22"/>
          <w:szCs w:val="22"/>
        </w:rPr>
      </w:pPr>
      <w:r w:rsidRPr="004E3B9F">
        <w:rPr>
          <w:rFonts w:eastAsia="Calibri" w:cs="Times New Roman"/>
          <w:sz w:val="22"/>
          <w:szCs w:val="22"/>
          <w:lang w:eastAsia="en-US"/>
        </w:rPr>
        <w:t xml:space="preserve">Załącznik </w:t>
      </w:r>
      <w:r w:rsidR="00960A58">
        <w:rPr>
          <w:rFonts w:eastAsia="Calibri" w:cs="Times New Roman"/>
          <w:sz w:val="22"/>
          <w:szCs w:val="22"/>
          <w:lang w:eastAsia="en-US"/>
        </w:rPr>
        <w:t xml:space="preserve">nr </w:t>
      </w:r>
      <w:r w:rsidRPr="004E3B9F">
        <w:rPr>
          <w:rFonts w:eastAsia="Calibri" w:cs="Times New Roman"/>
          <w:sz w:val="22"/>
          <w:szCs w:val="22"/>
          <w:lang w:eastAsia="en-US"/>
        </w:rPr>
        <w:t xml:space="preserve">3a – </w:t>
      </w:r>
      <w:r w:rsidRPr="004E3B9F">
        <w:rPr>
          <w:rFonts w:cs="Times New Roman"/>
          <w:sz w:val="22"/>
          <w:szCs w:val="22"/>
        </w:rPr>
        <w:t xml:space="preserve">Oświadczenie wykonawcy/wykonawcy wspólnie ubiegającego się o udzielenie zamówienia </w:t>
      </w:r>
      <w:r w:rsidR="00303D84">
        <w:rPr>
          <w:rFonts w:cs="Times New Roman"/>
          <w:kern w:val="20"/>
          <w:sz w:val="22"/>
          <w:szCs w:val="22"/>
        </w:rPr>
        <w:t>dotyczące przesłanek wykluczenia z art.</w:t>
      </w:r>
      <w:r w:rsidRPr="004E3B9F">
        <w:rPr>
          <w:rFonts w:cs="Times New Roman"/>
          <w:kern w:val="20"/>
          <w:sz w:val="22"/>
          <w:szCs w:val="22"/>
        </w:rPr>
        <w:t xml:space="preserve"> 5K </w:t>
      </w:r>
      <w:r w:rsidR="00303D84">
        <w:rPr>
          <w:rFonts w:cs="Times New Roman"/>
          <w:kern w:val="20"/>
          <w:sz w:val="22"/>
          <w:szCs w:val="22"/>
        </w:rPr>
        <w:t>Rozporządzenia</w:t>
      </w:r>
      <w:r w:rsidRPr="004E3B9F">
        <w:rPr>
          <w:rFonts w:cs="Times New Roman"/>
          <w:kern w:val="20"/>
          <w:sz w:val="22"/>
          <w:szCs w:val="22"/>
        </w:rPr>
        <w:t xml:space="preserve"> 833/2014 </w:t>
      </w:r>
      <w:r w:rsidR="00303D84">
        <w:rPr>
          <w:rFonts w:cs="Times New Roman"/>
          <w:kern w:val="20"/>
          <w:sz w:val="22"/>
          <w:szCs w:val="22"/>
        </w:rPr>
        <w:t>oraz</w:t>
      </w:r>
      <w:r w:rsidRPr="004E3B9F">
        <w:rPr>
          <w:rFonts w:cs="Times New Roman"/>
          <w:kern w:val="20"/>
          <w:sz w:val="22"/>
          <w:szCs w:val="22"/>
        </w:rPr>
        <w:t xml:space="preserve"> </w:t>
      </w:r>
      <w:r w:rsidR="00303D84">
        <w:rPr>
          <w:rFonts w:cs="Times New Roman"/>
          <w:kern w:val="20"/>
          <w:sz w:val="22"/>
          <w:szCs w:val="22"/>
        </w:rPr>
        <w:t>art</w:t>
      </w:r>
      <w:r w:rsidRPr="004E3B9F">
        <w:rPr>
          <w:rFonts w:cs="Times New Roman"/>
          <w:kern w:val="20"/>
          <w:sz w:val="22"/>
          <w:szCs w:val="22"/>
        </w:rPr>
        <w:t xml:space="preserve">. 7 </w:t>
      </w:r>
      <w:r w:rsidR="00303D84">
        <w:rPr>
          <w:rFonts w:cs="Times New Roman"/>
          <w:kern w:val="20"/>
          <w:sz w:val="22"/>
          <w:szCs w:val="22"/>
        </w:rPr>
        <w:t>ust. </w:t>
      </w:r>
      <w:r w:rsidRPr="004E3B9F">
        <w:rPr>
          <w:rFonts w:cs="Times New Roman"/>
          <w:kern w:val="20"/>
          <w:sz w:val="22"/>
          <w:szCs w:val="22"/>
        </w:rPr>
        <w:t xml:space="preserve">1 </w:t>
      </w:r>
      <w:r w:rsidR="00303D84">
        <w:rPr>
          <w:rFonts w:cs="Times New Roman"/>
          <w:kern w:val="20"/>
          <w:sz w:val="22"/>
          <w:szCs w:val="22"/>
        </w:rPr>
        <w:t>Ustawy o szczególnych rozwiązaniach</w:t>
      </w:r>
      <w:r w:rsidR="006E57D0">
        <w:rPr>
          <w:rFonts w:cs="Times New Roman"/>
          <w:kern w:val="20"/>
          <w:sz w:val="22"/>
          <w:szCs w:val="22"/>
        </w:rPr>
        <w:t xml:space="preserve"> w zakresie przeciw</w:t>
      </w:r>
      <w:r w:rsidR="00B232FB">
        <w:rPr>
          <w:rFonts w:cs="Times New Roman"/>
          <w:kern w:val="20"/>
          <w:sz w:val="22"/>
          <w:szCs w:val="22"/>
        </w:rPr>
        <w:t>działania wspieraniu agresji na </w:t>
      </w:r>
      <w:r w:rsidR="006E57D0">
        <w:rPr>
          <w:rFonts w:cs="Times New Roman"/>
          <w:kern w:val="20"/>
          <w:sz w:val="22"/>
          <w:szCs w:val="22"/>
        </w:rPr>
        <w:t>Ukrainę oraz służących ochronie bezpieczeństwa narodowego</w:t>
      </w:r>
    </w:p>
    <w:p w:rsidR="006E57D0" w:rsidRDefault="006E57D0" w:rsidP="00706443">
      <w:pPr>
        <w:spacing w:line="276" w:lineRule="auto"/>
        <w:ind w:left="348"/>
        <w:jc w:val="both"/>
        <w:rPr>
          <w:color w:val="auto"/>
          <w:sz w:val="10"/>
          <w:szCs w:val="10"/>
        </w:rPr>
      </w:pPr>
    </w:p>
    <w:p w:rsidR="00F10C95" w:rsidRDefault="00F10C95" w:rsidP="00706443">
      <w:pPr>
        <w:spacing w:line="276" w:lineRule="auto"/>
        <w:ind w:left="348"/>
        <w:jc w:val="both"/>
        <w:rPr>
          <w:color w:val="000000" w:themeColor="text1"/>
          <w:sz w:val="22"/>
          <w:szCs w:val="22"/>
        </w:rPr>
      </w:pPr>
      <w:r w:rsidRPr="008E74FA">
        <w:rPr>
          <w:color w:val="auto"/>
          <w:sz w:val="22"/>
          <w:szCs w:val="22"/>
        </w:rPr>
        <w:t xml:space="preserve">Załącznik </w:t>
      </w:r>
      <w:r w:rsidR="00960A58">
        <w:rPr>
          <w:color w:val="auto"/>
          <w:sz w:val="22"/>
          <w:szCs w:val="22"/>
        </w:rPr>
        <w:t xml:space="preserve">nr </w:t>
      </w:r>
      <w:r>
        <w:rPr>
          <w:color w:val="auto"/>
          <w:sz w:val="22"/>
          <w:szCs w:val="22"/>
        </w:rPr>
        <w:t>4</w:t>
      </w:r>
      <w:r w:rsidRPr="008E74FA">
        <w:rPr>
          <w:color w:val="auto"/>
          <w:sz w:val="22"/>
          <w:szCs w:val="22"/>
        </w:rPr>
        <w:t xml:space="preserve"> </w:t>
      </w:r>
      <w:r>
        <w:rPr>
          <w:color w:val="000000" w:themeColor="text1"/>
          <w:sz w:val="22"/>
          <w:szCs w:val="22"/>
        </w:rPr>
        <w:t xml:space="preserve">- </w:t>
      </w:r>
      <w:r>
        <w:rPr>
          <w:color w:val="000000" w:themeColor="text1"/>
          <w:sz w:val="22"/>
          <w:szCs w:val="22"/>
        </w:rPr>
        <w:tab/>
        <w:t>Oświadczenie o przynależności Wykonawcy do grupy kapitałowej</w:t>
      </w:r>
    </w:p>
    <w:p w:rsidR="00F10C95" w:rsidRPr="00A128FF" w:rsidRDefault="00F10C95" w:rsidP="00706443">
      <w:pPr>
        <w:spacing w:line="276" w:lineRule="auto"/>
        <w:ind w:left="348"/>
        <w:jc w:val="both"/>
        <w:rPr>
          <w:color w:val="auto"/>
          <w:sz w:val="10"/>
          <w:szCs w:val="10"/>
        </w:rPr>
      </w:pPr>
    </w:p>
    <w:p w:rsidR="00A3339C" w:rsidRDefault="00A3339C" w:rsidP="00706443">
      <w:pPr>
        <w:spacing w:line="276" w:lineRule="auto"/>
        <w:ind w:left="348"/>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00F10C95">
        <w:rPr>
          <w:color w:val="auto"/>
          <w:sz w:val="22"/>
          <w:szCs w:val="22"/>
        </w:rPr>
        <w:t>5</w:t>
      </w:r>
      <w:r w:rsidR="00690E94" w:rsidRPr="00A128FF">
        <w:rPr>
          <w:color w:val="auto"/>
          <w:sz w:val="22"/>
          <w:szCs w:val="22"/>
        </w:rPr>
        <w:t xml:space="preserve"> - </w:t>
      </w:r>
      <w:r w:rsidR="00690E94" w:rsidRPr="00A128FF">
        <w:rPr>
          <w:color w:val="auto"/>
          <w:sz w:val="22"/>
          <w:szCs w:val="22"/>
        </w:rPr>
        <w:tab/>
      </w:r>
      <w:r w:rsidRPr="00A128FF">
        <w:rPr>
          <w:color w:val="auto"/>
          <w:sz w:val="22"/>
          <w:szCs w:val="22"/>
        </w:rPr>
        <w:t>Oświadczenie, że oferowany asortyment posiada dokumenty wymagane prze</w:t>
      </w:r>
      <w:r w:rsidR="008A4F8A" w:rsidRPr="00A128FF">
        <w:rPr>
          <w:color w:val="auto"/>
          <w:sz w:val="22"/>
          <w:szCs w:val="22"/>
        </w:rPr>
        <w:t>z ob</w:t>
      </w:r>
      <w:r w:rsidRPr="00A128FF">
        <w:rPr>
          <w:color w:val="auto"/>
          <w:sz w:val="22"/>
          <w:szCs w:val="22"/>
        </w:rPr>
        <w:t xml:space="preserve">owiązujące prawo na podstawie których może być wprowadzony do obrotu i stosowania </w:t>
      </w:r>
      <w:r w:rsidR="008A4F8A" w:rsidRPr="00A128FF">
        <w:rPr>
          <w:color w:val="auto"/>
          <w:sz w:val="22"/>
          <w:szCs w:val="22"/>
        </w:rPr>
        <w:t>w placówkach ochrony zdrowia RP</w:t>
      </w:r>
    </w:p>
    <w:p w:rsidR="00960A58" w:rsidRPr="00E04402" w:rsidRDefault="00960A58" w:rsidP="00960A58">
      <w:pPr>
        <w:spacing w:line="276" w:lineRule="auto"/>
        <w:ind w:left="348"/>
        <w:jc w:val="both"/>
        <w:rPr>
          <w:color w:val="auto"/>
          <w:sz w:val="10"/>
          <w:szCs w:val="10"/>
        </w:rPr>
      </w:pPr>
    </w:p>
    <w:p w:rsidR="00960A58" w:rsidRPr="00E04402" w:rsidRDefault="00960A58" w:rsidP="00960A58">
      <w:pPr>
        <w:spacing w:line="276" w:lineRule="auto"/>
        <w:ind w:left="348"/>
        <w:jc w:val="both"/>
        <w:rPr>
          <w:color w:val="auto"/>
          <w:sz w:val="22"/>
          <w:szCs w:val="22"/>
        </w:rPr>
      </w:pPr>
      <w:r w:rsidRPr="00E04402">
        <w:rPr>
          <w:color w:val="auto"/>
          <w:sz w:val="22"/>
          <w:szCs w:val="22"/>
        </w:rPr>
        <w:t xml:space="preserve">Załącznik nr </w:t>
      </w:r>
      <w:r>
        <w:rPr>
          <w:color w:val="auto"/>
          <w:sz w:val="22"/>
          <w:szCs w:val="22"/>
        </w:rPr>
        <w:t>6</w:t>
      </w:r>
      <w:r w:rsidRPr="00E04402">
        <w:rPr>
          <w:color w:val="auto"/>
          <w:sz w:val="22"/>
          <w:szCs w:val="22"/>
        </w:rPr>
        <w:t xml:space="preserve"> - </w:t>
      </w:r>
      <w:r w:rsidRPr="00E04402">
        <w:rPr>
          <w:color w:val="auto"/>
          <w:sz w:val="22"/>
          <w:szCs w:val="22"/>
        </w:rPr>
        <w:tab/>
        <w:t>Oświadczenie Wykonawcy o aktualności informacji zawartych w oświadczeniu, o którym mowa w art. 125 ust.1 ustawy PZP</w:t>
      </w:r>
    </w:p>
    <w:p w:rsidR="005B3B3A" w:rsidRDefault="005B3B3A" w:rsidP="00706443">
      <w:pPr>
        <w:spacing w:line="276" w:lineRule="auto"/>
        <w:ind w:left="348"/>
        <w:jc w:val="both"/>
        <w:rPr>
          <w:color w:val="auto"/>
          <w:sz w:val="22"/>
          <w:szCs w:val="22"/>
        </w:rPr>
      </w:pPr>
    </w:p>
    <w:sectPr w:rsidR="005B3B3A">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322" w:rsidRDefault="00FE2322">
      <w:r>
        <w:separator/>
      </w:r>
    </w:p>
  </w:endnote>
  <w:endnote w:type="continuationSeparator" w:id="0">
    <w:p w:rsidR="00FE2322" w:rsidRDefault="00FE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altName w:val="Sitka Small"/>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322" w:rsidRDefault="00FE2322" w:rsidP="00C32E25">
    <w:pPr>
      <w:jc w:val="center"/>
    </w:pPr>
    <w:r>
      <w:fldChar w:fldCharType="begin"/>
    </w:r>
    <w:r>
      <w:instrText xml:space="preserve"> PAGE </w:instrText>
    </w:r>
    <w:r>
      <w:fldChar w:fldCharType="separate"/>
    </w:r>
    <w:r w:rsidR="001C671D">
      <w:rPr>
        <w:noProof/>
      </w:rPr>
      <w:t>30</w:t>
    </w:r>
    <w:r>
      <w:fldChar w:fldCharType="end"/>
    </w:r>
  </w:p>
  <w:p w:rsidR="00FE2322" w:rsidRDefault="00FE2322">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322" w:rsidRDefault="00FE2322">
      <w:r>
        <w:separator/>
      </w:r>
    </w:p>
  </w:footnote>
  <w:footnote w:type="continuationSeparator" w:id="0">
    <w:p w:rsidR="00FE2322" w:rsidRDefault="00FE2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322" w:rsidRDefault="00FE2322">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DDDA8348"/>
    <w:name w:val="WW8Num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8AC2A680"/>
    <w:lvl w:ilvl="0">
      <w:start w:val="2"/>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 w15:restartNumberingAfterBreak="0">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3"/>
    <w:multiLevelType w:val="multilevel"/>
    <w:tmpl w:val="82DA717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decimal"/>
      <w:lvlText w:val="%2)"/>
      <w:lvlJc w:val="left"/>
      <w:pPr>
        <w:tabs>
          <w:tab w:val="num" w:pos="0"/>
        </w:tabs>
        <w:ind w:left="1080" w:hanging="360"/>
      </w:pPr>
      <w:rPr>
        <w:rFonts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0000001E"/>
    <w:multiLevelType w:val="multilevel"/>
    <w:tmpl w:val="CAC4705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0B3E0D74"/>
    <w:multiLevelType w:val="multilevel"/>
    <w:tmpl w:val="A8BE0480"/>
    <w:lvl w:ilvl="0">
      <w:start w:val="3"/>
      <w:numFmt w:val="decimal"/>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62" w15:restartNumberingAfterBreak="0">
    <w:nsid w:val="0B572953"/>
    <w:multiLevelType w:val="hybridMultilevel"/>
    <w:tmpl w:val="339E965C"/>
    <w:lvl w:ilvl="0" w:tplc="04150017">
      <w:start w:val="1"/>
      <w:numFmt w:val="lowerLetter"/>
      <w:lvlText w:val="%1)"/>
      <w:lvlJc w:val="left"/>
      <w:pPr>
        <w:ind w:left="699" w:hanging="360"/>
      </w:pPr>
    </w:lvl>
    <w:lvl w:ilvl="1" w:tplc="04150017">
      <w:start w:val="1"/>
      <w:numFmt w:val="lowerLetter"/>
      <w:lvlText w:val="%2)"/>
      <w:lvlJc w:val="left"/>
      <w:pPr>
        <w:ind w:left="1419" w:hanging="360"/>
      </w:pPr>
    </w:lvl>
    <w:lvl w:ilvl="2" w:tplc="0415001B" w:tentative="1">
      <w:start w:val="1"/>
      <w:numFmt w:val="lowerRoman"/>
      <w:lvlText w:val="%3."/>
      <w:lvlJc w:val="right"/>
      <w:pPr>
        <w:ind w:left="2139" w:hanging="180"/>
      </w:pPr>
    </w:lvl>
    <w:lvl w:ilvl="3" w:tplc="0415000F" w:tentative="1">
      <w:start w:val="1"/>
      <w:numFmt w:val="decimal"/>
      <w:lvlText w:val="%4."/>
      <w:lvlJc w:val="left"/>
      <w:pPr>
        <w:ind w:left="2859" w:hanging="360"/>
      </w:pPr>
    </w:lvl>
    <w:lvl w:ilvl="4" w:tplc="04150019" w:tentative="1">
      <w:start w:val="1"/>
      <w:numFmt w:val="lowerLetter"/>
      <w:lvlText w:val="%5."/>
      <w:lvlJc w:val="left"/>
      <w:pPr>
        <w:ind w:left="3579" w:hanging="360"/>
      </w:pPr>
    </w:lvl>
    <w:lvl w:ilvl="5" w:tplc="0415001B" w:tentative="1">
      <w:start w:val="1"/>
      <w:numFmt w:val="lowerRoman"/>
      <w:lvlText w:val="%6."/>
      <w:lvlJc w:val="right"/>
      <w:pPr>
        <w:ind w:left="4299" w:hanging="180"/>
      </w:pPr>
    </w:lvl>
    <w:lvl w:ilvl="6" w:tplc="0415000F" w:tentative="1">
      <w:start w:val="1"/>
      <w:numFmt w:val="decimal"/>
      <w:lvlText w:val="%7."/>
      <w:lvlJc w:val="left"/>
      <w:pPr>
        <w:ind w:left="5019" w:hanging="360"/>
      </w:pPr>
    </w:lvl>
    <w:lvl w:ilvl="7" w:tplc="04150019" w:tentative="1">
      <w:start w:val="1"/>
      <w:numFmt w:val="lowerLetter"/>
      <w:lvlText w:val="%8."/>
      <w:lvlJc w:val="left"/>
      <w:pPr>
        <w:ind w:left="5739" w:hanging="360"/>
      </w:pPr>
    </w:lvl>
    <w:lvl w:ilvl="8" w:tplc="0415001B" w:tentative="1">
      <w:start w:val="1"/>
      <w:numFmt w:val="lowerRoman"/>
      <w:lvlText w:val="%9."/>
      <w:lvlJc w:val="right"/>
      <w:pPr>
        <w:ind w:left="6459" w:hanging="180"/>
      </w:pPr>
    </w:lvl>
  </w:abstractNum>
  <w:abstractNum w:abstractNumId="63"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4"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12BE3B9A"/>
    <w:multiLevelType w:val="hybridMultilevel"/>
    <w:tmpl w:val="F5124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3F95DD7"/>
    <w:multiLevelType w:val="hybridMultilevel"/>
    <w:tmpl w:val="7A6878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9" w15:restartNumberingAfterBreak="0">
    <w:nsid w:val="1B0A0A9A"/>
    <w:multiLevelType w:val="hybridMultilevel"/>
    <w:tmpl w:val="BC8A894A"/>
    <w:lvl w:ilvl="0" w:tplc="3F982A72">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BAC5250"/>
    <w:multiLevelType w:val="hybridMultilevel"/>
    <w:tmpl w:val="7FB6FA46"/>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15:restartNumberingAfterBreak="0">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4"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F4472AC"/>
    <w:multiLevelType w:val="hybridMultilevel"/>
    <w:tmpl w:val="252EB008"/>
    <w:lvl w:ilvl="0" w:tplc="04150017">
      <w:start w:val="1"/>
      <w:numFmt w:val="lowerLetter"/>
      <w:lvlText w:val="%1)"/>
      <w:lvlJc w:val="left"/>
      <w:pPr>
        <w:ind w:left="1142" w:hanging="360"/>
      </w:pPr>
    </w:lvl>
    <w:lvl w:ilvl="1" w:tplc="04150019">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76"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354D7A32"/>
    <w:multiLevelType w:val="hybridMultilevel"/>
    <w:tmpl w:val="71FE8520"/>
    <w:name w:val="WW8Num722"/>
    <w:lvl w:ilvl="0" w:tplc="0415000F">
      <w:start w:val="1"/>
      <w:numFmt w:val="decimal"/>
      <w:lvlText w:val="%1."/>
      <w:lvlJc w:val="left"/>
      <w:pPr>
        <w:ind w:left="360" w:hanging="360"/>
      </w:pPr>
    </w:lvl>
    <w:lvl w:ilvl="1" w:tplc="98BCCC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9AE7889"/>
    <w:multiLevelType w:val="hybridMultilevel"/>
    <w:tmpl w:val="F7C019DA"/>
    <w:lvl w:ilvl="0" w:tplc="305CC9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3ADB279C"/>
    <w:multiLevelType w:val="hybridMultilevel"/>
    <w:tmpl w:val="38D6B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45F20C2A"/>
    <w:multiLevelType w:val="multilevel"/>
    <w:tmpl w:val="DDF22348"/>
    <w:name w:val="WW8Num7222222"/>
    <w:lvl w:ilvl="0">
      <w:start w:val="1"/>
      <w:numFmt w:val="decimal"/>
      <w:lvlText w:val="%1)"/>
      <w:lvlJc w:val="left"/>
      <w:pPr>
        <w:tabs>
          <w:tab w:val="num" w:pos="-424"/>
        </w:tabs>
        <w:ind w:left="567" w:hanging="283"/>
      </w:pPr>
      <w:rPr>
        <w:sz w:val="20"/>
        <w:szCs w:val="20"/>
      </w:rPr>
    </w:lvl>
    <w:lvl w:ilvl="1">
      <w:start w:val="1"/>
      <w:numFmt w:val="decimal"/>
      <w:lvlText w:val="%2."/>
      <w:lvlJc w:val="left"/>
      <w:pPr>
        <w:tabs>
          <w:tab w:val="num" w:pos="656"/>
        </w:tabs>
        <w:ind w:left="656" w:hanging="360"/>
      </w:p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82"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4" w15:restartNumberingAfterBreak="0">
    <w:nsid w:val="4EC47382"/>
    <w:multiLevelType w:val="hybridMultilevel"/>
    <w:tmpl w:val="E6EA51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6"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7"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8"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1" w15:restartNumberingAfterBreak="0">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1D60B63"/>
    <w:multiLevelType w:val="hybridMultilevel"/>
    <w:tmpl w:val="0CD23DD4"/>
    <w:name w:val="WW8Num7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5"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96" w15:restartNumberingAfterBreak="0">
    <w:nsid w:val="6DC90046"/>
    <w:multiLevelType w:val="hybridMultilevel"/>
    <w:tmpl w:val="58CA9D84"/>
    <w:lvl w:ilvl="0" w:tplc="7D024092">
      <w:start w:val="1"/>
      <w:numFmt w:val="bullet"/>
      <w:lvlText w:val=""/>
      <w:lvlJc w:val="left"/>
      <w:pPr>
        <w:ind w:left="1490" w:hanging="360"/>
      </w:pPr>
      <w:rPr>
        <w:rFonts w:ascii="Symbol" w:hAnsi="Symbol" w:hint="default"/>
        <w:color w:val="000000" w:themeColor="text1"/>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97" w15:restartNumberingAfterBreak="0">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98"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9"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1"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743140A"/>
    <w:multiLevelType w:val="hybridMultilevel"/>
    <w:tmpl w:val="71BA6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5" w15:restartNumberingAfterBreak="0">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06" w15:restartNumberingAfterBreak="0">
    <w:nsid w:val="79EA643F"/>
    <w:multiLevelType w:val="hybridMultilevel"/>
    <w:tmpl w:val="311E91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1E76DF"/>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27"/>
  </w:num>
  <w:num w:numId="11">
    <w:abstractNumId w:val="66"/>
  </w:num>
  <w:num w:numId="12">
    <w:abstractNumId w:val="101"/>
  </w:num>
  <w:num w:numId="13">
    <w:abstractNumId w:val="95"/>
  </w:num>
  <w:num w:numId="14">
    <w:abstractNumId w:val="2"/>
  </w:num>
  <w:num w:numId="15">
    <w:abstractNumId w:val="90"/>
  </w:num>
  <w:num w:numId="16">
    <w:abstractNumId w:val="89"/>
  </w:num>
  <w:num w:numId="17">
    <w:abstractNumId w:val="76"/>
  </w:num>
  <w:num w:numId="18">
    <w:abstractNumId w:val="80"/>
  </w:num>
  <w:num w:numId="19">
    <w:abstractNumId w:val="63"/>
  </w:num>
  <w:num w:numId="20">
    <w:abstractNumId w:val="76"/>
  </w:num>
  <w:num w:numId="21">
    <w:abstractNumId w:val="104"/>
  </w:num>
  <w:num w:numId="22">
    <w:abstractNumId w:val="102"/>
  </w:num>
  <w:num w:numId="23">
    <w:abstractNumId w:val="87"/>
  </w:num>
  <w:num w:numId="24">
    <w:abstractNumId w:val="68"/>
  </w:num>
  <w:num w:numId="25">
    <w:abstractNumId w:val="72"/>
  </w:num>
  <w:num w:numId="26">
    <w:abstractNumId w:val="105"/>
  </w:num>
  <w:num w:numId="27">
    <w:abstractNumId w:val="71"/>
  </w:num>
  <w:num w:numId="28">
    <w:abstractNumId w:val="103"/>
  </w:num>
  <w:num w:numId="29">
    <w:abstractNumId w:val="60"/>
  </w:num>
  <w:num w:numId="30">
    <w:abstractNumId w:val="98"/>
  </w:num>
  <w:num w:numId="31">
    <w:abstractNumId w:val="67"/>
  </w:num>
  <w:num w:numId="32">
    <w:abstractNumId w:val="84"/>
  </w:num>
  <w:num w:numId="33">
    <w:abstractNumId w:val="74"/>
  </w:num>
  <w:num w:numId="34">
    <w:abstractNumId w:val="85"/>
  </w:num>
  <w:num w:numId="35">
    <w:abstractNumId w:val="88"/>
  </w:num>
  <w:num w:numId="36">
    <w:abstractNumId w:val="73"/>
  </w:num>
  <w:num w:numId="37">
    <w:abstractNumId w:val="82"/>
  </w:num>
  <w:num w:numId="38">
    <w:abstractNumId w:val="93"/>
  </w:num>
  <w:num w:numId="39">
    <w:abstractNumId w:val="79"/>
  </w:num>
  <w:num w:numId="40">
    <w:abstractNumId w:val="100"/>
  </w:num>
  <w:num w:numId="41">
    <w:abstractNumId w:val="78"/>
  </w:num>
  <w:num w:numId="42">
    <w:abstractNumId w:val="96"/>
  </w:num>
  <w:num w:numId="43">
    <w:abstractNumId w:val="65"/>
  </w:num>
  <w:num w:numId="44">
    <w:abstractNumId w:val="94"/>
  </w:num>
  <w:num w:numId="45">
    <w:abstractNumId w:val="91"/>
  </w:num>
  <w:num w:numId="46">
    <w:abstractNumId w:val="83"/>
  </w:num>
  <w:num w:numId="47">
    <w:abstractNumId w:val="97"/>
  </w:num>
  <w:num w:numId="48">
    <w:abstractNumId w:val="75"/>
  </w:num>
  <w:num w:numId="49">
    <w:abstractNumId w:val="61"/>
  </w:num>
  <w:num w:numId="50">
    <w:abstractNumId w:val="106"/>
  </w:num>
  <w:num w:numId="51">
    <w:abstractNumId w:val="69"/>
  </w:num>
  <w:num w:numId="52">
    <w:abstractNumId w:val="62"/>
  </w:num>
  <w:num w:numId="53">
    <w:abstractNumId w:val="59"/>
  </w:num>
  <w:num w:numId="54">
    <w:abstractNumId w:val="10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62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4DCF"/>
    <w:rsid w:val="00005CE2"/>
    <w:rsid w:val="00006227"/>
    <w:rsid w:val="00011AAB"/>
    <w:rsid w:val="00014699"/>
    <w:rsid w:val="00014EDE"/>
    <w:rsid w:val="00015982"/>
    <w:rsid w:val="000161D5"/>
    <w:rsid w:val="00016C51"/>
    <w:rsid w:val="000267CB"/>
    <w:rsid w:val="0003088E"/>
    <w:rsid w:val="0003491D"/>
    <w:rsid w:val="00044036"/>
    <w:rsid w:val="00044635"/>
    <w:rsid w:val="00047E41"/>
    <w:rsid w:val="00053F32"/>
    <w:rsid w:val="00054BBD"/>
    <w:rsid w:val="00055679"/>
    <w:rsid w:val="00061357"/>
    <w:rsid w:val="00061FDD"/>
    <w:rsid w:val="00063BB9"/>
    <w:rsid w:val="00063C73"/>
    <w:rsid w:val="00063E00"/>
    <w:rsid w:val="00066E6E"/>
    <w:rsid w:val="000678BC"/>
    <w:rsid w:val="00070314"/>
    <w:rsid w:val="00073195"/>
    <w:rsid w:val="00073302"/>
    <w:rsid w:val="00074BE2"/>
    <w:rsid w:val="00075571"/>
    <w:rsid w:val="00076212"/>
    <w:rsid w:val="00080C07"/>
    <w:rsid w:val="000847F9"/>
    <w:rsid w:val="00092EB9"/>
    <w:rsid w:val="0009724A"/>
    <w:rsid w:val="000A031E"/>
    <w:rsid w:val="000A6D98"/>
    <w:rsid w:val="000A7067"/>
    <w:rsid w:val="000A71A5"/>
    <w:rsid w:val="000A72E4"/>
    <w:rsid w:val="000A763C"/>
    <w:rsid w:val="000B0D07"/>
    <w:rsid w:val="000B2238"/>
    <w:rsid w:val="000B3385"/>
    <w:rsid w:val="000B478A"/>
    <w:rsid w:val="000B62AB"/>
    <w:rsid w:val="000B6633"/>
    <w:rsid w:val="000C0238"/>
    <w:rsid w:val="000C0586"/>
    <w:rsid w:val="000C0D32"/>
    <w:rsid w:val="000C301E"/>
    <w:rsid w:val="000D0022"/>
    <w:rsid w:val="000D0248"/>
    <w:rsid w:val="000D03CF"/>
    <w:rsid w:val="000D1651"/>
    <w:rsid w:val="000D3CAD"/>
    <w:rsid w:val="000D405D"/>
    <w:rsid w:val="000D7BEA"/>
    <w:rsid w:val="000E1795"/>
    <w:rsid w:val="000E1A56"/>
    <w:rsid w:val="000E73FC"/>
    <w:rsid w:val="000E7B74"/>
    <w:rsid w:val="000F5456"/>
    <w:rsid w:val="000F7C0B"/>
    <w:rsid w:val="000F7E1B"/>
    <w:rsid w:val="00100EC0"/>
    <w:rsid w:val="001020C8"/>
    <w:rsid w:val="00102A2F"/>
    <w:rsid w:val="00104ED3"/>
    <w:rsid w:val="00107EBA"/>
    <w:rsid w:val="00111251"/>
    <w:rsid w:val="00114236"/>
    <w:rsid w:val="00115D00"/>
    <w:rsid w:val="0011709F"/>
    <w:rsid w:val="00117AC1"/>
    <w:rsid w:val="00122994"/>
    <w:rsid w:val="00122ADA"/>
    <w:rsid w:val="00124754"/>
    <w:rsid w:val="00124CA7"/>
    <w:rsid w:val="001274E7"/>
    <w:rsid w:val="0012797E"/>
    <w:rsid w:val="00130F19"/>
    <w:rsid w:val="00131CFA"/>
    <w:rsid w:val="0013593C"/>
    <w:rsid w:val="00136154"/>
    <w:rsid w:val="001409D4"/>
    <w:rsid w:val="001412EB"/>
    <w:rsid w:val="001449AB"/>
    <w:rsid w:val="00145F49"/>
    <w:rsid w:val="001464BF"/>
    <w:rsid w:val="001477E9"/>
    <w:rsid w:val="00147BE9"/>
    <w:rsid w:val="00151EF4"/>
    <w:rsid w:val="00153E9D"/>
    <w:rsid w:val="0015482C"/>
    <w:rsid w:val="00155978"/>
    <w:rsid w:val="00155F6F"/>
    <w:rsid w:val="00157D25"/>
    <w:rsid w:val="00160B03"/>
    <w:rsid w:val="00161910"/>
    <w:rsid w:val="0017089B"/>
    <w:rsid w:val="00172728"/>
    <w:rsid w:val="00172AF2"/>
    <w:rsid w:val="0017302C"/>
    <w:rsid w:val="001735BB"/>
    <w:rsid w:val="00175124"/>
    <w:rsid w:val="001764D0"/>
    <w:rsid w:val="00180332"/>
    <w:rsid w:val="00180824"/>
    <w:rsid w:val="0018408B"/>
    <w:rsid w:val="00185037"/>
    <w:rsid w:val="00190122"/>
    <w:rsid w:val="00193DC4"/>
    <w:rsid w:val="001943B1"/>
    <w:rsid w:val="00194403"/>
    <w:rsid w:val="00195223"/>
    <w:rsid w:val="00195B5B"/>
    <w:rsid w:val="001979FA"/>
    <w:rsid w:val="001A2703"/>
    <w:rsid w:val="001A4B2B"/>
    <w:rsid w:val="001A57E4"/>
    <w:rsid w:val="001A6BA2"/>
    <w:rsid w:val="001A7C26"/>
    <w:rsid w:val="001B0006"/>
    <w:rsid w:val="001B012D"/>
    <w:rsid w:val="001B1299"/>
    <w:rsid w:val="001B2169"/>
    <w:rsid w:val="001B2C62"/>
    <w:rsid w:val="001B382B"/>
    <w:rsid w:val="001B5A92"/>
    <w:rsid w:val="001B5EB4"/>
    <w:rsid w:val="001B6BAC"/>
    <w:rsid w:val="001C10CD"/>
    <w:rsid w:val="001C5AD5"/>
    <w:rsid w:val="001C671D"/>
    <w:rsid w:val="001C7767"/>
    <w:rsid w:val="001C79D7"/>
    <w:rsid w:val="001D6862"/>
    <w:rsid w:val="001E200E"/>
    <w:rsid w:val="001E4D33"/>
    <w:rsid w:val="001E6532"/>
    <w:rsid w:val="001E69A3"/>
    <w:rsid w:val="001E6CB5"/>
    <w:rsid w:val="001F185F"/>
    <w:rsid w:val="001F2D41"/>
    <w:rsid w:val="001F3B5D"/>
    <w:rsid w:val="001F5022"/>
    <w:rsid w:val="001F6F50"/>
    <w:rsid w:val="001F7C72"/>
    <w:rsid w:val="00200B95"/>
    <w:rsid w:val="0020201B"/>
    <w:rsid w:val="00203D23"/>
    <w:rsid w:val="00205481"/>
    <w:rsid w:val="00207C7D"/>
    <w:rsid w:val="002118E3"/>
    <w:rsid w:val="002131D9"/>
    <w:rsid w:val="00215520"/>
    <w:rsid w:val="00221ACE"/>
    <w:rsid w:val="002235EE"/>
    <w:rsid w:val="00224A79"/>
    <w:rsid w:val="00230449"/>
    <w:rsid w:val="00230D6A"/>
    <w:rsid w:val="00232D58"/>
    <w:rsid w:val="00233342"/>
    <w:rsid w:val="002360A8"/>
    <w:rsid w:val="00237572"/>
    <w:rsid w:val="0024053B"/>
    <w:rsid w:val="00240A80"/>
    <w:rsid w:val="002432ED"/>
    <w:rsid w:val="002433DE"/>
    <w:rsid w:val="00243F3A"/>
    <w:rsid w:val="002442C2"/>
    <w:rsid w:val="002448E8"/>
    <w:rsid w:val="00244FF5"/>
    <w:rsid w:val="00245AAF"/>
    <w:rsid w:val="002466CD"/>
    <w:rsid w:val="00247763"/>
    <w:rsid w:val="00247A47"/>
    <w:rsid w:val="0025722D"/>
    <w:rsid w:val="00257898"/>
    <w:rsid w:val="00261164"/>
    <w:rsid w:val="00266411"/>
    <w:rsid w:val="00266A45"/>
    <w:rsid w:val="00270413"/>
    <w:rsid w:val="00275597"/>
    <w:rsid w:val="0028517C"/>
    <w:rsid w:val="00286AE0"/>
    <w:rsid w:val="002873A2"/>
    <w:rsid w:val="0029405B"/>
    <w:rsid w:val="00294910"/>
    <w:rsid w:val="0029559A"/>
    <w:rsid w:val="002972B5"/>
    <w:rsid w:val="002A0739"/>
    <w:rsid w:val="002A5B2D"/>
    <w:rsid w:val="002B4B64"/>
    <w:rsid w:val="002B4BF0"/>
    <w:rsid w:val="002B5C85"/>
    <w:rsid w:val="002B632A"/>
    <w:rsid w:val="002B68AF"/>
    <w:rsid w:val="002C2AEF"/>
    <w:rsid w:val="002C2C07"/>
    <w:rsid w:val="002C3F68"/>
    <w:rsid w:val="002C4658"/>
    <w:rsid w:val="002C4E72"/>
    <w:rsid w:val="002C6453"/>
    <w:rsid w:val="002C7593"/>
    <w:rsid w:val="002D45C0"/>
    <w:rsid w:val="002E0E2A"/>
    <w:rsid w:val="002E1071"/>
    <w:rsid w:val="002E35D8"/>
    <w:rsid w:val="002E3A8E"/>
    <w:rsid w:val="002E3B64"/>
    <w:rsid w:val="002E43EB"/>
    <w:rsid w:val="002E441C"/>
    <w:rsid w:val="002E545C"/>
    <w:rsid w:val="002E616A"/>
    <w:rsid w:val="002E668A"/>
    <w:rsid w:val="002E7769"/>
    <w:rsid w:val="002E7E96"/>
    <w:rsid w:val="002F0220"/>
    <w:rsid w:val="002F082C"/>
    <w:rsid w:val="002F0ED8"/>
    <w:rsid w:val="002F2D49"/>
    <w:rsid w:val="002F4BC6"/>
    <w:rsid w:val="002F5614"/>
    <w:rsid w:val="002F609F"/>
    <w:rsid w:val="002F70F9"/>
    <w:rsid w:val="002F7E8E"/>
    <w:rsid w:val="00300D07"/>
    <w:rsid w:val="003010D6"/>
    <w:rsid w:val="00301D08"/>
    <w:rsid w:val="00302056"/>
    <w:rsid w:val="0030318B"/>
    <w:rsid w:val="00303D84"/>
    <w:rsid w:val="003102AD"/>
    <w:rsid w:val="003161F7"/>
    <w:rsid w:val="00320211"/>
    <w:rsid w:val="00323BCF"/>
    <w:rsid w:val="00326D85"/>
    <w:rsid w:val="0032705D"/>
    <w:rsid w:val="00327AA8"/>
    <w:rsid w:val="00332877"/>
    <w:rsid w:val="003341B8"/>
    <w:rsid w:val="00340F04"/>
    <w:rsid w:val="00341390"/>
    <w:rsid w:val="003427B0"/>
    <w:rsid w:val="003442F1"/>
    <w:rsid w:val="00345265"/>
    <w:rsid w:val="003503EC"/>
    <w:rsid w:val="00351544"/>
    <w:rsid w:val="00352D45"/>
    <w:rsid w:val="00353F77"/>
    <w:rsid w:val="003540DF"/>
    <w:rsid w:val="00355E13"/>
    <w:rsid w:val="0035676E"/>
    <w:rsid w:val="0036348A"/>
    <w:rsid w:val="003634C6"/>
    <w:rsid w:val="00365FA3"/>
    <w:rsid w:val="00367D22"/>
    <w:rsid w:val="00370E0E"/>
    <w:rsid w:val="0037374E"/>
    <w:rsid w:val="00373CB7"/>
    <w:rsid w:val="003830CC"/>
    <w:rsid w:val="00383F85"/>
    <w:rsid w:val="00384627"/>
    <w:rsid w:val="00384B70"/>
    <w:rsid w:val="0038638A"/>
    <w:rsid w:val="0038680D"/>
    <w:rsid w:val="00386A14"/>
    <w:rsid w:val="00386F11"/>
    <w:rsid w:val="003914F1"/>
    <w:rsid w:val="00396B25"/>
    <w:rsid w:val="003971B1"/>
    <w:rsid w:val="003977B4"/>
    <w:rsid w:val="003A041B"/>
    <w:rsid w:val="003A177C"/>
    <w:rsid w:val="003A1B54"/>
    <w:rsid w:val="003A4937"/>
    <w:rsid w:val="003A568F"/>
    <w:rsid w:val="003B03DA"/>
    <w:rsid w:val="003B1BF2"/>
    <w:rsid w:val="003B5235"/>
    <w:rsid w:val="003B5471"/>
    <w:rsid w:val="003B558B"/>
    <w:rsid w:val="003B5E67"/>
    <w:rsid w:val="003C0F7F"/>
    <w:rsid w:val="003C1D58"/>
    <w:rsid w:val="003C3DEB"/>
    <w:rsid w:val="003C3F0E"/>
    <w:rsid w:val="003C754E"/>
    <w:rsid w:val="003C774D"/>
    <w:rsid w:val="003C775A"/>
    <w:rsid w:val="003C7857"/>
    <w:rsid w:val="003D06C6"/>
    <w:rsid w:val="003D310E"/>
    <w:rsid w:val="003D38B3"/>
    <w:rsid w:val="003D3E53"/>
    <w:rsid w:val="003D54CF"/>
    <w:rsid w:val="003D7E76"/>
    <w:rsid w:val="003E4DDA"/>
    <w:rsid w:val="003F11C7"/>
    <w:rsid w:val="003F1A9D"/>
    <w:rsid w:val="003F4C95"/>
    <w:rsid w:val="003F66CB"/>
    <w:rsid w:val="003F6D54"/>
    <w:rsid w:val="003F760C"/>
    <w:rsid w:val="0040152C"/>
    <w:rsid w:val="004040D3"/>
    <w:rsid w:val="00404134"/>
    <w:rsid w:val="00404C2D"/>
    <w:rsid w:val="00406EB0"/>
    <w:rsid w:val="00411325"/>
    <w:rsid w:val="0041369A"/>
    <w:rsid w:val="0041413A"/>
    <w:rsid w:val="00416934"/>
    <w:rsid w:val="00417362"/>
    <w:rsid w:val="004218D8"/>
    <w:rsid w:val="0042360C"/>
    <w:rsid w:val="00424D88"/>
    <w:rsid w:val="0042664A"/>
    <w:rsid w:val="00431349"/>
    <w:rsid w:val="004369CA"/>
    <w:rsid w:val="00441443"/>
    <w:rsid w:val="00441FE7"/>
    <w:rsid w:val="00446655"/>
    <w:rsid w:val="004470EB"/>
    <w:rsid w:val="00450936"/>
    <w:rsid w:val="00450C22"/>
    <w:rsid w:val="00450D0E"/>
    <w:rsid w:val="004520C6"/>
    <w:rsid w:val="004542FC"/>
    <w:rsid w:val="00455616"/>
    <w:rsid w:val="00456049"/>
    <w:rsid w:val="00456C6F"/>
    <w:rsid w:val="004575EE"/>
    <w:rsid w:val="00457CF4"/>
    <w:rsid w:val="0046181A"/>
    <w:rsid w:val="00463610"/>
    <w:rsid w:val="00464307"/>
    <w:rsid w:val="00464369"/>
    <w:rsid w:val="004732EF"/>
    <w:rsid w:val="004746AA"/>
    <w:rsid w:val="00476C35"/>
    <w:rsid w:val="00476D37"/>
    <w:rsid w:val="004777DD"/>
    <w:rsid w:val="004807C6"/>
    <w:rsid w:val="00480D21"/>
    <w:rsid w:val="00481B29"/>
    <w:rsid w:val="00487CE9"/>
    <w:rsid w:val="00490FFC"/>
    <w:rsid w:val="00491293"/>
    <w:rsid w:val="00492F02"/>
    <w:rsid w:val="004A0AA7"/>
    <w:rsid w:val="004A297E"/>
    <w:rsid w:val="004A29E3"/>
    <w:rsid w:val="004A59D4"/>
    <w:rsid w:val="004A7717"/>
    <w:rsid w:val="004B2DE3"/>
    <w:rsid w:val="004B404F"/>
    <w:rsid w:val="004B6697"/>
    <w:rsid w:val="004B6AB7"/>
    <w:rsid w:val="004B7481"/>
    <w:rsid w:val="004C1B6A"/>
    <w:rsid w:val="004C343E"/>
    <w:rsid w:val="004C5B36"/>
    <w:rsid w:val="004C733B"/>
    <w:rsid w:val="004D1649"/>
    <w:rsid w:val="004D1E76"/>
    <w:rsid w:val="004D4E42"/>
    <w:rsid w:val="004D756B"/>
    <w:rsid w:val="004E0484"/>
    <w:rsid w:val="004E06F7"/>
    <w:rsid w:val="004E2806"/>
    <w:rsid w:val="004E3B9F"/>
    <w:rsid w:val="004E3EBF"/>
    <w:rsid w:val="004E564B"/>
    <w:rsid w:val="004E6F9F"/>
    <w:rsid w:val="004F07A4"/>
    <w:rsid w:val="004F2208"/>
    <w:rsid w:val="004F4571"/>
    <w:rsid w:val="004F4579"/>
    <w:rsid w:val="004F482A"/>
    <w:rsid w:val="004F4B93"/>
    <w:rsid w:val="004F54B6"/>
    <w:rsid w:val="004F5965"/>
    <w:rsid w:val="004F62E5"/>
    <w:rsid w:val="00500235"/>
    <w:rsid w:val="00500F93"/>
    <w:rsid w:val="00502DF7"/>
    <w:rsid w:val="00502F52"/>
    <w:rsid w:val="00503325"/>
    <w:rsid w:val="00505589"/>
    <w:rsid w:val="00510439"/>
    <w:rsid w:val="0051127D"/>
    <w:rsid w:val="00514122"/>
    <w:rsid w:val="00515FC7"/>
    <w:rsid w:val="00520CC8"/>
    <w:rsid w:val="00520E28"/>
    <w:rsid w:val="00523EC4"/>
    <w:rsid w:val="00527702"/>
    <w:rsid w:val="00527982"/>
    <w:rsid w:val="0053421E"/>
    <w:rsid w:val="00535671"/>
    <w:rsid w:val="00535A6B"/>
    <w:rsid w:val="00542917"/>
    <w:rsid w:val="0054481C"/>
    <w:rsid w:val="00552520"/>
    <w:rsid w:val="00553A44"/>
    <w:rsid w:val="0055598A"/>
    <w:rsid w:val="00560BF9"/>
    <w:rsid w:val="005629F5"/>
    <w:rsid w:val="00566D8E"/>
    <w:rsid w:val="00573F21"/>
    <w:rsid w:val="00580AD1"/>
    <w:rsid w:val="005821E9"/>
    <w:rsid w:val="0058465C"/>
    <w:rsid w:val="00587CA7"/>
    <w:rsid w:val="0059086D"/>
    <w:rsid w:val="00591AE1"/>
    <w:rsid w:val="005925F3"/>
    <w:rsid w:val="005935F0"/>
    <w:rsid w:val="00594796"/>
    <w:rsid w:val="00597E98"/>
    <w:rsid w:val="00597EBC"/>
    <w:rsid w:val="005A09F7"/>
    <w:rsid w:val="005A0B2F"/>
    <w:rsid w:val="005A19FB"/>
    <w:rsid w:val="005A1B3C"/>
    <w:rsid w:val="005A1D6A"/>
    <w:rsid w:val="005A74D1"/>
    <w:rsid w:val="005A7AD3"/>
    <w:rsid w:val="005B188D"/>
    <w:rsid w:val="005B2D0C"/>
    <w:rsid w:val="005B3B3A"/>
    <w:rsid w:val="005B4C2D"/>
    <w:rsid w:val="005C0505"/>
    <w:rsid w:val="005C4DF0"/>
    <w:rsid w:val="005C5275"/>
    <w:rsid w:val="005C5880"/>
    <w:rsid w:val="005C6245"/>
    <w:rsid w:val="005D1DFF"/>
    <w:rsid w:val="005D2C4C"/>
    <w:rsid w:val="005D6D11"/>
    <w:rsid w:val="005D7295"/>
    <w:rsid w:val="005E0597"/>
    <w:rsid w:val="005E0911"/>
    <w:rsid w:val="005E17B7"/>
    <w:rsid w:val="005E2587"/>
    <w:rsid w:val="005E27A7"/>
    <w:rsid w:val="005E2EEC"/>
    <w:rsid w:val="005E300B"/>
    <w:rsid w:val="005E3342"/>
    <w:rsid w:val="005E602D"/>
    <w:rsid w:val="005E63CA"/>
    <w:rsid w:val="00610F2C"/>
    <w:rsid w:val="006142B0"/>
    <w:rsid w:val="00615957"/>
    <w:rsid w:val="006166F0"/>
    <w:rsid w:val="006176F7"/>
    <w:rsid w:val="00621CAC"/>
    <w:rsid w:val="00622B91"/>
    <w:rsid w:val="00625196"/>
    <w:rsid w:val="00625A01"/>
    <w:rsid w:val="00626154"/>
    <w:rsid w:val="006373D3"/>
    <w:rsid w:val="00637D11"/>
    <w:rsid w:val="00640122"/>
    <w:rsid w:val="00640F4E"/>
    <w:rsid w:val="00641F3B"/>
    <w:rsid w:val="00642F82"/>
    <w:rsid w:val="00643960"/>
    <w:rsid w:val="00646442"/>
    <w:rsid w:val="00646D5C"/>
    <w:rsid w:val="00647486"/>
    <w:rsid w:val="00652969"/>
    <w:rsid w:val="00657CF8"/>
    <w:rsid w:val="00660D11"/>
    <w:rsid w:val="00662EE0"/>
    <w:rsid w:val="00664DAF"/>
    <w:rsid w:val="00665C02"/>
    <w:rsid w:val="0066676C"/>
    <w:rsid w:val="00666A01"/>
    <w:rsid w:val="006715AC"/>
    <w:rsid w:val="00671F4C"/>
    <w:rsid w:val="006729E5"/>
    <w:rsid w:val="00675D32"/>
    <w:rsid w:val="006800A4"/>
    <w:rsid w:val="006815D8"/>
    <w:rsid w:val="006816B2"/>
    <w:rsid w:val="00683397"/>
    <w:rsid w:val="00684999"/>
    <w:rsid w:val="00690E94"/>
    <w:rsid w:val="00691575"/>
    <w:rsid w:val="006930E3"/>
    <w:rsid w:val="006A0090"/>
    <w:rsid w:val="006A254C"/>
    <w:rsid w:val="006A6BF1"/>
    <w:rsid w:val="006B006C"/>
    <w:rsid w:val="006B2F31"/>
    <w:rsid w:val="006B3BE2"/>
    <w:rsid w:val="006B4458"/>
    <w:rsid w:val="006B47E8"/>
    <w:rsid w:val="006B6142"/>
    <w:rsid w:val="006B756F"/>
    <w:rsid w:val="006C22E8"/>
    <w:rsid w:val="006C25EB"/>
    <w:rsid w:val="006C26C7"/>
    <w:rsid w:val="006D009C"/>
    <w:rsid w:val="006D036A"/>
    <w:rsid w:val="006D0891"/>
    <w:rsid w:val="006D1BC0"/>
    <w:rsid w:val="006D2ED3"/>
    <w:rsid w:val="006D7316"/>
    <w:rsid w:val="006D737B"/>
    <w:rsid w:val="006D756C"/>
    <w:rsid w:val="006D79B5"/>
    <w:rsid w:val="006E3896"/>
    <w:rsid w:val="006E4E0A"/>
    <w:rsid w:val="006E551E"/>
    <w:rsid w:val="006E57D0"/>
    <w:rsid w:val="006E5956"/>
    <w:rsid w:val="006E5E7F"/>
    <w:rsid w:val="006F18A9"/>
    <w:rsid w:val="006F5203"/>
    <w:rsid w:val="00701614"/>
    <w:rsid w:val="00704C00"/>
    <w:rsid w:val="00705AA2"/>
    <w:rsid w:val="00706443"/>
    <w:rsid w:val="00710A10"/>
    <w:rsid w:val="00711D5A"/>
    <w:rsid w:val="00713021"/>
    <w:rsid w:val="007161D6"/>
    <w:rsid w:val="007176C9"/>
    <w:rsid w:val="007206AA"/>
    <w:rsid w:val="00721570"/>
    <w:rsid w:val="007229EE"/>
    <w:rsid w:val="0072415E"/>
    <w:rsid w:val="00724E81"/>
    <w:rsid w:val="00727FDA"/>
    <w:rsid w:val="00732C7B"/>
    <w:rsid w:val="007367FB"/>
    <w:rsid w:val="007414F8"/>
    <w:rsid w:val="0074609E"/>
    <w:rsid w:val="007478AF"/>
    <w:rsid w:val="007513EA"/>
    <w:rsid w:val="00752A92"/>
    <w:rsid w:val="00754FCE"/>
    <w:rsid w:val="007606F9"/>
    <w:rsid w:val="00764C8B"/>
    <w:rsid w:val="0076537D"/>
    <w:rsid w:val="00766ADF"/>
    <w:rsid w:val="00771C71"/>
    <w:rsid w:val="00771F74"/>
    <w:rsid w:val="007759BD"/>
    <w:rsid w:val="007817BC"/>
    <w:rsid w:val="00783795"/>
    <w:rsid w:val="007837C2"/>
    <w:rsid w:val="00787319"/>
    <w:rsid w:val="00791452"/>
    <w:rsid w:val="00792FBE"/>
    <w:rsid w:val="00796140"/>
    <w:rsid w:val="0079661D"/>
    <w:rsid w:val="00796C36"/>
    <w:rsid w:val="007A0981"/>
    <w:rsid w:val="007A1C41"/>
    <w:rsid w:val="007A5B9E"/>
    <w:rsid w:val="007B0796"/>
    <w:rsid w:val="007B093D"/>
    <w:rsid w:val="007B230D"/>
    <w:rsid w:val="007B7D6B"/>
    <w:rsid w:val="007C0524"/>
    <w:rsid w:val="007C126E"/>
    <w:rsid w:val="007C1380"/>
    <w:rsid w:val="007C6803"/>
    <w:rsid w:val="007C70B0"/>
    <w:rsid w:val="007D1D77"/>
    <w:rsid w:val="007D25D6"/>
    <w:rsid w:val="007D3A12"/>
    <w:rsid w:val="007D4587"/>
    <w:rsid w:val="007D49EF"/>
    <w:rsid w:val="007D6598"/>
    <w:rsid w:val="007D7590"/>
    <w:rsid w:val="007E25A5"/>
    <w:rsid w:val="007E37FC"/>
    <w:rsid w:val="007E3ACA"/>
    <w:rsid w:val="007E400C"/>
    <w:rsid w:val="007E5BF0"/>
    <w:rsid w:val="007F13BF"/>
    <w:rsid w:val="007F30D6"/>
    <w:rsid w:val="007F7B1C"/>
    <w:rsid w:val="00803BF7"/>
    <w:rsid w:val="0080400D"/>
    <w:rsid w:val="008051FC"/>
    <w:rsid w:val="008062FC"/>
    <w:rsid w:val="00810222"/>
    <w:rsid w:val="00810A12"/>
    <w:rsid w:val="00810E32"/>
    <w:rsid w:val="00813B26"/>
    <w:rsid w:val="00814056"/>
    <w:rsid w:val="00814162"/>
    <w:rsid w:val="00814E9B"/>
    <w:rsid w:val="00817222"/>
    <w:rsid w:val="0082097D"/>
    <w:rsid w:val="00823F41"/>
    <w:rsid w:val="00824FE2"/>
    <w:rsid w:val="008276B1"/>
    <w:rsid w:val="00830DF7"/>
    <w:rsid w:val="00830FBC"/>
    <w:rsid w:val="00832278"/>
    <w:rsid w:val="008329E1"/>
    <w:rsid w:val="00834B83"/>
    <w:rsid w:val="00835371"/>
    <w:rsid w:val="00835E19"/>
    <w:rsid w:val="0083793C"/>
    <w:rsid w:val="00837975"/>
    <w:rsid w:val="008405DD"/>
    <w:rsid w:val="00841CA7"/>
    <w:rsid w:val="0084692C"/>
    <w:rsid w:val="00847F93"/>
    <w:rsid w:val="00850AEF"/>
    <w:rsid w:val="00854FE6"/>
    <w:rsid w:val="0085654A"/>
    <w:rsid w:val="00856E8E"/>
    <w:rsid w:val="00857480"/>
    <w:rsid w:val="00860EFE"/>
    <w:rsid w:val="00862DAA"/>
    <w:rsid w:val="00865461"/>
    <w:rsid w:val="0086670A"/>
    <w:rsid w:val="008677F1"/>
    <w:rsid w:val="00867B52"/>
    <w:rsid w:val="00870192"/>
    <w:rsid w:val="00871AC0"/>
    <w:rsid w:val="00872614"/>
    <w:rsid w:val="00875023"/>
    <w:rsid w:val="008761D0"/>
    <w:rsid w:val="00880DD0"/>
    <w:rsid w:val="00884B9A"/>
    <w:rsid w:val="00887F4C"/>
    <w:rsid w:val="008915ED"/>
    <w:rsid w:val="008938FB"/>
    <w:rsid w:val="00896683"/>
    <w:rsid w:val="00896D13"/>
    <w:rsid w:val="00897A5C"/>
    <w:rsid w:val="008A23FF"/>
    <w:rsid w:val="008A4F8A"/>
    <w:rsid w:val="008A6A50"/>
    <w:rsid w:val="008A7215"/>
    <w:rsid w:val="008B1814"/>
    <w:rsid w:val="008B4538"/>
    <w:rsid w:val="008C147D"/>
    <w:rsid w:val="008C21E6"/>
    <w:rsid w:val="008C2665"/>
    <w:rsid w:val="008C2B87"/>
    <w:rsid w:val="008C2BD0"/>
    <w:rsid w:val="008C4D7A"/>
    <w:rsid w:val="008C5942"/>
    <w:rsid w:val="008C7533"/>
    <w:rsid w:val="008D2A25"/>
    <w:rsid w:val="008D4500"/>
    <w:rsid w:val="008D6BD8"/>
    <w:rsid w:val="008D6ED7"/>
    <w:rsid w:val="008D7DA9"/>
    <w:rsid w:val="008E16BB"/>
    <w:rsid w:val="008E1ADF"/>
    <w:rsid w:val="008E379E"/>
    <w:rsid w:val="008E597D"/>
    <w:rsid w:val="008E74FA"/>
    <w:rsid w:val="008F40EF"/>
    <w:rsid w:val="008F64C3"/>
    <w:rsid w:val="009003A5"/>
    <w:rsid w:val="00900861"/>
    <w:rsid w:val="00901223"/>
    <w:rsid w:val="0090161A"/>
    <w:rsid w:val="00903B98"/>
    <w:rsid w:val="00922A87"/>
    <w:rsid w:val="009240C1"/>
    <w:rsid w:val="0092436F"/>
    <w:rsid w:val="0092561B"/>
    <w:rsid w:val="0092759E"/>
    <w:rsid w:val="0093315D"/>
    <w:rsid w:val="009358B2"/>
    <w:rsid w:val="0094354D"/>
    <w:rsid w:val="0094434D"/>
    <w:rsid w:val="00945CA3"/>
    <w:rsid w:val="0094669D"/>
    <w:rsid w:val="00946D0F"/>
    <w:rsid w:val="00951A31"/>
    <w:rsid w:val="00955739"/>
    <w:rsid w:val="00960A58"/>
    <w:rsid w:val="0096557F"/>
    <w:rsid w:val="00966477"/>
    <w:rsid w:val="00967DC2"/>
    <w:rsid w:val="009713D1"/>
    <w:rsid w:val="00973872"/>
    <w:rsid w:val="00975934"/>
    <w:rsid w:val="00975A1C"/>
    <w:rsid w:val="00975D99"/>
    <w:rsid w:val="00980E59"/>
    <w:rsid w:val="009837B6"/>
    <w:rsid w:val="009840CB"/>
    <w:rsid w:val="00984AE9"/>
    <w:rsid w:val="00984C9A"/>
    <w:rsid w:val="009939ED"/>
    <w:rsid w:val="00994489"/>
    <w:rsid w:val="009951E1"/>
    <w:rsid w:val="00996220"/>
    <w:rsid w:val="00997006"/>
    <w:rsid w:val="009976AC"/>
    <w:rsid w:val="009A3ECA"/>
    <w:rsid w:val="009A4E0A"/>
    <w:rsid w:val="009A5CB5"/>
    <w:rsid w:val="009A6294"/>
    <w:rsid w:val="009B1023"/>
    <w:rsid w:val="009B28CD"/>
    <w:rsid w:val="009B616F"/>
    <w:rsid w:val="009B6620"/>
    <w:rsid w:val="009B6B26"/>
    <w:rsid w:val="009B7212"/>
    <w:rsid w:val="009C45AA"/>
    <w:rsid w:val="009C4663"/>
    <w:rsid w:val="009C62DA"/>
    <w:rsid w:val="009D6F2E"/>
    <w:rsid w:val="009D79A6"/>
    <w:rsid w:val="009E1846"/>
    <w:rsid w:val="009E3F65"/>
    <w:rsid w:val="009E41E8"/>
    <w:rsid w:val="009E43AE"/>
    <w:rsid w:val="009E494B"/>
    <w:rsid w:val="009E5159"/>
    <w:rsid w:val="009E6637"/>
    <w:rsid w:val="009E71C2"/>
    <w:rsid w:val="00A00A54"/>
    <w:rsid w:val="00A06474"/>
    <w:rsid w:val="00A10D49"/>
    <w:rsid w:val="00A128FF"/>
    <w:rsid w:val="00A14548"/>
    <w:rsid w:val="00A20345"/>
    <w:rsid w:val="00A20918"/>
    <w:rsid w:val="00A232FE"/>
    <w:rsid w:val="00A235D2"/>
    <w:rsid w:val="00A269A5"/>
    <w:rsid w:val="00A26D69"/>
    <w:rsid w:val="00A3339C"/>
    <w:rsid w:val="00A33587"/>
    <w:rsid w:val="00A33D45"/>
    <w:rsid w:val="00A34CF7"/>
    <w:rsid w:val="00A37DE4"/>
    <w:rsid w:val="00A41743"/>
    <w:rsid w:val="00A41F0F"/>
    <w:rsid w:val="00A44695"/>
    <w:rsid w:val="00A463B8"/>
    <w:rsid w:val="00A46AB0"/>
    <w:rsid w:val="00A46B84"/>
    <w:rsid w:val="00A500F0"/>
    <w:rsid w:val="00A506F4"/>
    <w:rsid w:val="00A53003"/>
    <w:rsid w:val="00A53043"/>
    <w:rsid w:val="00A53914"/>
    <w:rsid w:val="00A54CC0"/>
    <w:rsid w:val="00A56E10"/>
    <w:rsid w:val="00A56FA3"/>
    <w:rsid w:val="00A60D82"/>
    <w:rsid w:val="00A63734"/>
    <w:rsid w:val="00A6528E"/>
    <w:rsid w:val="00A66C7E"/>
    <w:rsid w:val="00A73624"/>
    <w:rsid w:val="00A7574A"/>
    <w:rsid w:val="00A7611A"/>
    <w:rsid w:val="00A76188"/>
    <w:rsid w:val="00A82AAD"/>
    <w:rsid w:val="00A863C8"/>
    <w:rsid w:val="00A871D7"/>
    <w:rsid w:val="00A871D8"/>
    <w:rsid w:val="00A9042A"/>
    <w:rsid w:val="00A912CC"/>
    <w:rsid w:val="00A91E2F"/>
    <w:rsid w:val="00A932A2"/>
    <w:rsid w:val="00A93325"/>
    <w:rsid w:val="00A9397E"/>
    <w:rsid w:val="00A94D54"/>
    <w:rsid w:val="00A96E7F"/>
    <w:rsid w:val="00A9765C"/>
    <w:rsid w:val="00AA2B46"/>
    <w:rsid w:val="00AA760F"/>
    <w:rsid w:val="00AB00BA"/>
    <w:rsid w:val="00AB24CB"/>
    <w:rsid w:val="00AB56A7"/>
    <w:rsid w:val="00AB59C6"/>
    <w:rsid w:val="00AB6464"/>
    <w:rsid w:val="00AB6864"/>
    <w:rsid w:val="00AC0517"/>
    <w:rsid w:val="00AC2E10"/>
    <w:rsid w:val="00AC3213"/>
    <w:rsid w:val="00AC3738"/>
    <w:rsid w:val="00AC3794"/>
    <w:rsid w:val="00AC74B0"/>
    <w:rsid w:val="00AC769A"/>
    <w:rsid w:val="00AD120B"/>
    <w:rsid w:val="00AD1B0E"/>
    <w:rsid w:val="00AD2C85"/>
    <w:rsid w:val="00AD44F4"/>
    <w:rsid w:val="00AD4911"/>
    <w:rsid w:val="00AD541D"/>
    <w:rsid w:val="00AE0BEC"/>
    <w:rsid w:val="00AF089F"/>
    <w:rsid w:val="00AF2C5E"/>
    <w:rsid w:val="00AF2F35"/>
    <w:rsid w:val="00AF31CD"/>
    <w:rsid w:val="00AF61F9"/>
    <w:rsid w:val="00AF6465"/>
    <w:rsid w:val="00AF685E"/>
    <w:rsid w:val="00AF6C6C"/>
    <w:rsid w:val="00B0317C"/>
    <w:rsid w:val="00B03C97"/>
    <w:rsid w:val="00B03F92"/>
    <w:rsid w:val="00B04202"/>
    <w:rsid w:val="00B07562"/>
    <w:rsid w:val="00B1013F"/>
    <w:rsid w:val="00B12275"/>
    <w:rsid w:val="00B16999"/>
    <w:rsid w:val="00B2207A"/>
    <w:rsid w:val="00B232FB"/>
    <w:rsid w:val="00B24AF9"/>
    <w:rsid w:val="00B265E3"/>
    <w:rsid w:val="00B30C27"/>
    <w:rsid w:val="00B33F2B"/>
    <w:rsid w:val="00B44833"/>
    <w:rsid w:val="00B4665F"/>
    <w:rsid w:val="00B52183"/>
    <w:rsid w:val="00B53590"/>
    <w:rsid w:val="00B539E6"/>
    <w:rsid w:val="00B577EC"/>
    <w:rsid w:val="00B6132E"/>
    <w:rsid w:val="00B61A7E"/>
    <w:rsid w:val="00B67CE2"/>
    <w:rsid w:val="00B70F6B"/>
    <w:rsid w:val="00B718AD"/>
    <w:rsid w:val="00B71CDE"/>
    <w:rsid w:val="00B732FF"/>
    <w:rsid w:val="00B76A6D"/>
    <w:rsid w:val="00B77B5F"/>
    <w:rsid w:val="00B83B0E"/>
    <w:rsid w:val="00B86245"/>
    <w:rsid w:val="00B86776"/>
    <w:rsid w:val="00B93C59"/>
    <w:rsid w:val="00B9485E"/>
    <w:rsid w:val="00B96238"/>
    <w:rsid w:val="00B9773F"/>
    <w:rsid w:val="00BA51DD"/>
    <w:rsid w:val="00BA6C1D"/>
    <w:rsid w:val="00BA6D94"/>
    <w:rsid w:val="00BA7988"/>
    <w:rsid w:val="00BB111F"/>
    <w:rsid w:val="00BC1465"/>
    <w:rsid w:val="00BC2B9B"/>
    <w:rsid w:val="00BC41BF"/>
    <w:rsid w:val="00BC7272"/>
    <w:rsid w:val="00BC7F2A"/>
    <w:rsid w:val="00BD0CE0"/>
    <w:rsid w:val="00BD1AA2"/>
    <w:rsid w:val="00BD4B5E"/>
    <w:rsid w:val="00BD50EA"/>
    <w:rsid w:val="00BE09B6"/>
    <w:rsid w:val="00BE0D34"/>
    <w:rsid w:val="00BE2563"/>
    <w:rsid w:val="00BE4C41"/>
    <w:rsid w:val="00BF04B1"/>
    <w:rsid w:val="00BF1EC0"/>
    <w:rsid w:val="00BF23C3"/>
    <w:rsid w:val="00BF39AB"/>
    <w:rsid w:val="00BF6B8C"/>
    <w:rsid w:val="00BF7862"/>
    <w:rsid w:val="00BF7EF3"/>
    <w:rsid w:val="00C00CD0"/>
    <w:rsid w:val="00C011D8"/>
    <w:rsid w:val="00C02B18"/>
    <w:rsid w:val="00C04E75"/>
    <w:rsid w:val="00C05689"/>
    <w:rsid w:val="00C066B8"/>
    <w:rsid w:val="00C11601"/>
    <w:rsid w:val="00C15259"/>
    <w:rsid w:val="00C17211"/>
    <w:rsid w:val="00C201BA"/>
    <w:rsid w:val="00C2152B"/>
    <w:rsid w:val="00C21CFF"/>
    <w:rsid w:val="00C22F88"/>
    <w:rsid w:val="00C250C0"/>
    <w:rsid w:val="00C25ECE"/>
    <w:rsid w:val="00C307F9"/>
    <w:rsid w:val="00C32E25"/>
    <w:rsid w:val="00C3356C"/>
    <w:rsid w:val="00C3390C"/>
    <w:rsid w:val="00C35581"/>
    <w:rsid w:val="00C47853"/>
    <w:rsid w:val="00C478D7"/>
    <w:rsid w:val="00C53265"/>
    <w:rsid w:val="00C53A9E"/>
    <w:rsid w:val="00C56531"/>
    <w:rsid w:val="00C57FF9"/>
    <w:rsid w:val="00C6004E"/>
    <w:rsid w:val="00C620B5"/>
    <w:rsid w:val="00C62BF0"/>
    <w:rsid w:val="00C62EB9"/>
    <w:rsid w:val="00C64BEE"/>
    <w:rsid w:val="00C64D52"/>
    <w:rsid w:val="00C65299"/>
    <w:rsid w:val="00C67987"/>
    <w:rsid w:val="00C703E1"/>
    <w:rsid w:val="00C725AB"/>
    <w:rsid w:val="00C72810"/>
    <w:rsid w:val="00C75FF6"/>
    <w:rsid w:val="00C81E92"/>
    <w:rsid w:val="00C83706"/>
    <w:rsid w:val="00C84CFC"/>
    <w:rsid w:val="00C851DF"/>
    <w:rsid w:val="00C856AD"/>
    <w:rsid w:val="00C856B1"/>
    <w:rsid w:val="00C87759"/>
    <w:rsid w:val="00C91A29"/>
    <w:rsid w:val="00C92947"/>
    <w:rsid w:val="00C92D33"/>
    <w:rsid w:val="00C95201"/>
    <w:rsid w:val="00C96E8F"/>
    <w:rsid w:val="00C97842"/>
    <w:rsid w:val="00C97EFA"/>
    <w:rsid w:val="00CA0909"/>
    <w:rsid w:val="00CA21E0"/>
    <w:rsid w:val="00CA78DA"/>
    <w:rsid w:val="00CB24A3"/>
    <w:rsid w:val="00CB2CD2"/>
    <w:rsid w:val="00CB3A5E"/>
    <w:rsid w:val="00CB40E4"/>
    <w:rsid w:val="00CB4B4C"/>
    <w:rsid w:val="00CB5F87"/>
    <w:rsid w:val="00CB793C"/>
    <w:rsid w:val="00CC0561"/>
    <w:rsid w:val="00CC1075"/>
    <w:rsid w:val="00CC12AF"/>
    <w:rsid w:val="00CC43F0"/>
    <w:rsid w:val="00CC58FF"/>
    <w:rsid w:val="00CC772B"/>
    <w:rsid w:val="00CD3987"/>
    <w:rsid w:val="00CD4B3C"/>
    <w:rsid w:val="00CD5FF9"/>
    <w:rsid w:val="00CD67CB"/>
    <w:rsid w:val="00CD6EB4"/>
    <w:rsid w:val="00CE245A"/>
    <w:rsid w:val="00CE6A19"/>
    <w:rsid w:val="00CE76FD"/>
    <w:rsid w:val="00CE7B1D"/>
    <w:rsid w:val="00CF1321"/>
    <w:rsid w:val="00CF4565"/>
    <w:rsid w:val="00CF51D8"/>
    <w:rsid w:val="00CF63EC"/>
    <w:rsid w:val="00D000AF"/>
    <w:rsid w:val="00D00A4B"/>
    <w:rsid w:val="00D0356E"/>
    <w:rsid w:val="00D060E4"/>
    <w:rsid w:val="00D10330"/>
    <w:rsid w:val="00D109ED"/>
    <w:rsid w:val="00D1354C"/>
    <w:rsid w:val="00D16128"/>
    <w:rsid w:val="00D16801"/>
    <w:rsid w:val="00D1790C"/>
    <w:rsid w:val="00D20598"/>
    <w:rsid w:val="00D21927"/>
    <w:rsid w:val="00D23420"/>
    <w:rsid w:val="00D235AF"/>
    <w:rsid w:val="00D24DB0"/>
    <w:rsid w:val="00D30582"/>
    <w:rsid w:val="00D31DB9"/>
    <w:rsid w:val="00D33E07"/>
    <w:rsid w:val="00D33E5B"/>
    <w:rsid w:val="00D42C2F"/>
    <w:rsid w:val="00D43AFC"/>
    <w:rsid w:val="00D44257"/>
    <w:rsid w:val="00D44646"/>
    <w:rsid w:val="00D45FFB"/>
    <w:rsid w:val="00D518DF"/>
    <w:rsid w:val="00D577C3"/>
    <w:rsid w:val="00D60563"/>
    <w:rsid w:val="00D60B34"/>
    <w:rsid w:val="00D641E0"/>
    <w:rsid w:val="00D64FB8"/>
    <w:rsid w:val="00D67694"/>
    <w:rsid w:val="00D70383"/>
    <w:rsid w:val="00D707BA"/>
    <w:rsid w:val="00D75713"/>
    <w:rsid w:val="00D77177"/>
    <w:rsid w:val="00D771FC"/>
    <w:rsid w:val="00D80F92"/>
    <w:rsid w:val="00D813B6"/>
    <w:rsid w:val="00D83337"/>
    <w:rsid w:val="00D839BE"/>
    <w:rsid w:val="00D85580"/>
    <w:rsid w:val="00D863C0"/>
    <w:rsid w:val="00D87318"/>
    <w:rsid w:val="00D876B5"/>
    <w:rsid w:val="00D90B55"/>
    <w:rsid w:val="00D95B8A"/>
    <w:rsid w:val="00D97106"/>
    <w:rsid w:val="00DA3845"/>
    <w:rsid w:val="00DA6B7A"/>
    <w:rsid w:val="00DA79D6"/>
    <w:rsid w:val="00DB2F46"/>
    <w:rsid w:val="00DB7723"/>
    <w:rsid w:val="00DC1966"/>
    <w:rsid w:val="00DC2683"/>
    <w:rsid w:val="00DD1690"/>
    <w:rsid w:val="00DD21E1"/>
    <w:rsid w:val="00DD3035"/>
    <w:rsid w:val="00DD326D"/>
    <w:rsid w:val="00DD36DA"/>
    <w:rsid w:val="00DD4511"/>
    <w:rsid w:val="00DD4ED7"/>
    <w:rsid w:val="00DD4FB0"/>
    <w:rsid w:val="00DD656A"/>
    <w:rsid w:val="00DD745F"/>
    <w:rsid w:val="00DE31CE"/>
    <w:rsid w:val="00DE343C"/>
    <w:rsid w:val="00DE3744"/>
    <w:rsid w:val="00DE396B"/>
    <w:rsid w:val="00DF20FC"/>
    <w:rsid w:val="00DF6861"/>
    <w:rsid w:val="00E042CF"/>
    <w:rsid w:val="00E050DE"/>
    <w:rsid w:val="00E10D28"/>
    <w:rsid w:val="00E12B05"/>
    <w:rsid w:val="00E1431F"/>
    <w:rsid w:val="00E153EC"/>
    <w:rsid w:val="00E228E6"/>
    <w:rsid w:val="00E24E68"/>
    <w:rsid w:val="00E31FED"/>
    <w:rsid w:val="00E35979"/>
    <w:rsid w:val="00E36D32"/>
    <w:rsid w:val="00E40455"/>
    <w:rsid w:val="00E40AF8"/>
    <w:rsid w:val="00E42390"/>
    <w:rsid w:val="00E42962"/>
    <w:rsid w:val="00E43ACC"/>
    <w:rsid w:val="00E46B34"/>
    <w:rsid w:val="00E52C94"/>
    <w:rsid w:val="00E555B9"/>
    <w:rsid w:val="00E562BB"/>
    <w:rsid w:val="00E62ADD"/>
    <w:rsid w:val="00E65063"/>
    <w:rsid w:val="00E66EAC"/>
    <w:rsid w:val="00E67834"/>
    <w:rsid w:val="00E71774"/>
    <w:rsid w:val="00E726C5"/>
    <w:rsid w:val="00E73BE9"/>
    <w:rsid w:val="00E73C95"/>
    <w:rsid w:val="00E7598A"/>
    <w:rsid w:val="00E769DF"/>
    <w:rsid w:val="00E80A34"/>
    <w:rsid w:val="00E8161C"/>
    <w:rsid w:val="00E819A3"/>
    <w:rsid w:val="00E81D42"/>
    <w:rsid w:val="00E8242C"/>
    <w:rsid w:val="00E837E7"/>
    <w:rsid w:val="00E84433"/>
    <w:rsid w:val="00E87D1A"/>
    <w:rsid w:val="00E938A5"/>
    <w:rsid w:val="00EA0272"/>
    <w:rsid w:val="00EA0778"/>
    <w:rsid w:val="00EA5FB3"/>
    <w:rsid w:val="00EA7124"/>
    <w:rsid w:val="00EA75F3"/>
    <w:rsid w:val="00EA79AC"/>
    <w:rsid w:val="00EA7B14"/>
    <w:rsid w:val="00EB13A7"/>
    <w:rsid w:val="00EB2AF7"/>
    <w:rsid w:val="00EB2B59"/>
    <w:rsid w:val="00EB428D"/>
    <w:rsid w:val="00EB501D"/>
    <w:rsid w:val="00EB63AF"/>
    <w:rsid w:val="00EB6692"/>
    <w:rsid w:val="00EB71F7"/>
    <w:rsid w:val="00EB7536"/>
    <w:rsid w:val="00EC011C"/>
    <w:rsid w:val="00EC157D"/>
    <w:rsid w:val="00EC176F"/>
    <w:rsid w:val="00EC1E4E"/>
    <w:rsid w:val="00EC268F"/>
    <w:rsid w:val="00EC3AFE"/>
    <w:rsid w:val="00EC4C11"/>
    <w:rsid w:val="00EC54FC"/>
    <w:rsid w:val="00EC5A89"/>
    <w:rsid w:val="00ED03A2"/>
    <w:rsid w:val="00ED06D4"/>
    <w:rsid w:val="00ED1254"/>
    <w:rsid w:val="00ED32FD"/>
    <w:rsid w:val="00ED4504"/>
    <w:rsid w:val="00ED5295"/>
    <w:rsid w:val="00ED540D"/>
    <w:rsid w:val="00ED6D75"/>
    <w:rsid w:val="00EE1918"/>
    <w:rsid w:val="00EE38E0"/>
    <w:rsid w:val="00EE3A46"/>
    <w:rsid w:val="00EE7216"/>
    <w:rsid w:val="00EF0C50"/>
    <w:rsid w:val="00EF11CE"/>
    <w:rsid w:val="00EF5FF1"/>
    <w:rsid w:val="00EF627A"/>
    <w:rsid w:val="00F020C6"/>
    <w:rsid w:val="00F03C06"/>
    <w:rsid w:val="00F05557"/>
    <w:rsid w:val="00F10C95"/>
    <w:rsid w:val="00F2013B"/>
    <w:rsid w:val="00F20E2E"/>
    <w:rsid w:val="00F20F29"/>
    <w:rsid w:val="00F21A2B"/>
    <w:rsid w:val="00F22548"/>
    <w:rsid w:val="00F23CF0"/>
    <w:rsid w:val="00F24EB8"/>
    <w:rsid w:val="00F338B8"/>
    <w:rsid w:val="00F40200"/>
    <w:rsid w:val="00F402F5"/>
    <w:rsid w:val="00F45A06"/>
    <w:rsid w:val="00F47DE6"/>
    <w:rsid w:val="00F50CDF"/>
    <w:rsid w:val="00F52360"/>
    <w:rsid w:val="00F55D78"/>
    <w:rsid w:val="00F56C28"/>
    <w:rsid w:val="00F56F1C"/>
    <w:rsid w:val="00F60782"/>
    <w:rsid w:val="00F612FC"/>
    <w:rsid w:val="00F61C22"/>
    <w:rsid w:val="00F65A37"/>
    <w:rsid w:val="00F67FD7"/>
    <w:rsid w:val="00F72C75"/>
    <w:rsid w:val="00F748B1"/>
    <w:rsid w:val="00F74A25"/>
    <w:rsid w:val="00F75960"/>
    <w:rsid w:val="00F76167"/>
    <w:rsid w:val="00F76869"/>
    <w:rsid w:val="00F8167F"/>
    <w:rsid w:val="00F835BF"/>
    <w:rsid w:val="00F83AA3"/>
    <w:rsid w:val="00F9366A"/>
    <w:rsid w:val="00F93CE0"/>
    <w:rsid w:val="00F94302"/>
    <w:rsid w:val="00FA0B75"/>
    <w:rsid w:val="00FA1030"/>
    <w:rsid w:val="00FA28DA"/>
    <w:rsid w:val="00FA2E25"/>
    <w:rsid w:val="00FA3478"/>
    <w:rsid w:val="00FB05BC"/>
    <w:rsid w:val="00FB086B"/>
    <w:rsid w:val="00FB3A88"/>
    <w:rsid w:val="00FB4F16"/>
    <w:rsid w:val="00FB53A3"/>
    <w:rsid w:val="00FC0540"/>
    <w:rsid w:val="00FC1247"/>
    <w:rsid w:val="00FC4397"/>
    <w:rsid w:val="00FC73B6"/>
    <w:rsid w:val="00FD2A29"/>
    <w:rsid w:val="00FD460C"/>
    <w:rsid w:val="00FD49DB"/>
    <w:rsid w:val="00FD51A8"/>
    <w:rsid w:val="00FD558E"/>
    <w:rsid w:val="00FD5F02"/>
    <w:rsid w:val="00FD6963"/>
    <w:rsid w:val="00FE0061"/>
    <w:rsid w:val="00FE2322"/>
    <w:rsid w:val="00FE4B5A"/>
    <w:rsid w:val="00FE5123"/>
    <w:rsid w:val="00FE60AA"/>
    <w:rsid w:val="00FE6896"/>
    <w:rsid w:val="00FE75FE"/>
    <w:rsid w:val="00FF1796"/>
    <w:rsid w:val="00FF397F"/>
    <w:rsid w:val="00FF47B5"/>
    <w:rsid w:val="00FF4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2145"/>
    <o:shapelayout v:ext="edit">
      <o:idmap v:ext="edit" data="1"/>
    </o:shapelayout>
  </w:shapeDefaults>
  <w:doNotEmbedSmartTags/>
  <w:decimalSymbol w:val=","/>
  <w:listSeparator w:val=";"/>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rsid w:val="00A912CC"/>
    <w:rPr>
      <w:rFonts w:ascii="Calibri" w:hAnsi="Calibri"/>
      <w:color w:val="E36C0A"/>
      <w:kern w:val="1"/>
      <w:lang w:eastAsia="ar-SA"/>
    </w:rPr>
  </w:style>
  <w:style w:type="paragraph" w:customStyle="1" w:styleId="LP2B">
    <w:name w:val="LP2B"/>
    <w:link w:val="LP2BZnak"/>
    <w:qFormat/>
    <w:rsid w:val="00A912CC"/>
    <w:pPr>
      <w:numPr>
        <w:numId w:val="15"/>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E42962"/>
    <w:rPr>
      <w:rFonts w:cs="Calibri"/>
      <w:color w:val="00000A"/>
      <w:kern w:val="1"/>
      <w:sz w:val="24"/>
      <w:szCs w:val="24"/>
      <w:lang w:eastAsia="ar-SA"/>
    </w:rPr>
  </w:style>
  <w:style w:type="paragraph" w:customStyle="1" w:styleId="font7">
    <w:name w:val="font7"/>
    <w:basedOn w:val="Normalny"/>
    <w:rsid w:val="00754FCE"/>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8">
    <w:name w:val="font8"/>
    <w:basedOn w:val="Normalny"/>
    <w:rsid w:val="00754FCE"/>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43">
    <w:name w:val="xl143"/>
    <w:basedOn w:val="Normalny"/>
    <w:rsid w:val="00754FCE"/>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754FCE"/>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754FCE"/>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754FCE"/>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754FCE"/>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754FCE"/>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754FCE"/>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1642">
      <w:bodyDiv w:val="1"/>
      <w:marLeft w:val="0"/>
      <w:marRight w:val="0"/>
      <w:marTop w:val="0"/>
      <w:marBottom w:val="0"/>
      <w:divBdr>
        <w:top w:val="none" w:sz="0" w:space="0" w:color="auto"/>
        <w:left w:val="none" w:sz="0" w:space="0" w:color="auto"/>
        <w:bottom w:val="none" w:sz="0" w:space="0" w:color="auto"/>
        <w:right w:val="none" w:sz="0" w:space="0" w:color="auto"/>
      </w:divBdr>
    </w:div>
    <w:div w:id="2047591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69309327">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2869574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531764">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15715081">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867863051">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59096792">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iod@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zpital.miel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1D8D0-D8BC-4C14-A103-9344A0D05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7022</TotalTime>
  <Pages>67</Pages>
  <Words>26607</Words>
  <Characters>159642</Characters>
  <Application>Microsoft Office Word</Application>
  <DocSecurity>0</DocSecurity>
  <Lines>1330</Lines>
  <Paragraphs>371</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185878</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Wioletta Rybińska</cp:lastModifiedBy>
  <cp:revision>227</cp:revision>
  <cp:lastPrinted>2025-10-20T11:25:00Z</cp:lastPrinted>
  <dcterms:created xsi:type="dcterms:W3CDTF">2021-01-31T13:15:00Z</dcterms:created>
  <dcterms:modified xsi:type="dcterms:W3CDTF">2025-12-26T14:19:00Z</dcterms:modified>
</cp:coreProperties>
</file>