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845" w:rsidRPr="00671F4C" w:rsidRDefault="00DA3845" w:rsidP="00F866B2">
      <w:pPr>
        <w:pStyle w:val="Tytu"/>
        <w:rPr>
          <w:color w:val="auto"/>
        </w:rPr>
      </w:pPr>
      <w:r w:rsidRPr="00671F4C">
        <w:rPr>
          <w:rFonts w:ascii="Times New Roman" w:hAnsi="Times New Roman" w:cs="Times New Roman"/>
          <w:color w:val="auto"/>
        </w:rPr>
        <w:t xml:space="preserve">SZPITAL </w:t>
      </w:r>
      <w:r w:rsidR="00370E0E" w:rsidRPr="00671F4C">
        <w:rPr>
          <w:rFonts w:ascii="Times New Roman" w:hAnsi="Times New Roman" w:cs="Times New Roman"/>
          <w:color w:val="auto"/>
        </w:rPr>
        <w:t>SPECJALISTYCZNY</w:t>
      </w:r>
      <w:r w:rsidRPr="00671F4C">
        <w:rPr>
          <w:rFonts w:ascii="Times New Roman" w:hAnsi="Times New Roman" w:cs="Times New Roman"/>
          <w:color w:val="auto"/>
        </w:rPr>
        <w:t xml:space="preserve"> im. EDMUNDA BIERNACKIEGO</w:t>
      </w:r>
    </w:p>
    <w:p w:rsidR="00DA3845" w:rsidRPr="00671F4C" w:rsidRDefault="00DA3845">
      <w:pPr>
        <w:jc w:val="center"/>
        <w:rPr>
          <w:b/>
          <w:color w:val="auto"/>
        </w:rPr>
      </w:pPr>
      <w:r w:rsidRPr="00671F4C">
        <w:rPr>
          <w:b/>
          <w:color w:val="auto"/>
        </w:rPr>
        <w:t>ul. Żeromskiego 22</w:t>
      </w:r>
    </w:p>
    <w:p w:rsidR="00DA3845" w:rsidRPr="00671F4C" w:rsidRDefault="00DA3845">
      <w:pPr>
        <w:jc w:val="center"/>
        <w:rPr>
          <w:b/>
          <w:color w:val="auto"/>
        </w:rPr>
      </w:pPr>
      <w:r w:rsidRPr="00671F4C">
        <w:rPr>
          <w:b/>
          <w:color w:val="auto"/>
        </w:rPr>
        <w:t>39-300 Mielec</w:t>
      </w:r>
    </w:p>
    <w:p w:rsidR="00DA3845" w:rsidRPr="00671F4C" w:rsidRDefault="00DA3845">
      <w:pPr>
        <w:jc w:val="center"/>
        <w:rPr>
          <w:color w:val="auto"/>
        </w:rPr>
      </w:pPr>
      <w:r w:rsidRPr="00671F4C">
        <w:rPr>
          <w:b/>
          <w:color w:val="auto"/>
        </w:rPr>
        <w:t xml:space="preserve">tel. centrala </w:t>
      </w:r>
      <w:r w:rsidR="0011709F" w:rsidRPr="00671F4C">
        <w:rPr>
          <w:b/>
          <w:color w:val="auto"/>
        </w:rPr>
        <w:t xml:space="preserve">17 </w:t>
      </w:r>
      <w:r w:rsidRPr="00671F4C">
        <w:rPr>
          <w:b/>
          <w:color w:val="auto"/>
        </w:rPr>
        <w:t>780-01-00</w:t>
      </w:r>
      <w:r w:rsidR="0011709F" w:rsidRPr="00671F4C">
        <w:rPr>
          <w:b/>
          <w:color w:val="auto"/>
        </w:rPr>
        <w:t>;</w:t>
      </w:r>
      <w:r w:rsidRPr="00671F4C">
        <w:rPr>
          <w:b/>
          <w:color w:val="auto"/>
        </w:rPr>
        <w:t xml:space="preserve"> </w:t>
      </w:r>
      <w:r w:rsidR="00130F19" w:rsidRPr="00671F4C">
        <w:rPr>
          <w:b/>
          <w:color w:val="auto"/>
        </w:rPr>
        <w:t xml:space="preserve">Zamówienia Publiczne </w:t>
      </w:r>
      <w:r w:rsidRPr="00671F4C">
        <w:rPr>
          <w:b/>
          <w:color w:val="auto"/>
        </w:rPr>
        <w:t>tel</w:t>
      </w:r>
      <w:r w:rsidR="00155F6F">
        <w:rPr>
          <w:b/>
          <w:color w:val="auto"/>
        </w:rPr>
        <w:t>.</w:t>
      </w:r>
      <w:r w:rsidRPr="00671F4C">
        <w:rPr>
          <w:b/>
          <w:color w:val="auto"/>
        </w:rPr>
        <w:t xml:space="preserve"> </w:t>
      </w:r>
      <w:r w:rsidR="0011709F" w:rsidRPr="00671F4C">
        <w:rPr>
          <w:b/>
          <w:color w:val="auto"/>
        </w:rPr>
        <w:t xml:space="preserve">17 </w:t>
      </w:r>
      <w:r w:rsidRPr="00671F4C">
        <w:rPr>
          <w:b/>
          <w:color w:val="auto"/>
        </w:rPr>
        <w:t>780-01-46</w:t>
      </w:r>
    </w:p>
    <w:p w:rsidR="00DA3845" w:rsidRPr="00671F4C" w:rsidRDefault="00F866B2">
      <w:pPr>
        <w:jc w:val="center"/>
        <w:rPr>
          <w:color w:val="auto"/>
        </w:rPr>
      </w:pPr>
      <w:hyperlink r:id="rId8" w:history="1">
        <w:r w:rsidR="00DA3845" w:rsidRPr="00671F4C">
          <w:rPr>
            <w:rStyle w:val="Hipercze"/>
            <w:b/>
            <w:color w:val="auto"/>
          </w:rPr>
          <w:t>http://www.szpital.mielec.pl/</w:t>
        </w:r>
      </w:hyperlink>
    </w:p>
    <w:p w:rsidR="00DA3845" w:rsidRPr="00671F4C" w:rsidRDefault="00DA3845">
      <w:pPr>
        <w:jc w:val="both"/>
        <w:rPr>
          <w:color w:val="auto"/>
        </w:rPr>
      </w:pPr>
    </w:p>
    <w:p w:rsidR="00DA3845" w:rsidRPr="00671F4C" w:rsidRDefault="00DA3845">
      <w:pPr>
        <w:jc w:val="both"/>
        <w:rPr>
          <w:color w:val="auto"/>
        </w:rPr>
      </w:pPr>
    </w:p>
    <w:p w:rsidR="00DA3845" w:rsidRPr="00671F4C" w:rsidRDefault="00DA3845">
      <w:pPr>
        <w:jc w:val="both"/>
        <w:rPr>
          <w:color w:val="auto"/>
        </w:rPr>
      </w:pPr>
    </w:p>
    <w:p w:rsidR="00DA3845" w:rsidRDefault="00DA3845">
      <w:pPr>
        <w:jc w:val="both"/>
        <w:rPr>
          <w:color w:val="auto"/>
        </w:rPr>
      </w:pPr>
    </w:p>
    <w:p w:rsidR="00C95201" w:rsidRPr="00671F4C" w:rsidRDefault="00C95201">
      <w:pPr>
        <w:jc w:val="both"/>
        <w:rPr>
          <w:color w:val="auto"/>
        </w:rPr>
      </w:pPr>
    </w:p>
    <w:p w:rsidR="00DA3845" w:rsidRPr="00671F4C" w:rsidRDefault="00DA3845">
      <w:pPr>
        <w:jc w:val="both"/>
        <w:rPr>
          <w:color w:val="auto"/>
        </w:rPr>
      </w:pPr>
    </w:p>
    <w:p w:rsidR="00DA3845" w:rsidRPr="00671F4C" w:rsidRDefault="00CA21E0">
      <w:pPr>
        <w:pStyle w:val="Nagwek6"/>
        <w:widowControl/>
        <w:rPr>
          <w:color w:val="auto"/>
        </w:rPr>
      </w:pPr>
      <w:r w:rsidRPr="00671F4C">
        <w:rPr>
          <w:i/>
          <w:color w:val="auto"/>
          <w:sz w:val="36"/>
        </w:rPr>
        <w:t>Specyfikacja</w:t>
      </w:r>
      <w:r w:rsidR="00DE396B" w:rsidRPr="00671F4C">
        <w:rPr>
          <w:i/>
          <w:color w:val="auto"/>
          <w:sz w:val="36"/>
        </w:rPr>
        <w:t xml:space="preserve"> Warunków Zamówienia na</w:t>
      </w:r>
      <w:r w:rsidR="00DA3845" w:rsidRPr="00671F4C">
        <w:rPr>
          <w:i/>
          <w:color w:val="auto"/>
          <w:sz w:val="36"/>
        </w:rPr>
        <w:t>:</w:t>
      </w:r>
    </w:p>
    <w:p w:rsidR="00DA3845" w:rsidRPr="00671F4C" w:rsidRDefault="00DA3845">
      <w:pPr>
        <w:jc w:val="both"/>
        <w:rPr>
          <w:color w:val="auto"/>
        </w:rPr>
      </w:pPr>
    </w:p>
    <w:p w:rsidR="00DA3845" w:rsidRPr="00671F4C" w:rsidRDefault="00DA3845">
      <w:pPr>
        <w:jc w:val="both"/>
        <w:rPr>
          <w:color w:val="auto"/>
        </w:rPr>
      </w:pPr>
    </w:p>
    <w:p w:rsidR="00DA3845" w:rsidRPr="00DB2825" w:rsidRDefault="00155F6F" w:rsidP="00DB2825">
      <w:pPr>
        <w:widowControl/>
        <w:suppressAutoHyphens w:val="0"/>
        <w:overflowPunct/>
        <w:jc w:val="center"/>
        <w:textAlignment w:val="auto"/>
        <w:rPr>
          <w:b/>
          <w:caps/>
          <w:color w:val="auto"/>
          <w:kern w:val="40"/>
          <w:sz w:val="28"/>
        </w:rPr>
      </w:pPr>
      <w:r w:rsidRPr="00DB2825">
        <w:rPr>
          <w:b/>
          <w:i/>
          <w:caps/>
          <w:color w:val="auto"/>
          <w:kern w:val="40"/>
          <w:sz w:val="40"/>
          <w:szCs w:val="40"/>
        </w:rPr>
        <w:t xml:space="preserve">SPRZEDAŻ I DOSTAWĘ </w:t>
      </w:r>
      <w:r w:rsidR="00DB2825" w:rsidRPr="00DB2825">
        <w:rPr>
          <w:b/>
          <w:i/>
          <w:caps/>
          <w:color w:val="auto"/>
          <w:kern w:val="40"/>
          <w:sz w:val="40"/>
          <w:szCs w:val="40"/>
        </w:rPr>
        <w:t>oprzyrządowania dla platformy elektrochirurgicznej, diatermii ogólnochirurgicznych, sprzętu endoskopowego, siatek chirurgicznych, klipsów, klipsownic laparoskopowych dla potrzeb Bloku Operacyjnego Szpitala Specjalistycznego im. Edmunda Biernackiego w Mielcu</w:t>
      </w:r>
    </w:p>
    <w:p w:rsidR="00DA3845" w:rsidRPr="00671F4C" w:rsidRDefault="00DA3845">
      <w:pPr>
        <w:jc w:val="both"/>
        <w:rPr>
          <w:b/>
          <w:color w:val="auto"/>
          <w:sz w:val="28"/>
        </w:rPr>
      </w:pPr>
    </w:p>
    <w:p w:rsidR="00DA3845" w:rsidRPr="00671F4C" w:rsidRDefault="00DA3845">
      <w:pPr>
        <w:jc w:val="both"/>
        <w:rPr>
          <w:b/>
          <w:color w:val="auto"/>
          <w:sz w:val="28"/>
        </w:rPr>
      </w:pPr>
    </w:p>
    <w:p w:rsidR="00FD6963" w:rsidRDefault="00FD6963">
      <w:pPr>
        <w:jc w:val="both"/>
        <w:rPr>
          <w:color w:val="auto"/>
        </w:rPr>
      </w:pPr>
    </w:p>
    <w:p w:rsidR="00C95201" w:rsidRPr="00671F4C" w:rsidRDefault="00C95201">
      <w:pPr>
        <w:jc w:val="both"/>
        <w:rPr>
          <w:color w:val="auto"/>
        </w:rPr>
      </w:pPr>
    </w:p>
    <w:p w:rsidR="00FD6963" w:rsidRPr="00671F4C" w:rsidRDefault="00FD6963">
      <w:pPr>
        <w:jc w:val="both"/>
        <w:rPr>
          <w:color w:val="auto"/>
        </w:rPr>
      </w:pPr>
    </w:p>
    <w:p w:rsidR="00DA3845" w:rsidRPr="00A863C8" w:rsidRDefault="00446655">
      <w:pPr>
        <w:jc w:val="both"/>
        <w:rPr>
          <w:b/>
          <w:color w:val="auto"/>
          <w:sz w:val="6"/>
          <w:szCs w:val="6"/>
        </w:rPr>
      </w:pPr>
      <w:r w:rsidRPr="00A863C8">
        <w:rPr>
          <w:i/>
          <w:color w:val="auto"/>
          <w:sz w:val="28"/>
          <w:u w:val="single"/>
        </w:rPr>
        <w:t>Tryb udzielenia zamówienia:</w:t>
      </w:r>
    </w:p>
    <w:p w:rsidR="00DA3845" w:rsidRPr="00A863C8" w:rsidRDefault="00DA3845">
      <w:pPr>
        <w:jc w:val="both"/>
        <w:rPr>
          <w:b/>
          <w:color w:val="auto"/>
          <w:sz w:val="6"/>
          <w:szCs w:val="6"/>
        </w:rPr>
      </w:pPr>
    </w:p>
    <w:p w:rsidR="00DA3845" w:rsidRPr="00A863C8" w:rsidRDefault="00CA21E0">
      <w:pPr>
        <w:jc w:val="both"/>
        <w:rPr>
          <w:b/>
          <w:color w:val="auto"/>
          <w:sz w:val="26"/>
          <w:szCs w:val="26"/>
        </w:rPr>
      </w:pPr>
      <w:r w:rsidRPr="00A863C8">
        <w:rPr>
          <w:color w:val="auto"/>
          <w:sz w:val="26"/>
          <w:szCs w:val="26"/>
        </w:rPr>
        <w:t xml:space="preserve">postępowanie o udzielenie zamówienia o wartości </w:t>
      </w:r>
      <w:r w:rsidR="00D80F92" w:rsidRPr="00A863C8">
        <w:rPr>
          <w:color w:val="auto"/>
          <w:sz w:val="26"/>
          <w:szCs w:val="26"/>
        </w:rPr>
        <w:t>przekraczającej prog</w:t>
      </w:r>
      <w:r w:rsidR="00A863C8">
        <w:rPr>
          <w:color w:val="auto"/>
          <w:sz w:val="26"/>
          <w:szCs w:val="26"/>
        </w:rPr>
        <w:t>i</w:t>
      </w:r>
      <w:r w:rsidR="00D80F92" w:rsidRPr="00A863C8">
        <w:rPr>
          <w:color w:val="auto"/>
          <w:sz w:val="26"/>
          <w:szCs w:val="26"/>
        </w:rPr>
        <w:t xml:space="preserve"> unijn</w:t>
      </w:r>
      <w:r w:rsidR="00A863C8">
        <w:rPr>
          <w:color w:val="auto"/>
          <w:sz w:val="26"/>
          <w:szCs w:val="26"/>
        </w:rPr>
        <w:t>e,</w:t>
      </w:r>
      <w:r w:rsidR="00D80F92" w:rsidRPr="00A863C8">
        <w:rPr>
          <w:color w:val="auto"/>
          <w:sz w:val="26"/>
          <w:szCs w:val="26"/>
        </w:rPr>
        <w:t xml:space="preserve"> </w:t>
      </w:r>
      <w:r w:rsidR="00A863C8">
        <w:rPr>
          <w:color w:val="auto"/>
          <w:sz w:val="26"/>
          <w:szCs w:val="26"/>
        </w:rPr>
        <w:t>o </w:t>
      </w:r>
      <w:r w:rsidRPr="00A863C8">
        <w:rPr>
          <w:color w:val="auto"/>
          <w:sz w:val="26"/>
          <w:szCs w:val="26"/>
        </w:rPr>
        <w:t xml:space="preserve">których mowa w </w:t>
      </w:r>
      <w:r w:rsidRPr="00A863C8">
        <w:rPr>
          <w:rFonts w:cs="Times New Roman"/>
          <w:color w:val="auto"/>
          <w:sz w:val="26"/>
          <w:szCs w:val="26"/>
        </w:rPr>
        <w:t>art. 3 ustawy z 11 września 2019 r. Prawo zamówień publicznych</w:t>
      </w:r>
      <w:r w:rsidR="00A863C8">
        <w:rPr>
          <w:rFonts w:cs="Times New Roman"/>
          <w:color w:val="auto"/>
          <w:sz w:val="26"/>
          <w:szCs w:val="26"/>
        </w:rPr>
        <w:t>,</w:t>
      </w:r>
      <w:r w:rsidRPr="00A863C8">
        <w:rPr>
          <w:color w:val="auto"/>
          <w:sz w:val="26"/>
          <w:szCs w:val="26"/>
        </w:rPr>
        <w:t xml:space="preserve"> </w:t>
      </w:r>
      <w:r w:rsidR="00A863C8">
        <w:rPr>
          <w:color w:val="auto"/>
          <w:sz w:val="26"/>
          <w:szCs w:val="26"/>
        </w:rPr>
        <w:t xml:space="preserve">prowadzone w trybie </w:t>
      </w:r>
      <w:r w:rsidR="00A863C8" w:rsidRPr="00A863C8">
        <w:rPr>
          <w:b/>
          <w:color w:val="auto"/>
          <w:sz w:val="26"/>
          <w:szCs w:val="26"/>
        </w:rPr>
        <w:t>przetargu nieograniczonego</w:t>
      </w:r>
    </w:p>
    <w:p w:rsidR="00DA3845" w:rsidRPr="002B4B64" w:rsidRDefault="00DA3845">
      <w:pPr>
        <w:jc w:val="both"/>
        <w:rPr>
          <w:color w:val="auto"/>
        </w:rPr>
      </w:pPr>
    </w:p>
    <w:p w:rsidR="00DA3845" w:rsidRPr="002B4B64" w:rsidRDefault="00DA3845">
      <w:pPr>
        <w:jc w:val="both"/>
        <w:rPr>
          <w:color w:val="auto"/>
        </w:rPr>
      </w:pPr>
    </w:p>
    <w:p w:rsidR="00DA3845" w:rsidRPr="002B4B64" w:rsidRDefault="00DA3845">
      <w:pPr>
        <w:jc w:val="both"/>
        <w:rPr>
          <w:color w:val="auto"/>
          <w:sz w:val="26"/>
          <w:szCs w:val="26"/>
        </w:rPr>
      </w:pPr>
      <w:r w:rsidRPr="002B4B64">
        <w:rPr>
          <w:i/>
          <w:color w:val="auto"/>
          <w:sz w:val="28"/>
          <w:szCs w:val="28"/>
          <w:u w:val="single"/>
        </w:rPr>
        <w:t>Podstawa prawna:</w:t>
      </w:r>
    </w:p>
    <w:p w:rsidR="00D75713" w:rsidRPr="00D75713" w:rsidRDefault="00CA21E0" w:rsidP="00D75713">
      <w:pPr>
        <w:jc w:val="both"/>
        <w:rPr>
          <w:color w:val="auto"/>
          <w:sz w:val="26"/>
          <w:szCs w:val="26"/>
        </w:rPr>
      </w:pPr>
      <w:r w:rsidRPr="002B4B64">
        <w:rPr>
          <w:color w:val="auto"/>
          <w:sz w:val="26"/>
          <w:szCs w:val="26"/>
        </w:rPr>
        <w:t xml:space="preserve">Ustawa z dnia 11 września </w:t>
      </w:r>
      <w:r w:rsidR="00A20345" w:rsidRPr="002B4B64">
        <w:rPr>
          <w:color w:val="auto"/>
          <w:sz w:val="26"/>
          <w:szCs w:val="26"/>
        </w:rPr>
        <w:t>2019r</w:t>
      </w:r>
      <w:r w:rsidRPr="002B4B64">
        <w:rPr>
          <w:color w:val="auto"/>
          <w:sz w:val="26"/>
          <w:szCs w:val="26"/>
        </w:rPr>
        <w:t>.</w:t>
      </w:r>
      <w:r w:rsidR="0011709F" w:rsidRPr="002B4B64">
        <w:rPr>
          <w:color w:val="auto"/>
          <w:sz w:val="26"/>
          <w:szCs w:val="26"/>
        </w:rPr>
        <w:t xml:space="preserve"> Prawo Zamówień Pu</w:t>
      </w:r>
      <w:r w:rsidR="00CE6A19" w:rsidRPr="002B4B64">
        <w:rPr>
          <w:color w:val="auto"/>
          <w:sz w:val="26"/>
          <w:szCs w:val="26"/>
        </w:rPr>
        <w:t xml:space="preserve">blicznych – </w:t>
      </w:r>
      <w:r w:rsidR="00D75713" w:rsidRPr="00D75713">
        <w:rPr>
          <w:color w:val="auto"/>
          <w:sz w:val="26"/>
          <w:szCs w:val="26"/>
        </w:rPr>
        <w:t xml:space="preserve">(t.j. </w:t>
      </w:r>
      <w:r w:rsidR="00D2079A" w:rsidRPr="00B60B60">
        <w:rPr>
          <w:color w:val="000000" w:themeColor="text1"/>
          <w:sz w:val="26"/>
          <w:szCs w:val="26"/>
        </w:rPr>
        <w:t>Dz. U. z 202</w:t>
      </w:r>
      <w:r w:rsidR="00551A1E">
        <w:rPr>
          <w:color w:val="000000" w:themeColor="text1"/>
          <w:sz w:val="26"/>
          <w:szCs w:val="26"/>
        </w:rPr>
        <w:t>4</w:t>
      </w:r>
      <w:r w:rsidR="00D2079A" w:rsidRPr="00B60B60">
        <w:rPr>
          <w:color w:val="000000" w:themeColor="text1"/>
          <w:sz w:val="26"/>
          <w:szCs w:val="26"/>
        </w:rPr>
        <w:t xml:space="preserve">r. poz. </w:t>
      </w:r>
      <w:r w:rsidR="00D2079A">
        <w:rPr>
          <w:color w:val="000000" w:themeColor="text1"/>
          <w:sz w:val="26"/>
          <w:szCs w:val="26"/>
        </w:rPr>
        <w:t>1</w:t>
      </w:r>
      <w:r w:rsidR="00551A1E">
        <w:rPr>
          <w:color w:val="000000" w:themeColor="text1"/>
          <w:sz w:val="26"/>
          <w:szCs w:val="26"/>
        </w:rPr>
        <w:t>320</w:t>
      </w:r>
      <w:r w:rsidR="00D2079A" w:rsidRPr="00B60B60">
        <w:rPr>
          <w:color w:val="000000" w:themeColor="text1"/>
          <w:sz w:val="26"/>
          <w:szCs w:val="26"/>
        </w:rPr>
        <w:t xml:space="preserve"> ze zm.</w:t>
      </w:r>
      <w:r w:rsidR="00D75713" w:rsidRPr="00D75713">
        <w:rPr>
          <w:color w:val="auto"/>
          <w:sz w:val="26"/>
          <w:szCs w:val="26"/>
        </w:rPr>
        <w:t>)</w:t>
      </w:r>
    </w:p>
    <w:p w:rsidR="00302056" w:rsidRDefault="00302056" w:rsidP="00302056">
      <w:pPr>
        <w:jc w:val="both"/>
        <w:rPr>
          <w:color w:val="auto"/>
          <w:sz w:val="26"/>
          <w:szCs w:val="26"/>
        </w:rPr>
      </w:pPr>
    </w:p>
    <w:p w:rsidR="00F866B2" w:rsidRPr="002B4B64" w:rsidRDefault="00F866B2" w:rsidP="00302056">
      <w:pPr>
        <w:jc w:val="both"/>
        <w:rPr>
          <w:color w:val="auto"/>
          <w:sz w:val="26"/>
          <w:szCs w:val="26"/>
        </w:rPr>
      </w:pPr>
    </w:p>
    <w:p w:rsidR="008D6ED7" w:rsidRPr="002B4B64" w:rsidRDefault="008D6ED7">
      <w:pPr>
        <w:jc w:val="both"/>
        <w:rPr>
          <w:color w:val="auto"/>
        </w:rPr>
      </w:pPr>
    </w:p>
    <w:p w:rsidR="00DA3845" w:rsidRPr="002B4B64" w:rsidRDefault="00DA3845">
      <w:pPr>
        <w:jc w:val="both"/>
        <w:rPr>
          <w:b/>
          <w:color w:val="auto"/>
          <w:sz w:val="6"/>
          <w:szCs w:val="6"/>
        </w:rPr>
      </w:pPr>
      <w:r w:rsidRPr="002B4B64">
        <w:rPr>
          <w:i/>
          <w:color w:val="auto"/>
          <w:sz w:val="28"/>
          <w:u w:val="single"/>
        </w:rPr>
        <w:t>Znak:</w:t>
      </w:r>
    </w:p>
    <w:p w:rsidR="00DA3845" w:rsidRPr="002B4B64" w:rsidRDefault="00DA3845">
      <w:pPr>
        <w:jc w:val="both"/>
        <w:rPr>
          <w:b/>
          <w:color w:val="auto"/>
          <w:sz w:val="6"/>
          <w:szCs w:val="6"/>
        </w:rPr>
      </w:pPr>
    </w:p>
    <w:p w:rsidR="00897A5C" w:rsidRPr="00DD1878" w:rsidRDefault="00DA17DB" w:rsidP="00727FDA">
      <w:pPr>
        <w:pStyle w:val="Nagwek"/>
        <w:rPr>
          <w:color w:val="auto"/>
          <w:sz w:val="26"/>
          <w:szCs w:val="26"/>
        </w:rPr>
      </w:pPr>
      <w:r>
        <w:rPr>
          <w:color w:val="auto"/>
          <w:sz w:val="26"/>
          <w:szCs w:val="26"/>
        </w:rPr>
        <w:t>SzS.</w:t>
      </w:r>
      <w:r w:rsidR="00551A1E">
        <w:rPr>
          <w:color w:val="auto"/>
          <w:sz w:val="26"/>
          <w:szCs w:val="26"/>
        </w:rPr>
        <w:t>ZP.261</w:t>
      </w:r>
      <w:r w:rsidR="00DB2825">
        <w:rPr>
          <w:color w:val="auto"/>
          <w:sz w:val="26"/>
          <w:szCs w:val="26"/>
        </w:rPr>
        <w:t>.72</w:t>
      </w:r>
      <w:r>
        <w:rPr>
          <w:color w:val="auto"/>
          <w:sz w:val="26"/>
          <w:szCs w:val="26"/>
        </w:rPr>
        <w:t>.2025</w:t>
      </w:r>
    </w:p>
    <w:p w:rsidR="00727FDA" w:rsidRPr="002B4B64" w:rsidRDefault="00727FDA" w:rsidP="00727FDA">
      <w:pPr>
        <w:pStyle w:val="Nagwek"/>
        <w:rPr>
          <w:color w:val="auto"/>
          <w:sz w:val="22"/>
          <w:szCs w:val="22"/>
        </w:rPr>
      </w:pPr>
      <w:r w:rsidRPr="002B4B64">
        <w:rPr>
          <w:b/>
          <w:color w:val="auto"/>
          <w:sz w:val="22"/>
          <w:szCs w:val="22"/>
          <w:u w:val="single"/>
        </w:rPr>
        <w:lastRenderedPageBreak/>
        <w:t>I. Nazwa oraz adres Zamawiającego</w:t>
      </w:r>
      <w:r w:rsidRPr="002B4B64">
        <w:rPr>
          <w:color w:val="auto"/>
          <w:sz w:val="22"/>
          <w:szCs w:val="22"/>
          <w:u w:val="single"/>
        </w:rPr>
        <w:t>:</w:t>
      </w:r>
      <w:bookmarkStart w:id="0" w:name="_GoBack"/>
      <w:bookmarkEnd w:id="0"/>
    </w:p>
    <w:p w:rsidR="00727FDA" w:rsidRPr="002B4B64" w:rsidRDefault="00727FDA" w:rsidP="00727FDA">
      <w:pPr>
        <w:tabs>
          <w:tab w:val="left" w:pos="360"/>
        </w:tabs>
        <w:jc w:val="both"/>
        <w:rPr>
          <w:color w:val="auto"/>
          <w:sz w:val="10"/>
          <w:szCs w:val="10"/>
        </w:rPr>
      </w:pPr>
    </w:p>
    <w:p w:rsidR="00CF1321" w:rsidRDefault="00CF1321" w:rsidP="00F338B8">
      <w:pPr>
        <w:pStyle w:val="Nagwek"/>
        <w:numPr>
          <w:ilvl w:val="0"/>
          <w:numId w:val="33"/>
        </w:numPr>
        <w:rPr>
          <w:color w:val="auto"/>
          <w:sz w:val="20"/>
          <w:szCs w:val="20"/>
        </w:rPr>
      </w:pPr>
      <w:r w:rsidRPr="002B4B64">
        <w:rPr>
          <w:color w:val="auto"/>
          <w:sz w:val="20"/>
          <w:szCs w:val="20"/>
        </w:rPr>
        <w:t xml:space="preserve">Zamawiający: </w:t>
      </w:r>
    </w:p>
    <w:p w:rsidR="002B4B64" w:rsidRPr="002B4B64" w:rsidRDefault="002B4B64" w:rsidP="002B4B64">
      <w:pPr>
        <w:pStyle w:val="Nagwek"/>
        <w:rPr>
          <w:color w:val="auto"/>
          <w:sz w:val="10"/>
          <w:szCs w:val="10"/>
        </w:rPr>
      </w:pPr>
    </w:p>
    <w:p w:rsidR="00CA21E0" w:rsidRPr="002B4B64" w:rsidRDefault="00727FDA" w:rsidP="002B4B64">
      <w:pPr>
        <w:pStyle w:val="Nagwek"/>
        <w:ind w:left="565"/>
        <w:rPr>
          <w:color w:val="auto"/>
          <w:sz w:val="20"/>
          <w:szCs w:val="20"/>
        </w:rPr>
      </w:pPr>
      <w:r w:rsidRPr="002B4B64">
        <w:rPr>
          <w:color w:val="auto"/>
          <w:sz w:val="20"/>
          <w:szCs w:val="20"/>
        </w:rPr>
        <w:t>Szpital Specjalistyczny im. Edmunda Biernackiego</w:t>
      </w:r>
    </w:p>
    <w:p w:rsidR="00727FDA" w:rsidRPr="002B4B64" w:rsidRDefault="00727FDA" w:rsidP="002B4B64">
      <w:pPr>
        <w:pStyle w:val="Nagwek"/>
        <w:ind w:left="565"/>
        <w:rPr>
          <w:color w:val="auto"/>
          <w:sz w:val="20"/>
          <w:szCs w:val="20"/>
        </w:rPr>
      </w:pPr>
      <w:r w:rsidRPr="002B4B64">
        <w:rPr>
          <w:color w:val="auto"/>
          <w:sz w:val="20"/>
          <w:szCs w:val="20"/>
        </w:rPr>
        <w:t>ul. Żeromskiego 22</w:t>
      </w:r>
    </w:p>
    <w:p w:rsidR="00727FDA" w:rsidRPr="002B4B64" w:rsidRDefault="00727FDA" w:rsidP="002B4B64">
      <w:pPr>
        <w:pStyle w:val="Nagwek"/>
        <w:ind w:left="565"/>
        <w:rPr>
          <w:color w:val="auto"/>
          <w:sz w:val="20"/>
          <w:szCs w:val="20"/>
        </w:rPr>
      </w:pPr>
      <w:r w:rsidRPr="002B4B64">
        <w:rPr>
          <w:color w:val="auto"/>
          <w:sz w:val="20"/>
          <w:szCs w:val="20"/>
        </w:rPr>
        <w:t>39-300 Mielec</w:t>
      </w:r>
    </w:p>
    <w:p w:rsidR="00727FDA" w:rsidRPr="002B4B64" w:rsidRDefault="00727FDA" w:rsidP="002B4B64">
      <w:pPr>
        <w:pStyle w:val="Nagwek"/>
        <w:ind w:left="565"/>
        <w:rPr>
          <w:color w:val="auto"/>
          <w:sz w:val="10"/>
          <w:szCs w:val="10"/>
        </w:rPr>
      </w:pPr>
    </w:p>
    <w:p w:rsidR="00727FDA" w:rsidRPr="002B4B64" w:rsidRDefault="00727FDA" w:rsidP="002B4B64">
      <w:pPr>
        <w:pStyle w:val="Nagwek"/>
        <w:ind w:left="565"/>
        <w:rPr>
          <w:color w:val="auto"/>
          <w:sz w:val="20"/>
          <w:szCs w:val="20"/>
        </w:rPr>
      </w:pPr>
      <w:r w:rsidRPr="002B4B64">
        <w:rPr>
          <w:color w:val="auto"/>
          <w:sz w:val="20"/>
          <w:szCs w:val="20"/>
        </w:rPr>
        <w:t>tel. 17 780-01-46</w:t>
      </w:r>
    </w:p>
    <w:p w:rsidR="00727FDA" w:rsidRPr="002B4B64" w:rsidRDefault="00727FDA" w:rsidP="002B4B64">
      <w:pPr>
        <w:pStyle w:val="Nagwek"/>
        <w:ind w:left="565"/>
        <w:rPr>
          <w:color w:val="auto"/>
          <w:sz w:val="10"/>
          <w:szCs w:val="10"/>
        </w:rPr>
      </w:pPr>
    </w:p>
    <w:p w:rsidR="00727FDA" w:rsidRPr="002B4B64" w:rsidRDefault="00727FDA" w:rsidP="002B4B64">
      <w:pPr>
        <w:pStyle w:val="Nagwek"/>
        <w:ind w:left="565"/>
        <w:rPr>
          <w:color w:val="auto"/>
          <w:sz w:val="20"/>
          <w:szCs w:val="20"/>
          <w:lang w:val="en-US"/>
        </w:rPr>
      </w:pPr>
      <w:r w:rsidRPr="002B4B64">
        <w:rPr>
          <w:color w:val="auto"/>
          <w:sz w:val="20"/>
          <w:szCs w:val="20"/>
          <w:lang w:val="en-US"/>
        </w:rPr>
        <w:t>e-mail: przetargi@szpital.mielec.pl</w:t>
      </w:r>
    </w:p>
    <w:p w:rsidR="00CA21E0" w:rsidRDefault="00CA21E0" w:rsidP="00CF1321">
      <w:pPr>
        <w:pStyle w:val="Nagwek"/>
        <w:ind w:left="113"/>
        <w:rPr>
          <w:color w:val="auto"/>
          <w:sz w:val="10"/>
          <w:szCs w:val="10"/>
          <w:lang w:val="en-US"/>
        </w:rPr>
      </w:pPr>
    </w:p>
    <w:p w:rsidR="00F56F1C" w:rsidRPr="002B4B64" w:rsidRDefault="00F56F1C" w:rsidP="00CF1321">
      <w:pPr>
        <w:pStyle w:val="Nagwek"/>
        <w:ind w:left="113"/>
        <w:rPr>
          <w:color w:val="auto"/>
          <w:sz w:val="10"/>
          <w:szCs w:val="10"/>
          <w:lang w:val="en-US"/>
        </w:rPr>
      </w:pPr>
    </w:p>
    <w:p w:rsidR="002B4B64" w:rsidRDefault="00727FDA" w:rsidP="00F338B8">
      <w:pPr>
        <w:pStyle w:val="Nagwek"/>
        <w:numPr>
          <w:ilvl w:val="0"/>
          <w:numId w:val="33"/>
        </w:numPr>
        <w:jc w:val="both"/>
        <w:rPr>
          <w:color w:val="auto"/>
          <w:sz w:val="20"/>
          <w:szCs w:val="20"/>
        </w:rPr>
      </w:pPr>
      <w:r w:rsidRPr="002B4B64">
        <w:rPr>
          <w:color w:val="auto"/>
          <w:sz w:val="20"/>
          <w:szCs w:val="20"/>
        </w:rPr>
        <w:t xml:space="preserve">Adres strony internetowej, na której jest prowadzone postępowanie i na której będą dostępne wszystkie </w:t>
      </w:r>
      <w:r w:rsidR="00B33F2B" w:rsidRPr="002B4B64">
        <w:rPr>
          <w:color w:val="auto"/>
          <w:sz w:val="20"/>
          <w:szCs w:val="20"/>
        </w:rPr>
        <w:t>zmiany i </w:t>
      </w:r>
      <w:r w:rsidR="00B33F2B" w:rsidRPr="00A44695">
        <w:rPr>
          <w:color w:val="auto"/>
          <w:sz w:val="20"/>
          <w:szCs w:val="20"/>
        </w:rPr>
        <w:t xml:space="preserve">wyjaśnienia SWZ oraz </w:t>
      </w:r>
      <w:r w:rsidR="00B33F2B" w:rsidRPr="002B4B64">
        <w:rPr>
          <w:color w:val="auto"/>
          <w:sz w:val="20"/>
          <w:szCs w:val="20"/>
        </w:rPr>
        <w:t xml:space="preserve">inne </w:t>
      </w:r>
      <w:r w:rsidRPr="002B4B64">
        <w:rPr>
          <w:color w:val="auto"/>
          <w:sz w:val="20"/>
          <w:szCs w:val="20"/>
        </w:rPr>
        <w:t xml:space="preserve">dokumenty </w:t>
      </w:r>
      <w:r w:rsidR="00B33F2B" w:rsidRPr="002B4B64">
        <w:rPr>
          <w:color w:val="auto"/>
          <w:sz w:val="20"/>
          <w:szCs w:val="20"/>
        </w:rPr>
        <w:t xml:space="preserve">zamówienia bezpośrednio </w:t>
      </w:r>
      <w:r w:rsidRPr="002B4B64">
        <w:rPr>
          <w:color w:val="auto"/>
          <w:sz w:val="20"/>
          <w:szCs w:val="20"/>
        </w:rPr>
        <w:t>związane z prowadzon</w:t>
      </w:r>
      <w:r w:rsidR="00B33F2B" w:rsidRPr="002B4B64">
        <w:rPr>
          <w:color w:val="auto"/>
          <w:sz w:val="20"/>
          <w:szCs w:val="20"/>
        </w:rPr>
        <w:t>ym</w:t>
      </w:r>
      <w:r w:rsidRPr="002B4B64">
        <w:rPr>
          <w:color w:val="auto"/>
          <w:sz w:val="20"/>
          <w:szCs w:val="20"/>
        </w:rPr>
        <w:t xml:space="preserve"> </w:t>
      </w:r>
      <w:r w:rsidR="00B33F2B" w:rsidRPr="002B4B64">
        <w:rPr>
          <w:color w:val="auto"/>
          <w:sz w:val="20"/>
          <w:szCs w:val="20"/>
        </w:rPr>
        <w:t xml:space="preserve">postępowaniem o udzielenie zamówienia: </w:t>
      </w:r>
    </w:p>
    <w:p w:rsidR="00B64208" w:rsidRDefault="00B64208" w:rsidP="00B64208">
      <w:pPr>
        <w:pStyle w:val="Nagwek"/>
        <w:ind w:left="360"/>
        <w:jc w:val="both"/>
        <w:rPr>
          <w:color w:val="auto"/>
          <w:sz w:val="20"/>
          <w:szCs w:val="20"/>
        </w:rPr>
      </w:pPr>
    </w:p>
    <w:p w:rsidR="002B4B64" w:rsidRPr="002B4B64" w:rsidRDefault="002B4B64" w:rsidP="002B4B64">
      <w:pPr>
        <w:pStyle w:val="Nagwek"/>
        <w:jc w:val="both"/>
        <w:rPr>
          <w:color w:val="auto"/>
          <w:sz w:val="10"/>
          <w:szCs w:val="10"/>
        </w:rPr>
      </w:pPr>
    </w:p>
    <w:p w:rsidR="00700EFB" w:rsidRDefault="00F866B2" w:rsidP="00D339F5">
      <w:pPr>
        <w:pStyle w:val="Nagwek"/>
        <w:jc w:val="center"/>
        <w:rPr>
          <w:rStyle w:val="Hipercze"/>
          <w:b/>
          <w:color w:val="auto"/>
          <w:sz w:val="20"/>
          <w:szCs w:val="20"/>
        </w:rPr>
      </w:pPr>
      <w:hyperlink r:id="rId9" w:history="1">
        <w:r w:rsidR="00B64208" w:rsidRPr="003844C1">
          <w:rPr>
            <w:rStyle w:val="Hipercze"/>
            <w:b/>
            <w:sz w:val="20"/>
            <w:szCs w:val="20"/>
          </w:rPr>
          <w:t>https://ezamowienia.gov.pl/mp-client/search/list/ocds-148610-def39445-fb2e-4b71-92b1-6383c6b5017f</w:t>
        </w:r>
      </w:hyperlink>
    </w:p>
    <w:p w:rsidR="00B64208" w:rsidRPr="00B64208" w:rsidRDefault="00B64208" w:rsidP="00D339F5">
      <w:pPr>
        <w:pStyle w:val="Nagwek"/>
        <w:jc w:val="center"/>
        <w:rPr>
          <w:color w:val="auto"/>
          <w:sz w:val="20"/>
          <w:szCs w:val="20"/>
        </w:rPr>
      </w:pPr>
    </w:p>
    <w:p w:rsidR="00F56F1C" w:rsidRDefault="00F56F1C" w:rsidP="00FF1796">
      <w:pPr>
        <w:pStyle w:val="Nagwek"/>
        <w:rPr>
          <w:color w:val="auto"/>
          <w:sz w:val="20"/>
          <w:szCs w:val="20"/>
        </w:rPr>
      </w:pPr>
    </w:p>
    <w:p w:rsidR="00DA3845" w:rsidRPr="002B4B64" w:rsidRDefault="00DA3845">
      <w:pPr>
        <w:rPr>
          <w:color w:val="auto"/>
          <w:sz w:val="22"/>
          <w:szCs w:val="22"/>
        </w:rPr>
      </w:pPr>
      <w:r w:rsidRPr="002B4B64">
        <w:rPr>
          <w:b/>
          <w:color w:val="auto"/>
          <w:sz w:val="22"/>
          <w:szCs w:val="22"/>
          <w:u w:val="single"/>
        </w:rPr>
        <w:t>II. Opis Przedmiotu Zamówienia:</w:t>
      </w:r>
    </w:p>
    <w:p w:rsidR="00DA3845" w:rsidRPr="00945CA3" w:rsidRDefault="00DA3845" w:rsidP="00C620B5">
      <w:pPr>
        <w:pStyle w:val="Tekstpodstawowy"/>
        <w:widowControl/>
        <w:spacing w:after="0"/>
        <w:rPr>
          <w:color w:val="auto"/>
          <w:sz w:val="10"/>
          <w:szCs w:val="10"/>
        </w:rPr>
      </w:pPr>
    </w:p>
    <w:p w:rsidR="00EB7536" w:rsidRDefault="009E494B" w:rsidP="00DB2825">
      <w:pPr>
        <w:widowControl/>
        <w:numPr>
          <w:ilvl w:val="0"/>
          <w:numId w:val="44"/>
        </w:numPr>
        <w:tabs>
          <w:tab w:val="left" w:pos="7614"/>
          <w:tab w:val="left" w:pos="8435"/>
        </w:tabs>
        <w:suppressAutoHyphens w:val="0"/>
        <w:overflowPunct/>
        <w:jc w:val="both"/>
        <w:textAlignment w:val="auto"/>
        <w:rPr>
          <w:color w:val="auto"/>
          <w:sz w:val="20"/>
        </w:rPr>
      </w:pPr>
      <w:r w:rsidRPr="009E494B">
        <w:rPr>
          <w:color w:val="auto"/>
          <w:sz w:val="20"/>
        </w:rPr>
        <w:t xml:space="preserve">Przedmiot zamówienia obejmuje </w:t>
      </w:r>
      <w:r w:rsidR="00DB2825">
        <w:rPr>
          <w:color w:val="auto"/>
          <w:sz w:val="20"/>
        </w:rPr>
        <w:t xml:space="preserve">sprzedaż i dostawę </w:t>
      </w:r>
      <w:r w:rsidR="00DB2825" w:rsidRPr="00DB2825">
        <w:rPr>
          <w:color w:val="auto"/>
          <w:sz w:val="20"/>
        </w:rPr>
        <w:t>oprzyrządowania dla platformy elektrochirurgicznej, diatermii ogólnochirurgicznych, sprzętu endoskopowego, siatek chirurgicznych, klipsów, klipsownic laparoskopowych dla potrzeb Bloku Operacyjnego Szpitala Specjalistycznego im. Edmunda Biernackiego w Mielcu</w:t>
      </w:r>
      <w:r w:rsidRPr="009E494B">
        <w:rPr>
          <w:color w:val="auto"/>
          <w:sz w:val="20"/>
        </w:rPr>
        <w:t>, w tym</w:t>
      </w:r>
      <w:r w:rsidR="00EB7536" w:rsidRPr="00EB7536">
        <w:rPr>
          <w:color w:val="auto"/>
          <w:sz w:val="20"/>
        </w:rPr>
        <w:t>:</w:t>
      </w:r>
    </w:p>
    <w:p w:rsidR="006B006C" w:rsidRDefault="006B006C" w:rsidP="006B006C">
      <w:pPr>
        <w:pStyle w:val="Tekstpodstawowy"/>
        <w:widowControl/>
        <w:spacing w:after="0"/>
        <w:rPr>
          <w:color w:val="auto"/>
          <w:sz w:val="10"/>
          <w:szCs w:val="10"/>
        </w:rPr>
      </w:pPr>
    </w:p>
    <w:p w:rsidR="00BA6C1D" w:rsidRDefault="00BA6C1D" w:rsidP="006B006C">
      <w:pPr>
        <w:pStyle w:val="Tekstpodstawowy"/>
        <w:widowControl/>
        <w:spacing w:after="0"/>
        <w:rPr>
          <w:color w:val="auto"/>
          <w:sz w:val="10"/>
          <w:szCs w:val="10"/>
        </w:rPr>
      </w:pPr>
    </w:p>
    <w:p w:rsidR="00EE4654" w:rsidRPr="006E7F73" w:rsidRDefault="00EE4654" w:rsidP="00EE4654">
      <w:pPr>
        <w:pStyle w:val="Tekstpodstawowy"/>
        <w:widowControl/>
        <w:spacing w:after="0"/>
        <w:ind w:left="360"/>
        <w:rPr>
          <w:color w:val="000000" w:themeColor="text1"/>
          <w:sz w:val="20"/>
          <w:szCs w:val="20"/>
        </w:rPr>
      </w:pPr>
    </w:p>
    <w:p w:rsidR="00EE4654" w:rsidRDefault="00EE4654" w:rsidP="00EE4654">
      <w:pPr>
        <w:pStyle w:val="LP1"/>
        <w:tabs>
          <w:tab w:val="clear" w:pos="0"/>
        </w:tabs>
        <w:spacing w:before="0" w:line="240" w:lineRule="auto"/>
        <w:ind w:left="0" w:firstLine="0"/>
        <w:rPr>
          <w:rFonts w:ascii="Times New Roman" w:hAnsi="Times New Roman"/>
          <w:b/>
          <w:bCs/>
          <w:color w:val="auto"/>
          <w:kern w:val="0"/>
          <w:lang w:eastAsia="pl-PL"/>
        </w:rPr>
      </w:pPr>
      <w:r w:rsidRPr="007D5247">
        <w:rPr>
          <w:rFonts w:ascii="Times New Roman" w:hAnsi="Times New Roman"/>
          <w:b/>
          <w:bCs/>
          <w:color w:val="auto"/>
          <w:kern w:val="0"/>
          <w:lang w:eastAsia="pl-PL"/>
        </w:rPr>
        <w:t>GRUPA  1 – Oprzyrządowanie do Platformy elektrochirurgicznej Valleylab FT 10 z systemem zamykania naczyń LigaSure oraz resekcja bipolarna będącą na wyposażeniu szpitala</w:t>
      </w:r>
      <w:r w:rsidRPr="007D5247">
        <w:rPr>
          <w:rFonts w:ascii="Times New Roman" w:hAnsi="Times New Roman"/>
          <w:b/>
          <w:bCs/>
          <w:color w:val="auto"/>
          <w:kern w:val="0"/>
          <w:lang w:eastAsia="pl-PL"/>
        </w:rPr>
        <w:tab/>
      </w:r>
      <w:r w:rsidRPr="007D5247">
        <w:rPr>
          <w:rFonts w:ascii="Times New Roman" w:hAnsi="Times New Roman"/>
          <w:b/>
          <w:bCs/>
          <w:color w:val="auto"/>
          <w:kern w:val="0"/>
          <w:lang w:eastAsia="pl-PL"/>
        </w:rPr>
        <w:tab/>
      </w:r>
      <w:r w:rsidRPr="007D5247">
        <w:rPr>
          <w:rFonts w:ascii="Times New Roman" w:hAnsi="Times New Roman"/>
          <w:b/>
          <w:bCs/>
          <w:color w:val="auto"/>
          <w:kern w:val="0"/>
          <w:lang w:eastAsia="pl-PL"/>
        </w:rPr>
        <w:tab/>
      </w:r>
      <w:r w:rsidRPr="007D5247">
        <w:rPr>
          <w:rFonts w:ascii="Times New Roman" w:hAnsi="Times New Roman"/>
          <w:b/>
          <w:bCs/>
          <w:color w:val="auto"/>
          <w:kern w:val="0"/>
          <w:lang w:eastAsia="pl-PL"/>
        </w:rPr>
        <w:tab/>
      </w:r>
      <w:r w:rsidRPr="007D5247">
        <w:rPr>
          <w:rFonts w:ascii="Times New Roman" w:hAnsi="Times New Roman"/>
          <w:b/>
          <w:bCs/>
          <w:color w:val="auto"/>
          <w:kern w:val="0"/>
          <w:lang w:eastAsia="pl-PL"/>
        </w:rPr>
        <w:tab/>
      </w:r>
    </w:p>
    <w:p w:rsidR="00EE4654" w:rsidRPr="00625D02" w:rsidRDefault="00EE4654" w:rsidP="00EE4654">
      <w:pPr>
        <w:pStyle w:val="LP1"/>
        <w:tabs>
          <w:tab w:val="clear" w:pos="0"/>
        </w:tabs>
        <w:spacing w:before="0" w:line="240" w:lineRule="auto"/>
        <w:ind w:left="0" w:firstLine="0"/>
        <w:rPr>
          <w:rFonts w:ascii="Times New Roman" w:hAnsi="Times New Roman"/>
          <w:color w:val="auto"/>
          <w:sz w:val="10"/>
          <w:szCs w:val="10"/>
        </w:rPr>
      </w:pPr>
    </w:p>
    <w:p w:rsidR="00EE4654" w:rsidRPr="003412AE" w:rsidRDefault="00EE4654" w:rsidP="00EE4654">
      <w:pPr>
        <w:pStyle w:val="LP1"/>
        <w:tabs>
          <w:tab w:val="clear" w:pos="0"/>
        </w:tabs>
        <w:spacing w:before="0" w:line="276" w:lineRule="auto"/>
        <w:rPr>
          <w:rFonts w:ascii="Times New Roman" w:hAnsi="Times New Roman"/>
          <w:color w:val="000000" w:themeColor="text1"/>
        </w:rPr>
      </w:pPr>
      <w:r w:rsidRPr="003412AE">
        <w:rPr>
          <w:rFonts w:ascii="Times New Roman" w:hAnsi="Times New Roman"/>
          <w:color w:val="000000" w:themeColor="text1"/>
        </w:rPr>
        <w:t>Opis przedmiotu zamówienia według Wspólnego Słownika Zamówień – Kody CPV:</w:t>
      </w:r>
    </w:p>
    <w:p w:rsidR="00EE4654" w:rsidRPr="009F71F1" w:rsidRDefault="00EE4654" w:rsidP="00EE4654">
      <w:pPr>
        <w:widowControl/>
        <w:tabs>
          <w:tab w:val="left" w:pos="637"/>
        </w:tabs>
        <w:suppressAutoHyphens w:val="0"/>
        <w:overflowPunct/>
        <w:textAlignment w:val="auto"/>
        <w:rPr>
          <w:rFonts w:cs="Times New Roman"/>
          <w:color w:val="000000" w:themeColor="text1"/>
          <w:sz w:val="20"/>
          <w:szCs w:val="20"/>
        </w:rPr>
      </w:pPr>
      <w:r w:rsidRPr="009F71F1">
        <w:rPr>
          <w:rFonts w:cs="Times New Roman"/>
          <w:color w:val="000000" w:themeColor="text1"/>
          <w:sz w:val="20"/>
          <w:szCs w:val="20"/>
        </w:rPr>
        <w:t>Główny kod CPV: 33190000-8 (Różne urządzenia i produkty medyczne)</w:t>
      </w:r>
    </w:p>
    <w:p w:rsidR="00EE4654" w:rsidRDefault="00EE4654" w:rsidP="00EE4654">
      <w:pPr>
        <w:widowControl/>
        <w:tabs>
          <w:tab w:val="left" w:pos="637"/>
        </w:tabs>
        <w:suppressAutoHyphens w:val="0"/>
        <w:overflowPunct/>
        <w:textAlignment w:val="auto"/>
        <w:rPr>
          <w:rFonts w:cs="Times New Roman"/>
          <w:color w:val="000000" w:themeColor="text1"/>
          <w:sz w:val="20"/>
          <w:szCs w:val="20"/>
        </w:rPr>
      </w:pPr>
      <w:r w:rsidRPr="009F71F1">
        <w:rPr>
          <w:rFonts w:cs="Times New Roman"/>
          <w:color w:val="000000" w:themeColor="text1"/>
          <w:sz w:val="20"/>
          <w:szCs w:val="20"/>
        </w:rPr>
        <w:t>Kody dodatkowe: 33162200-5 (Przyrządy używane na salach operacyjnych)</w:t>
      </w:r>
    </w:p>
    <w:p w:rsidR="00EE4654" w:rsidRPr="00625D02" w:rsidRDefault="00EE4654" w:rsidP="00EE4654">
      <w:pPr>
        <w:widowControl/>
        <w:tabs>
          <w:tab w:val="left" w:pos="637"/>
        </w:tabs>
        <w:suppressAutoHyphens w:val="0"/>
        <w:overflowPunct/>
        <w:textAlignment w:val="auto"/>
        <w:rPr>
          <w:rFonts w:cs="Times New Roman"/>
          <w:b/>
          <w:bCs/>
          <w:color w:val="auto"/>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485"/>
        <w:gridCol w:w="6689"/>
        <w:gridCol w:w="901"/>
        <w:gridCol w:w="992"/>
      </w:tblGrid>
      <w:tr w:rsidR="00EE4654" w:rsidRPr="00457C6E" w:rsidTr="00EE4654">
        <w:trPr>
          <w:trHeight w:val="425"/>
        </w:trPr>
        <w:tc>
          <w:tcPr>
            <w:tcW w:w="485" w:type="dxa"/>
            <w:tcBorders>
              <w:top w:val="single" w:sz="4" w:space="0" w:color="000000"/>
              <w:left w:val="single" w:sz="4" w:space="0" w:color="000000"/>
              <w:bottom w:val="single" w:sz="4" w:space="0" w:color="auto"/>
              <w:right w:val="single" w:sz="4" w:space="0" w:color="000000"/>
            </w:tcBorders>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457C6E">
              <w:rPr>
                <w:rFonts w:cs="Times New Roman"/>
                <w:b/>
                <w:bCs/>
                <w:color w:val="auto"/>
                <w:kern w:val="0"/>
                <w:sz w:val="20"/>
                <w:szCs w:val="20"/>
                <w:lang w:eastAsia="pl-PL"/>
              </w:rPr>
              <w:t>L.p.</w:t>
            </w:r>
          </w:p>
        </w:tc>
        <w:tc>
          <w:tcPr>
            <w:tcW w:w="6689" w:type="dxa"/>
            <w:tcBorders>
              <w:top w:val="single" w:sz="4" w:space="0" w:color="000000"/>
              <w:left w:val="nil"/>
              <w:bottom w:val="nil"/>
              <w:right w:val="single" w:sz="4" w:space="0" w:color="000000"/>
            </w:tcBorders>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457C6E">
              <w:rPr>
                <w:rFonts w:cs="Times New Roman"/>
                <w:b/>
                <w:bCs/>
                <w:color w:val="auto"/>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457C6E">
              <w:rPr>
                <w:rFonts w:cs="Times New Roman"/>
                <w:b/>
                <w:bCs/>
                <w:color w:val="auto"/>
                <w:kern w:val="0"/>
                <w:sz w:val="20"/>
                <w:szCs w:val="20"/>
                <w:lang w:eastAsia="pl-PL"/>
              </w:rPr>
              <w:t>J.m.</w:t>
            </w:r>
          </w:p>
        </w:tc>
        <w:tc>
          <w:tcPr>
            <w:tcW w:w="992"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457C6E">
              <w:rPr>
                <w:rFonts w:cs="Times New Roman"/>
                <w:b/>
                <w:bCs/>
                <w:color w:val="auto"/>
                <w:kern w:val="0"/>
                <w:sz w:val="20"/>
                <w:szCs w:val="20"/>
                <w:lang w:eastAsia="pl-PL"/>
              </w:rPr>
              <w:t xml:space="preserve">Ilość </w:t>
            </w:r>
          </w:p>
        </w:tc>
      </w:tr>
      <w:tr w:rsidR="00EE4654" w:rsidRPr="00457C6E" w:rsidTr="00EE4654">
        <w:trPr>
          <w:trHeight w:val="425"/>
        </w:trPr>
        <w:tc>
          <w:tcPr>
            <w:tcW w:w="485" w:type="dxa"/>
            <w:tcBorders>
              <w:top w:val="single" w:sz="4" w:space="0" w:color="auto"/>
              <w:left w:val="single" w:sz="4" w:space="0" w:color="auto"/>
              <w:bottom w:val="single" w:sz="4" w:space="0" w:color="auto"/>
              <w:right w:val="nil"/>
            </w:tcBorders>
            <w:shd w:val="clear" w:color="auto" w:fill="auto"/>
            <w:noWrap/>
            <w:vAlign w:val="center"/>
            <w:hideMark/>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sidRPr="00457C6E">
              <w:rPr>
                <w:rFonts w:cs="Times New Roman"/>
                <w:color w:val="auto"/>
                <w:kern w:val="0"/>
                <w:sz w:val="20"/>
                <w:szCs w:val="20"/>
                <w:lang w:eastAsia="pl-PL"/>
              </w:rPr>
              <w:t>1</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widowControl/>
              <w:suppressAutoHyphens w:val="0"/>
              <w:overflowPunct/>
              <w:textAlignment w:val="auto"/>
              <w:rPr>
                <w:rFonts w:cs="Times New Roman"/>
                <w:color w:val="000000"/>
                <w:kern w:val="0"/>
                <w:sz w:val="20"/>
                <w:szCs w:val="20"/>
                <w:lang w:eastAsia="pl-PL"/>
              </w:rPr>
            </w:pPr>
            <w:r>
              <w:rPr>
                <w:color w:val="000000"/>
                <w:sz w:val="20"/>
                <w:szCs w:val="20"/>
              </w:rPr>
              <w:t>Kleszczyki wielorazowe do elektrody systemu zamykania naczyń 7 mm włącznie, dł. 25 cm, zakrzywione pod kątem 30 stopni</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color w:val="auto"/>
                <w:sz w:val="20"/>
                <w:szCs w:val="20"/>
              </w:rPr>
            </w:pPr>
            <w:r>
              <w:rPr>
                <w:sz w:val="20"/>
                <w:szCs w:val="20"/>
              </w:rPr>
              <w:t>szt.</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E4654" w:rsidRDefault="00EE4654" w:rsidP="00EE4654">
            <w:pPr>
              <w:jc w:val="center"/>
              <w:rPr>
                <w:sz w:val="20"/>
                <w:szCs w:val="20"/>
              </w:rPr>
            </w:pPr>
            <w:r>
              <w:rPr>
                <w:sz w:val="20"/>
                <w:szCs w:val="20"/>
              </w:rPr>
              <w:t>1</w:t>
            </w:r>
          </w:p>
        </w:tc>
      </w:tr>
      <w:tr w:rsidR="00EE4654" w:rsidRPr="00457C6E" w:rsidTr="00EE4654">
        <w:trPr>
          <w:trHeight w:val="425"/>
        </w:trPr>
        <w:tc>
          <w:tcPr>
            <w:tcW w:w="485" w:type="dxa"/>
            <w:tcBorders>
              <w:top w:val="single" w:sz="4" w:space="0" w:color="auto"/>
              <w:left w:val="single" w:sz="4" w:space="0" w:color="auto"/>
              <w:bottom w:val="single" w:sz="4" w:space="0" w:color="auto"/>
              <w:right w:val="nil"/>
            </w:tcBorders>
            <w:shd w:val="clear" w:color="auto" w:fill="auto"/>
            <w:noWrap/>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2</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color w:val="000000"/>
                <w:sz w:val="20"/>
                <w:szCs w:val="20"/>
              </w:rPr>
            </w:pPr>
            <w:r>
              <w:rPr>
                <w:color w:val="000000"/>
                <w:sz w:val="20"/>
                <w:szCs w:val="20"/>
              </w:rPr>
              <w:t>Sterylna elektroda jednorazowego użytku wpinana do w/w kleszczyków</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color w:val="auto"/>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Default="00EE4654" w:rsidP="00EE4654">
            <w:pPr>
              <w:jc w:val="center"/>
              <w:rPr>
                <w:sz w:val="20"/>
                <w:szCs w:val="20"/>
              </w:rPr>
            </w:pPr>
            <w:r>
              <w:rPr>
                <w:sz w:val="20"/>
                <w:szCs w:val="20"/>
              </w:rPr>
              <w:t>90</w:t>
            </w:r>
          </w:p>
        </w:tc>
      </w:tr>
      <w:tr w:rsidR="00EE4654" w:rsidRPr="00457C6E" w:rsidTr="00EE4654">
        <w:trPr>
          <w:trHeight w:val="1161"/>
        </w:trPr>
        <w:tc>
          <w:tcPr>
            <w:tcW w:w="485" w:type="dxa"/>
            <w:tcBorders>
              <w:top w:val="single" w:sz="4" w:space="0" w:color="auto"/>
              <w:left w:val="single" w:sz="4" w:space="0" w:color="auto"/>
              <w:bottom w:val="single" w:sz="4" w:space="0" w:color="auto"/>
              <w:right w:val="nil"/>
            </w:tcBorders>
            <w:shd w:val="clear" w:color="auto" w:fill="auto"/>
            <w:noWrap/>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3</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color w:val="000000"/>
                <w:sz w:val="20"/>
                <w:szCs w:val="20"/>
              </w:rPr>
            </w:pPr>
            <w:r>
              <w:rPr>
                <w:color w:val="000000"/>
                <w:sz w:val="20"/>
                <w:szCs w:val="20"/>
              </w:rPr>
              <w:t>Narzędzie do uszczelniania i rozdzielania naczyń oraz pęczków tkankowych w systemie bipolarnego zamykania naczyń do 7 mm włącznie, do zabiegów laparoskopowych o długości trzonu 37 cm, zakrzywione tępe szczęki długość co 20 mm, bez blokady, cięcie mechaniczne, trzon obracany o 350 stopni, z powleczeniem NANO technologii - antyadhezyjna powłoka. Narzędzie kompatybilne z generatorem LigaSure Maryland.</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color w:val="auto"/>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Default="00EE4654" w:rsidP="00EE4654">
            <w:pPr>
              <w:jc w:val="center"/>
              <w:rPr>
                <w:sz w:val="20"/>
                <w:szCs w:val="20"/>
              </w:rPr>
            </w:pPr>
            <w:r>
              <w:rPr>
                <w:sz w:val="20"/>
                <w:szCs w:val="20"/>
              </w:rPr>
              <w:t>200</w:t>
            </w:r>
          </w:p>
        </w:tc>
      </w:tr>
    </w:tbl>
    <w:p w:rsidR="00EE4654" w:rsidRDefault="00EE4654" w:rsidP="00EE4654">
      <w:pPr>
        <w:pStyle w:val="LP1"/>
        <w:tabs>
          <w:tab w:val="clear" w:pos="0"/>
        </w:tabs>
        <w:spacing w:before="0" w:line="240" w:lineRule="auto"/>
        <w:ind w:left="0" w:firstLine="0"/>
        <w:rPr>
          <w:rFonts w:ascii="Times New Roman" w:hAnsi="Times New Roman"/>
          <w:b/>
          <w:bCs/>
          <w:color w:val="FF0000"/>
          <w:kern w:val="0"/>
          <w:sz w:val="18"/>
          <w:szCs w:val="18"/>
          <w:lang w:eastAsia="pl-PL"/>
        </w:rPr>
      </w:pPr>
    </w:p>
    <w:p w:rsidR="00EE4654" w:rsidRDefault="00EE4654" w:rsidP="00EE4654">
      <w:pPr>
        <w:pStyle w:val="LP1"/>
        <w:tabs>
          <w:tab w:val="clear" w:pos="0"/>
        </w:tabs>
        <w:spacing w:before="0" w:line="240" w:lineRule="auto"/>
        <w:ind w:left="0" w:firstLine="0"/>
        <w:rPr>
          <w:rFonts w:ascii="Times New Roman" w:hAnsi="Times New Roman"/>
          <w:b/>
          <w:bCs/>
          <w:color w:val="auto"/>
          <w:kern w:val="0"/>
          <w:lang w:eastAsia="pl-PL"/>
        </w:rPr>
      </w:pPr>
      <w:r w:rsidRPr="007D5247">
        <w:rPr>
          <w:rFonts w:ascii="Times New Roman" w:hAnsi="Times New Roman"/>
          <w:b/>
          <w:bCs/>
          <w:color w:val="auto"/>
          <w:kern w:val="0"/>
          <w:lang w:eastAsia="pl-PL"/>
        </w:rPr>
        <w:t>GRUPA 2 – Staplery</w:t>
      </w:r>
    </w:p>
    <w:p w:rsidR="00EE4654" w:rsidRPr="00CA1760" w:rsidRDefault="00EE4654" w:rsidP="00EE4654">
      <w:pPr>
        <w:pStyle w:val="LP1"/>
        <w:tabs>
          <w:tab w:val="clear" w:pos="0"/>
        </w:tabs>
        <w:spacing w:before="0" w:line="240" w:lineRule="auto"/>
        <w:ind w:left="0" w:firstLine="0"/>
        <w:rPr>
          <w:rFonts w:ascii="Times New Roman" w:hAnsi="Times New Roman"/>
          <w:color w:val="000000" w:themeColor="text1"/>
          <w:sz w:val="10"/>
          <w:szCs w:val="10"/>
        </w:rPr>
      </w:pPr>
    </w:p>
    <w:p w:rsidR="00EE4654" w:rsidRPr="006C3FCA" w:rsidRDefault="00EE4654" w:rsidP="00EE4654">
      <w:pPr>
        <w:widowControl/>
        <w:tabs>
          <w:tab w:val="left" w:pos="553"/>
          <w:tab w:val="left" w:pos="7175"/>
          <w:tab w:val="left" w:pos="8033"/>
        </w:tabs>
        <w:suppressAutoHyphens w:val="0"/>
        <w:overflowPunct/>
        <w:textAlignment w:val="auto"/>
        <w:rPr>
          <w:rFonts w:cs="Times New Roman"/>
          <w:color w:val="000000" w:themeColor="text1"/>
          <w:sz w:val="20"/>
          <w:szCs w:val="20"/>
        </w:rPr>
      </w:pPr>
      <w:r w:rsidRPr="006C3FCA">
        <w:rPr>
          <w:rFonts w:cs="Times New Roman"/>
          <w:color w:val="000000" w:themeColor="text1"/>
          <w:sz w:val="20"/>
          <w:szCs w:val="20"/>
        </w:rPr>
        <w:t>Opis przedmiotu zamówienia według Wspólnego Słownika Zamówień – Kody CPV:</w:t>
      </w:r>
    </w:p>
    <w:p w:rsidR="00EE4654" w:rsidRPr="009F71F1" w:rsidRDefault="00EE4654" w:rsidP="00EE4654">
      <w:pPr>
        <w:widowControl/>
        <w:tabs>
          <w:tab w:val="left" w:pos="553"/>
          <w:tab w:val="left" w:pos="7175"/>
          <w:tab w:val="left" w:pos="8033"/>
        </w:tabs>
        <w:suppressAutoHyphens w:val="0"/>
        <w:overflowPunct/>
        <w:textAlignment w:val="auto"/>
        <w:rPr>
          <w:rFonts w:cs="Times New Roman"/>
          <w:color w:val="000000" w:themeColor="text1"/>
          <w:sz w:val="20"/>
          <w:szCs w:val="20"/>
        </w:rPr>
      </w:pPr>
      <w:r w:rsidRPr="009F71F1">
        <w:rPr>
          <w:rFonts w:cs="Times New Roman"/>
          <w:color w:val="000000" w:themeColor="text1"/>
          <w:sz w:val="20"/>
          <w:szCs w:val="20"/>
        </w:rPr>
        <w:t>Główny kod CPV: 33190000-8 (Różne urządzenia i produkty medyczne)</w:t>
      </w:r>
    </w:p>
    <w:p w:rsidR="00EE4654" w:rsidRDefault="00EE4654" w:rsidP="00EE4654">
      <w:pPr>
        <w:widowControl/>
        <w:tabs>
          <w:tab w:val="left" w:pos="553"/>
          <w:tab w:val="left" w:pos="7175"/>
          <w:tab w:val="left" w:pos="8033"/>
        </w:tabs>
        <w:suppressAutoHyphens w:val="0"/>
        <w:overflowPunct/>
        <w:textAlignment w:val="auto"/>
        <w:rPr>
          <w:rFonts w:cs="Times New Roman"/>
          <w:color w:val="000000" w:themeColor="text1"/>
          <w:sz w:val="20"/>
          <w:szCs w:val="20"/>
        </w:rPr>
      </w:pPr>
      <w:r w:rsidRPr="009F71F1">
        <w:rPr>
          <w:rFonts w:cs="Times New Roman"/>
          <w:color w:val="000000" w:themeColor="text1"/>
          <w:sz w:val="20"/>
          <w:szCs w:val="20"/>
        </w:rPr>
        <w:t>Kody dodatkowe: 33162200-5 (Przyrządy używane na salach operacyjnych)</w:t>
      </w:r>
    </w:p>
    <w:p w:rsidR="00EE4654" w:rsidRPr="0083703D" w:rsidRDefault="00EE4654" w:rsidP="00EE4654">
      <w:pPr>
        <w:widowControl/>
        <w:tabs>
          <w:tab w:val="left" w:pos="553"/>
          <w:tab w:val="left" w:pos="7175"/>
          <w:tab w:val="left" w:pos="8033"/>
        </w:tabs>
        <w:suppressAutoHyphens w:val="0"/>
        <w:overflowPunct/>
        <w:textAlignment w:val="auto"/>
        <w:rPr>
          <w:rFonts w:cs="Times New Roman"/>
          <w:color w:val="auto"/>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485"/>
        <w:gridCol w:w="6689"/>
        <w:gridCol w:w="901"/>
        <w:gridCol w:w="992"/>
      </w:tblGrid>
      <w:tr w:rsidR="00EE4654" w:rsidRPr="00457C6E" w:rsidTr="00EE4654">
        <w:trPr>
          <w:trHeight w:val="425"/>
        </w:trPr>
        <w:tc>
          <w:tcPr>
            <w:tcW w:w="485" w:type="dxa"/>
            <w:tcBorders>
              <w:top w:val="single" w:sz="4" w:space="0" w:color="000000"/>
              <w:left w:val="single" w:sz="4" w:space="0" w:color="000000"/>
              <w:bottom w:val="single" w:sz="4" w:space="0" w:color="auto"/>
              <w:right w:val="single" w:sz="4" w:space="0" w:color="000000"/>
            </w:tcBorders>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457C6E">
              <w:rPr>
                <w:rFonts w:cs="Times New Roman"/>
                <w:b/>
                <w:bCs/>
                <w:color w:val="auto"/>
                <w:kern w:val="0"/>
                <w:sz w:val="20"/>
                <w:szCs w:val="20"/>
                <w:lang w:eastAsia="pl-PL"/>
              </w:rPr>
              <w:t>L.p.</w:t>
            </w:r>
          </w:p>
        </w:tc>
        <w:tc>
          <w:tcPr>
            <w:tcW w:w="6689" w:type="dxa"/>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457C6E">
              <w:rPr>
                <w:rFonts w:cs="Times New Roman"/>
                <w:b/>
                <w:bCs/>
                <w:color w:val="auto"/>
                <w:kern w:val="0"/>
                <w:sz w:val="20"/>
                <w:szCs w:val="20"/>
                <w:lang w:eastAsia="pl-PL"/>
              </w:rPr>
              <w:t>Asortyment</w:t>
            </w:r>
          </w:p>
        </w:tc>
        <w:tc>
          <w:tcPr>
            <w:tcW w:w="901" w:type="dxa"/>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457C6E">
              <w:rPr>
                <w:rFonts w:cs="Times New Roman"/>
                <w:b/>
                <w:bCs/>
                <w:color w:val="auto"/>
                <w:kern w:val="0"/>
                <w:sz w:val="20"/>
                <w:szCs w:val="20"/>
                <w:lang w:eastAsia="pl-PL"/>
              </w:rPr>
              <w:t>J.m.</w:t>
            </w:r>
          </w:p>
        </w:tc>
        <w:tc>
          <w:tcPr>
            <w:tcW w:w="992" w:type="dxa"/>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457C6E">
              <w:rPr>
                <w:rFonts w:cs="Times New Roman"/>
                <w:b/>
                <w:bCs/>
                <w:color w:val="auto"/>
                <w:kern w:val="0"/>
                <w:sz w:val="20"/>
                <w:szCs w:val="20"/>
                <w:lang w:eastAsia="pl-PL"/>
              </w:rPr>
              <w:t xml:space="preserve">Ilość </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sidRPr="00457C6E">
              <w:rPr>
                <w:rFonts w:cs="Times New Roman"/>
                <w:color w:val="auto"/>
                <w:kern w:val="0"/>
                <w:sz w:val="20"/>
                <w:szCs w:val="20"/>
                <w:lang w:eastAsia="pl-PL"/>
              </w:rPr>
              <w:t>1</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FF7D5A" w:rsidRDefault="00EE4654" w:rsidP="00EE4654">
            <w:pPr>
              <w:widowControl/>
              <w:suppressAutoHyphens w:val="0"/>
              <w:overflowPunct/>
              <w:textAlignment w:val="auto"/>
              <w:rPr>
                <w:rFonts w:cs="Times New Roman"/>
                <w:color w:val="auto"/>
                <w:kern w:val="0"/>
                <w:sz w:val="20"/>
                <w:szCs w:val="20"/>
                <w:lang w:eastAsia="pl-PL"/>
              </w:rPr>
            </w:pPr>
            <w:r w:rsidRPr="00FF7D5A">
              <w:rPr>
                <w:rFonts w:cs="Times New Roman"/>
                <w:sz w:val="20"/>
                <w:szCs w:val="20"/>
              </w:rPr>
              <w:t>Jednorazowy stapler liniowy poprzeczny bez noża kilkukrotnego użytku podczas jednego zabiegu, ładowalny, o długości 30 mm, wykonuje szew w postaci podwójnej linii spłaszczonych na całej długości tytanowych zszywek. Wyposażony w ładunek do tkanki standardowej. Wysokość zszywek przed zamknięciem 3,5 mm, po zamknięciu 1,5 mm</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Pr="00FF7D5A" w:rsidRDefault="00EE4654" w:rsidP="00EE4654">
            <w:pPr>
              <w:jc w:val="center"/>
              <w:rPr>
                <w:rFonts w:cs="Times New Roman"/>
                <w:sz w:val="20"/>
                <w:szCs w:val="20"/>
              </w:rPr>
            </w:pPr>
            <w:r w:rsidRPr="00FF7D5A">
              <w:rPr>
                <w:rFonts w:cs="Times New Roman"/>
                <w:sz w:val="20"/>
                <w:szCs w:val="20"/>
              </w:rPr>
              <w:t>szt.</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E4654" w:rsidRPr="00FF7D5A" w:rsidRDefault="00EE4654" w:rsidP="00EE4654">
            <w:pPr>
              <w:jc w:val="center"/>
              <w:rPr>
                <w:rFonts w:cs="Times New Roman"/>
                <w:sz w:val="20"/>
                <w:szCs w:val="20"/>
              </w:rPr>
            </w:pPr>
            <w:r w:rsidRPr="00FF7D5A">
              <w:rPr>
                <w:rFonts w:cs="Times New Roman"/>
                <w:sz w:val="20"/>
                <w:szCs w:val="20"/>
              </w:rPr>
              <w:t>30</w:t>
            </w:r>
          </w:p>
        </w:tc>
      </w:tr>
      <w:tr w:rsidR="00EE4654" w:rsidRPr="00457C6E" w:rsidTr="00EE4654">
        <w:trPr>
          <w:trHeight w:val="268"/>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2</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Pr="00FF7D5A" w:rsidRDefault="00EE4654" w:rsidP="00EE4654">
            <w:pPr>
              <w:rPr>
                <w:rFonts w:cs="Times New Roman"/>
                <w:sz w:val="20"/>
                <w:szCs w:val="20"/>
              </w:rPr>
            </w:pPr>
            <w:r w:rsidRPr="00FF7D5A">
              <w:rPr>
                <w:rFonts w:cs="Times New Roman"/>
                <w:sz w:val="20"/>
                <w:szCs w:val="20"/>
              </w:rPr>
              <w:t xml:space="preserve">Jednorazowy stapler liniowy poprzeczny bez noża kilkukrotnego użytku podczas jednego zabiegu, ładowalny, o długości 60 mm, wykonuje szew w postaci podwójnej linii spłaszczonych na całej długości tytanowych zszywek. Wyposażony w ładunek do tkanki standardowej. Wysokość zszywek przed </w:t>
            </w:r>
            <w:r w:rsidRPr="00FF7D5A">
              <w:rPr>
                <w:rFonts w:cs="Times New Roman"/>
                <w:sz w:val="20"/>
                <w:szCs w:val="20"/>
              </w:rPr>
              <w:lastRenderedPageBreak/>
              <w:t>zamknięciem 4,8 mm, po zamknięciu 2,0 mm</w:t>
            </w:r>
          </w:p>
        </w:tc>
        <w:tc>
          <w:tcPr>
            <w:tcW w:w="901" w:type="dxa"/>
            <w:tcBorders>
              <w:top w:val="nil"/>
              <w:left w:val="nil"/>
              <w:bottom w:val="single" w:sz="4" w:space="0" w:color="auto"/>
              <w:right w:val="single" w:sz="4" w:space="0" w:color="auto"/>
            </w:tcBorders>
            <w:shd w:val="clear" w:color="auto" w:fill="auto"/>
            <w:vAlign w:val="center"/>
          </w:tcPr>
          <w:p w:rsidR="00EE4654" w:rsidRPr="00FF7D5A" w:rsidRDefault="00EE4654" w:rsidP="00EE4654">
            <w:pPr>
              <w:jc w:val="center"/>
              <w:rPr>
                <w:rFonts w:cs="Times New Roman"/>
                <w:sz w:val="20"/>
                <w:szCs w:val="20"/>
              </w:rPr>
            </w:pPr>
            <w:r w:rsidRPr="00FF7D5A">
              <w:rPr>
                <w:rFonts w:cs="Times New Roman"/>
                <w:sz w:val="20"/>
                <w:szCs w:val="20"/>
              </w:rPr>
              <w:lastRenderedPageBreak/>
              <w:t>szt.</w:t>
            </w:r>
          </w:p>
        </w:tc>
        <w:tc>
          <w:tcPr>
            <w:tcW w:w="992" w:type="dxa"/>
            <w:tcBorders>
              <w:top w:val="nil"/>
              <w:left w:val="nil"/>
              <w:bottom w:val="single" w:sz="4" w:space="0" w:color="auto"/>
              <w:right w:val="single" w:sz="4" w:space="0" w:color="auto"/>
            </w:tcBorders>
            <w:shd w:val="clear" w:color="auto" w:fill="auto"/>
            <w:noWrap/>
            <w:vAlign w:val="center"/>
          </w:tcPr>
          <w:p w:rsidR="00EE4654" w:rsidRPr="00FF7D5A" w:rsidRDefault="00EE4654" w:rsidP="00EE4654">
            <w:pPr>
              <w:jc w:val="center"/>
              <w:rPr>
                <w:rFonts w:cs="Times New Roman"/>
                <w:sz w:val="20"/>
                <w:szCs w:val="20"/>
              </w:rPr>
            </w:pPr>
            <w:r w:rsidRPr="00FF7D5A">
              <w:rPr>
                <w:rFonts w:cs="Times New Roman"/>
                <w:sz w:val="20"/>
                <w:szCs w:val="20"/>
              </w:rPr>
              <w:t>20</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3</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Pr="00FF7D5A" w:rsidRDefault="00EE4654" w:rsidP="00EE4654">
            <w:pPr>
              <w:rPr>
                <w:rFonts w:cs="Times New Roman"/>
                <w:color w:val="000000"/>
                <w:sz w:val="20"/>
                <w:szCs w:val="20"/>
              </w:rPr>
            </w:pPr>
            <w:r w:rsidRPr="00FF7D5A">
              <w:rPr>
                <w:rFonts w:cs="Times New Roman"/>
                <w:color w:val="000000"/>
                <w:sz w:val="20"/>
                <w:szCs w:val="20"/>
              </w:rPr>
              <w:t>Jednorazowy stapler okrężny z odchyloną główką rozm. 31mm</w:t>
            </w:r>
          </w:p>
        </w:tc>
        <w:tc>
          <w:tcPr>
            <w:tcW w:w="901" w:type="dxa"/>
            <w:tcBorders>
              <w:top w:val="nil"/>
              <w:left w:val="nil"/>
              <w:bottom w:val="single" w:sz="4" w:space="0" w:color="auto"/>
              <w:right w:val="single" w:sz="4" w:space="0" w:color="auto"/>
            </w:tcBorders>
            <w:shd w:val="clear" w:color="auto" w:fill="auto"/>
            <w:vAlign w:val="center"/>
          </w:tcPr>
          <w:p w:rsidR="00EE4654" w:rsidRPr="00FF7D5A" w:rsidRDefault="00EE4654" w:rsidP="00EE4654">
            <w:pPr>
              <w:jc w:val="center"/>
              <w:rPr>
                <w:rFonts w:cs="Times New Roman"/>
                <w:color w:val="auto"/>
                <w:sz w:val="20"/>
                <w:szCs w:val="20"/>
              </w:rPr>
            </w:pPr>
            <w:r w:rsidRPr="00FF7D5A">
              <w:rPr>
                <w:rFonts w:cs="Times New Roman"/>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Pr="00FF7D5A" w:rsidRDefault="00EE4654" w:rsidP="00EE4654">
            <w:pPr>
              <w:jc w:val="center"/>
              <w:rPr>
                <w:rFonts w:cs="Times New Roman"/>
                <w:sz w:val="20"/>
                <w:szCs w:val="20"/>
              </w:rPr>
            </w:pPr>
            <w:r w:rsidRPr="00FF7D5A">
              <w:rPr>
                <w:rFonts w:cs="Times New Roman"/>
                <w:sz w:val="20"/>
                <w:szCs w:val="20"/>
              </w:rPr>
              <w:t>3</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4</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Pr="00FF7D5A" w:rsidRDefault="00EE4654" w:rsidP="00EE4654">
            <w:pPr>
              <w:rPr>
                <w:rFonts w:cs="Times New Roman"/>
                <w:color w:val="000000"/>
                <w:sz w:val="20"/>
                <w:szCs w:val="20"/>
              </w:rPr>
            </w:pPr>
            <w:r w:rsidRPr="00FF7D5A">
              <w:rPr>
                <w:rFonts w:cs="Times New Roman"/>
                <w:color w:val="000000"/>
                <w:sz w:val="20"/>
                <w:szCs w:val="20"/>
              </w:rPr>
              <w:t>Jednorazowy stapler okrężny z odchyloną główką rozm. 28mm</w:t>
            </w:r>
          </w:p>
        </w:tc>
        <w:tc>
          <w:tcPr>
            <w:tcW w:w="901" w:type="dxa"/>
            <w:tcBorders>
              <w:top w:val="nil"/>
              <w:left w:val="nil"/>
              <w:bottom w:val="single" w:sz="4" w:space="0" w:color="auto"/>
              <w:right w:val="single" w:sz="4" w:space="0" w:color="auto"/>
            </w:tcBorders>
            <w:shd w:val="clear" w:color="auto" w:fill="auto"/>
            <w:vAlign w:val="center"/>
          </w:tcPr>
          <w:p w:rsidR="00EE4654" w:rsidRPr="00FF7D5A" w:rsidRDefault="00EE4654" w:rsidP="00EE4654">
            <w:pPr>
              <w:jc w:val="center"/>
              <w:rPr>
                <w:rFonts w:cs="Times New Roman"/>
                <w:color w:val="auto"/>
                <w:sz w:val="20"/>
                <w:szCs w:val="20"/>
              </w:rPr>
            </w:pPr>
            <w:r w:rsidRPr="00FF7D5A">
              <w:rPr>
                <w:rFonts w:cs="Times New Roman"/>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Pr="00FF7D5A" w:rsidRDefault="00EE4654" w:rsidP="00EE4654">
            <w:pPr>
              <w:jc w:val="center"/>
              <w:rPr>
                <w:rFonts w:cs="Times New Roman"/>
                <w:sz w:val="20"/>
                <w:szCs w:val="20"/>
              </w:rPr>
            </w:pPr>
            <w:r w:rsidRPr="00FF7D5A">
              <w:rPr>
                <w:rFonts w:cs="Times New Roman"/>
                <w:sz w:val="20"/>
                <w:szCs w:val="20"/>
              </w:rPr>
              <w:t>3</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5</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Pr="00FF7D5A" w:rsidRDefault="00EE4654" w:rsidP="00EE4654">
            <w:pPr>
              <w:rPr>
                <w:rFonts w:cs="Times New Roman"/>
                <w:color w:val="000000"/>
                <w:sz w:val="20"/>
                <w:szCs w:val="20"/>
              </w:rPr>
            </w:pPr>
            <w:r w:rsidRPr="00FF7D5A">
              <w:rPr>
                <w:rFonts w:cs="Times New Roman"/>
                <w:color w:val="000000"/>
                <w:sz w:val="20"/>
                <w:szCs w:val="20"/>
              </w:rPr>
              <w:t>Jednorazowy stapler okrężny z odchyloną główką rozm. 25mm</w:t>
            </w:r>
          </w:p>
        </w:tc>
        <w:tc>
          <w:tcPr>
            <w:tcW w:w="901" w:type="dxa"/>
            <w:tcBorders>
              <w:top w:val="nil"/>
              <w:left w:val="nil"/>
              <w:bottom w:val="single" w:sz="4" w:space="0" w:color="auto"/>
              <w:right w:val="single" w:sz="4" w:space="0" w:color="auto"/>
            </w:tcBorders>
            <w:shd w:val="clear" w:color="auto" w:fill="auto"/>
            <w:vAlign w:val="center"/>
          </w:tcPr>
          <w:p w:rsidR="00EE4654" w:rsidRPr="00FF7D5A" w:rsidRDefault="00EE4654" w:rsidP="00EE4654">
            <w:pPr>
              <w:jc w:val="center"/>
              <w:rPr>
                <w:rFonts w:cs="Times New Roman"/>
                <w:color w:val="auto"/>
                <w:sz w:val="20"/>
                <w:szCs w:val="20"/>
              </w:rPr>
            </w:pPr>
            <w:r w:rsidRPr="00FF7D5A">
              <w:rPr>
                <w:rFonts w:cs="Times New Roman"/>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Pr="00FF7D5A" w:rsidRDefault="00EE4654" w:rsidP="00EE4654">
            <w:pPr>
              <w:jc w:val="center"/>
              <w:rPr>
                <w:rFonts w:cs="Times New Roman"/>
                <w:sz w:val="20"/>
                <w:szCs w:val="20"/>
              </w:rPr>
            </w:pPr>
            <w:r w:rsidRPr="00FF7D5A">
              <w:rPr>
                <w:rFonts w:cs="Times New Roman"/>
                <w:sz w:val="20"/>
                <w:szCs w:val="20"/>
              </w:rPr>
              <w:t>3</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6</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Pr="00FF7D5A" w:rsidRDefault="00EE4654" w:rsidP="00EE4654">
            <w:pPr>
              <w:rPr>
                <w:rFonts w:cs="Times New Roman"/>
                <w:sz w:val="20"/>
                <w:szCs w:val="20"/>
              </w:rPr>
            </w:pPr>
            <w:r w:rsidRPr="00FF7D5A">
              <w:rPr>
                <w:rFonts w:cs="Times New Roman"/>
                <w:sz w:val="20"/>
                <w:szCs w:val="20"/>
              </w:rPr>
              <w:t xml:space="preserve">Jednorazowy </w:t>
            </w:r>
            <w:r>
              <w:rPr>
                <w:rFonts w:cs="Times New Roman"/>
                <w:sz w:val="20"/>
                <w:szCs w:val="20"/>
              </w:rPr>
              <w:t>stapler liniowy tnąco - zamykają</w:t>
            </w:r>
            <w:r w:rsidRPr="00FF7D5A">
              <w:rPr>
                <w:rFonts w:cs="Times New Roman"/>
                <w:sz w:val="20"/>
                <w:szCs w:val="20"/>
              </w:rPr>
              <w:t>cy o długości linii szwu 80 mm, wyposażony w dwa potrójne rzędy tytanowych zszywek o wysokości 3,0-3,5-4,0 mm przed zamknięciem</w:t>
            </w:r>
          </w:p>
        </w:tc>
        <w:tc>
          <w:tcPr>
            <w:tcW w:w="901" w:type="dxa"/>
            <w:tcBorders>
              <w:top w:val="nil"/>
              <w:left w:val="nil"/>
              <w:bottom w:val="single" w:sz="4" w:space="0" w:color="auto"/>
              <w:right w:val="single" w:sz="4" w:space="0" w:color="auto"/>
            </w:tcBorders>
            <w:shd w:val="clear" w:color="auto" w:fill="auto"/>
            <w:vAlign w:val="center"/>
          </w:tcPr>
          <w:p w:rsidR="00EE4654" w:rsidRPr="00FF7D5A" w:rsidRDefault="00EE4654" w:rsidP="00EE4654">
            <w:pPr>
              <w:jc w:val="center"/>
              <w:rPr>
                <w:rFonts w:cs="Times New Roman"/>
                <w:sz w:val="20"/>
                <w:szCs w:val="20"/>
              </w:rPr>
            </w:pPr>
            <w:r w:rsidRPr="00FF7D5A">
              <w:rPr>
                <w:rFonts w:cs="Times New Roman"/>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Pr="00FF7D5A" w:rsidRDefault="00EE4654" w:rsidP="00EE4654">
            <w:pPr>
              <w:jc w:val="center"/>
              <w:rPr>
                <w:rFonts w:cs="Times New Roman"/>
                <w:sz w:val="20"/>
                <w:szCs w:val="20"/>
              </w:rPr>
            </w:pPr>
            <w:r w:rsidRPr="00FF7D5A">
              <w:rPr>
                <w:rFonts w:cs="Times New Roman"/>
                <w:sz w:val="20"/>
                <w:szCs w:val="20"/>
              </w:rPr>
              <w:t>90</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7</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Pr="00FF7D5A" w:rsidRDefault="00EE4654" w:rsidP="00EE4654">
            <w:pPr>
              <w:rPr>
                <w:rFonts w:cs="Times New Roman"/>
                <w:sz w:val="20"/>
                <w:szCs w:val="20"/>
              </w:rPr>
            </w:pPr>
            <w:r w:rsidRPr="00FF7D5A">
              <w:rPr>
                <w:rFonts w:cs="Times New Roman"/>
                <w:sz w:val="20"/>
                <w:szCs w:val="20"/>
              </w:rPr>
              <w:t xml:space="preserve">Jednorazowy </w:t>
            </w:r>
            <w:r>
              <w:rPr>
                <w:rFonts w:cs="Times New Roman"/>
                <w:sz w:val="20"/>
                <w:szCs w:val="20"/>
              </w:rPr>
              <w:t>stapler liniowy tnąco - zamykają</w:t>
            </w:r>
            <w:r w:rsidRPr="00FF7D5A">
              <w:rPr>
                <w:rFonts w:cs="Times New Roman"/>
                <w:sz w:val="20"/>
                <w:szCs w:val="20"/>
              </w:rPr>
              <w:t>cy o długości linii szwu 80 mm, wyposażony w dwa potrójne rzędy tytanowych zszywek o wysokości 4,0-4,5-5,0 mm przed zamknięciem</w:t>
            </w:r>
          </w:p>
        </w:tc>
        <w:tc>
          <w:tcPr>
            <w:tcW w:w="901" w:type="dxa"/>
            <w:tcBorders>
              <w:top w:val="nil"/>
              <w:left w:val="nil"/>
              <w:bottom w:val="single" w:sz="4" w:space="0" w:color="auto"/>
              <w:right w:val="single" w:sz="4" w:space="0" w:color="auto"/>
            </w:tcBorders>
            <w:shd w:val="clear" w:color="auto" w:fill="auto"/>
            <w:vAlign w:val="center"/>
          </w:tcPr>
          <w:p w:rsidR="00EE4654" w:rsidRPr="00FF7D5A" w:rsidRDefault="00EE4654" w:rsidP="00EE4654">
            <w:pPr>
              <w:jc w:val="center"/>
              <w:rPr>
                <w:rFonts w:cs="Times New Roman"/>
                <w:sz w:val="20"/>
                <w:szCs w:val="20"/>
              </w:rPr>
            </w:pPr>
            <w:r w:rsidRPr="00FF7D5A">
              <w:rPr>
                <w:rFonts w:cs="Times New Roman"/>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Pr="00FF7D5A" w:rsidRDefault="00EE4654" w:rsidP="00EE4654">
            <w:pPr>
              <w:jc w:val="center"/>
              <w:rPr>
                <w:rFonts w:cs="Times New Roman"/>
                <w:sz w:val="20"/>
                <w:szCs w:val="20"/>
              </w:rPr>
            </w:pPr>
            <w:r w:rsidRPr="00FF7D5A">
              <w:rPr>
                <w:rFonts w:cs="Times New Roman"/>
                <w:sz w:val="20"/>
                <w:szCs w:val="20"/>
              </w:rPr>
              <w:t>60</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8</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Pr="00FF7D5A" w:rsidRDefault="00EE4654" w:rsidP="00EE4654">
            <w:pPr>
              <w:rPr>
                <w:rFonts w:cs="Times New Roman"/>
                <w:sz w:val="20"/>
                <w:szCs w:val="20"/>
              </w:rPr>
            </w:pPr>
            <w:r w:rsidRPr="00FF7D5A">
              <w:rPr>
                <w:rFonts w:cs="Times New Roman"/>
                <w:sz w:val="20"/>
                <w:szCs w:val="20"/>
              </w:rPr>
              <w:t xml:space="preserve">Jednorazowy stapler liniowy tnąco - </w:t>
            </w:r>
            <w:r>
              <w:rPr>
                <w:rFonts w:cs="Times New Roman"/>
                <w:sz w:val="20"/>
                <w:szCs w:val="20"/>
              </w:rPr>
              <w:t>zamykają</w:t>
            </w:r>
            <w:r w:rsidRPr="00FF7D5A">
              <w:rPr>
                <w:rFonts w:cs="Times New Roman"/>
                <w:sz w:val="20"/>
                <w:szCs w:val="20"/>
              </w:rPr>
              <w:t>cy o długości linii szwu 60 mm, wyposażony w dwa potrójne rzędy tytanowych zszywek o wysokości 3,0-3,5-4,0 mm przed zamknięciem</w:t>
            </w:r>
          </w:p>
        </w:tc>
        <w:tc>
          <w:tcPr>
            <w:tcW w:w="901" w:type="dxa"/>
            <w:tcBorders>
              <w:top w:val="nil"/>
              <w:left w:val="nil"/>
              <w:bottom w:val="single" w:sz="4" w:space="0" w:color="auto"/>
              <w:right w:val="single" w:sz="4" w:space="0" w:color="auto"/>
            </w:tcBorders>
            <w:shd w:val="clear" w:color="auto" w:fill="auto"/>
            <w:vAlign w:val="center"/>
          </w:tcPr>
          <w:p w:rsidR="00EE4654" w:rsidRPr="00FF7D5A" w:rsidRDefault="00EE4654" w:rsidP="00EE4654">
            <w:pPr>
              <w:jc w:val="center"/>
              <w:rPr>
                <w:rFonts w:cs="Times New Roman"/>
                <w:sz w:val="20"/>
                <w:szCs w:val="20"/>
              </w:rPr>
            </w:pPr>
            <w:r w:rsidRPr="00FF7D5A">
              <w:rPr>
                <w:rFonts w:cs="Times New Roman"/>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Pr="00FF7D5A" w:rsidRDefault="00EE4654" w:rsidP="00EE4654">
            <w:pPr>
              <w:jc w:val="center"/>
              <w:rPr>
                <w:rFonts w:cs="Times New Roman"/>
                <w:sz w:val="20"/>
                <w:szCs w:val="20"/>
              </w:rPr>
            </w:pPr>
            <w:r w:rsidRPr="00FF7D5A">
              <w:rPr>
                <w:rFonts w:cs="Times New Roman"/>
                <w:sz w:val="20"/>
                <w:szCs w:val="20"/>
              </w:rPr>
              <w:t>60</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9</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Pr="00FF7D5A" w:rsidRDefault="00EE4654" w:rsidP="00EE4654">
            <w:pPr>
              <w:rPr>
                <w:rFonts w:cs="Times New Roman"/>
                <w:sz w:val="20"/>
                <w:szCs w:val="20"/>
              </w:rPr>
            </w:pPr>
            <w:r w:rsidRPr="00FF7D5A">
              <w:rPr>
                <w:rFonts w:cs="Times New Roman"/>
                <w:sz w:val="20"/>
                <w:szCs w:val="20"/>
              </w:rPr>
              <w:t xml:space="preserve">Jednorazowy </w:t>
            </w:r>
            <w:r>
              <w:rPr>
                <w:rFonts w:cs="Times New Roman"/>
                <w:sz w:val="20"/>
                <w:szCs w:val="20"/>
              </w:rPr>
              <w:t>stapler liniowy tnąco - zamykają</w:t>
            </w:r>
            <w:r w:rsidRPr="00FF7D5A">
              <w:rPr>
                <w:rFonts w:cs="Times New Roman"/>
                <w:sz w:val="20"/>
                <w:szCs w:val="20"/>
              </w:rPr>
              <w:t>cy o długości linii szwu 60 mm, wyposażony w dwa potrójne rzędy tytanowych zszywek o wysokości 4,0-4,5-5,0 mm przed zamknięciem</w:t>
            </w:r>
          </w:p>
        </w:tc>
        <w:tc>
          <w:tcPr>
            <w:tcW w:w="901" w:type="dxa"/>
            <w:tcBorders>
              <w:top w:val="nil"/>
              <w:left w:val="nil"/>
              <w:bottom w:val="single" w:sz="4" w:space="0" w:color="auto"/>
              <w:right w:val="single" w:sz="4" w:space="0" w:color="auto"/>
            </w:tcBorders>
            <w:shd w:val="clear" w:color="auto" w:fill="auto"/>
            <w:vAlign w:val="center"/>
          </w:tcPr>
          <w:p w:rsidR="00EE4654" w:rsidRPr="00FF7D5A" w:rsidRDefault="00EE4654" w:rsidP="00EE4654">
            <w:pPr>
              <w:jc w:val="center"/>
              <w:rPr>
                <w:rFonts w:cs="Times New Roman"/>
                <w:sz w:val="20"/>
                <w:szCs w:val="20"/>
              </w:rPr>
            </w:pPr>
            <w:r w:rsidRPr="00FF7D5A">
              <w:rPr>
                <w:rFonts w:cs="Times New Roman"/>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Pr="00FF7D5A" w:rsidRDefault="00EE4654" w:rsidP="00EE4654">
            <w:pPr>
              <w:jc w:val="center"/>
              <w:rPr>
                <w:rFonts w:cs="Times New Roman"/>
                <w:sz w:val="20"/>
                <w:szCs w:val="20"/>
              </w:rPr>
            </w:pPr>
            <w:r w:rsidRPr="00FF7D5A">
              <w:rPr>
                <w:rFonts w:cs="Times New Roman"/>
                <w:sz w:val="20"/>
                <w:szCs w:val="20"/>
              </w:rPr>
              <w:t>36</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10</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Pr="00FF7D5A" w:rsidRDefault="00EE4654" w:rsidP="00EE4654">
            <w:pPr>
              <w:rPr>
                <w:rFonts w:cs="Times New Roman"/>
                <w:sz w:val="20"/>
                <w:szCs w:val="20"/>
              </w:rPr>
            </w:pPr>
            <w:r w:rsidRPr="00FF7D5A">
              <w:rPr>
                <w:rFonts w:cs="Times New Roman"/>
                <w:sz w:val="20"/>
                <w:szCs w:val="20"/>
              </w:rPr>
              <w:t>Ładunek do jednorazowego staplera liniowego tnąco - zamykającego o długości linii szwu 80 mm, wyposażony w dwa potrójne rzędy tytanowych zszywek o wysokości 3,0-3,5-4,0 mm przed zamknięciem</w:t>
            </w:r>
          </w:p>
        </w:tc>
        <w:tc>
          <w:tcPr>
            <w:tcW w:w="901" w:type="dxa"/>
            <w:tcBorders>
              <w:top w:val="nil"/>
              <w:left w:val="nil"/>
              <w:bottom w:val="single" w:sz="4" w:space="0" w:color="auto"/>
              <w:right w:val="single" w:sz="4" w:space="0" w:color="auto"/>
            </w:tcBorders>
            <w:shd w:val="clear" w:color="auto" w:fill="auto"/>
            <w:vAlign w:val="center"/>
          </w:tcPr>
          <w:p w:rsidR="00EE4654" w:rsidRPr="00FF7D5A" w:rsidRDefault="00EE4654" w:rsidP="00EE4654">
            <w:pPr>
              <w:jc w:val="center"/>
              <w:rPr>
                <w:rFonts w:cs="Times New Roman"/>
                <w:sz w:val="20"/>
                <w:szCs w:val="20"/>
              </w:rPr>
            </w:pPr>
            <w:r w:rsidRPr="00FF7D5A">
              <w:rPr>
                <w:rFonts w:cs="Times New Roman"/>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Pr="00FF7D5A" w:rsidRDefault="00EE4654" w:rsidP="00EE4654">
            <w:pPr>
              <w:jc w:val="center"/>
              <w:rPr>
                <w:rFonts w:cs="Times New Roman"/>
                <w:sz w:val="20"/>
                <w:szCs w:val="20"/>
              </w:rPr>
            </w:pPr>
            <w:r w:rsidRPr="00FF7D5A">
              <w:rPr>
                <w:rFonts w:cs="Times New Roman"/>
                <w:sz w:val="20"/>
                <w:szCs w:val="20"/>
              </w:rPr>
              <w:t>48</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11</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Pr="00FF7D5A" w:rsidRDefault="00EE4654" w:rsidP="00EE4654">
            <w:pPr>
              <w:rPr>
                <w:rFonts w:cs="Times New Roman"/>
                <w:sz w:val="20"/>
                <w:szCs w:val="20"/>
              </w:rPr>
            </w:pPr>
            <w:r w:rsidRPr="00FF7D5A">
              <w:rPr>
                <w:rFonts w:cs="Times New Roman"/>
                <w:sz w:val="20"/>
                <w:szCs w:val="20"/>
              </w:rPr>
              <w:t>Ładunek do jednorazowego staplera liniowego tnąco - zamykającego o długości linii szwu 80 mm, wyposażony w dwa potrójne rzędy tytanowych zszywek o wysokości 4,0-4,5-5,0 mm przed zamknięciem</w:t>
            </w:r>
          </w:p>
        </w:tc>
        <w:tc>
          <w:tcPr>
            <w:tcW w:w="901" w:type="dxa"/>
            <w:tcBorders>
              <w:top w:val="nil"/>
              <w:left w:val="nil"/>
              <w:bottom w:val="single" w:sz="4" w:space="0" w:color="auto"/>
              <w:right w:val="single" w:sz="4" w:space="0" w:color="auto"/>
            </w:tcBorders>
            <w:shd w:val="clear" w:color="auto" w:fill="auto"/>
            <w:vAlign w:val="center"/>
          </w:tcPr>
          <w:p w:rsidR="00EE4654" w:rsidRPr="00FF7D5A" w:rsidRDefault="00EE4654" w:rsidP="00EE4654">
            <w:pPr>
              <w:jc w:val="center"/>
              <w:rPr>
                <w:rFonts w:cs="Times New Roman"/>
                <w:sz w:val="20"/>
                <w:szCs w:val="20"/>
              </w:rPr>
            </w:pPr>
            <w:r w:rsidRPr="00FF7D5A">
              <w:rPr>
                <w:rFonts w:cs="Times New Roman"/>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Pr="00FF7D5A" w:rsidRDefault="00EE4654" w:rsidP="00EE4654">
            <w:pPr>
              <w:jc w:val="center"/>
              <w:rPr>
                <w:rFonts w:cs="Times New Roman"/>
                <w:sz w:val="20"/>
                <w:szCs w:val="20"/>
              </w:rPr>
            </w:pPr>
            <w:r w:rsidRPr="00FF7D5A">
              <w:rPr>
                <w:rFonts w:cs="Times New Roman"/>
                <w:sz w:val="20"/>
                <w:szCs w:val="20"/>
              </w:rPr>
              <w:t>48</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12</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Pr="00FF7D5A" w:rsidRDefault="00EE4654" w:rsidP="00EE4654">
            <w:pPr>
              <w:rPr>
                <w:rFonts w:cs="Times New Roman"/>
                <w:sz w:val="20"/>
                <w:szCs w:val="20"/>
              </w:rPr>
            </w:pPr>
            <w:r w:rsidRPr="00FF7D5A">
              <w:rPr>
                <w:rFonts w:cs="Times New Roman"/>
                <w:sz w:val="20"/>
                <w:szCs w:val="20"/>
              </w:rPr>
              <w:t>Ładunek do jednorazowego staplera liniowego tnąco - zamykającego o długości linii szwu 60 mm, wyposażony w dwa potrójne rzędy tytanowych zszywek o wysokości 3,0-3,5-4,0 mm przed zamknięciem</w:t>
            </w:r>
          </w:p>
        </w:tc>
        <w:tc>
          <w:tcPr>
            <w:tcW w:w="901" w:type="dxa"/>
            <w:tcBorders>
              <w:top w:val="nil"/>
              <w:left w:val="nil"/>
              <w:bottom w:val="single" w:sz="4" w:space="0" w:color="auto"/>
              <w:right w:val="single" w:sz="4" w:space="0" w:color="auto"/>
            </w:tcBorders>
            <w:shd w:val="clear" w:color="auto" w:fill="auto"/>
            <w:vAlign w:val="center"/>
          </w:tcPr>
          <w:p w:rsidR="00EE4654" w:rsidRPr="00FF7D5A" w:rsidRDefault="00EE4654" w:rsidP="00EE4654">
            <w:pPr>
              <w:jc w:val="center"/>
              <w:rPr>
                <w:rFonts w:cs="Times New Roman"/>
                <w:sz w:val="20"/>
                <w:szCs w:val="20"/>
              </w:rPr>
            </w:pPr>
            <w:r w:rsidRPr="00FF7D5A">
              <w:rPr>
                <w:rFonts w:cs="Times New Roman"/>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Pr="00FF7D5A" w:rsidRDefault="00EE4654" w:rsidP="00EE4654">
            <w:pPr>
              <w:jc w:val="center"/>
              <w:rPr>
                <w:rFonts w:cs="Times New Roman"/>
                <w:sz w:val="20"/>
                <w:szCs w:val="20"/>
              </w:rPr>
            </w:pPr>
            <w:r w:rsidRPr="00FF7D5A">
              <w:rPr>
                <w:rFonts w:cs="Times New Roman"/>
                <w:sz w:val="20"/>
                <w:szCs w:val="20"/>
              </w:rPr>
              <w:t>48</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13</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Pr="00FF7D5A" w:rsidRDefault="00EE4654" w:rsidP="00EE4654">
            <w:pPr>
              <w:rPr>
                <w:rFonts w:cs="Times New Roman"/>
                <w:sz w:val="20"/>
                <w:szCs w:val="20"/>
              </w:rPr>
            </w:pPr>
            <w:r w:rsidRPr="00FF7D5A">
              <w:rPr>
                <w:rFonts w:cs="Times New Roman"/>
                <w:sz w:val="20"/>
                <w:szCs w:val="20"/>
              </w:rPr>
              <w:t>Ładunek do jednorazowego staplera liniowego tnąco - zamykającego o długości linii szwu 60 mm, wyposażony w dwa potrójne rzędy tytanowych zszywek o wysokości 4,0-4,5-5,0 mm przed zamknięciem</w:t>
            </w:r>
          </w:p>
        </w:tc>
        <w:tc>
          <w:tcPr>
            <w:tcW w:w="901" w:type="dxa"/>
            <w:tcBorders>
              <w:top w:val="nil"/>
              <w:left w:val="nil"/>
              <w:bottom w:val="single" w:sz="4" w:space="0" w:color="auto"/>
              <w:right w:val="single" w:sz="4" w:space="0" w:color="auto"/>
            </w:tcBorders>
            <w:shd w:val="clear" w:color="auto" w:fill="auto"/>
            <w:vAlign w:val="center"/>
          </w:tcPr>
          <w:p w:rsidR="00EE4654" w:rsidRPr="00FF7D5A" w:rsidRDefault="00EE4654" w:rsidP="00EE4654">
            <w:pPr>
              <w:jc w:val="center"/>
              <w:rPr>
                <w:rFonts w:cs="Times New Roman"/>
                <w:sz w:val="20"/>
                <w:szCs w:val="20"/>
              </w:rPr>
            </w:pPr>
            <w:r w:rsidRPr="00FF7D5A">
              <w:rPr>
                <w:rFonts w:cs="Times New Roman"/>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Pr="00FF7D5A" w:rsidRDefault="00EE4654" w:rsidP="00EE4654">
            <w:pPr>
              <w:jc w:val="center"/>
              <w:rPr>
                <w:rFonts w:cs="Times New Roman"/>
                <w:sz w:val="20"/>
                <w:szCs w:val="20"/>
              </w:rPr>
            </w:pPr>
            <w:r w:rsidRPr="00FF7D5A">
              <w:rPr>
                <w:rFonts w:cs="Times New Roman"/>
                <w:sz w:val="20"/>
                <w:szCs w:val="20"/>
              </w:rPr>
              <w:t>24</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14</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Pr="00FF7D5A" w:rsidRDefault="00EE4654" w:rsidP="00EE4654">
            <w:pPr>
              <w:rPr>
                <w:rFonts w:cs="Times New Roman"/>
                <w:sz w:val="20"/>
                <w:szCs w:val="20"/>
              </w:rPr>
            </w:pPr>
            <w:r w:rsidRPr="00FF7D5A">
              <w:rPr>
                <w:rFonts w:cs="Times New Roman"/>
                <w:sz w:val="20"/>
                <w:szCs w:val="20"/>
              </w:rPr>
              <w:t>Ładunek endoskopowy do tkanki średnio grubej, 60 mm długości lini szwu, artykulacyjny w technologii tristapling</w:t>
            </w:r>
          </w:p>
        </w:tc>
        <w:tc>
          <w:tcPr>
            <w:tcW w:w="901" w:type="dxa"/>
            <w:tcBorders>
              <w:top w:val="nil"/>
              <w:left w:val="nil"/>
              <w:bottom w:val="single" w:sz="4" w:space="0" w:color="auto"/>
              <w:right w:val="single" w:sz="4" w:space="0" w:color="auto"/>
            </w:tcBorders>
            <w:shd w:val="clear" w:color="auto" w:fill="auto"/>
            <w:vAlign w:val="center"/>
          </w:tcPr>
          <w:p w:rsidR="00EE4654" w:rsidRPr="00FF7D5A" w:rsidRDefault="00EE4654" w:rsidP="00EE4654">
            <w:pPr>
              <w:jc w:val="center"/>
              <w:rPr>
                <w:rFonts w:cs="Times New Roman"/>
                <w:sz w:val="20"/>
                <w:szCs w:val="20"/>
              </w:rPr>
            </w:pPr>
            <w:r w:rsidRPr="00FF7D5A">
              <w:rPr>
                <w:rFonts w:cs="Times New Roman"/>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Pr="00FF7D5A" w:rsidRDefault="00EE4654" w:rsidP="00EE4654">
            <w:pPr>
              <w:jc w:val="center"/>
              <w:rPr>
                <w:rFonts w:cs="Times New Roman"/>
                <w:sz w:val="20"/>
                <w:szCs w:val="20"/>
              </w:rPr>
            </w:pPr>
            <w:r w:rsidRPr="00FF7D5A">
              <w:rPr>
                <w:rFonts w:cs="Times New Roman"/>
                <w:sz w:val="20"/>
                <w:szCs w:val="20"/>
              </w:rPr>
              <w:t>48</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15</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Pr="00FF7D5A" w:rsidRDefault="00EE4654" w:rsidP="00EE4654">
            <w:pPr>
              <w:rPr>
                <w:rFonts w:cs="Times New Roman"/>
                <w:sz w:val="20"/>
                <w:szCs w:val="20"/>
              </w:rPr>
            </w:pPr>
            <w:r w:rsidRPr="00FF7D5A">
              <w:rPr>
                <w:rFonts w:cs="Times New Roman"/>
                <w:sz w:val="20"/>
                <w:szCs w:val="20"/>
              </w:rPr>
              <w:t>Ładunek endoskopowy do tkanki średnio grubej, 45 mm długości lini szwu, artykulacyjny w technologii tristapling</w:t>
            </w:r>
          </w:p>
        </w:tc>
        <w:tc>
          <w:tcPr>
            <w:tcW w:w="901" w:type="dxa"/>
            <w:tcBorders>
              <w:top w:val="nil"/>
              <w:left w:val="nil"/>
              <w:bottom w:val="single" w:sz="4" w:space="0" w:color="auto"/>
              <w:right w:val="single" w:sz="4" w:space="0" w:color="auto"/>
            </w:tcBorders>
            <w:shd w:val="clear" w:color="auto" w:fill="auto"/>
            <w:vAlign w:val="center"/>
          </w:tcPr>
          <w:p w:rsidR="00EE4654" w:rsidRPr="00FF7D5A" w:rsidRDefault="00EE4654" w:rsidP="00EE4654">
            <w:pPr>
              <w:jc w:val="center"/>
              <w:rPr>
                <w:rFonts w:cs="Times New Roman"/>
                <w:sz w:val="20"/>
                <w:szCs w:val="20"/>
              </w:rPr>
            </w:pPr>
            <w:r w:rsidRPr="00FF7D5A">
              <w:rPr>
                <w:rFonts w:cs="Times New Roman"/>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Pr="00FF7D5A" w:rsidRDefault="00EE4654" w:rsidP="00EE4654">
            <w:pPr>
              <w:jc w:val="center"/>
              <w:rPr>
                <w:rFonts w:cs="Times New Roman"/>
                <w:sz w:val="20"/>
                <w:szCs w:val="20"/>
              </w:rPr>
            </w:pPr>
            <w:r w:rsidRPr="00FF7D5A">
              <w:rPr>
                <w:rFonts w:cs="Times New Roman"/>
                <w:sz w:val="20"/>
                <w:szCs w:val="20"/>
              </w:rPr>
              <w:t>48</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16</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Pr="00FF7D5A" w:rsidRDefault="00EE4654" w:rsidP="00EE4654">
            <w:pPr>
              <w:rPr>
                <w:rFonts w:cs="Times New Roman"/>
                <w:sz w:val="20"/>
                <w:szCs w:val="20"/>
              </w:rPr>
            </w:pPr>
            <w:r w:rsidRPr="00FF7D5A">
              <w:rPr>
                <w:rFonts w:cs="Times New Roman"/>
                <w:sz w:val="20"/>
                <w:szCs w:val="20"/>
              </w:rPr>
              <w:t>Rękojeść/stapler endoskopowy uniwersalny, kompatybilny z ładunkami z poz. 14 i poz. 15</w:t>
            </w:r>
          </w:p>
        </w:tc>
        <w:tc>
          <w:tcPr>
            <w:tcW w:w="901" w:type="dxa"/>
            <w:tcBorders>
              <w:top w:val="nil"/>
              <w:left w:val="nil"/>
              <w:bottom w:val="single" w:sz="4" w:space="0" w:color="auto"/>
              <w:right w:val="single" w:sz="4" w:space="0" w:color="auto"/>
            </w:tcBorders>
            <w:shd w:val="clear" w:color="auto" w:fill="auto"/>
            <w:vAlign w:val="center"/>
          </w:tcPr>
          <w:p w:rsidR="00EE4654" w:rsidRPr="00FF7D5A" w:rsidRDefault="00EE4654" w:rsidP="00EE4654">
            <w:pPr>
              <w:jc w:val="center"/>
              <w:rPr>
                <w:rFonts w:cs="Times New Roman"/>
                <w:sz w:val="20"/>
                <w:szCs w:val="20"/>
              </w:rPr>
            </w:pPr>
            <w:r w:rsidRPr="00FF7D5A">
              <w:rPr>
                <w:rFonts w:cs="Times New Roman"/>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Pr="00FF7D5A" w:rsidRDefault="00EE4654" w:rsidP="00EE4654">
            <w:pPr>
              <w:jc w:val="center"/>
              <w:rPr>
                <w:rFonts w:cs="Times New Roman"/>
                <w:sz w:val="20"/>
                <w:szCs w:val="20"/>
              </w:rPr>
            </w:pPr>
            <w:r w:rsidRPr="00FF7D5A">
              <w:rPr>
                <w:rFonts w:cs="Times New Roman"/>
                <w:sz w:val="20"/>
                <w:szCs w:val="20"/>
              </w:rPr>
              <w:t>24</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17</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Pr="00FF7D5A" w:rsidRDefault="00EE4654" w:rsidP="00EE4654">
            <w:pPr>
              <w:rPr>
                <w:rFonts w:cs="Times New Roman"/>
                <w:sz w:val="20"/>
                <w:szCs w:val="20"/>
              </w:rPr>
            </w:pPr>
            <w:r w:rsidRPr="00FF7D5A">
              <w:rPr>
                <w:rFonts w:cs="Times New Roman"/>
                <w:sz w:val="20"/>
                <w:szCs w:val="20"/>
              </w:rPr>
              <w:t>Jednorazowy trokar 12mm, dł. 100 cm z karbowaną przeźroczystą kaniulą i kierunkowy metalowy ostrzem ostrzonym dwustronnie w kształcie litery "V". Ostrze w bezpiecznej osłonie ze wskaźnikiem położenia ostrza. Trójsto</w:t>
            </w:r>
            <w:r>
              <w:rPr>
                <w:rFonts w:cs="Times New Roman"/>
                <w:sz w:val="20"/>
                <w:szCs w:val="20"/>
              </w:rPr>
              <w:t>pniowy zawór do insuflatora umoż</w:t>
            </w:r>
            <w:r w:rsidRPr="00FF7D5A">
              <w:rPr>
                <w:rFonts w:cs="Times New Roman"/>
                <w:sz w:val="20"/>
                <w:szCs w:val="20"/>
              </w:rPr>
              <w:t>liwiający wykonanie desuflacji bez odłączania wężyka CO2 z opisanym położeniem zaworu insuflacja/stop/desuflacja na zaworze. Całość wykonana z tworzyw. Trokar musi posiadać wbudowaną niskoprofilowaną redukcję 5-12mm</w:t>
            </w:r>
          </w:p>
        </w:tc>
        <w:tc>
          <w:tcPr>
            <w:tcW w:w="901" w:type="dxa"/>
            <w:tcBorders>
              <w:top w:val="nil"/>
              <w:left w:val="nil"/>
              <w:bottom w:val="single" w:sz="4" w:space="0" w:color="auto"/>
              <w:right w:val="single" w:sz="4" w:space="0" w:color="auto"/>
            </w:tcBorders>
            <w:shd w:val="clear" w:color="auto" w:fill="auto"/>
            <w:vAlign w:val="center"/>
          </w:tcPr>
          <w:p w:rsidR="00EE4654" w:rsidRPr="00FF7D5A" w:rsidRDefault="00EE4654" w:rsidP="00EE4654">
            <w:pPr>
              <w:jc w:val="center"/>
              <w:rPr>
                <w:rFonts w:cs="Times New Roman"/>
                <w:sz w:val="20"/>
                <w:szCs w:val="20"/>
              </w:rPr>
            </w:pPr>
            <w:r w:rsidRPr="00FF7D5A">
              <w:rPr>
                <w:rFonts w:cs="Times New Roman"/>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Pr="00FF7D5A" w:rsidRDefault="00EE4654" w:rsidP="00EE4654">
            <w:pPr>
              <w:jc w:val="center"/>
              <w:rPr>
                <w:rFonts w:cs="Times New Roman"/>
                <w:sz w:val="20"/>
                <w:szCs w:val="20"/>
              </w:rPr>
            </w:pPr>
            <w:r>
              <w:rPr>
                <w:rFonts w:cs="Times New Roman"/>
                <w:sz w:val="20"/>
                <w:szCs w:val="20"/>
              </w:rPr>
              <w:t>1 200</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18</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Pr="00FF7D5A" w:rsidRDefault="00EE4654" w:rsidP="00EE4654">
            <w:pPr>
              <w:rPr>
                <w:rFonts w:cs="Times New Roman"/>
                <w:sz w:val="20"/>
                <w:szCs w:val="20"/>
              </w:rPr>
            </w:pPr>
            <w:r w:rsidRPr="00FF7D5A">
              <w:rPr>
                <w:rFonts w:cs="Times New Roman"/>
                <w:sz w:val="20"/>
                <w:szCs w:val="20"/>
              </w:rPr>
              <w:t>Jednorazowy trokar 5 mm, dł. 100 cm z karbowaną przeźroczystą kaniulą i kierunkowym metalowym ostrzem ostrzonym dwustronnie w kształcie litery "V". Ostrze w bezpiecznej osłonie ze wskaźnikiem położenia ostrza. Trokar posiadający dwustopniowy kranik.</w:t>
            </w:r>
          </w:p>
        </w:tc>
        <w:tc>
          <w:tcPr>
            <w:tcW w:w="901" w:type="dxa"/>
            <w:tcBorders>
              <w:top w:val="nil"/>
              <w:left w:val="nil"/>
              <w:bottom w:val="single" w:sz="4" w:space="0" w:color="auto"/>
              <w:right w:val="single" w:sz="4" w:space="0" w:color="auto"/>
            </w:tcBorders>
            <w:shd w:val="clear" w:color="auto" w:fill="auto"/>
            <w:vAlign w:val="center"/>
          </w:tcPr>
          <w:p w:rsidR="00EE4654" w:rsidRPr="00FF7D5A" w:rsidRDefault="00EE4654" w:rsidP="00EE4654">
            <w:pPr>
              <w:jc w:val="center"/>
              <w:rPr>
                <w:rFonts w:cs="Times New Roman"/>
                <w:sz w:val="20"/>
                <w:szCs w:val="20"/>
              </w:rPr>
            </w:pPr>
            <w:r w:rsidRPr="00FF7D5A">
              <w:rPr>
                <w:rFonts w:cs="Times New Roman"/>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Pr="00FF7D5A" w:rsidRDefault="00EE4654" w:rsidP="00EE4654">
            <w:pPr>
              <w:jc w:val="center"/>
              <w:rPr>
                <w:rFonts w:cs="Times New Roman"/>
                <w:sz w:val="20"/>
                <w:szCs w:val="20"/>
              </w:rPr>
            </w:pPr>
            <w:r>
              <w:rPr>
                <w:rFonts w:cs="Times New Roman"/>
                <w:sz w:val="20"/>
                <w:szCs w:val="20"/>
              </w:rPr>
              <w:t>1 200</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19</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Pr="00FF7D5A" w:rsidRDefault="00EE4654" w:rsidP="00EE4654">
            <w:pPr>
              <w:rPr>
                <w:rFonts w:cs="Times New Roman"/>
                <w:sz w:val="20"/>
                <w:szCs w:val="20"/>
              </w:rPr>
            </w:pPr>
            <w:r w:rsidRPr="00FF7D5A">
              <w:rPr>
                <w:rFonts w:cs="Times New Roman"/>
                <w:sz w:val="20"/>
                <w:szCs w:val="20"/>
              </w:rPr>
              <w:t>Jednorazowy, bez ostrzowy trokar 12mm, z tępo zakończonym obturatorem połączonym z niskoprofilową gładką kaniulą. Trokar zawiera wewnętrzny zawór klapowy, uszczelkę oraz wbudowane konwektory 10mm-5mm. Trokar posiada zawór do wytwarzania odmy otrzewnowej poprzez wpompowanie gazu. Trokar posiada lateksowy balon w osłonie silikonowej o pojemności 25ml oraz piankowy kołnierz uszczelniający. Opakowanie zawiera dodatkowo strzykawką typu Luer 35ml z podziałką.</w:t>
            </w:r>
          </w:p>
        </w:tc>
        <w:tc>
          <w:tcPr>
            <w:tcW w:w="901" w:type="dxa"/>
            <w:tcBorders>
              <w:top w:val="nil"/>
              <w:left w:val="nil"/>
              <w:bottom w:val="single" w:sz="4" w:space="0" w:color="auto"/>
              <w:right w:val="single" w:sz="4" w:space="0" w:color="auto"/>
            </w:tcBorders>
            <w:shd w:val="clear" w:color="auto" w:fill="auto"/>
            <w:vAlign w:val="center"/>
          </w:tcPr>
          <w:p w:rsidR="00EE4654" w:rsidRPr="00FF7D5A" w:rsidRDefault="00EE4654" w:rsidP="00EE4654">
            <w:pPr>
              <w:jc w:val="center"/>
              <w:rPr>
                <w:rFonts w:cs="Times New Roman"/>
                <w:sz w:val="20"/>
                <w:szCs w:val="20"/>
              </w:rPr>
            </w:pPr>
            <w:r w:rsidRPr="00FF7D5A">
              <w:rPr>
                <w:rFonts w:cs="Times New Roman"/>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Pr="00FF7D5A" w:rsidRDefault="00EE4654" w:rsidP="00EE4654">
            <w:pPr>
              <w:jc w:val="center"/>
              <w:rPr>
                <w:rFonts w:cs="Times New Roman"/>
                <w:sz w:val="20"/>
                <w:szCs w:val="20"/>
              </w:rPr>
            </w:pPr>
            <w:r>
              <w:rPr>
                <w:rFonts w:cs="Times New Roman"/>
                <w:sz w:val="20"/>
                <w:szCs w:val="20"/>
              </w:rPr>
              <w:t>100</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20</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Pr="00FF7D5A" w:rsidRDefault="00EE4654" w:rsidP="00EE4654">
            <w:pPr>
              <w:rPr>
                <w:rFonts w:cs="Times New Roman"/>
                <w:sz w:val="20"/>
                <w:szCs w:val="20"/>
              </w:rPr>
            </w:pPr>
            <w:r w:rsidRPr="00FF7D5A">
              <w:rPr>
                <w:rFonts w:cs="Times New Roman"/>
                <w:sz w:val="20"/>
                <w:szCs w:val="20"/>
              </w:rPr>
              <w:t>Sterylny, okrągły elastyczny retraktor ran składający się z dwóch obręczy (proksymalna niebieska, dystalna-szara), połączonych trwałym poliuretanem umożliwiający 360s retrakcję: 5cm-9cm</w:t>
            </w:r>
          </w:p>
        </w:tc>
        <w:tc>
          <w:tcPr>
            <w:tcW w:w="901" w:type="dxa"/>
            <w:tcBorders>
              <w:top w:val="nil"/>
              <w:left w:val="nil"/>
              <w:bottom w:val="single" w:sz="4" w:space="0" w:color="auto"/>
              <w:right w:val="single" w:sz="4" w:space="0" w:color="auto"/>
            </w:tcBorders>
            <w:shd w:val="clear" w:color="auto" w:fill="auto"/>
            <w:vAlign w:val="center"/>
          </w:tcPr>
          <w:p w:rsidR="00EE4654" w:rsidRPr="00FF7D5A" w:rsidRDefault="00EE4654" w:rsidP="00EE4654">
            <w:pPr>
              <w:jc w:val="center"/>
              <w:rPr>
                <w:rFonts w:cs="Times New Roman"/>
                <w:sz w:val="20"/>
                <w:szCs w:val="20"/>
              </w:rPr>
            </w:pPr>
            <w:r w:rsidRPr="00FF7D5A">
              <w:rPr>
                <w:rFonts w:cs="Times New Roman"/>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Pr="00FF7D5A" w:rsidRDefault="00EE4654" w:rsidP="00EE4654">
            <w:pPr>
              <w:jc w:val="center"/>
              <w:rPr>
                <w:rFonts w:cs="Times New Roman"/>
                <w:sz w:val="20"/>
                <w:szCs w:val="20"/>
              </w:rPr>
            </w:pPr>
            <w:r w:rsidRPr="00FF7D5A">
              <w:rPr>
                <w:rFonts w:cs="Times New Roman"/>
                <w:sz w:val="20"/>
                <w:szCs w:val="20"/>
              </w:rPr>
              <w:t>50</w:t>
            </w:r>
          </w:p>
        </w:tc>
      </w:tr>
    </w:tbl>
    <w:p w:rsidR="00EE4654" w:rsidRDefault="00EE4654" w:rsidP="00EE4654">
      <w:pPr>
        <w:widowControl/>
        <w:tabs>
          <w:tab w:val="left" w:pos="560"/>
          <w:tab w:val="left" w:pos="8408"/>
        </w:tabs>
        <w:suppressAutoHyphens w:val="0"/>
        <w:overflowPunct/>
        <w:jc w:val="both"/>
        <w:textAlignment w:val="auto"/>
        <w:rPr>
          <w:rFonts w:cs="Times New Roman"/>
          <w:b/>
          <w:bCs/>
          <w:color w:val="auto"/>
          <w:kern w:val="0"/>
          <w:sz w:val="20"/>
          <w:szCs w:val="20"/>
          <w:lang w:eastAsia="pl-PL"/>
        </w:rPr>
      </w:pPr>
    </w:p>
    <w:p w:rsidR="00EE4654" w:rsidRDefault="00EE4654" w:rsidP="00EE4654">
      <w:pPr>
        <w:pStyle w:val="LP1"/>
        <w:tabs>
          <w:tab w:val="clear" w:pos="0"/>
        </w:tabs>
        <w:spacing w:before="0" w:line="240" w:lineRule="auto"/>
        <w:ind w:left="0" w:firstLine="0"/>
        <w:rPr>
          <w:rFonts w:ascii="Times New Roman" w:hAnsi="Times New Roman"/>
          <w:b/>
          <w:bCs/>
          <w:color w:val="auto"/>
          <w:kern w:val="0"/>
          <w:lang w:eastAsia="pl-PL"/>
        </w:rPr>
      </w:pPr>
    </w:p>
    <w:p w:rsidR="00EE4654" w:rsidRDefault="00EE4654" w:rsidP="00EE4654">
      <w:pPr>
        <w:pStyle w:val="LP1"/>
        <w:tabs>
          <w:tab w:val="clear" w:pos="0"/>
        </w:tabs>
        <w:spacing w:before="0" w:line="240" w:lineRule="auto"/>
        <w:ind w:left="0" w:firstLine="0"/>
        <w:rPr>
          <w:rFonts w:ascii="Times New Roman" w:hAnsi="Times New Roman"/>
          <w:b/>
          <w:bCs/>
          <w:color w:val="auto"/>
          <w:kern w:val="0"/>
          <w:lang w:eastAsia="pl-PL"/>
        </w:rPr>
      </w:pPr>
    </w:p>
    <w:p w:rsidR="00EE4654" w:rsidRDefault="00EE4654" w:rsidP="00EE4654">
      <w:pPr>
        <w:pStyle w:val="LP1"/>
        <w:tabs>
          <w:tab w:val="clear" w:pos="0"/>
        </w:tabs>
        <w:spacing w:before="0" w:line="240" w:lineRule="auto"/>
        <w:ind w:left="0" w:firstLine="0"/>
        <w:rPr>
          <w:rFonts w:ascii="Times New Roman" w:hAnsi="Times New Roman"/>
          <w:b/>
          <w:bCs/>
          <w:color w:val="auto"/>
          <w:kern w:val="0"/>
          <w:lang w:eastAsia="pl-PL"/>
        </w:rPr>
      </w:pPr>
      <w:r w:rsidRPr="007D5247">
        <w:rPr>
          <w:rFonts w:ascii="Times New Roman" w:hAnsi="Times New Roman"/>
          <w:b/>
          <w:bCs/>
          <w:color w:val="auto"/>
          <w:kern w:val="0"/>
          <w:lang w:eastAsia="pl-PL"/>
        </w:rPr>
        <w:t>G</w:t>
      </w:r>
      <w:r>
        <w:rPr>
          <w:rFonts w:ascii="Times New Roman" w:hAnsi="Times New Roman"/>
          <w:b/>
          <w:bCs/>
          <w:color w:val="auto"/>
          <w:kern w:val="0"/>
          <w:lang w:eastAsia="pl-PL"/>
        </w:rPr>
        <w:t>RUPA</w:t>
      </w:r>
      <w:r w:rsidRPr="007D5247">
        <w:rPr>
          <w:rFonts w:ascii="Times New Roman" w:hAnsi="Times New Roman"/>
          <w:b/>
          <w:bCs/>
          <w:color w:val="auto"/>
          <w:kern w:val="0"/>
          <w:lang w:eastAsia="pl-PL"/>
        </w:rPr>
        <w:t xml:space="preserve"> 3 </w:t>
      </w:r>
      <w:r>
        <w:rPr>
          <w:rFonts w:ascii="Times New Roman" w:hAnsi="Times New Roman"/>
          <w:b/>
          <w:bCs/>
          <w:color w:val="auto"/>
          <w:kern w:val="0"/>
          <w:lang w:eastAsia="pl-PL"/>
        </w:rPr>
        <w:t xml:space="preserve">- </w:t>
      </w:r>
      <w:r w:rsidRPr="007D5247">
        <w:rPr>
          <w:rFonts w:ascii="Times New Roman" w:hAnsi="Times New Roman"/>
          <w:b/>
          <w:bCs/>
          <w:color w:val="auto"/>
          <w:kern w:val="0"/>
          <w:lang w:eastAsia="pl-PL"/>
        </w:rPr>
        <w:t>Siatki chirurgiczne</w:t>
      </w:r>
    </w:p>
    <w:p w:rsidR="00EE4654" w:rsidRPr="00CA1760" w:rsidRDefault="00EE4654" w:rsidP="00EE4654">
      <w:pPr>
        <w:pStyle w:val="LP1"/>
        <w:tabs>
          <w:tab w:val="clear" w:pos="0"/>
        </w:tabs>
        <w:spacing w:before="0" w:line="240" w:lineRule="auto"/>
        <w:ind w:left="0" w:firstLine="0"/>
        <w:rPr>
          <w:rFonts w:ascii="Times New Roman" w:hAnsi="Times New Roman"/>
          <w:color w:val="000000" w:themeColor="text1"/>
          <w:sz w:val="10"/>
          <w:szCs w:val="10"/>
        </w:rPr>
      </w:pPr>
    </w:p>
    <w:p w:rsidR="00EE4654" w:rsidRPr="006C3FCA" w:rsidRDefault="00EE4654" w:rsidP="00EE4654">
      <w:pPr>
        <w:widowControl/>
        <w:tabs>
          <w:tab w:val="left" w:pos="553"/>
          <w:tab w:val="left" w:pos="7175"/>
          <w:tab w:val="left" w:pos="8033"/>
        </w:tabs>
        <w:suppressAutoHyphens w:val="0"/>
        <w:overflowPunct/>
        <w:textAlignment w:val="auto"/>
        <w:rPr>
          <w:rFonts w:cs="Times New Roman"/>
          <w:color w:val="000000" w:themeColor="text1"/>
          <w:sz w:val="20"/>
          <w:szCs w:val="20"/>
        </w:rPr>
      </w:pPr>
      <w:r w:rsidRPr="006C3FCA">
        <w:rPr>
          <w:rFonts w:cs="Times New Roman"/>
          <w:color w:val="000000" w:themeColor="text1"/>
          <w:sz w:val="20"/>
          <w:szCs w:val="20"/>
        </w:rPr>
        <w:t>Opis przedmiotu zamówienia według Wspólnego Słownika Zamówień – Kody CPV:</w:t>
      </w:r>
    </w:p>
    <w:p w:rsidR="00EE4654" w:rsidRPr="009F71F1" w:rsidRDefault="00EE4654" w:rsidP="00EE4654">
      <w:pPr>
        <w:widowControl/>
        <w:tabs>
          <w:tab w:val="left" w:pos="553"/>
          <w:tab w:val="left" w:pos="7175"/>
          <w:tab w:val="left" w:pos="8033"/>
        </w:tabs>
        <w:suppressAutoHyphens w:val="0"/>
        <w:overflowPunct/>
        <w:textAlignment w:val="auto"/>
        <w:rPr>
          <w:rFonts w:cs="Times New Roman"/>
          <w:color w:val="000000" w:themeColor="text1"/>
          <w:sz w:val="20"/>
          <w:szCs w:val="20"/>
        </w:rPr>
      </w:pPr>
      <w:r w:rsidRPr="009F71F1">
        <w:rPr>
          <w:rFonts w:cs="Times New Roman"/>
          <w:color w:val="000000" w:themeColor="text1"/>
          <w:sz w:val="20"/>
          <w:szCs w:val="20"/>
        </w:rPr>
        <w:t>Główny kod CPV: 33190000-8 (Różne urządzenia i produkty medyczne)</w:t>
      </w:r>
    </w:p>
    <w:p w:rsidR="00EE4654" w:rsidRDefault="00EE4654" w:rsidP="00EE4654">
      <w:pPr>
        <w:widowControl/>
        <w:tabs>
          <w:tab w:val="left" w:pos="553"/>
          <w:tab w:val="left" w:pos="7175"/>
          <w:tab w:val="left" w:pos="8033"/>
        </w:tabs>
        <w:suppressAutoHyphens w:val="0"/>
        <w:overflowPunct/>
        <w:textAlignment w:val="auto"/>
        <w:rPr>
          <w:rFonts w:cs="Times New Roman"/>
          <w:color w:val="000000" w:themeColor="text1"/>
          <w:sz w:val="20"/>
          <w:szCs w:val="20"/>
        </w:rPr>
      </w:pPr>
      <w:r w:rsidRPr="009F71F1">
        <w:rPr>
          <w:rFonts w:cs="Times New Roman"/>
          <w:color w:val="000000" w:themeColor="text1"/>
          <w:sz w:val="20"/>
          <w:szCs w:val="20"/>
        </w:rPr>
        <w:t>Kody dodatkowe: 33162200-5 (Przyrządy używane na salach operacyjnych)</w:t>
      </w:r>
    </w:p>
    <w:p w:rsidR="00EE4654" w:rsidRPr="0083703D" w:rsidRDefault="00EE4654" w:rsidP="00EE4654">
      <w:pPr>
        <w:widowControl/>
        <w:tabs>
          <w:tab w:val="left" w:pos="553"/>
          <w:tab w:val="left" w:pos="7175"/>
          <w:tab w:val="left" w:pos="8033"/>
        </w:tabs>
        <w:suppressAutoHyphens w:val="0"/>
        <w:overflowPunct/>
        <w:textAlignment w:val="auto"/>
        <w:rPr>
          <w:rFonts w:cs="Times New Roman"/>
          <w:color w:val="auto"/>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485"/>
        <w:gridCol w:w="6689"/>
        <w:gridCol w:w="901"/>
        <w:gridCol w:w="992"/>
      </w:tblGrid>
      <w:tr w:rsidR="00EE4654" w:rsidRPr="00457C6E" w:rsidTr="00EE4654">
        <w:trPr>
          <w:trHeight w:val="425"/>
        </w:trPr>
        <w:tc>
          <w:tcPr>
            <w:tcW w:w="485" w:type="dxa"/>
            <w:tcBorders>
              <w:top w:val="single" w:sz="4" w:space="0" w:color="000000"/>
              <w:left w:val="single" w:sz="4" w:space="0" w:color="000000"/>
              <w:bottom w:val="single" w:sz="4" w:space="0" w:color="auto"/>
              <w:right w:val="single" w:sz="4" w:space="0" w:color="000000"/>
            </w:tcBorders>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457C6E">
              <w:rPr>
                <w:rFonts w:cs="Times New Roman"/>
                <w:b/>
                <w:bCs/>
                <w:color w:val="auto"/>
                <w:kern w:val="0"/>
                <w:sz w:val="20"/>
                <w:szCs w:val="20"/>
                <w:lang w:eastAsia="pl-PL"/>
              </w:rPr>
              <w:t>L.p.</w:t>
            </w:r>
          </w:p>
        </w:tc>
        <w:tc>
          <w:tcPr>
            <w:tcW w:w="6689" w:type="dxa"/>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457C6E">
              <w:rPr>
                <w:rFonts w:cs="Times New Roman"/>
                <w:b/>
                <w:bCs/>
                <w:color w:val="auto"/>
                <w:kern w:val="0"/>
                <w:sz w:val="20"/>
                <w:szCs w:val="20"/>
                <w:lang w:eastAsia="pl-PL"/>
              </w:rPr>
              <w:t>Asortyment</w:t>
            </w:r>
          </w:p>
        </w:tc>
        <w:tc>
          <w:tcPr>
            <w:tcW w:w="901" w:type="dxa"/>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457C6E">
              <w:rPr>
                <w:rFonts w:cs="Times New Roman"/>
                <w:b/>
                <w:bCs/>
                <w:color w:val="auto"/>
                <w:kern w:val="0"/>
                <w:sz w:val="20"/>
                <w:szCs w:val="20"/>
                <w:lang w:eastAsia="pl-PL"/>
              </w:rPr>
              <w:t>J.m.</w:t>
            </w:r>
          </w:p>
        </w:tc>
        <w:tc>
          <w:tcPr>
            <w:tcW w:w="992" w:type="dxa"/>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457C6E">
              <w:rPr>
                <w:rFonts w:cs="Times New Roman"/>
                <w:b/>
                <w:bCs/>
                <w:color w:val="auto"/>
                <w:kern w:val="0"/>
                <w:sz w:val="20"/>
                <w:szCs w:val="20"/>
                <w:lang w:eastAsia="pl-PL"/>
              </w:rPr>
              <w:t xml:space="preserve">Ilość </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sidRPr="00457C6E">
              <w:rPr>
                <w:rFonts w:cs="Times New Roman"/>
                <w:color w:val="auto"/>
                <w:kern w:val="0"/>
                <w:sz w:val="20"/>
                <w:szCs w:val="20"/>
                <w:lang w:eastAsia="pl-PL"/>
              </w:rPr>
              <w:t>1</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widowControl/>
              <w:suppressAutoHyphens w:val="0"/>
              <w:overflowPunct/>
              <w:textAlignment w:val="auto"/>
              <w:rPr>
                <w:rFonts w:cs="Times New Roman"/>
                <w:color w:val="000000"/>
                <w:kern w:val="0"/>
                <w:sz w:val="20"/>
                <w:szCs w:val="20"/>
                <w:lang w:eastAsia="pl-PL"/>
              </w:rPr>
            </w:pPr>
            <w:r>
              <w:rPr>
                <w:color w:val="000000"/>
                <w:sz w:val="20"/>
                <w:szCs w:val="20"/>
              </w:rPr>
              <w:t xml:space="preserve">Siatka polipropylenowa, monofilamentowa, makroporowa, pory w rozmiarze 2,0x2,4 mm, gramatura 46g/m2, możliwość docinania bez strzępienia. </w:t>
            </w:r>
            <w:r>
              <w:rPr>
                <w:color w:val="000000"/>
                <w:sz w:val="20"/>
                <w:szCs w:val="20"/>
              </w:rPr>
              <w:br/>
              <w:t>Rozmiar: 11x 6 cm</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color w:val="000000"/>
                <w:sz w:val="20"/>
                <w:szCs w:val="20"/>
              </w:rPr>
            </w:pPr>
            <w:r>
              <w:rPr>
                <w:color w:val="000000"/>
                <w:sz w:val="20"/>
                <w:szCs w:val="20"/>
              </w:rPr>
              <w:t>szt.</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E4654" w:rsidRDefault="00EE4654" w:rsidP="00EE4654">
            <w:pPr>
              <w:jc w:val="center"/>
              <w:rPr>
                <w:color w:val="000000"/>
                <w:sz w:val="20"/>
                <w:szCs w:val="20"/>
              </w:rPr>
            </w:pPr>
            <w:r>
              <w:rPr>
                <w:color w:val="000000"/>
                <w:sz w:val="20"/>
                <w:szCs w:val="20"/>
              </w:rPr>
              <w:t>10</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2</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color w:val="000000"/>
                <w:sz w:val="20"/>
                <w:szCs w:val="20"/>
              </w:rPr>
            </w:pPr>
            <w:r>
              <w:rPr>
                <w:color w:val="000000"/>
                <w:sz w:val="20"/>
                <w:szCs w:val="20"/>
              </w:rPr>
              <w:t xml:space="preserve">Siatka polipropylenowa, monofilamentowa, makroporowa, pory w rozmiarze 2,0x2,4 mm, gramatura 46g/m2, możliwosc docinania bez strzępienia. </w:t>
            </w:r>
            <w:r>
              <w:rPr>
                <w:color w:val="000000"/>
                <w:sz w:val="20"/>
                <w:szCs w:val="20"/>
              </w:rPr>
              <w:br/>
              <w:t>Rozmiar: 15 x 10 cm</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color w:val="000000"/>
                <w:sz w:val="20"/>
                <w:szCs w:val="20"/>
              </w:rPr>
            </w:pPr>
            <w:r>
              <w:rPr>
                <w:color w:val="000000"/>
                <w:sz w:val="20"/>
                <w:szCs w:val="20"/>
              </w:rPr>
              <w:t>szt.</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E4654" w:rsidRDefault="00EE4654" w:rsidP="00EE4654">
            <w:pPr>
              <w:jc w:val="center"/>
              <w:rPr>
                <w:color w:val="000000"/>
                <w:sz w:val="20"/>
                <w:szCs w:val="20"/>
              </w:rPr>
            </w:pPr>
            <w:r>
              <w:rPr>
                <w:color w:val="000000"/>
                <w:sz w:val="20"/>
                <w:szCs w:val="20"/>
              </w:rPr>
              <w:t>5</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3</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color w:val="000000"/>
                <w:sz w:val="20"/>
                <w:szCs w:val="20"/>
              </w:rPr>
            </w:pPr>
            <w:r>
              <w:rPr>
                <w:color w:val="000000"/>
                <w:sz w:val="20"/>
                <w:szCs w:val="20"/>
              </w:rPr>
              <w:t xml:space="preserve">Siatka polipropylenowa, monofilamentowa, makroporowa, pory w rozmiarze 2,0x2,4 mm, gramatura 46g/m2, możliwość docinania bez strzępienia. </w:t>
            </w:r>
            <w:r>
              <w:rPr>
                <w:color w:val="000000"/>
                <w:sz w:val="20"/>
                <w:szCs w:val="20"/>
              </w:rPr>
              <w:br/>
              <w:t>Rozmiar: 15 x 15 cm</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color w:val="000000"/>
                <w:sz w:val="20"/>
                <w:szCs w:val="20"/>
              </w:rPr>
            </w:pPr>
            <w:r>
              <w:rPr>
                <w:color w:val="000000"/>
                <w:sz w:val="20"/>
                <w:szCs w:val="20"/>
              </w:rPr>
              <w:t>szt.</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E4654" w:rsidRDefault="00EE4654" w:rsidP="00EE4654">
            <w:pPr>
              <w:jc w:val="center"/>
              <w:rPr>
                <w:color w:val="000000"/>
                <w:sz w:val="20"/>
                <w:szCs w:val="20"/>
              </w:rPr>
            </w:pPr>
            <w:r>
              <w:rPr>
                <w:color w:val="000000"/>
                <w:sz w:val="20"/>
                <w:szCs w:val="20"/>
              </w:rPr>
              <w:t>5</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4</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color w:val="000000"/>
                <w:sz w:val="20"/>
                <w:szCs w:val="20"/>
              </w:rPr>
            </w:pPr>
            <w:r>
              <w:rPr>
                <w:color w:val="000000"/>
                <w:sz w:val="20"/>
                <w:szCs w:val="20"/>
              </w:rPr>
              <w:t xml:space="preserve">Siatka polipropylenowa, monofilamentowa, makroporowa, pory w rozmiarze 2,0x2,4 mm, gramatura 46g/m2, możliwość docinania bez strzępienia. </w:t>
            </w:r>
            <w:r>
              <w:rPr>
                <w:color w:val="000000"/>
                <w:sz w:val="20"/>
                <w:szCs w:val="20"/>
              </w:rPr>
              <w:br/>
              <w:t>Rozmiar: 20 x 20 cm</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color w:val="000000"/>
                <w:sz w:val="20"/>
                <w:szCs w:val="20"/>
              </w:rPr>
            </w:pPr>
            <w:r>
              <w:rPr>
                <w:color w:val="000000"/>
                <w:sz w:val="20"/>
                <w:szCs w:val="20"/>
              </w:rPr>
              <w:t>szt.</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E4654" w:rsidRDefault="00EE4654" w:rsidP="00EE4654">
            <w:pPr>
              <w:jc w:val="center"/>
              <w:rPr>
                <w:color w:val="000000"/>
                <w:sz w:val="20"/>
                <w:szCs w:val="20"/>
              </w:rPr>
            </w:pPr>
            <w:r>
              <w:rPr>
                <w:color w:val="000000"/>
                <w:sz w:val="20"/>
                <w:szCs w:val="20"/>
              </w:rPr>
              <w:t>5</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5</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color w:val="000000"/>
                <w:sz w:val="20"/>
                <w:szCs w:val="20"/>
              </w:rPr>
            </w:pPr>
            <w:r>
              <w:rPr>
                <w:color w:val="000000"/>
                <w:sz w:val="20"/>
                <w:szCs w:val="20"/>
              </w:rPr>
              <w:t>Jałowa, dwuskładnikowa samomocująca, częściowo wchłanialna, wykonana z monofilamentu polipropylenowego i polilaktydu, PRAWA, rozm. 12 x 8 cm, pakowana pojedyńczo</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color w:val="000000"/>
                <w:sz w:val="20"/>
                <w:szCs w:val="20"/>
              </w:rPr>
            </w:pPr>
            <w:r>
              <w:rPr>
                <w:color w:val="000000"/>
                <w:sz w:val="20"/>
                <w:szCs w:val="20"/>
              </w:rPr>
              <w:t>szt.</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E4654" w:rsidRDefault="00EE4654" w:rsidP="00EE4654">
            <w:pPr>
              <w:jc w:val="center"/>
              <w:rPr>
                <w:color w:val="000000"/>
                <w:sz w:val="20"/>
                <w:szCs w:val="20"/>
              </w:rPr>
            </w:pPr>
            <w:r>
              <w:rPr>
                <w:color w:val="000000"/>
                <w:sz w:val="20"/>
                <w:szCs w:val="20"/>
              </w:rPr>
              <w:t>70</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6</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color w:val="000000"/>
                <w:sz w:val="20"/>
                <w:szCs w:val="20"/>
              </w:rPr>
            </w:pPr>
            <w:r>
              <w:rPr>
                <w:color w:val="000000"/>
                <w:sz w:val="20"/>
                <w:szCs w:val="20"/>
              </w:rPr>
              <w:t>Jałowa, dwuskładnikowa samomocująca, częściowo wchłanialna, wykonana z monofilamentu polipropylenowego i polilaktydu, LEWA, rozm. 12 x 8 cm, pakowana pojedyńczo</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color w:val="000000"/>
                <w:sz w:val="20"/>
                <w:szCs w:val="20"/>
              </w:rPr>
            </w:pPr>
            <w:r>
              <w:rPr>
                <w:color w:val="000000"/>
                <w:sz w:val="20"/>
                <w:szCs w:val="20"/>
              </w:rPr>
              <w:t>szt.</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E4654" w:rsidRDefault="00EE4654" w:rsidP="00EE4654">
            <w:pPr>
              <w:jc w:val="center"/>
              <w:rPr>
                <w:color w:val="000000"/>
                <w:sz w:val="20"/>
                <w:szCs w:val="20"/>
              </w:rPr>
            </w:pPr>
            <w:r>
              <w:rPr>
                <w:color w:val="000000"/>
                <w:sz w:val="20"/>
                <w:szCs w:val="20"/>
              </w:rPr>
              <w:t>70</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7</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color w:val="000000"/>
                <w:sz w:val="20"/>
                <w:szCs w:val="20"/>
              </w:rPr>
            </w:pPr>
            <w:r>
              <w:rPr>
                <w:color w:val="000000"/>
                <w:sz w:val="20"/>
                <w:szCs w:val="20"/>
              </w:rPr>
              <w:t>Jałowa siatka chir. do przepuklin pooperacyjnych i pępkowych, wykonana z poliestru wielowłóknowego, grubość 1,5 do 2 mm, gramatura 88g/m2, rozm. 20 x 15 cm, pakowana pojedyńczo</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color w:val="000000"/>
                <w:sz w:val="20"/>
                <w:szCs w:val="20"/>
              </w:rPr>
            </w:pPr>
            <w:r>
              <w:rPr>
                <w:color w:val="000000"/>
                <w:sz w:val="20"/>
                <w:szCs w:val="20"/>
              </w:rPr>
              <w:t>szt.</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E4654" w:rsidRDefault="00EE4654" w:rsidP="00EE4654">
            <w:pPr>
              <w:jc w:val="center"/>
              <w:rPr>
                <w:color w:val="000000"/>
                <w:sz w:val="20"/>
                <w:szCs w:val="20"/>
              </w:rPr>
            </w:pPr>
            <w:r>
              <w:rPr>
                <w:color w:val="000000"/>
                <w:sz w:val="20"/>
                <w:szCs w:val="20"/>
              </w:rPr>
              <w:t>2</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8</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color w:val="000000"/>
                <w:sz w:val="20"/>
                <w:szCs w:val="20"/>
              </w:rPr>
            </w:pPr>
            <w:r>
              <w:rPr>
                <w:color w:val="000000"/>
                <w:sz w:val="20"/>
                <w:szCs w:val="20"/>
              </w:rPr>
              <w:t>Jałowa siatka chir. do przepuklin pooperacyjnych i pępkowych, wykonana z poliestru wielowłóknowego, grubość 1,5 do 2 mm, gramatura 88g/m2, rozm. 25 x 20 cm, pakowana pojedynczo</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color w:val="000000"/>
                <w:sz w:val="20"/>
                <w:szCs w:val="20"/>
              </w:rPr>
            </w:pPr>
            <w:r>
              <w:rPr>
                <w:color w:val="000000"/>
                <w:sz w:val="20"/>
                <w:szCs w:val="20"/>
              </w:rPr>
              <w:t>szt.</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E4654" w:rsidRDefault="00EE4654" w:rsidP="00EE4654">
            <w:pPr>
              <w:jc w:val="center"/>
              <w:rPr>
                <w:color w:val="000000"/>
                <w:sz w:val="20"/>
                <w:szCs w:val="20"/>
              </w:rPr>
            </w:pPr>
            <w:r>
              <w:rPr>
                <w:color w:val="000000"/>
                <w:sz w:val="20"/>
                <w:szCs w:val="20"/>
              </w:rPr>
              <w:t>2</w:t>
            </w:r>
          </w:p>
        </w:tc>
      </w:tr>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9</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color w:val="000000"/>
                <w:sz w:val="20"/>
                <w:szCs w:val="20"/>
              </w:rPr>
            </w:pPr>
            <w:r>
              <w:rPr>
                <w:color w:val="000000"/>
                <w:sz w:val="20"/>
                <w:szCs w:val="20"/>
              </w:rPr>
              <w:t>Siatka z polipropylenu monofilamnetowego do naprawy przepuklin pachwinowych metoda laparoskopową. Siatka o anatomicznym, trojwymiarowym kształcie, makroporowa o porach wielkości 1,5x1,1mm, o wadze powyżej 90g/m2, wzmocniona na krawędziach, z kolorowym znacznikiem linii środkowej, siatka prawa lub lewa. Rozmiar: 15x10 cm prawo i lewo stronna</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color w:val="000000"/>
                <w:sz w:val="20"/>
                <w:szCs w:val="20"/>
              </w:rPr>
            </w:pPr>
            <w:r>
              <w:rPr>
                <w:color w:val="000000"/>
                <w:sz w:val="20"/>
                <w:szCs w:val="20"/>
              </w:rPr>
              <w:t>szt.</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EE4654" w:rsidRDefault="00BF58B3" w:rsidP="00EE4654">
            <w:pPr>
              <w:jc w:val="center"/>
              <w:rPr>
                <w:color w:val="000000"/>
                <w:sz w:val="20"/>
                <w:szCs w:val="20"/>
              </w:rPr>
            </w:pPr>
            <w:r>
              <w:rPr>
                <w:color w:val="000000"/>
                <w:sz w:val="20"/>
                <w:szCs w:val="20"/>
              </w:rPr>
              <w:t>100</w:t>
            </w:r>
          </w:p>
        </w:tc>
      </w:tr>
      <w:tr w:rsidR="00BF58B3"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BF58B3" w:rsidRDefault="00BF58B3" w:rsidP="00BF58B3">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10</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BF58B3" w:rsidRDefault="00BF58B3" w:rsidP="0067238D">
            <w:pPr>
              <w:rPr>
                <w:color w:val="000000"/>
                <w:sz w:val="20"/>
                <w:szCs w:val="20"/>
              </w:rPr>
            </w:pPr>
            <w:r>
              <w:rPr>
                <w:color w:val="000000"/>
                <w:sz w:val="20"/>
                <w:szCs w:val="20"/>
              </w:rPr>
              <w:t xml:space="preserve">Siatka z polipropylenu monofilamnetowego do naprawy przepuklin pachwinowych metoda laparoskopową. Siatka o anatomicznym, trojwymiarowym kształcie, makroporowa o porach wielkości 1,5x1,1mm, o wadze powyżej 90g/m2, wzmocniona na krawędziach, z kolorowym znacznikiem linii środkowej, siatka prawa lub lewa. Rozmiar: 16x12 cm </w:t>
            </w:r>
          </w:p>
        </w:tc>
        <w:tc>
          <w:tcPr>
            <w:tcW w:w="901" w:type="dxa"/>
            <w:tcBorders>
              <w:top w:val="single" w:sz="4" w:space="0" w:color="auto"/>
              <w:left w:val="nil"/>
              <w:bottom w:val="single" w:sz="4" w:space="0" w:color="auto"/>
              <w:right w:val="single" w:sz="4" w:space="0" w:color="auto"/>
            </w:tcBorders>
            <w:shd w:val="clear" w:color="auto" w:fill="auto"/>
            <w:vAlign w:val="center"/>
          </w:tcPr>
          <w:p w:rsidR="00BF58B3" w:rsidRDefault="00BF58B3" w:rsidP="00BF58B3">
            <w:pPr>
              <w:jc w:val="center"/>
              <w:rPr>
                <w:color w:val="000000"/>
                <w:sz w:val="20"/>
                <w:szCs w:val="20"/>
              </w:rPr>
            </w:pPr>
            <w:r>
              <w:rPr>
                <w:color w:val="000000"/>
                <w:sz w:val="20"/>
                <w:szCs w:val="20"/>
              </w:rPr>
              <w:t>szt.</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F58B3" w:rsidRDefault="00BF58B3" w:rsidP="00BF58B3">
            <w:pPr>
              <w:jc w:val="center"/>
              <w:rPr>
                <w:color w:val="000000"/>
                <w:sz w:val="20"/>
                <w:szCs w:val="20"/>
              </w:rPr>
            </w:pPr>
            <w:r>
              <w:rPr>
                <w:color w:val="000000"/>
                <w:sz w:val="20"/>
                <w:szCs w:val="20"/>
              </w:rPr>
              <w:t>60</w:t>
            </w:r>
          </w:p>
        </w:tc>
      </w:tr>
      <w:tr w:rsidR="00BF58B3"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BF58B3" w:rsidRPr="00457C6E" w:rsidRDefault="00BF58B3" w:rsidP="00BF58B3">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11</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BF58B3" w:rsidRDefault="00BF58B3" w:rsidP="00BF58B3">
            <w:pPr>
              <w:rPr>
                <w:color w:val="000000"/>
                <w:sz w:val="20"/>
                <w:szCs w:val="20"/>
              </w:rPr>
            </w:pPr>
            <w:r>
              <w:rPr>
                <w:color w:val="000000"/>
                <w:sz w:val="20"/>
                <w:szCs w:val="20"/>
              </w:rPr>
              <w:t>Urządzenie 5 mm do fiksacji siatek przepuklinowych z pojedynczymi wchłanialnymi, spiralnymi wkrętami. Rozmiar wkrętki: wysokość 5,1 mm; wysokość aktywna zszywki 4,1 mm. Całkowity czas absorbcji do około 1 roku od wszczepienia. 30 wkrętek w jednym urządzeniu. 1 op. = 6 sztuk. (15 wchłanialnych zszywek)</w:t>
            </w:r>
          </w:p>
        </w:tc>
        <w:tc>
          <w:tcPr>
            <w:tcW w:w="901" w:type="dxa"/>
            <w:tcBorders>
              <w:top w:val="single" w:sz="4" w:space="0" w:color="auto"/>
              <w:left w:val="nil"/>
              <w:bottom w:val="single" w:sz="4" w:space="0" w:color="auto"/>
              <w:right w:val="single" w:sz="4" w:space="0" w:color="auto"/>
            </w:tcBorders>
            <w:shd w:val="clear" w:color="auto" w:fill="auto"/>
            <w:vAlign w:val="center"/>
          </w:tcPr>
          <w:p w:rsidR="00BF58B3" w:rsidRDefault="00BF58B3" w:rsidP="00BF58B3">
            <w:pPr>
              <w:jc w:val="center"/>
              <w:rPr>
                <w:color w:val="000000"/>
                <w:sz w:val="20"/>
                <w:szCs w:val="20"/>
              </w:rPr>
            </w:pPr>
            <w:r>
              <w:rPr>
                <w:color w:val="000000"/>
                <w:sz w:val="20"/>
                <w:szCs w:val="20"/>
              </w:rPr>
              <w:t>szt.</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F58B3" w:rsidRDefault="00BF58B3" w:rsidP="00BF58B3">
            <w:pPr>
              <w:jc w:val="center"/>
              <w:rPr>
                <w:color w:val="000000"/>
                <w:sz w:val="20"/>
                <w:szCs w:val="20"/>
              </w:rPr>
            </w:pPr>
            <w:r>
              <w:rPr>
                <w:color w:val="000000"/>
                <w:sz w:val="20"/>
                <w:szCs w:val="20"/>
              </w:rPr>
              <w:t>12</w:t>
            </w:r>
          </w:p>
        </w:tc>
      </w:tr>
      <w:tr w:rsidR="00BF58B3"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BF58B3" w:rsidRPr="00457C6E" w:rsidRDefault="00BF58B3" w:rsidP="00BF58B3">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12</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BF58B3" w:rsidRDefault="00BF58B3" w:rsidP="000A33FD">
            <w:pPr>
              <w:rPr>
                <w:color w:val="000000"/>
                <w:sz w:val="20"/>
                <w:szCs w:val="20"/>
              </w:rPr>
            </w:pPr>
            <w:r>
              <w:rPr>
                <w:color w:val="000000"/>
                <w:sz w:val="20"/>
                <w:szCs w:val="20"/>
              </w:rPr>
              <w:t>Syntetyczny system do bezwęzłowego szycia tkanek miękkich, monofilamentowy składający się z igły chirurgicznej na jednym końcu, pętlowego chwytaka na drugim końcu oraz jednokierunkowych haczyków (co najmniej 20 haczyków na 1 cm nici ). System wchłanialny. Czas podtrzymywania tkankowego  ok. 75% po 2 tygodniach i ok. 40% po 3 tygodniach od wszczepienia. Czas wchłaniania 90-110 dni. Igła 1/2 koła, okrągła 26mm, długość nici 15 cm. Rozmiar nitki: 3/0, 2/0, 1/0 do wyboru</w:t>
            </w:r>
          </w:p>
        </w:tc>
        <w:tc>
          <w:tcPr>
            <w:tcW w:w="901" w:type="dxa"/>
            <w:tcBorders>
              <w:top w:val="single" w:sz="4" w:space="0" w:color="auto"/>
              <w:left w:val="nil"/>
              <w:bottom w:val="single" w:sz="4" w:space="0" w:color="auto"/>
              <w:right w:val="single" w:sz="4" w:space="0" w:color="auto"/>
            </w:tcBorders>
            <w:shd w:val="clear" w:color="auto" w:fill="auto"/>
            <w:vAlign w:val="center"/>
          </w:tcPr>
          <w:p w:rsidR="00BF58B3" w:rsidRDefault="00BF58B3" w:rsidP="00BF58B3">
            <w:pPr>
              <w:jc w:val="center"/>
              <w:rPr>
                <w:color w:val="000000"/>
                <w:sz w:val="20"/>
                <w:szCs w:val="20"/>
              </w:rPr>
            </w:pPr>
            <w:r>
              <w:rPr>
                <w:color w:val="000000"/>
                <w:sz w:val="20"/>
                <w:szCs w:val="20"/>
              </w:rPr>
              <w:t>szt.</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F58B3" w:rsidRDefault="00BF58B3" w:rsidP="00BF58B3">
            <w:pPr>
              <w:jc w:val="center"/>
              <w:rPr>
                <w:color w:val="000000"/>
                <w:sz w:val="20"/>
                <w:szCs w:val="20"/>
              </w:rPr>
            </w:pPr>
            <w:r>
              <w:rPr>
                <w:color w:val="000000"/>
                <w:sz w:val="20"/>
                <w:szCs w:val="20"/>
              </w:rPr>
              <w:t>144</w:t>
            </w:r>
          </w:p>
        </w:tc>
      </w:tr>
    </w:tbl>
    <w:p w:rsidR="00EE4654" w:rsidRDefault="00EE4654" w:rsidP="00EE4654">
      <w:pPr>
        <w:widowControl/>
        <w:tabs>
          <w:tab w:val="left" w:pos="7241"/>
          <w:tab w:val="left" w:pos="8420"/>
        </w:tabs>
        <w:suppressAutoHyphens w:val="0"/>
        <w:overflowPunct/>
        <w:ind w:left="75"/>
        <w:textAlignment w:val="auto"/>
        <w:rPr>
          <w:rFonts w:cs="Times New Roman"/>
          <w:bCs/>
          <w:color w:val="FF0000"/>
          <w:kern w:val="0"/>
          <w:sz w:val="20"/>
          <w:szCs w:val="20"/>
          <w:lang w:eastAsia="pl-PL"/>
        </w:rPr>
      </w:pPr>
    </w:p>
    <w:p w:rsidR="00EE4654" w:rsidRDefault="00EE4654" w:rsidP="00EE4654">
      <w:pPr>
        <w:widowControl/>
        <w:tabs>
          <w:tab w:val="left" w:pos="553"/>
          <w:tab w:val="left" w:pos="7175"/>
          <w:tab w:val="left" w:pos="8033"/>
        </w:tabs>
        <w:suppressAutoHyphens w:val="0"/>
        <w:overflowPunct/>
        <w:textAlignment w:val="auto"/>
        <w:rPr>
          <w:rFonts w:cs="Times New Roman"/>
          <w:b/>
          <w:bCs/>
          <w:color w:val="auto"/>
          <w:kern w:val="0"/>
          <w:sz w:val="20"/>
          <w:szCs w:val="20"/>
          <w:lang w:eastAsia="pl-PL"/>
        </w:rPr>
      </w:pPr>
      <w:r w:rsidRPr="007D5247">
        <w:rPr>
          <w:rFonts w:cs="Times New Roman"/>
          <w:b/>
          <w:bCs/>
          <w:color w:val="auto"/>
          <w:kern w:val="0"/>
          <w:sz w:val="20"/>
          <w:szCs w:val="20"/>
          <w:lang w:eastAsia="pl-PL"/>
        </w:rPr>
        <w:t>GRUPA 4 – Oprzyrządowanie do diatermii ogólnochirurgicznych</w:t>
      </w:r>
    </w:p>
    <w:p w:rsidR="00EE4654" w:rsidRPr="004C3713" w:rsidRDefault="00EE4654" w:rsidP="00EE4654">
      <w:pPr>
        <w:widowControl/>
        <w:tabs>
          <w:tab w:val="left" w:pos="553"/>
          <w:tab w:val="left" w:pos="7175"/>
          <w:tab w:val="left" w:pos="8033"/>
        </w:tabs>
        <w:suppressAutoHyphens w:val="0"/>
        <w:overflowPunct/>
        <w:textAlignment w:val="auto"/>
        <w:rPr>
          <w:color w:val="000000" w:themeColor="text1"/>
          <w:sz w:val="10"/>
          <w:szCs w:val="10"/>
        </w:rPr>
      </w:pPr>
    </w:p>
    <w:p w:rsidR="00EE4654" w:rsidRPr="00AD1F9B" w:rsidRDefault="00EE4654" w:rsidP="00EE4654">
      <w:pPr>
        <w:rPr>
          <w:rFonts w:cs="Times New Roman"/>
          <w:sz w:val="20"/>
          <w:szCs w:val="18"/>
        </w:rPr>
      </w:pPr>
      <w:r w:rsidRPr="00AD1F9B">
        <w:rPr>
          <w:rFonts w:cs="Times New Roman"/>
          <w:sz w:val="20"/>
          <w:szCs w:val="18"/>
        </w:rPr>
        <w:t>Opis przedmiotu zamówienia według Wspólnego Słownika Zamówień – Kody CPV:</w:t>
      </w:r>
    </w:p>
    <w:p w:rsidR="00EE4654" w:rsidRPr="009F71F1" w:rsidRDefault="00EE4654" w:rsidP="00EE4654">
      <w:pPr>
        <w:widowControl/>
        <w:tabs>
          <w:tab w:val="left" w:pos="553"/>
          <w:tab w:val="left" w:pos="7175"/>
          <w:tab w:val="left" w:pos="8033"/>
        </w:tabs>
        <w:suppressAutoHyphens w:val="0"/>
        <w:overflowPunct/>
        <w:textAlignment w:val="auto"/>
        <w:rPr>
          <w:rFonts w:cs="Times New Roman"/>
          <w:sz w:val="20"/>
          <w:szCs w:val="18"/>
        </w:rPr>
      </w:pPr>
      <w:r w:rsidRPr="009F71F1">
        <w:rPr>
          <w:rFonts w:cs="Times New Roman"/>
          <w:sz w:val="20"/>
          <w:szCs w:val="18"/>
        </w:rPr>
        <w:t>Główny kod CPV: 33190000-8 (Różne urządzenia i produkty medyczne)</w:t>
      </w:r>
    </w:p>
    <w:p w:rsidR="00EE4654" w:rsidRDefault="00EE4654" w:rsidP="00EE4654">
      <w:pPr>
        <w:widowControl/>
        <w:tabs>
          <w:tab w:val="left" w:pos="553"/>
          <w:tab w:val="left" w:pos="7175"/>
          <w:tab w:val="left" w:pos="8033"/>
        </w:tabs>
        <w:suppressAutoHyphens w:val="0"/>
        <w:overflowPunct/>
        <w:textAlignment w:val="auto"/>
        <w:rPr>
          <w:rFonts w:cs="Times New Roman"/>
          <w:sz w:val="20"/>
          <w:szCs w:val="18"/>
        </w:rPr>
      </w:pPr>
      <w:r w:rsidRPr="009F71F1">
        <w:rPr>
          <w:rFonts w:cs="Times New Roman"/>
          <w:sz w:val="20"/>
          <w:szCs w:val="18"/>
        </w:rPr>
        <w:t>Kody dodatkowe: 33162200-5 (Przyrządy używane na salach operacyjnych)</w:t>
      </w:r>
    </w:p>
    <w:p w:rsidR="00EE4654" w:rsidRPr="004C3713" w:rsidRDefault="00EE4654" w:rsidP="00EE4654">
      <w:pPr>
        <w:widowControl/>
        <w:tabs>
          <w:tab w:val="left" w:pos="553"/>
          <w:tab w:val="left" w:pos="7175"/>
          <w:tab w:val="left" w:pos="8033"/>
        </w:tabs>
        <w:suppressAutoHyphens w:val="0"/>
        <w:overflowPunct/>
        <w:textAlignment w:val="auto"/>
        <w:rPr>
          <w:rFonts w:cs="Times New Roman"/>
          <w:color w:val="000000" w:themeColor="text1"/>
          <w:kern w:val="0"/>
          <w:sz w:val="10"/>
          <w:szCs w:val="10"/>
          <w:lang w:eastAsia="pl-PL"/>
        </w:rPr>
      </w:pPr>
    </w:p>
    <w:tbl>
      <w:tblPr>
        <w:tblW w:w="906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5"/>
        <w:gridCol w:w="6689"/>
        <w:gridCol w:w="901"/>
        <w:gridCol w:w="992"/>
      </w:tblGrid>
      <w:tr w:rsidR="00EE4654" w:rsidRPr="00457C6E" w:rsidTr="00EE4654">
        <w:trPr>
          <w:trHeight w:val="425"/>
        </w:trPr>
        <w:tc>
          <w:tcPr>
            <w:tcW w:w="485" w:type="dxa"/>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457C6E">
              <w:rPr>
                <w:rFonts w:cs="Times New Roman"/>
                <w:b/>
                <w:bCs/>
                <w:color w:val="auto"/>
                <w:kern w:val="0"/>
                <w:sz w:val="20"/>
                <w:szCs w:val="20"/>
                <w:lang w:eastAsia="pl-PL"/>
              </w:rPr>
              <w:lastRenderedPageBreak/>
              <w:t>L.p.</w:t>
            </w:r>
          </w:p>
        </w:tc>
        <w:tc>
          <w:tcPr>
            <w:tcW w:w="6689" w:type="dxa"/>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457C6E">
              <w:rPr>
                <w:rFonts w:cs="Times New Roman"/>
                <w:b/>
                <w:bCs/>
                <w:color w:val="auto"/>
                <w:kern w:val="0"/>
                <w:sz w:val="20"/>
                <w:szCs w:val="20"/>
                <w:lang w:eastAsia="pl-PL"/>
              </w:rPr>
              <w:t>Asortyment</w:t>
            </w:r>
          </w:p>
        </w:tc>
        <w:tc>
          <w:tcPr>
            <w:tcW w:w="901" w:type="dxa"/>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457C6E">
              <w:rPr>
                <w:rFonts w:cs="Times New Roman"/>
                <w:b/>
                <w:bCs/>
                <w:color w:val="auto"/>
                <w:kern w:val="0"/>
                <w:sz w:val="20"/>
                <w:szCs w:val="20"/>
                <w:lang w:eastAsia="pl-PL"/>
              </w:rPr>
              <w:t>J.m.</w:t>
            </w:r>
          </w:p>
        </w:tc>
        <w:tc>
          <w:tcPr>
            <w:tcW w:w="992" w:type="dxa"/>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457C6E">
              <w:rPr>
                <w:rFonts w:cs="Times New Roman"/>
                <w:b/>
                <w:bCs/>
                <w:color w:val="auto"/>
                <w:kern w:val="0"/>
                <w:sz w:val="20"/>
                <w:szCs w:val="20"/>
                <w:lang w:eastAsia="pl-PL"/>
              </w:rPr>
              <w:t xml:space="preserve">Ilość </w:t>
            </w:r>
          </w:p>
        </w:tc>
      </w:tr>
      <w:tr w:rsidR="00EE4654" w:rsidRPr="00457C6E" w:rsidTr="00EE4654">
        <w:trPr>
          <w:trHeight w:val="425"/>
        </w:trPr>
        <w:tc>
          <w:tcPr>
            <w:tcW w:w="485" w:type="dxa"/>
            <w:shd w:val="clear" w:color="auto" w:fill="auto"/>
            <w:vAlign w:val="center"/>
            <w:hideMark/>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sidRPr="00457C6E">
              <w:rPr>
                <w:rFonts w:cs="Times New Roman"/>
                <w:color w:val="auto"/>
                <w:kern w:val="0"/>
                <w:sz w:val="20"/>
                <w:szCs w:val="20"/>
                <w:lang w:eastAsia="pl-PL"/>
              </w:rPr>
              <w:t>1</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4654" w:rsidRDefault="00EE4654" w:rsidP="00EE4654">
            <w:pPr>
              <w:widowControl/>
              <w:suppressAutoHyphens w:val="0"/>
              <w:overflowPunct/>
              <w:textAlignment w:val="auto"/>
              <w:rPr>
                <w:rFonts w:cs="Times New Roman"/>
                <w:color w:val="auto"/>
                <w:kern w:val="0"/>
                <w:sz w:val="20"/>
                <w:szCs w:val="20"/>
                <w:lang w:eastAsia="pl-PL"/>
              </w:rPr>
            </w:pPr>
            <w:r>
              <w:rPr>
                <w:sz w:val="20"/>
                <w:szCs w:val="20"/>
              </w:rPr>
              <w:t>Wielorazowy uchwyt monopolarny z przyciskami cięcie/koagulacja i kablem dł. 4 m z wtyczką do diatermii Erbotom serii ICC i VIO, sterylizacja parowa.</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EE4654" w:rsidRDefault="00EE4654" w:rsidP="00EE4654">
            <w:pPr>
              <w:jc w:val="center"/>
              <w:rPr>
                <w:sz w:val="20"/>
                <w:szCs w:val="20"/>
              </w:rPr>
            </w:pPr>
            <w:r>
              <w:rPr>
                <w:sz w:val="20"/>
                <w:szCs w:val="20"/>
              </w:rPr>
              <w:t>szt.</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EE4654" w:rsidRDefault="00EE4654" w:rsidP="00EE4654">
            <w:pPr>
              <w:jc w:val="center"/>
              <w:rPr>
                <w:sz w:val="20"/>
                <w:szCs w:val="20"/>
              </w:rPr>
            </w:pPr>
            <w:r>
              <w:rPr>
                <w:sz w:val="20"/>
                <w:szCs w:val="20"/>
              </w:rPr>
              <w:t>20</w:t>
            </w:r>
          </w:p>
        </w:tc>
      </w:tr>
      <w:tr w:rsidR="00EE4654" w:rsidRPr="00457C6E" w:rsidTr="00EE4654">
        <w:trPr>
          <w:trHeight w:val="323"/>
        </w:trPr>
        <w:tc>
          <w:tcPr>
            <w:tcW w:w="485" w:type="dxa"/>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2</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Elektroda szpatułkowa do uchwytu z poz. 1.</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Default="00EE4654" w:rsidP="00EE4654">
            <w:pPr>
              <w:jc w:val="center"/>
              <w:rPr>
                <w:sz w:val="20"/>
                <w:szCs w:val="20"/>
              </w:rPr>
            </w:pPr>
            <w:r>
              <w:rPr>
                <w:sz w:val="20"/>
                <w:szCs w:val="20"/>
              </w:rPr>
              <w:t>100</w:t>
            </w:r>
          </w:p>
        </w:tc>
      </w:tr>
      <w:tr w:rsidR="00EE4654" w:rsidRPr="00457C6E" w:rsidTr="00EE4654">
        <w:trPr>
          <w:trHeight w:val="425"/>
        </w:trPr>
        <w:tc>
          <w:tcPr>
            <w:tcW w:w="485" w:type="dxa"/>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3</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Elektroda wielorazowa–pętla. 20x 15 mm  dł. od 12 do 14 cm do uchwytów z poz.1</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Default="00EE4654" w:rsidP="00EE4654">
            <w:pPr>
              <w:jc w:val="center"/>
              <w:rPr>
                <w:sz w:val="20"/>
                <w:szCs w:val="20"/>
              </w:rPr>
            </w:pPr>
            <w:r>
              <w:rPr>
                <w:sz w:val="20"/>
                <w:szCs w:val="20"/>
              </w:rPr>
              <w:t>2</w:t>
            </w:r>
          </w:p>
        </w:tc>
      </w:tr>
      <w:tr w:rsidR="00EE4654" w:rsidRPr="00457C6E" w:rsidTr="00EE4654">
        <w:trPr>
          <w:trHeight w:val="425"/>
        </w:trPr>
        <w:tc>
          <w:tcPr>
            <w:tcW w:w="485" w:type="dxa"/>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4</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Elektroda wielorazowa –pętla śr. 12 mm dł. 4 cm do uchwytów z poz. 1</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Default="00EE4654" w:rsidP="00EE4654">
            <w:pPr>
              <w:jc w:val="center"/>
              <w:rPr>
                <w:sz w:val="20"/>
                <w:szCs w:val="20"/>
              </w:rPr>
            </w:pPr>
            <w:r>
              <w:rPr>
                <w:sz w:val="20"/>
                <w:szCs w:val="20"/>
              </w:rPr>
              <w:t>2</w:t>
            </w:r>
          </w:p>
        </w:tc>
      </w:tr>
      <w:tr w:rsidR="00EE4654" w:rsidRPr="00457C6E" w:rsidTr="00EE4654">
        <w:trPr>
          <w:trHeight w:val="425"/>
        </w:trPr>
        <w:tc>
          <w:tcPr>
            <w:tcW w:w="485" w:type="dxa"/>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5</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Elektroda do artroskopii  110 do 117 cm, średnica robocza od 0,6 do 0,8 mm, dł. robocza 1,5 mm do uchwytów z chwytem 4 mm.</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Default="00EE4654" w:rsidP="00EE4654">
            <w:pPr>
              <w:jc w:val="center"/>
              <w:rPr>
                <w:sz w:val="20"/>
                <w:szCs w:val="20"/>
              </w:rPr>
            </w:pPr>
            <w:r>
              <w:rPr>
                <w:sz w:val="20"/>
                <w:szCs w:val="20"/>
              </w:rPr>
              <w:t>50</w:t>
            </w:r>
          </w:p>
        </w:tc>
      </w:tr>
      <w:tr w:rsidR="00EE4654" w:rsidRPr="00457C6E" w:rsidTr="00EE4654">
        <w:trPr>
          <w:trHeight w:val="366"/>
        </w:trPr>
        <w:tc>
          <w:tcPr>
            <w:tcW w:w="485" w:type="dxa"/>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6</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Elektroda kulkowa wielorazowa śr. 6 mm dł. 4 cm do uchwytów z poz. 1</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Default="00EE4654" w:rsidP="00EE4654">
            <w:pPr>
              <w:jc w:val="center"/>
              <w:rPr>
                <w:sz w:val="20"/>
                <w:szCs w:val="20"/>
              </w:rPr>
            </w:pPr>
            <w:r>
              <w:rPr>
                <w:sz w:val="20"/>
                <w:szCs w:val="20"/>
              </w:rPr>
              <w:t>5</w:t>
            </w:r>
          </w:p>
        </w:tc>
      </w:tr>
      <w:tr w:rsidR="00EE4654" w:rsidRPr="00457C6E" w:rsidTr="00EE4654">
        <w:trPr>
          <w:trHeight w:val="425"/>
        </w:trPr>
        <w:tc>
          <w:tcPr>
            <w:tcW w:w="485" w:type="dxa"/>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7</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Elektroda neutralna jednorazowa dzielona z pierścieniem ekwipotencjalnym dla dorosłych do diatermii Erbotom serii ICC  i VIO, Valleylab</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Default="00EE4654" w:rsidP="00EE4654">
            <w:pPr>
              <w:jc w:val="center"/>
              <w:rPr>
                <w:sz w:val="20"/>
                <w:szCs w:val="20"/>
              </w:rPr>
            </w:pPr>
            <w:r>
              <w:rPr>
                <w:sz w:val="20"/>
                <w:szCs w:val="20"/>
              </w:rPr>
              <w:t>5 000</w:t>
            </w:r>
          </w:p>
        </w:tc>
      </w:tr>
      <w:tr w:rsidR="00EE4654" w:rsidRPr="00457C6E" w:rsidTr="00EE4654">
        <w:trPr>
          <w:trHeight w:val="425"/>
        </w:trPr>
        <w:tc>
          <w:tcPr>
            <w:tcW w:w="485" w:type="dxa"/>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8</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Przewód do elektrody neutralnej jednorazowej z poz. 8 z wtyczką do diatermii Erbotom serii ICC 350 i VIO200S dł min 4 m</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Default="00EE4654" w:rsidP="00EE4654">
            <w:pPr>
              <w:jc w:val="center"/>
              <w:rPr>
                <w:sz w:val="20"/>
                <w:szCs w:val="20"/>
              </w:rPr>
            </w:pPr>
            <w:r>
              <w:rPr>
                <w:sz w:val="20"/>
                <w:szCs w:val="20"/>
              </w:rPr>
              <w:t>30</w:t>
            </w:r>
          </w:p>
        </w:tc>
      </w:tr>
      <w:tr w:rsidR="00EE4654" w:rsidRPr="00457C6E" w:rsidTr="00EE4654">
        <w:trPr>
          <w:trHeight w:val="425"/>
        </w:trPr>
        <w:tc>
          <w:tcPr>
            <w:tcW w:w="485" w:type="dxa"/>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9</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Pinceta bipolarna prosta końcówki tępe min 2 mm, dł. 22,5 cm. Wielorazowego użytku</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Default="00EE4654" w:rsidP="00EE4654">
            <w:pPr>
              <w:jc w:val="center"/>
              <w:rPr>
                <w:sz w:val="20"/>
                <w:szCs w:val="20"/>
              </w:rPr>
            </w:pPr>
            <w:r>
              <w:rPr>
                <w:sz w:val="20"/>
                <w:szCs w:val="20"/>
              </w:rPr>
              <w:t>10</w:t>
            </w:r>
          </w:p>
        </w:tc>
      </w:tr>
      <w:tr w:rsidR="00EE4654" w:rsidRPr="00457C6E" w:rsidTr="00EE4654">
        <w:trPr>
          <w:trHeight w:val="425"/>
        </w:trPr>
        <w:tc>
          <w:tcPr>
            <w:tcW w:w="485" w:type="dxa"/>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10</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Pinceta bipolarna bagnetowa końcówki  ostre 0,7 mm, dł.23 cm. Wielorazowego użytku</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Default="00EE4654" w:rsidP="00EE4654">
            <w:pPr>
              <w:jc w:val="center"/>
              <w:rPr>
                <w:sz w:val="20"/>
                <w:szCs w:val="20"/>
              </w:rPr>
            </w:pPr>
            <w:r>
              <w:rPr>
                <w:sz w:val="20"/>
                <w:szCs w:val="20"/>
              </w:rPr>
              <w:t>1</w:t>
            </w:r>
          </w:p>
        </w:tc>
      </w:tr>
      <w:tr w:rsidR="00EE4654" w:rsidRPr="00457C6E" w:rsidTr="00EE4654">
        <w:trPr>
          <w:trHeight w:val="425"/>
        </w:trPr>
        <w:tc>
          <w:tcPr>
            <w:tcW w:w="485" w:type="dxa"/>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11</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Pinceta bipolarna bagnetowa końcówki tępe 0,7, nieklejące się, dł 20 cm. Wielorazowego użytku</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Default="009F3654" w:rsidP="00EE4654">
            <w:pPr>
              <w:jc w:val="center"/>
              <w:rPr>
                <w:sz w:val="20"/>
                <w:szCs w:val="20"/>
              </w:rPr>
            </w:pPr>
            <w:r>
              <w:rPr>
                <w:sz w:val="20"/>
                <w:szCs w:val="20"/>
              </w:rPr>
              <w:t>1</w:t>
            </w:r>
          </w:p>
        </w:tc>
      </w:tr>
      <w:tr w:rsidR="00EE4654" w:rsidRPr="00457C6E" w:rsidTr="00EE4654">
        <w:trPr>
          <w:trHeight w:val="425"/>
        </w:trPr>
        <w:tc>
          <w:tcPr>
            <w:tcW w:w="485" w:type="dxa"/>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12</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Pinceta bipolarna bagnetowa końcówki tępe 2 mm, dł 20 cm. Wielorazowego użytku</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Default="00EE4654" w:rsidP="00EE4654">
            <w:pPr>
              <w:jc w:val="center"/>
              <w:rPr>
                <w:sz w:val="20"/>
                <w:szCs w:val="20"/>
              </w:rPr>
            </w:pPr>
            <w:r>
              <w:rPr>
                <w:sz w:val="20"/>
                <w:szCs w:val="20"/>
              </w:rPr>
              <w:t>5</w:t>
            </w:r>
          </w:p>
        </w:tc>
      </w:tr>
      <w:tr w:rsidR="00EE4654" w:rsidRPr="00457C6E" w:rsidTr="00EE4654">
        <w:trPr>
          <w:trHeight w:val="425"/>
        </w:trPr>
        <w:tc>
          <w:tcPr>
            <w:tcW w:w="485" w:type="dxa"/>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13</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Pinceta bipolarna prosta końcówki tępe 1 mm,  nieklejące się, dł.18,5 cm wielorazowgo użytku</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Default="00EE4654" w:rsidP="00EE4654">
            <w:pPr>
              <w:jc w:val="center"/>
              <w:rPr>
                <w:sz w:val="20"/>
                <w:szCs w:val="20"/>
              </w:rPr>
            </w:pPr>
            <w:r>
              <w:rPr>
                <w:sz w:val="20"/>
                <w:szCs w:val="20"/>
              </w:rPr>
              <w:t>1</w:t>
            </w:r>
          </w:p>
        </w:tc>
      </w:tr>
      <w:tr w:rsidR="00EE4654" w:rsidRPr="00457C6E" w:rsidTr="00EE4654">
        <w:trPr>
          <w:trHeight w:val="425"/>
        </w:trPr>
        <w:tc>
          <w:tcPr>
            <w:tcW w:w="485" w:type="dxa"/>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14</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Kabel do pincety bipolarnej dł 4 m z wtyczka standard do generatorów Valeylab wielorazowego użytku</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Default="00EE4654" w:rsidP="00EE4654">
            <w:pPr>
              <w:jc w:val="center"/>
              <w:rPr>
                <w:sz w:val="20"/>
                <w:szCs w:val="20"/>
              </w:rPr>
            </w:pPr>
            <w:r>
              <w:rPr>
                <w:sz w:val="20"/>
                <w:szCs w:val="20"/>
              </w:rPr>
              <w:t>5</w:t>
            </w:r>
          </w:p>
        </w:tc>
      </w:tr>
      <w:tr w:rsidR="00EE4654" w:rsidRPr="00457C6E" w:rsidTr="00EE4654">
        <w:trPr>
          <w:trHeight w:val="425"/>
        </w:trPr>
        <w:tc>
          <w:tcPr>
            <w:tcW w:w="485" w:type="dxa"/>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15</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Kabel do pincety bipolarnej dł 4m z wtyczką standard do generatorów ICC i VIO wielorazowego użytku</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Default="00EE4654" w:rsidP="00EE4654">
            <w:pPr>
              <w:jc w:val="center"/>
              <w:rPr>
                <w:sz w:val="20"/>
                <w:szCs w:val="20"/>
              </w:rPr>
            </w:pPr>
            <w:r>
              <w:rPr>
                <w:sz w:val="20"/>
                <w:szCs w:val="20"/>
              </w:rPr>
              <w:t>30</w:t>
            </w:r>
          </w:p>
        </w:tc>
      </w:tr>
      <w:tr w:rsidR="00EE4654" w:rsidRPr="00457C6E" w:rsidTr="00EE4654">
        <w:trPr>
          <w:trHeight w:val="289"/>
        </w:trPr>
        <w:tc>
          <w:tcPr>
            <w:tcW w:w="485" w:type="dxa"/>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16</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Elektroda szpatułkowa, prosta 3 x 24 mm, elastyczna, dł min. 60 mm.</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Default="00EE4654" w:rsidP="00EE4654">
            <w:pPr>
              <w:jc w:val="center"/>
              <w:rPr>
                <w:sz w:val="20"/>
                <w:szCs w:val="20"/>
              </w:rPr>
            </w:pPr>
            <w:r>
              <w:rPr>
                <w:sz w:val="20"/>
                <w:szCs w:val="20"/>
              </w:rPr>
              <w:t>5</w:t>
            </w:r>
          </w:p>
        </w:tc>
      </w:tr>
      <w:tr w:rsidR="00EE4654" w:rsidRPr="00457C6E" w:rsidTr="00EE4654">
        <w:trPr>
          <w:trHeight w:val="279"/>
        </w:trPr>
        <w:tc>
          <w:tcPr>
            <w:tcW w:w="485" w:type="dxa"/>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17</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Elektroda szpatułkowa 2 x 18 mm, prosta, dł. min. 80 mm.</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Default="00EE4654" w:rsidP="00EE4654">
            <w:pPr>
              <w:jc w:val="center"/>
              <w:rPr>
                <w:sz w:val="20"/>
                <w:szCs w:val="20"/>
              </w:rPr>
            </w:pPr>
            <w:r>
              <w:rPr>
                <w:sz w:val="20"/>
                <w:szCs w:val="20"/>
              </w:rPr>
              <w:t>5</w:t>
            </w:r>
          </w:p>
        </w:tc>
      </w:tr>
      <w:tr w:rsidR="00EE4654" w:rsidRPr="00457C6E" w:rsidTr="00EE4654">
        <w:trPr>
          <w:trHeight w:val="269"/>
        </w:trPr>
        <w:tc>
          <w:tcPr>
            <w:tcW w:w="485" w:type="dxa"/>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18</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Elektroda szpatułkowa, nożowa 2,4 x 12 mm, prosta, dł. min. 120 mm.</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Default="00EE4654" w:rsidP="00EE4654">
            <w:pPr>
              <w:jc w:val="center"/>
              <w:rPr>
                <w:sz w:val="20"/>
                <w:szCs w:val="20"/>
              </w:rPr>
            </w:pPr>
            <w:r>
              <w:rPr>
                <w:sz w:val="20"/>
                <w:szCs w:val="20"/>
              </w:rPr>
              <w:t>5</w:t>
            </w:r>
          </w:p>
        </w:tc>
      </w:tr>
      <w:tr w:rsidR="00EE4654" w:rsidRPr="00457C6E" w:rsidTr="00EE4654">
        <w:trPr>
          <w:trHeight w:val="273"/>
        </w:trPr>
        <w:tc>
          <w:tcPr>
            <w:tcW w:w="485" w:type="dxa"/>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19</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Elektroda pętlowa, taśmowa, średnica 12 mm, dł. min. 40 mm.</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Default="00EE4654" w:rsidP="00EE4654">
            <w:pPr>
              <w:jc w:val="center"/>
              <w:rPr>
                <w:sz w:val="20"/>
                <w:szCs w:val="20"/>
              </w:rPr>
            </w:pPr>
            <w:r>
              <w:rPr>
                <w:sz w:val="20"/>
                <w:szCs w:val="20"/>
              </w:rPr>
              <w:t>5</w:t>
            </w:r>
          </w:p>
        </w:tc>
      </w:tr>
      <w:tr w:rsidR="00EE4654" w:rsidRPr="00457C6E" w:rsidTr="00EE4654">
        <w:trPr>
          <w:trHeight w:val="263"/>
        </w:trPr>
        <w:tc>
          <w:tcPr>
            <w:tcW w:w="485" w:type="dxa"/>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20</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Elektroda kulkowa, prosta, 6 mm, dł. min. 40 mm.</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Default="00EE4654" w:rsidP="00EE4654">
            <w:pPr>
              <w:jc w:val="center"/>
              <w:rPr>
                <w:sz w:val="20"/>
                <w:szCs w:val="20"/>
              </w:rPr>
            </w:pPr>
            <w:r>
              <w:rPr>
                <w:sz w:val="20"/>
                <w:szCs w:val="20"/>
              </w:rPr>
              <w:t>5</w:t>
            </w:r>
          </w:p>
        </w:tc>
      </w:tr>
      <w:tr w:rsidR="00EE4654" w:rsidRPr="00457C6E" w:rsidTr="00EE4654">
        <w:trPr>
          <w:trHeight w:val="425"/>
        </w:trPr>
        <w:tc>
          <w:tcPr>
            <w:tcW w:w="485" w:type="dxa"/>
            <w:shd w:val="clear" w:color="auto" w:fill="auto"/>
            <w:vAlign w:val="center"/>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21</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Instrument do zamykania dużych naczyń do operacji otwartych współpracujących z diatermią ERBE VIO i oprogramowaniem Biclamp dł. 200 – 210 mm z profilowanymi elektrodami eliminującymi zjawisko wyślizgiwania się tkanki podczas zamykania naczyń. Instrument wielorazowy przystosowany do min. 30 krotnej sterylizacji parowej.</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Default="009F3654" w:rsidP="00EE4654">
            <w:pPr>
              <w:jc w:val="center"/>
              <w:rPr>
                <w:sz w:val="20"/>
                <w:szCs w:val="20"/>
              </w:rPr>
            </w:pPr>
            <w:r>
              <w:rPr>
                <w:sz w:val="20"/>
                <w:szCs w:val="20"/>
              </w:rPr>
              <w:t>1</w:t>
            </w:r>
          </w:p>
        </w:tc>
      </w:tr>
      <w:tr w:rsidR="00EE4654" w:rsidRPr="00457C6E" w:rsidTr="00EE4654">
        <w:trPr>
          <w:trHeight w:val="425"/>
        </w:trPr>
        <w:tc>
          <w:tcPr>
            <w:tcW w:w="485" w:type="dxa"/>
            <w:shd w:val="clear" w:color="auto" w:fill="auto"/>
            <w:vAlign w:val="center"/>
          </w:tcPr>
          <w:p w:rsidR="00EE4654" w:rsidRPr="00457C6E" w:rsidRDefault="009F3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22</w:t>
            </w:r>
          </w:p>
        </w:tc>
        <w:tc>
          <w:tcPr>
            <w:tcW w:w="6689"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Kleszczyki Biclamp LAP. Instrument laparoskopowy do zamykania dużych naczyń współpracujący z diatermią ERBE VIO i oprogramowaniem Biclamp dł. 34-35 cm, średnica 5 mm, końcówki typu Meryland radełkowane. Kompletny z kablem przyłączeniowym. Instrument wielorazowy przystosowany do min. 30 krotnej sterylizacji parowej.</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noWrap/>
            <w:vAlign w:val="center"/>
          </w:tcPr>
          <w:p w:rsidR="00EE4654" w:rsidRDefault="00EE4654" w:rsidP="00EE4654">
            <w:pPr>
              <w:jc w:val="center"/>
              <w:rPr>
                <w:sz w:val="20"/>
                <w:szCs w:val="20"/>
              </w:rPr>
            </w:pPr>
            <w:r>
              <w:rPr>
                <w:sz w:val="20"/>
                <w:szCs w:val="20"/>
              </w:rPr>
              <w:t>1</w:t>
            </w:r>
          </w:p>
        </w:tc>
      </w:tr>
    </w:tbl>
    <w:p w:rsidR="00EE4654" w:rsidRDefault="00EE4654" w:rsidP="00EE4654">
      <w:pPr>
        <w:pStyle w:val="LP1"/>
        <w:tabs>
          <w:tab w:val="clear" w:pos="0"/>
        </w:tabs>
        <w:spacing w:before="0" w:line="240" w:lineRule="auto"/>
        <w:ind w:left="0" w:firstLine="0"/>
        <w:rPr>
          <w:rFonts w:ascii="Times New Roman" w:hAnsi="Times New Roman"/>
          <w:bCs/>
          <w:color w:val="FF0000"/>
          <w:kern w:val="0"/>
          <w:lang w:eastAsia="pl-PL"/>
        </w:rPr>
      </w:pPr>
    </w:p>
    <w:p w:rsidR="00A667C2" w:rsidRDefault="00A667C2" w:rsidP="00EE4654">
      <w:pPr>
        <w:pStyle w:val="LP1"/>
        <w:tabs>
          <w:tab w:val="clear" w:pos="0"/>
        </w:tabs>
        <w:spacing w:before="0" w:line="240" w:lineRule="auto"/>
        <w:ind w:left="0" w:firstLine="0"/>
        <w:rPr>
          <w:rFonts w:ascii="Times New Roman" w:hAnsi="Times New Roman"/>
          <w:b/>
          <w:bCs/>
          <w:color w:val="auto"/>
          <w:kern w:val="0"/>
          <w:lang w:eastAsia="pl-PL"/>
        </w:rPr>
      </w:pPr>
    </w:p>
    <w:p w:rsidR="00EE4654" w:rsidRDefault="00EE4654" w:rsidP="00EE4654">
      <w:pPr>
        <w:pStyle w:val="LP1"/>
        <w:tabs>
          <w:tab w:val="clear" w:pos="0"/>
        </w:tabs>
        <w:spacing w:before="0" w:line="240" w:lineRule="auto"/>
        <w:ind w:left="0" w:firstLine="0"/>
        <w:rPr>
          <w:rFonts w:ascii="Times New Roman" w:hAnsi="Times New Roman"/>
          <w:b/>
          <w:bCs/>
          <w:color w:val="auto"/>
          <w:kern w:val="0"/>
          <w:lang w:eastAsia="pl-PL"/>
        </w:rPr>
      </w:pPr>
      <w:r>
        <w:rPr>
          <w:rFonts w:ascii="Times New Roman" w:hAnsi="Times New Roman"/>
          <w:b/>
          <w:bCs/>
          <w:color w:val="auto"/>
          <w:kern w:val="0"/>
          <w:lang w:eastAsia="pl-PL"/>
        </w:rPr>
        <w:t>GRUPA 5 – K</w:t>
      </w:r>
      <w:r w:rsidRPr="007D5247">
        <w:rPr>
          <w:rFonts w:ascii="Times New Roman" w:hAnsi="Times New Roman"/>
          <w:b/>
          <w:bCs/>
          <w:color w:val="auto"/>
          <w:kern w:val="0"/>
          <w:lang w:eastAsia="pl-PL"/>
        </w:rPr>
        <w:t>lipsy, klipsownice laparoskopowe, staplery</w:t>
      </w:r>
    </w:p>
    <w:p w:rsidR="00EE4654" w:rsidRPr="0072300B" w:rsidRDefault="00EE4654" w:rsidP="00EE4654">
      <w:pPr>
        <w:pStyle w:val="LP1"/>
        <w:tabs>
          <w:tab w:val="clear" w:pos="0"/>
        </w:tabs>
        <w:spacing w:before="0" w:line="240" w:lineRule="auto"/>
        <w:ind w:left="0" w:firstLine="0"/>
        <w:rPr>
          <w:rFonts w:ascii="Times New Roman" w:hAnsi="Times New Roman"/>
          <w:color w:val="000000" w:themeColor="text1"/>
          <w:sz w:val="10"/>
          <w:szCs w:val="10"/>
        </w:rPr>
      </w:pPr>
    </w:p>
    <w:p w:rsidR="00EE4654" w:rsidRPr="00AD1F9B" w:rsidRDefault="00EE4654" w:rsidP="00EE4654">
      <w:pPr>
        <w:rPr>
          <w:rFonts w:cs="Times New Roman"/>
          <w:sz w:val="20"/>
          <w:szCs w:val="18"/>
        </w:rPr>
      </w:pPr>
      <w:r w:rsidRPr="00AD1F9B">
        <w:rPr>
          <w:rFonts w:cs="Times New Roman"/>
          <w:sz w:val="20"/>
          <w:szCs w:val="18"/>
        </w:rPr>
        <w:t>Opis przedmiotu zamówienia według Wspólnego Słownika Zamówień – Kody CPV:</w:t>
      </w:r>
    </w:p>
    <w:p w:rsidR="00EE4654" w:rsidRPr="009F71F1" w:rsidRDefault="00EE4654" w:rsidP="00EE4654">
      <w:pPr>
        <w:widowControl/>
        <w:tabs>
          <w:tab w:val="left" w:pos="553"/>
          <w:tab w:val="left" w:pos="7175"/>
          <w:tab w:val="left" w:pos="8033"/>
        </w:tabs>
        <w:suppressAutoHyphens w:val="0"/>
        <w:overflowPunct/>
        <w:textAlignment w:val="auto"/>
        <w:rPr>
          <w:rFonts w:cs="Times New Roman"/>
          <w:sz w:val="20"/>
          <w:szCs w:val="18"/>
        </w:rPr>
      </w:pPr>
      <w:r w:rsidRPr="009F71F1">
        <w:rPr>
          <w:rFonts w:cs="Times New Roman"/>
          <w:sz w:val="20"/>
          <w:szCs w:val="18"/>
        </w:rPr>
        <w:t>Główny kod CPV: 33190000-8 (Różne urządzenia i produkty medyczne)</w:t>
      </w:r>
    </w:p>
    <w:p w:rsidR="00EE4654" w:rsidRDefault="00EE4654" w:rsidP="00EE4654">
      <w:pPr>
        <w:widowControl/>
        <w:tabs>
          <w:tab w:val="left" w:pos="553"/>
          <w:tab w:val="left" w:pos="7175"/>
          <w:tab w:val="left" w:pos="8033"/>
        </w:tabs>
        <w:suppressAutoHyphens w:val="0"/>
        <w:overflowPunct/>
        <w:textAlignment w:val="auto"/>
        <w:rPr>
          <w:rFonts w:cs="Times New Roman"/>
          <w:sz w:val="20"/>
          <w:szCs w:val="18"/>
        </w:rPr>
      </w:pPr>
      <w:r w:rsidRPr="009F71F1">
        <w:rPr>
          <w:rFonts w:cs="Times New Roman"/>
          <w:sz w:val="20"/>
          <w:szCs w:val="18"/>
        </w:rPr>
        <w:t>Kody dodatkowe: 33162200-5 (Przyrządy używane na salach operacyjnych)</w:t>
      </w:r>
    </w:p>
    <w:p w:rsidR="00EE4654" w:rsidRPr="008A6A59" w:rsidRDefault="00EE4654" w:rsidP="00EE4654">
      <w:pPr>
        <w:widowControl/>
        <w:tabs>
          <w:tab w:val="left" w:pos="553"/>
          <w:tab w:val="left" w:pos="7175"/>
          <w:tab w:val="left" w:pos="8033"/>
        </w:tabs>
        <w:suppressAutoHyphens w:val="0"/>
        <w:overflowPunct/>
        <w:textAlignment w:val="auto"/>
        <w:rPr>
          <w:rFonts w:cs="Times New Roman"/>
          <w:color w:val="auto"/>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485"/>
        <w:gridCol w:w="6689"/>
        <w:gridCol w:w="901"/>
        <w:gridCol w:w="992"/>
      </w:tblGrid>
      <w:tr w:rsidR="00EE4654" w:rsidRPr="00457C6E" w:rsidTr="00EE4654">
        <w:trPr>
          <w:trHeight w:val="425"/>
        </w:trPr>
        <w:tc>
          <w:tcPr>
            <w:tcW w:w="48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457C6E">
              <w:rPr>
                <w:rFonts w:cs="Times New Roman"/>
                <w:b/>
                <w:bCs/>
                <w:color w:val="auto"/>
                <w:kern w:val="0"/>
                <w:sz w:val="20"/>
                <w:szCs w:val="20"/>
                <w:lang w:eastAsia="pl-PL"/>
              </w:rPr>
              <w:t>L.p.</w:t>
            </w:r>
          </w:p>
        </w:tc>
        <w:tc>
          <w:tcPr>
            <w:tcW w:w="6689" w:type="dxa"/>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5F17BA">
              <w:rPr>
                <w:rFonts w:cs="Times New Roman"/>
                <w:b/>
                <w:bCs/>
                <w:color w:val="auto"/>
                <w:kern w:val="0"/>
                <w:sz w:val="20"/>
                <w:szCs w:val="20"/>
                <w:lang w:eastAsia="pl-PL"/>
              </w:rPr>
              <w:t>Asortyment</w:t>
            </w:r>
          </w:p>
        </w:tc>
        <w:tc>
          <w:tcPr>
            <w:tcW w:w="90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457C6E">
              <w:rPr>
                <w:rFonts w:cs="Times New Roman"/>
                <w:b/>
                <w:bCs/>
                <w:color w:val="auto"/>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457C6E">
              <w:rPr>
                <w:rFonts w:cs="Times New Roman"/>
                <w:b/>
                <w:bCs/>
                <w:color w:val="auto"/>
                <w:kern w:val="0"/>
                <w:sz w:val="20"/>
                <w:szCs w:val="20"/>
                <w:lang w:eastAsia="pl-PL"/>
              </w:rPr>
              <w:t>Ilość</w:t>
            </w:r>
          </w:p>
        </w:tc>
      </w:tr>
      <w:tr w:rsidR="00EE4654" w:rsidRPr="00457C6E" w:rsidTr="009F3654">
        <w:trPr>
          <w:trHeight w:val="268"/>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sidRPr="00457C6E">
              <w:rPr>
                <w:rFonts w:cs="Times New Roman"/>
                <w:color w:val="auto"/>
                <w:kern w:val="0"/>
                <w:sz w:val="20"/>
                <w:szCs w:val="20"/>
                <w:lang w:eastAsia="pl-PL"/>
              </w:rPr>
              <w:t>1</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widowControl/>
              <w:suppressAutoHyphens w:val="0"/>
              <w:overflowPunct/>
              <w:textAlignment w:val="auto"/>
              <w:rPr>
                <w:rFonts w:cs="Times New Roman"/>
                <w:color w:val="auto"/>
                <w:kern w:val="0"/>
                <w:sz w:val="20"/>
                <w:szCs w:val="20"/>
                <w:lang w:eastAsia="pl-PL"/>
              </w:rPr>
            </w:pPr>
            <w:r>
              <w:rPr>
                <w:sz w:val="20"/>
                <w:szCs w:val="20"/>
              </w:rPr>
              <w:t>Klipsy tytanowe rozmiar M, pakowane sterylnie po 10 sztuk w zasobniku, posiadające kształt podkowy, przekrój poprzeczny w kształcie serca, żłobkowanie wewnętrzne podłużne i poprzeczne, kompatybilne z klipsownicą Pilling Weck będącą na wyposażeniu szpitala</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tcPr>
          <w:p w:rsidR="00EE4654" w:rsidRDefault="009F3654" w:rsidP="00EE4654">
            <w:pPr>
              <w:jc w:val="center"/>
              <w:rPr>
                <w:sz w:val="20"/>
                <w:szCs w:val="20"/>
              </w:rPr>
            </w:pPr>
            <w:r>
              <w:rPr>
                <w:sz w:val="20"/>
                <w:szCs w:val="20"/>
              </w:rPr>
              <w:t>600</w:t>
            </w:r>
          </w:p>
        </w:tc>
      </w:tr>
      <w:tr w:rsidR="00EE4654" w:rsidRPr="00457C6E" w:rsidTr="00EE4654">
        <w:trPr>
          <w:trHeight w:val="369"/>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4654" w:rsidRPr="00457C6E"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lastRenderedPageBreak/>
              <w:t>2</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Klipsy tytanowe rozmiar M/L pakowane sterylnie po 6 sztuk w zasobniku, posi</w:t>
            </w:r>
            <w:r w:rsidR="002B4155">
              <w:rPr>
                <w:sz w:val="20"/>
                <w:szCs w:val="20"/>
              </w:rPr>
              <w:t>adające kształt podkowy, przekró</w:t>
            </w:r>
            <w:r>
              <w:rPr>
                <w:sz w:val="20"/>
                <w:szCs w:val="20"/>
              </w:rPr>
              <w:t>j poprzeczny w kształcie serca, żłobkowanie wewnętrzne podłużne i poprzeczne, kompatybilne z klipsownicą Pilling Weck będącą na wyposażeniu szpitala</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2 400</w:t>
            </w:r>
          </w:p>
        </w:tc>
      </w:tr>
      <w:tr w:rsidR="00EE4654" w:rsidRPr="00457C6E" w:rsidTr="00EE4654">
        <w:trPr>
          <w:trHeight w:val="369"/>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3</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Klipsownica laparoskopowa automatyczna, wielorazowego użytku, na klipsy tytanowe M/L pakowane w taśmach ładunkowych po 10 sztuk, z funkcja rotacji, średnica 10 mm, długość robocza 34 cm, współpracująca z klipsami z poz. 2</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1</w:t>
            </w:r>
          </w:p>
        </w:tc>
      </w:tr>
      <w:tr w:rsidR="00EE4654" w:rsidRPr="00457C6E" w:rsidTr="00EE4654">
        <w:trPr>
          <w:trHeight w:val="369"/>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4</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Klipsy polimerowe niewchłanialne rozmiar L (zamykające naczynia do 13 mm), pakowane sterylnie w zasobnikach po 6 sztuk, posiadające żłobkowanie wewnętrzne i penetrujący zamek</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1 200</w:t>
            </w:r>
          </w:p>
        </w:tc>
      </w:tr>
      <w:tr w:rsidR="00EE4654" w:rsidRPr="00457C6E" w:rsidTr="00EE4654">
        <w:trPr>
          <w:trHeight w:val="369"/>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5</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Klipsy polimerowe niewchłanialne rozmiar XL (zamykające naczynia do 16 mm), pakowane sterylnie w zasobnikach po 6 sztuk, posiadające żłobkowanie wewnętrzne i penetrujący zamek</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1</w:t>
            </w:r>
            <w:r w:rsidR="00883335">
              <w:rPr>
                <w:sz w:val="20"/>
                <w:szCs w:val="20"/>
              </w:rPr>
              <w:t xml:space="preserve"> </w:t>
            </w:r>
            <w:r>
              <w:rPr>
                <w:sz w:val="20"/>
                <w:szCs w:val="20"/>
              </w:rPr>
              <w:t>20</w:t>
            </w:r>
            <w:r w:rsidR="002B4155">
              <w:rPr>
                <w:sz w:val="20"/>
                <w:szCs w:val="20"/>
              </w:rPr>
              <w:t>0</w:t>
            </w:r>
          </w:p>
        </w:tc>
      </w:tr>
      <w:tr w:rsidR="00EE4654" w:rsidRPr="00457C6E" w:rsidTr="00EE4654">
        <w:trPr>
          <w:trHeight w:val="369"/>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6</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Klipsownica laparoskopowa do klipsów polimerowych niewchłanialnych rozmiar XL, wielorazowego użytku, długość robocza 32 cm, średnica 10 mm, współpracująca z klipsami z poz. 5</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1</w:t>
            </w:r>
          </w:p>
        </w:tc>
      </w:tr>
      <w:tr w:rsidR="00EE4654" w:rsidRPr="00457C6E" w:rsidTr="00EE4654">
        <w:trPr>
          <w:trHeight w:val="369"/>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2B4155"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7</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Klipsownica do chirurgii otwartej, wielorazowego użytku, współpracująca z klipsami polimerowymi, rozmiar L z poz. 4, długość 27 cm</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1</w:t>
            </w:r>
          </w:p>
        </w:tc>
      </w:tr>
      <w:tr w:rsidR="00EE4654" w:rsidRPr="00457C6E" w:rsidTr="00EE4654">
        <w:trPr>
          <w:trHeight w:val="369"/>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2B4155"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8</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Stapler liniowy tnąco-szyjący, z wymiennymi ładunkami, sterylny, jednorazowego użytku, nóż tnący zintegrowany z korpusem staplera, dostępny z ładunkiem do tkanek standardowych (niebieski) oraz do tkanek grubych (zielony, wymagany rozmiar 75 mm)</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6</w:t>
            </w:r>
          </w:p>
        </w:tc>
      </w:tr>
      <w:tr w:rsidR="00EE4654" w:rsidRPr="00457C6E" w:rsidTr="00EE4654">
        <w:trPr>
          <w:trHeight w:val="369"/>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B758BD"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9</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Woreczek ekstrakcyjny do laparoskopii, jednorazowego użytku, woreczek zintegrowany z prowadnicą, kompatybilny z trokarami 10 mm, wymagana pojemność 110 ml.</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5</w:t>
            </w:r>
          </w:p>
        </w:tc>
      </w:tr>
      <w:tr w:rsidR="00EE4654" w:rsidRPr="00457C6E" w:rsidTr="00EE4654">
        <w:trPr>
          <w:trHeight w:val="369"/>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B758BD"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10</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Woreczek ekstrakcyjny do laparoskopii, jednorazowego użytku, samorozprężalny, woreczek uwalniany z prowadnicy w polu operacyjnym (nie blokujący trokara), kompatybilny z trokarami 10 mm, wymagana pojemność 200 ml.</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tcPr>
          <w:p w:rsidR="00EE4654" w:rsidRDefault="002B4155" w:rsidP="00EE4654">
            <w:pPr>
              <w:jc w:val="center"/>
              <w:rPr>
                <w:sz w:val="20"/>
                <w:szCs w:val="20"/>
              </w:rPr>
            </w:pPr>
            <w:r>
              <w:rPr>
                <w:sz w:val="20"/>
                <w:szCs w:val="20"/>
              </w:rPr>
              <w:t>120</w:t>
            </w:r>
          </w:p>
        </w:tc>
      </w:tr>
      <w:tr w:rsidR="00EE4654" w:rsidRPr="00457C6E" w:rsidTr="00EE4654">
        <w:trPr>
          <w:trHeight w:val="369"/>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B758BD"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11</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Sterylny woreczek laparoskopowy do wyciągania tkanek 1x użytku, woreczek samorozprężalny uwalniany z prowadnicy; do trokara 10 mm, pojemność woreczka 800 ml.</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tcPr>
          <w:p w:rsidR="00EE4654" w:rsidRDefault="002B4155" w:rsidP="00EE4654">
            <w:pPr>
              <w:jc w:val="center"/>
              <w:rPr>
                <w:sz w:val="20"/>
                <w:szCs w:val="20"/>
              </w:rPr>
            </w:pPr>
            <w:r>
              <w:rPr>
                <w:sz w:val="20"/>
                <w:szCs w:val="20"/>
              </w:rPr>
              <w:t>20</w:t>
            </w:r>
          </w:p>
        </w:tc>
      </w:tr>
      <w:tr w:rsidR="00EE4654" w:rsidRPr="00457C6E" w:rsidTr="00EE4654">
        <w:trPr>
          <w:trHeight w:val="369"/>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B758BD"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12</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Sterylny woreczek laparoskopowy do wyciągania tkanek 1x użytku, woreczek samorozprężalny uwalniany z prowadnicy; do trokara 10 mm, pojemność woreczka 1200 ml.</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tcPr>
          <w:p w:rsidR="00EE4654" w:rsidRDefault="002B4155" w:rsidP="00EE4654">
            <w:pPr>
              <w:jc w:val="center"/>
              <w:rPr>
                <w:sz w:val="20"/>
                <w:szCs w:val="20"/>
              </w:rPr>
            </w:pPr>
            <w:r>
              <w:rPr>
                <w:sz w:val="20"/>
                <w:szCs w:val="20"/>
              </w:rPr>
              <w:t>20</w:t>
            </w:r>
          </w:p>
        </w:tc>
      </w:tr>
      <w:tr w:rsidR="00EE4654" w:rsidRPr="00457C6E" w:rsidTr="00EE4654">
        <w:trPr>
          <w:trHeight w:val="369"/>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B758BD"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13</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Stapler skórny1x użytku, załadowany 35 zszywkami ze stali chirurgicznej; sterylny                                                                                                                            1. Zszywka szeroka (wysokość 7,00, szerokość 4,00, szerokość 0,60 mm),               2. Zszywki standard (wysokość 5,40, szerokość 3,60, szerokość 0,50 mm),                3 Zszywka wysoka (wysokość 7,00, szerokość 4,50, szerokość 0,60 mm),        Rozmiar do wyboru przez Zamawiającego przy każdorazowym składaniu zamówienia</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500</w:t>
            </w:r>
          </w:p>
        </w:tc>
      </w:tr>
      <w:tr w:rsidR="00EE4654" w:rsidRPr="00457C6E" w:rsidTr="00EE4654">
        <w:trPr>
          <w:trHeight w:val="369"/>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B758BD"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14</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Stapler skórny 1x użytku, załadowany 55 zszywkami ze stali chirurgicznej; sterylny                                                                                                                              1. Zszywka szeroka (wysokość 7,00, szerokość 4,00, szerokość 0,60 mm),               2. Zszywki standard (wysokość 5,40, szerokość 3,60, szerokość 0,50 mm),                3 Zszywka wysoka (wysokość 7,00, szerokość 4,50, szerokość 0,60 mm),       Rozmiar do wyboru przez Zamawiającego przy każdorazowym składaniu zamówienia</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10</w:t>
            </w:r>
          </w:p>
        </w:tc>
      </w:tr>
      <w:tr w:rsidR="00EE4654" w:rsidRPr="00457C6E" w:rsidTr="00EE4654">
        <w:trPr>
          <w:trHeight w:val="369"/>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B758BD"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15</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Sterylny usuwacz zszywek 1x użytku do w/w staplerów</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200</w:t>
            </w:r>
          </w:p>
        </w:tc>
      </w:tr>
      <w:tr w:rsidR="00EE4654" w:rsidRPr="00457C6E" w:rsidTr="00EE4654">
        <w:trPr>
          <w:trHeight w:val="369"/>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B758BD"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16</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Disektor laparoskopowy, wielorazowego użytku - dostarczany w wersji sterylnej do pierwszego użycia i przeznaczony do kolejnych 9 użyć (w sumie 10) po procesie każdorazowej sterylizacji; sterylizacja parowa, wykonany z lekkich materiałów, obrotowy 360 st.., posiadający kanał płuczący, przyłącze 4 mm do zastosowań w elektrochirurgii monopolarnej, dostępny w wersji z blokadą lub bez, oznaczenie kolorystyczne typu końcówki, narzędzie nierozbieralne. Długość 31,5 cm. Zakończenie/końcówka robocza typ Maryland.</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12</w:t>
            </w:r>
          </w:p>
        </w:tc>
      </w:tr>
      <w:tr w:rsidR="00EE4654" w:rsidRPr="00457C6E" w:rsidTr="00EE4654">
        <w:trPr>
          <w:trHeight w:val="369"/>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B758BD" w:rsidP="00EE4654">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17</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rPr>
                <w:sz w:val="20"/>
                <w:szCs w:val="20"/>
              </w:rPr>
            </w:pPr>
            <w:r>
              <w:rPr>
                <w:sz w:val="20"/>
                <w:szCs w:val="20"/>
              </w:rPr>
              <w:t>Grasper laparoskopowy, wielorazowego użytku - dostarczany w wersji sterylnej do pi</w:t>
            </w:r>
            <w:r w:rsidR="002B4155">
              <w:rPr>
                <w:sz w:val="20"/>
                <w:szCs w:val="20"/>
              </w:rPr>
              <w:t>erwszego użycia i jest przeznac</w:t>
            </w:r>
            <w:r>
              <w:rPr>
                <w:sz w:val="20"/>
                <w:szCs w:val="20"/>
              </w:rPr>
              <w:t xml:space="preserve">zony do kolejnych 9 użyć (w sumie 10) po </w:t>
            </w:r>
            <w:r>
              <w:rPr>
                <w:sz w:val="20"/>
                <w:szCs w:val="20"/>
              </w:rPr>
              <w:lastRenderedPageBreak/>
              <w:t>procesie każdorazowej sterylizacji; sterylizacji parowa, wykonany z lekkich ,materiałów, obrotowy 360 st., posiadający kanał płuczący, przyłącze 4 mm do zastosowań w elektrochirurgii monopolarnej, z blokadą oznaczenie kolorystyczne typu końcówki, narzędzie nierozbieralne. Długość 31,5 cm. Wymagane następujące typy/zakończenia do wyboru (Zamawiający każdorazowo określi typ przy zamówieniu):                                                                   - typ atraumatyczny okienkowy,                                                                                      - typ Allis,                                                                                                                           - typ Maxi-Grip,                                                                                                                 - typ z 5 zębami do wyciągania i przytrzymywania dużych struktur,                          - typ Babcock</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lastRenderedPageBreak/>
              <w:t>szt</w:t>
            </w:r>
          </w:p>
        </w:tc>
        <w:tc>
          <w:tcPr>
            <w:tcW w:w="992"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36</w:t>
            </w:r>
          </w:p>
        </w:tc>
      </w:tr>
      <w:tr w:rsidR="00424395" w:rsidRPr="00457C6E" w:rsidTr="00424395">
        <w:trPr>
          <w:trHeight w:val="2223"/>
        </w:trPr>
        <w:tc>
          <w:tcPr>
            <w:tcW w:w="485" w:type="dxa"/>
            <w:tcBorders>
              <w:top w:val="single" w:sz="4" w:space="0" w:color="auto"/>
              <w:left w:val="single" w:sz="4" w:space="0" w:color="auto"/>
              <w:bottom w:val="single" w:sz="4" w:space="0" w:color="auto"/>
              <w:right w:val="single" w:sz="4" w:space="0" w:color="auto"/>
            </w:tcBorders>
            <w:shd w:val="clear" w:color="auto" w:fill="auto"/>
            <w:vAlign w:val="center"/>
          </w:tcPr>
          <w:p w:rsidR="00424395" w:rsidRDefault="00B758BD" w:rsidP="00424395">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18</w:t>
            </w:r>
          </w:p>
        </w:tc>
        <w:tc>
          <w:tcPr>
            <w:tcW w:w="6689" w:type="dxa"/>
            <w:tcBorders>
              <w:top w:val="single" w:sz="4" w:space="0" w:color="auto"/>
              <w:left w:val="single" w:sz="4" w:space="0" w:color="auto"/>
              <w:bottom w:val="single" w:sz="4" w:space="0" w:color="auto"/>
              <w:right w:val="single" w:sz="4" w:space="0" w:color="auto"/>
            </w:tcBorders>
            <w:shd w:val="clear" w:color="auto" w:fill="auto"/>
            <w:vAlign w:val="center"/>
          </w:tcPr>
          <w:p w:rsidR="00424395" w:rsidRDefault="00424395" w:rsidP="00424395">
            <w:pPr>
              <w:rPr>
                <w:sz w:val="20"/>
                <w:szCs w:val="20"/>
              </w:rPr>
            </w:pPr>
            <w:r>
              <w:rPr>
                <w:sz w:val="20"/>
                <w:szCs w:val="20"/>
              </w:rPr>
              <w:t xml:space="preserve">Nożyczki laparoskopowe wielorazowego użytku-dostarczany w wersji sterylnej do pierwszego użycia i jest przeznaczony do kolejnych 9 użyć (w sumie 10) po procesie każdorazowej sterylizacji: sterylizacja parowa, wykonany z lekkich materiałów, obrotowy 360 st., posiadający kanał płuczący, przyłącze 4 mm do zastosowań w elektrochirurgii monopolarnej, z blokadą oznaczenie kolorystyczne typu końcówki, narzędzie nierozbieralne. Długość 31,5 cm. Wymagane następujące typy/zakończenia do wyboru: </w:t>
            </w:r>
          </w:p>
          <w:p w:rsidR="00424395" w:rsidRDefault="00424395" w:rsidP="00424395">
            <w:pPr>
              <w:rPr>
                <w:sz w:val="20"/>
                <w:szCs w:val="20"/>
              </w:rPr>
            </w:pPr>
            <w:r>
              <w:rPr>
                <w:sz w:val="20"/>
                <w:szCs w:val="20"/>
              </w:rPr>
              <w:t>- proste</w:t>
            </w:r>
          </w:p>
          <w:p w:rsidR="00424395" w:rsidRDefault="00424395" w:rsidP="00424395">
            <w:pPr>
              <w:rPr>
                <w:sz w:val="20"/>
                <w:szCs w:val="20"/>
              </w:rPr>
            </w:pPr>
            <w:r>
              <w:rPr>
                <w:sz w:val="20"/>
                <w:szCs w:val="20"/>
              </w:rPr>
              <w:t>- zgięte</w:t>
            </w:r>
          </w:p>
        </w:tc>
        <w:tc>
          <w:tcPr>
            <w:tcW w:w="901" w:type="dxa"/>
            <w:tcBorders>
              <w:top w:val="single" w:sz="4" w:space="0" w:color="auto"/>
              <w:left w:val="nil"/>
              <w:bottom w:val="single" w:sz="4" w:space="0" w:color="auto"/>
              <w:right w:val="single" w:sz="4" w:space="0" w:color="auto"/>
            </w:tcBorders>
            <w:shd w:val="clear" w:color="auto" w:fill="auto"/>
            <w:vAlign w:val="center"/>
          </w:tcPr>
          <w:p w:rsidR="00424395" w:rsidRDefault="00424395" w:rsidP="00424395">
            <w:pPr>
              <w:jc w:val="center"/>
              <w:rPr>
                <w:sz w:val="20"/>
                <w:szCs w:val="20"/>
              </w:rPr>
            </w:pPr>
            <w:r>
              <w:rPr>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tcPr>
          <w:p w:rsidR="00424395" w:rsidRDefault="00424395" w:rsidP="00424395">
            <w:pPr>
              <w:jc w:val="center"/>
              <w:rPr>
                <w:sz w:val="20"/>
                <w:szCs w:val="20"/>
              </w:rPr>
            </w:pPr>
            <w:r>
              <w:rPr>
                <w:sz w:val="20"/>
                <w:szCs w:val="20"/>
              </w:rPr>
              <w:t>144</w:t>
            </w:r>
          </w:p>
        </w:tc>
      </w:tr>
    </w:tbl>
    <w:p w:rsidR="00EE4654" w:rsidRDefault="00EE4654" w:rsidP="00EE4654">
      <w:pPr>
        <w:widowControl/>
        <w:tabs>
          <w:tab w:val="left" w:pos="560"/>
          <w:tab w:val="left" w:pos="7249"/>
          <w:tab w:val="left" w:pos="8408"/>
        </w:tabs>
        <w:suppressAutoHyphens w:val="0"/>
        <w:overflowPunct/>
        <w:textAlignment w:val="auto"/>
        <w:rPr>
          <w:rFonts w:cs="Times New Roman"/>
          <w:b/>
          <w:bCs/>
          <w:color w:val="auto"/>
          <w:kern w:val="0"/>
          <w:sz w:val="20"/>
          <w:szCs w:val="20"/>
          <w:lang w:eastAsia="pl-PL"/>
        </w:rPr>
      </w:pPr>
    </w:p>
    <w:p w:rsidR="00EE4654" w:rsidRDefault="00EE4654" w:rsidP="00EE4654">
      <w:pPr>
        <w:pStyle w:val="LP1"/>
        <w:tabs>
          <w:tab w:val="clear" w:pos="0"/>
        </w:tabs>
        <w:spacing w:before="0" w:line="240" w:lineRule="auto"/>
        <w:ind w:left="0" w:firstLine="0"/>
        <w:rPr>
          <w:rFonts w:ascii="Times New Roman" w:hAnsi="Times New Roman"/>
          <w:b/>
          <w:bCs/>
          <w:color w:val="auto"/>
          <w:kern w:val="0"/>
          <w:lang w:eastAsia="pl-PL"/>
        </w:rPr>
      </w:pPr>
      <w:r>
        <w:rPr>
          <w:rFonts w:ascii="Times New Roman" w:hAnsi="Times New Roman"/>
          <w:b/>
          <w:bCs/>
          <w:color w:val="auto"/>
          <w:kern w:val="0"/>
          <w:lang w:eastAsia="pl-PL"/>
        </w:rPr>
        <w:t>GRUPA 6</w:t>
      </w:r>
      <w:r w:rsidRPr="00B81F30">
        <w:rPr>
          <w:rFonts w:ascii="Times New Roman" w:hAnsi="Times New Roman"/>
          <w:b/>
          <w:bCs/>
          <w:color w:val="auto"/>
          <w:kern w:val="0"/>
          <w:lang w:eastAsia="pl-PL"/>
        </w:rPr>
        <w:t xml:space="preserve"> - Jednorazowe oprzyrządowanie kompatybilne z napędami neurochirurgicznymi typ MidasRex będącymi w posiadaniu Szpitala</w:t>
      </w:r>
    </w:p>
    <w:p w:rsidR="00EE4654" w:rsidRPr="00CC4D3D" w:rsidRDefault="00EE4654" w:rsidP="00EE4654">
      <w:pPr>
        <w:pStyle w:val="LP1"/>
        <w:tabs>
          <w:tab w:val="clear" w:pos="0"/>
        </w:tabs>
        <w:spacing w:before="0" w:line="240" w:lineRule="auto"/>
        <w:ind w:left="0" w:firstLine="0"/>
        <w:rPr>
          <w:rFonts w:ascii="Times New Roman" w:hAnsi="Times New Roman"/>
          <w:color w:val="000000" w:themeColor="text1"/>
          <w:sz w:val="10"/>
          <w:szCs w:val="10"/>
        </w:rPr>
      </w:pPr>
    </w:p>
    <w:p w:rsidR="00EE4654" w:rsidRPr="009F71F1" w:rsidRDefault="00EE4654" w:rsidP="00EE4654">
      <w:pPr>
        <w:rPr>
          <w:rFonts w:cs="Times New Roman"/>
          <w:sz w:val="20"/>
          <w:szCs w:val="18"/>
        </w:rPr>
      </w:pPr>
      <w:r w:rsidRPr="009F71F1">
        <w:rPr>
          <w:rFonts w:cs="Times New Roman"/>
          <w:sz w:val="20"/>
          <w:szCs w:val="18"/>
        </w:rPr>
        <w:t>Opis przedmiotu zamówienia według Wspólnego Słownika Zamówień – Kody CPV:</w:t>
      </w:r>
    </w:p>
    <w:p w:rsidR="00EE4654" w:rsidRPr="009F71F1" w:rsidRDefault="00EE4654" w:rsidP="00EE4654">
      <w:pPr>
        <w:widowControl/>
        <w:tabs>
          <w:tab w:val="left" w:pos="553"/>
          <w:tab w:val="left" w:pos="7175"/>
          <w:tab w:val="left" w:pos="8033"/>
        </w:tabs>
        <w:suppressAutoHyphens w:val="0"/>
        <w:overflowPunct/>
        <w:textAlignment w:val="auto"/>
        <w:rPr>
          <w:rFonts w:cs="Times New Roman"/>
          <w:sz w:val="20"/>
          <w:szCs w:val="18"/>
        </w:rPr>
      </w:pPr>
      <w:r w:rsidRPr="009F71F1">
        <w:rPr>
          <w:rFonts w:cs="Times New Roman"/>
          <w:sz w:val="20"/>
          <w:szCs w:val="18"/>
        </w:rPr>
        <w:t>Główny kod CPV: 33190000-8 (Różne urządzenia i produkty medyczne)</w:t>
      </w:r>
    </w:p>
    <w:p w:rsidR="00EE4654" w:rsidRPr="009F71F1" w:rsidRDefault="00EE4654" w:rsidP="00EE4654">
      <w:pPr>
        <w:widowControl/>
        <w:tabs>
          <w:tab w:val="left" w:pos="553"/>
          <w:tab w:val="left" w:pos="7175"/>
          <w:tab w:val="left" w:pos="8033"/>
        </w:tabs>
        <w:suppressAutoHyphens w:val="0"/>
        <w:overflowPunct/>
        <w:textAlignment w:val="auto"/>
        <w:rPr>
          <w:rFonts w:cs="Times New Roman"/>
          <w:sz w:val="20"/>
          <w:szCs w:val="18"/>
        </w:rPr>
      </w:pPr>
      <w:r w:rsidRPr="009F71F1">
        <w:rPr>
          <w:rFonts w:cs="Times New Roman"/>
          <w:sz w:val="20"/>
          <w:szCs w:val="18"/>
        </w:rPr>
        <w:t>Kody dodatkowe: 33162200-5 (Przyrządy używane na salach operacyjnych)</w:t>
      </w:r>
    </w:p>
    <w:p w:rsidR="00EE4654" w:rsidRPr="001375AD" w:rsidRDefault="00EE4654" w:rsidP="00EE4654">
      <w:pPr>
        <w:widowControl/>
        <w:tabs>
          <w:tab w:val="left" w:pos="553"/>
          <w:tab w:val="left" w:pos="7175"/>
          <w:tab w:val="left" w:pos="8033"/>
        </w:tabs>
        <w:suppressAutoHyphens w:val="0"/>
        <w:overflowPunct/>
        <w:textAlignment w:val="auto"/>
        <w:rPr>
          <w:rFonts w:cs="Times New Roman"/>
          <w:color w:val="auto"/>
          <w:kern w:val="0"/>
          <w:sz w:val="10"/>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520"/>
        <w:gridCol w:w="6654"/>
        <w:gridCol w:w="901"/>
        <w:gridCol w:w="992"/>
      </w:tblGrid>
      <w:tr w:rsidR="00EE4654" w:rsidRPr="00457C6E" w:rsidTr="00EE4654">
        <w:trPr>
          <w:trHeight w:val="425"/>
        </w:trPr>
        <w:tc>
          <w:tcPr>
            <w:tcW w:w="520" w:type="dxa"/>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EE4654" w:rsidRPr="0067264D" w:rsidRDefault="00EE4654" w:rsidP="00EE4654">
            <w:pPr>
              <w:widowControl/>
              <w:suppressAutoHyphens w:val="0"/>
              <w:overflowPunct/>
              <w:jc w:val="center"/>
              <w:textAlignment w:val="auto"/>
              <w:rPr>
                <w:rFonts w:cs="Times New Roman"/>
                <w:b/>
                <w:bCs/>
                <w:color w:val="auto"/>
                <w:kern w:val="0"/>
                <w:sz w:val="20"/>
                <w:szCs w:val="20"/>
                <w:lang w:eastAsia="pl-PL"/>
              </w:rPr>
            </w:pPr>
            <w:r w:rsidRPr="0067264D">
              <w:rPr>
                <w:rFonts w:cs="Times New Roman"/>
                <w:b/>
                <w:bCs/>
                <w:color w:val="auto"/>
                <w:kern w:val="0"/>
                <w:sz w:val="20"/>
                <w:szCs w:val="20"/>
                <w:lang w:eastAsia="pl-PL"/>
              </w:rPr>
              <w:t>L.p.</w:t>
            </w:r>
          </w:p>
        </w:tc>
        <w:tc>
          <w:tcPr>
            <w:tcW w:w="6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E4654" w:rsidRPr="0067264D" w:rsidRDefault="00EE4654" w:rsidP="00EE4654">
            <w:pPr>
              <w:widowControl/>
              <w:suppressAutoHyphens w:val="0"/>
              <w:overflowPunct/>
              <w:jc w:val="center"/>
              <w:textAlignment w:val="auto"/>
              <w:rPr>
                <w:rFonts w:cs="Times New Roman"/>
                <w:b/>
                <w:bCs/>
                <w:color w:val="auto"/>
                <w:kern w:val="0"/>
                <w:sz w:val="20"/>
                <w:szCs w:val="20"/>
                <w:lang w:eastAsia="pl-PL"/>
              </w:rPr>
            </w:pPr>
            <w:r w:rsidRPr="0067264D">
              <w:rPr>
                <w:rFonts w:cs="Times New Roman"/>
                <w:b/>
                <w:bCs/>
                <w:color w:val="auto"/>
                <w:kern w:val="0"/>
                <w:sz w:val="20"/>
                <w:szCs w:val="20"/>
                <w:lang w:eastAsia="pl-PL"/>
              </w:rPr>
              <w:t>Asortyment</w:t>
            </w:r>
          </w:p>
        </w:tc>
        <w:tc>
          <w:tcPr>
            <w:tcW w:w="901" w:type="dxa"/>
            <w:tcBorders>
              <w:top w:val="single" w:sz="4" w:space="0" w:color="000000"/>
              <w:left w:val="nil"/>
              <w:bottom w:val="single" w:sz="4" w:space="0" w:color="000000"/>
              <w:right w:val="single" w:sz="4" w:space="0" w:color="000000"/>
            </w:tcBorders>
            <w:shd w:val="clear" w:color="auto" w:fill="BFBFBF" w:themeFill="background1" w:themeFillShade="BF"/>
            <w:vAlign w:val="center"/>
            <w:hideMark/>
          </w:tcPr>
          <w:p w:rsidR="00EE4654" w:rsidRPr="0067264D" w:rsidRDefault="00EE4654" w:rsidP="00EE4654">
            <w:pPr>
              <w:widowControl/>
              <w:suppressAutoHyphens w:val="0"/>
              <w:overflowPunct/>
              <w:jc w:val="center"/>
              <w:textAlignment w:val="auto"/>
              <w:rPr>
                <w:rFonts w:cs="Times New Roman"/>
                <w:b/>
                <w:bCs/>
                <w:color w:val="auto"/>
                <w:kern w:val="0"/>
                <w:sz w:val="20"/>
                <w:szCs w:val="20"/>
                <w:lang w:eastAsia="pl-PL"/>
              </w:rPr>
            </w:pPr>
            <w:r w:rsidRPr="0067264D">
              <w:rPr>
                <w:rFonts w:cs="Times New Roman"/>
                <w:b/>
                <w:bCs/>
                <w:color w:val="auto"/>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EE4654" w:rsidRPr="0067264D" w:rsidRDefault="00EE4654" w:rsidP="00EE4654">
            <w:pPr>
              <w:widowControl/>
              <w:suppressAutoHyphens w:val="0"/>
              <w:overflowPunct/>
              <w:jc w:val="center"/>
              <w:textAlignment w:val="auto"/>
              <w:rPr>
                <w:rFonts w:cs="Times New Roman"/>
                <w:b/>
                <w:bCs/>
                <w:color w:val="auto"/>
                <w:kern w:val="0"/>
                <w:sz w:val="20"/>
                <w:szCs w:val="20"/>
                <w:lang w:eastAsia="pl-PL"/>
              </w:rPr>
            </w:pPr>
            <w:r w:rsidRPr="0067264D">
              <w:rPr>
                <w:rFonts w:cs="Times New Roman"/>
                <w:b/>
                <w:bCs/>
                <w:color w:val="auto"/>
                <w:kern w:val="0"/>
                <w:sz w:val="20"/>
                <w:szCs w:val="20"/>
                <w:lang w:eastAsia="pl-PL"/>
              </w:rPr>
              <w:t xml:space="preserve">Ilość </w:t>
            </w:r>
          </w:p>
        </w:tc>
      </w:tr>
      <w:tr w:rsidR="0067264D" w:rsidRPr="006C3FCA" w:rsidTr="00D362A6">
        <w:trPr>
          <w:trHeight w:val="938"/>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264D" w:rsidRPr="0067264D" w:rsidRDefault="0067264D" w:rsidP="0067264D">
            <w:pPr>
              <w:widowControl/>
              <w:suppressAutoHyphens w:val="0"/>
              <w:overflowPunct/>
              <w:jc w:val="center"/>
              <w:textAlignment w:val="auto"/>
              <w:rPr>
                <w:rFonts w:cs="Times New Roman"/>
                <w:color w:val="auto"/>
                <w:kern w:val="0"/>
                <w:sz w:val="20"/>
                <w:szCs w:val="20"/>
                <w:lang w:eastAsia="pl-PL"/>
              </w:rPr>
            </w:pPr>
            <w:r w:rsidRPr="0067264D">
              <w:rPr>
                <w:rFonts w:cs="Times New Roman"/>
                <w:color w:val="auto"/>
                <w:kern w:val="0"/>
                <w:sz w:val="20"/>
                <w:szCs w:val="20"/>
                <w:lang w:eastAsia="pl-PL"/>
              </w:rPr>
              <w:t>1</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tcPr>
          <w:p w:rsidR="0067264D" w:rsidRPr="0067264D" w:rsidRDefault="0067264D" w:rsidP="0067264D">
            <w:pPr>
              <w:widowControl/>
              <w:suppressAutoHyphens w:val="0"/>
              <w:overflowPunct/>
              <w:textAlignment w:val="auto"/>
              <w:rPr>
                <w:rFonts w:cs="Times New Roman"/>
                <w:color w:val="auto"/>
                <w:kern w:val="0"/>
                <w:sz w:val="20"/>
                <w:szCs w:val="20"/>
                <w:lang w:eastAsia="pl-PL"/>
              </w:rPr>
            </w:pPr>
            <w:r w:rsidRPr="0067264D">
              <w:rPr>
                <w:color w:val="auto"/>
                <w:sz w:val="20"/>
                <w:szCs w:val="20"/>
              </w:rPr>
              <w:t xml:space="preserve">Ostrza proste i spiralne do kraniotomu, jednorazowe, podwójne sterylne pakowanie, kodowane kolorami frezy, ostrza stożkowe o długości 7 i 8 cm, 2,3 mm stożek i 2,3 mm stożek spiralny – do wyboru. Długość główki: 15,9 mm; 16,4 mm – do wyboru. Ostrza kompatybilne z posiadanym przez Zamawiającego zestawem wiertarkowym MidasRex MR-8 </w:t>
            </w:r>
          </w:p>
        </w:tc>
        <w:tc>
          <w:tcPr>
            <w:tcW w:w="901" w:type="dxa"/>
            <w:tcBorders>
              <w:top w:val="nil"/>
              <w:left w:val="nil"/>
              <w:bottom w:val="single" w:sz="4" w:space="0" w:color="auto"/>
              <w:right w:val="single" w:sz="4" w:space="0" w:color="auto"/>
            </w:tcBorders>
            <w:shd w:val="clear" w:color="auto" w:fill="auto"/>
            <w:vAlign w:val="center"/>
          </w:tcPr>
          <w:p w:rsidR="0067264D" w:rsidRPr="0067264D" w:rsidRDefault="0067264D" w:rsidP="0067264D">
            <w:pPr>
              <w:jc w:val="center"/>
              <w:rPr>
                <w:color w:val="auto"/>
                <w:sz w:val="20"/>
                <w:szCs w:val="20"/>
              </w:rPr>
            </w:pPr>
            <w:r w:rsidRPr="0067264D">
              <w:rPr>
                <w:color w:val="auto"/>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67264D" w:rsidRPr="0067264D" w:rsidRDefault="0067264D" w:rsidP="0067264D">
            <w:pPr>
              <w:jc w:val="center"/>
              <w:rPr>
                <w:color w:val="auto"/>
                <w:sz w:val="20"/>
                <w:szCs w:val="20"/>
              </w:rPr>
            </w:pPr>
            <w:r w:rsidRPr="0067264D">
              <w:rPr>
                <w:color w:val="auto"/>
                <w:sz w:val="20"/>
                <w:szCs w:val="20"/>
              </w:rPr>
              <w:t>80</w:t>
            </w:r>
          </w:p>
        </w:tc>
      </w:tr>
      <w:tr w:rsidR="0067264D" w:rsidRPr="006C3FCA" w:rsidTr="00EE4654">
        <w:trPr>
          <w:trHeight w:val="410"/>
        </w:trPr>
        <w:tc>
          <w:tcPr>
            <w:tcW w:w="520" w:type="dxa"/>
            <w:tcBorders>
              <w:top w:val="nil"/>
              <w:left w:val="single" w:sz="4" w:space="0" w:color="auto"/>
              <w:bottom w:val="single" w:sz="4" w:space="0" w:color="auto"/>
              <w:right w:val="single" w:sz="4" w:space="0" w:color="auto"/>
            </w:tcBorders>
            <w:shd w:val="clear" w:color="auto" w:fill="auto"/>
            <w:vAlign w:val="center"/>
          </w:tcPr>
          <w:p w:rsidR="0067264D" w:rsidRPr="0067264D" w:rsidRDefault="0067264D" w:rsidP="0067264D">
            <w:pPr>
              <w:widowControl/>
              <w:suppressAutoHyphens w:val="0"/>
              <w:overflowPunct/>
              <w:jc w:val="center"/>
              <w:textAlignment w:val="auto"/>
              <w:rPr>
                <w:rFonts w:cs="Times New Roman"/>
                <w:color w:val="auto"/>
                <w:kern w:val="0"/>
                <w:sz w:val="20"/>
                <w:szCs w:val="20"/>
                <w:lang w:eastAsia="pl-PL"/>
              </w:rPr>
            </w:pPr>
            <w:r>
              <w:rPr>
                <w:rFonts w:cs="Times New Roman"/>
                <w:color w:val="auto"/>
                <w:kern w:val="0"/>
                <w:sz w:val="20"/>
                <w:szCs w:val="20"/>
                <w:lang w:eastAsia="pl-PL"/>
              </w:rPr>
              <w:t>2</w:t>
            </w:r>
          </w:p>
        </w:tc>
        <w:tc>
          <w:tcPr>
            <w:tcW w:w="6654" w:type="dxa"/>
            <w:tcBorders>
              <w:top w:val="nil"/>
              <w:left w:val="single" w:sz="4" w:space="0" w:color="auto"/>
              <w:bottom w:val="single" w:sz="4" w:space="0" w:color="auto"/>
              <w:right w:val="single" w:sz="4" w:space="0" w:color="auto"/>
            </w:tcBorders>
            <w:shd w:val="clear" w:color="auto" w:fill="auto"/>
            <w:vAlign w:val="center"/>
          </w:tcPr>
          <w:p w:rsidR="0067264D" w:rsidRPr="0067264D" w:rsidRDefault="0067264D" w:rsidP="0067264D">
            <w:pPr>
              <w:rPr>
                <w:color w:val="auto"/>
                <w:sz w:val="20"/>
                <w:szCs w:val="20"/>
              </w:rPr>
            </w:pPr>
            <w:r w:rsidRPr="0067264D">
              <w:rPr>
                <w:color w:val="auto"/>
                <w:sz w:val="20"/>
                <w:szCs w:val="20"/>
              </w:rPr>
              <w:t>Ostrze do perforatora jednorazowe posiadające trzpień typu Hudson, rozmiary: 11x7x3 mm; 14x11x3 mm, 14x11x1,5 mm, 9x6x3 mm – do wyboru. Ostrza kompatybilne z posiadaną przez Zamawiającego wiertarką MidasRex MR-8</w:t>
            </w:r>
          </w:p>
        </w:tc>
        <w:tc>
          <w:tcPr>
            <w:tcW w:w="901" w:type="dxa"/>
            <w:tcBorders>
              <w:top w:val="nil"/>
              <w:left w:val="nil"/>
              <w:bottom w:val="single" w:sz="4" w:space="0" w:color="auto"/>
              <w:right w:val="single" w:sz="4" w:space="0" w:color="auto"/>
            </w:tcBorders>
            <w:shd w:val="clear" w:color="auto" w:fill="auto"/>
            <w:vAlign w:val="center"/>
          </w:tcPr>
          <w:p w:rsidR="0067264D" w:rsidRPr="0067264D" w:rsidRDefault="0067264D" w:rsidP="0067264D">
            <w:pPr>
              <w:jc w:val="center"/>
              <w:rPr>
                <w:color w:val="auto"/>
                <w:sz w:val="20"/>
                <w:szCs w:val="20"/>
              </w:rPr>
            </w:pPr>
            <w:r w:rsidRPr="0067264D">
              <w:rPr>
                <w:color w:val="auto"/>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67264D" w:rsidRPr="0067264D" w:rsidRDefault="0067264D" w:rsidP="0067264D">
            <w:pPr>
              <w:jc w:val="center"/>
              <w:rPr>
                <w:color w:val="auto"/>
                <w:sz w:val="20"/>
                <w:szCs w:val="20"/>
              </w:rPr>
            </w:pPr>
            <w:r w:rsidRPr="0067264D">
              <w:rPr>
                <w:color w:val="auto"/>
                <w:sz w:val="20"/>
                <w:szCs w:val="20"/>
              </w:rPr>
              <w:t>80</w:t>
            </w:r>
          </w:p>
        </w:tc>
      </w:tr>
      <w:tr w:rsidR="0067264D" w:rsidRPr="006C3FCA" w:rsidTr="00EE4654">
        <w:trPr>
          <w:trHeight w:val="692"/>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67264D" w:rsidRPr="00107097" w:rsidRDefault="0067264D" w:rsidP="0067264D">
            <w:pPr>
              <w:widowControl/>
              <w:suppressAutoHyphens w:val="0"/>
              <w:overflowPunct/>
              <w:jc w:val="center"/>
              <w:textAlignment w:val="auto"/>
              <w:rPr>
                <w:rFonts w:cs="Times New Roman"/>
                <w:color w:val="auto"/>
                <w:kern w:val="0"/>
                <w:sz w:val="20"/>
                <w:szCs w:val="20"/>
                <w:lang w:eastAsia="pl-PL"/>
              </w:rPr>
            </w:pPr>
            <w:r w:rsidRPr="00107097">
              <w:rPr>
                <w:rFonts w:cs="Times New Roman"/>
                <w:color w:val="auto"/>
                <w:kern w:val="0"/>
                <w:sz w:val="20"/>
                <w:szCs w:val="20"/>
                <w:lang w:eastAsia="pl-PL"/>
              </w:rPr>
              <w:t>3</w:t>
            </w:r>
          </w:p>
        </w:tc>
        <w:tc>
          <w:tcPr>
            <w:tcW w:w="6654" w:type="dxa"/>
            <w:tcBorders>
              <w:top w:val="nil"/>
              <w:left w:val="single" w:sz="4" w:space="0" w:color="auto"/>
              <w:bottom w:val="single" w:sz="4" w:space="0" w:color="auto"/>
              <w:right w:val="single" w:sz="4" w:space="0" w:color="auto"/>
            </w:tcBorders>
            <w:shd w:val="clear" w:color="auto" w:fill="auto"/>
            <w:vAlign w:val="center"/>
          </w:tcPr>
          <w:p w:rsidR="0067264D" w:rsidRPr="00107097" w:rsidRDefault="0067264D" w:rsidP="0067264D">
            <w:pPr>
              <w:rPr>
                <w:color w:val="auto"/>
                <w:sz w:val="20"/>
                <w:szCs w:val="20"/>
              </w:rPr>
            </w:pPr>
            <w:r w:rsidRPr="00107097">
              <w:rPr>
                <w:color w:val="auto"/>
                <w:sz w:val="20"/>
                <w:szCs w:val="20"/>
              </w:rPr>
              <w:t>Wiertła i ostrza do prostnic i kątnic, jednorazowe , sterylnie pakowane, kodowane kolorami wiertła i ostrza do prostnic i kątnic z mo</w:t>
            </w:r>
            <w:r w:rsidR="00107097" w:rsidRPr="00107097">
              <w:rPr>
                <w:color w:val="auto"/>
                <w:sz w:val="20"/>
                <w:szCs w:val="20"/>
              </w:rPr>
              <w:t>ż</w:t>
            </w:r>
            <w:r w:rsidRPr="00107097">
              <w:rPr>
                <w:color w:val="auto"/>
                <w:sz w:val="20"/>
                <w:szCs w:val="20"/>
              </w:rPr>
              <w:t>liwością regulacji ekspozycji, o różnych kształtach, min. kulkowe, kulkowe diamentowe, główkowe, stożkowe, żołędziowe, walcowe, kręte, owalne – do wyboru. W</w:t>
            </w:r>
            <w:r w:rsidR="00107097" w:rsidRPr="00107097">
              <w:rPr>
                <w:color w:val="auto"/>
                <w:sz w:val="20"/>
                <w:szCs w:val="20"/>
              </w:rPr>
              <w:t>i</w:t>
            </w:r>
            <w:r w:rsidRPr="00107097">
              <w:rPr>
                <w:color w:val="auto"/>
                <w:sz w:val="20"/>
                <w:szCs w:val="20"/>
              </w:rPr>
              <w:t>ertła i ostrza kompatybilne z posiadaną przez Zamawiaj</w:t>
            </w:r>
            <w:r w:rsidR="00107097" w:rsidRPr="00107097">
              <w:rPr>
                <w:color w:val="auto"/>
                <w:sz w:val="20"/>
                <w:szCs w:val="20"/>
              </w:rPr>
              <w:t>ą</w:t>
            </w:r>
            <w:r w:rsidRPr="00107097">
              <w:rPr>
                <w:color w:val="auto"/>
                <w:sz w:val="20"/>
                <w:szCs w:val="20"/>
              </w:rPr>
              <w:t>cego wiertarką MidasRex, kątnicami oraz prostnicami o długości 10 cm i 15 cm i różnych średnicach .</w:t>
            </w:r>
          </w:p>
        </w:tc>
        <w:tc>
          <w:tcPr>
            <w:tcW w:w="901" w:type="dxa"/>
            <w:tcBorders>
              <w:top w:val="nil"/>
              <w:left w:val="nil"/>
              <w:bottom w:val="single" w:sz="4" w:space="0" w:color="auto"/>
              <w:right w:val="single" w:sz="4" w:space="0" w:color="auto"/>
            </w:tcBorders>
            <w:shd w:val="clear" w:color="auto" w:fill="auto"/>
            <w:vAlign w:val="center"/>
          </w:tcPr>
          <w:p w:rsidR="0067264D" w:rsidRPr="0053784B" w:rsidRDefault="0067264D" w:rsidP="0067264D">
            <w:pPr>
              <w:jc w:val="center"/>
              <w:rPr>
                <w:color w:val="FF0000"/>
                <w:sz w:val="20"/>
                <w:szCs w:val="20"/>
              </w:rPr>
            </w:pPr>
          </w:p>
        </w:tc>
        <w:tc>
          <w:tcPr>
            <w:tcW w:w="992" w:type="dxa"/>
            <w:tcBorders>
              <w:top w:val="nil"/>
              <w:left w:val="nil"/>
              <w:bottom w:val="single" w:sz="4" w:space="0" w:color="auto"/>
              <w:right w:val="single" w:sz="4" w:space="0" w:color="auto"/>
            </w:tcBorders>
            <w:shd w:val="clear" w:color="auto" w:fill="auto"/>
            <w:vAlign w:val="center"/>
          </w:tcPr>
          <w:p w:rsidR="0067264D" w:rsidRPr="0053784B" w:rsidRDefault="0067264D" w:rsidP="0067264D">
            <w:pPr>
              <w:jc w:val="center"/>
              <w:rPr>
                <w:color w:val="FF0000"/>
                <w:sz w:val="20"/>
                <w:szCs w:val="20"/>
              </w:rPr>
            </w:pPr>
          </w:p>
        </w:tc>
      </w:tr>
      <w:tr w:rsidR="0067264D" w:rsidRPr="006C3FCA" w:rsidTr="00EE4654">
        <w:trPr>
          <w:trHeight w:val="348"/>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67264D" w:rsidRPr="0053784B" w:rsidRDefault="0067264D" w:rsidP="0067264D">
            <w:pPr>
              <w:widowControl/>
              <w:suppressAutoHyphens w:val="0"/>
              <w:overflowPunct/>
              <w:jc w:val="center"/>
              <w:textAlignment w:val="auto"/>
              <w:rPr>
                <w:rFonts w:cs="Times New Roman"/>
                <w:color w:val="FF0000"/>
                <w:kern w:val="0"/>
                <w:sz w:val="20"/>
                <w:szCs w:val="20"/>
                <w:lang w:eastAsia="pl-PL"/>
              </w:rPr>
            </w:pPr>
          </w:p>
        </w:tc>
        <w:tc>
          <w:tcPr>
            <w:tcW w:w="6654" w:type="dxa"/>
            <w:tcBorders>
              <w:top w:val="nil"/>
              <w:left w:val="single" w:sz="4" w:space="0" w:color="auto"/>
              <w:bottom w:val="single" w:sz="4" w:space="0" w:color="auto"/>
              <w:right w:val="single" w:sz="4" w:space="0" w:color="auto"/>
            </w:tcBorders>
            <w:shd w:val="clear" w:color="auto" w:fill="auto"/>
            <w:vAlign w:val="center"/>
          </w:tcPr>
          <w:p w:rsidR="0067264D" w:rsidRPr="00107097" w:rsidRDefault="0067264D" w:rsidP="0067264D">
            <w:pPr>
              <w:rPr>
                <w:color w:val="auto"/>
                <w:sz w:val="20"/>
                <w:szCs w:val="20"/>
              </w:rPr>
            </w:pPr>
            <w:r w:rsidRPr="00107097">
              <w:rPr>
                <w:color w:val="auto"/>
                <w:sz w:val="20"/>
                <w:szCs w:val="20"/>
              </w:rPr>
              <w:t>Wiertło do prostnicy i kątnicy 10 cm stalowe śred. główki 2 mm</w:t>
            </w:r>
          </w:p>
        </w:tc>
        <w:tc>
          <w:tcPr>
            <w:tcW w:w="901" w:type="dxa"/>
            <w:tcBorders>
              <w:top w:val="nil"/>
              <w:left w:val="nil"/>
              <w:bottom w:val="single" w:sz="4" w:space="0" w:color="auto"/>
              <w:right w:val="single" w:sz="4" w:space="0" w:color="auto"/>
            </w:tcBorders>
            <w:shd w:val="clear" w:color="auto" w:fill="auto"/>
            <w:vAlign w:val="center"/>
          </w:tcPr>
          <w:p w:rsidR="0067264D" w:rsidRPr="00107097" w:rsidRDefault="0067264D" w:rsidP="0067264D">
            <w:pPr>
              <w:jc w:val="center"/>
              <w:rPr>
                <w:color w:val="auto"/>
                <w:sz w:val="20"/>
                <w:szCs w:val="20"/>
              </w:rPr>
            </w:pPr>
            <w:r w:rsidRPr="00107097">
              <w:rPr>
                <w:color w:val="auto"/>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67264D" w:rsidRPr="00107097" w:rsidRDefault="0067264D" w:rsidP="0067264D">
            <w:pPr>
              <w:jc w:val="center"/>
              <w:rPr>
                <w:color w:val="auto"/>
                <w:sz w:val="20"/>
                <w:szCs w:val="20"/>
              </w:rPr>
            </w:pPr>
            <w:r w:rsidRPr="00107097">
              <w:rPr>
                <w:color w:val="auto"/>
                <w:sz w:val="20"/>
                <w:szCs w:val="20"/>
              </w:rPr>
              <w:t>5</w:t>
            </w:r>
            <w:r w:rsidR="00107097" w:rsidRPr="00107097">
              <w:rPr>
                <w:color w:val="auto"/>
                <w:sz w:val="20"/>
                <w:szCs w:val="20"/>
              </w:rPr>
              <w:t>0</w:t>
            </w:r>
          </w:p>
        </w:tc>
      </w:tr>
      <w:tr w:rsidR="0067264D" w:rsidRPr="006C3FCA" w:rsidTr="00EE4654">
        <w:trPr>
          <w:trHeight w:val="297"/>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67264D" w:rsidRPr="0053784B" w:rsidRDefault="0067264D" w:rsidP="0067264D">
            <w:pPr>
              <w:widowControl/>
              <w:suppressAutoHyphens w:val="0"/>
              <w:overflowPunct/>
              <w:jc w:val="center"/>
              <w:textAlignment w:val="auto"/>
              <w:rPr>
                <w:rFonts w:cs="Times New Roman"/>
                <w:color w:val="FF0000"/>
                <w:kern w:val="0"/>
                <w:sz w:val="20"/>
                <w:szCs w:val="20"/>
                <w:lang w:eastAsia="pl-PL"/>
              </w:rPr>
            </w:pPr>
          </w:p>
        </w:tc>
        <w:tc>
          <w:tcPr>
            <w:tcW w:w="6654" w:type="dxa"/>
            <w:tcBorders>
              <w:top w:val="nil"/>
              <w:left w:val="single" w:sz="4" w:space="0" w:color="auto"/>
              <w:bottom w:val="single" w:sz="4" w:space="0" w:color="auto"/>
              <w:right w:val="single" w:sz="4" w:space="0" w:color="auto"/>
            </w:tcBorders>
            <w:shd w:val="clear" w:color="auto" w:fill="auto"/>
            <w:vAlign w:val="center"/>
          </w:tcPr>
          <w:p w:rsidR="0067264D" w:rsidRPr="00107097" w:rsidRDefault="0067264D" w:rsidP="0067264D">
            <w:pPr>
              <w:rPr>
                <w:color w:val="auto"/>
                <w:sz w:val="20"/>
                <w:szCs w:val="20"/>
              </w:rPr>
            </w:pPr>
            <w:r w:rsidRPr="00107097">
              <w:rPr>
                <w:color w:val="auto"/>
                <w:sz w:val="20"/>
                <w:szCs w:val="20"/>
              </w:rPr>
              <w:t>Wiertło do prostnicy i kątnicy 10 cm stalowe śred. główki 3 mm</w:t>
            </w:r>
          </w:p>
        </w:tc>
        <w:tc>
          <w:tcPr>
            <w:tcW w:w="901" w:type="dxa"/>
            <w:tcBorders>
              <w:top w:val="nil"/>
              <w:left w:val="nil"/>
              <w:bottom w:val="single" w:sz="4" w:space="0" w:color="auto"/>
              <w:right w:val="single" w:sz="4" w:space="0" w:color="auto"/>
            </w:tcBorders>
            <w:shd w:val="clear" w:color="auto" w:fill="auto"/>
            <w:vAlign w:val="center"/>
          </w:tcPr>
          <w:p w:rsidR="0067264D" w:rsidRPr="00107097" w:rsidRDefault="0067264D" w:rsidP="0067264D">
            <w:pPr>
              <w:jc w:val="center"/>
              <w:rPr>
                <w:color w:val="auto"/>
                <w:sz w:val="20"/>
                <w:szCs w:val="20"/>
              </w:rPr>
            </w:pPr>
            <w:r w:rsidRPr="00107097">
              <w:rPr>
                <w:color w:val="auto"/>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67264D" w:rsidRPr="00107097" w:rsidRDefault="0067264D" w:rsidP="0067264D">
            <w:pPr>
              <w:jc w:val="center"/>
              <w:rPr>
                <w:color w:val="auto"/>
                <w:sz w:val="20"/>
                <w:szCs w:val="20"/>
              </w:rPr>
            </w:pPr>
            <w:r w:rsidRPr="00107097">
              <w:rPr>
                <w:color w:val="auto"/>
                <w:sz w:val="20"/>
                <w:szCs w:val="20"/>
              </w:rPr>
              <w:t>2</w:t>
            </w:r>
            <w:r w:rsidR="00107097" w:rsidRPr="00107097">
              <w:rPr>
                <w:color w:val="auto"/>
                <w:sz w:val="20"/>
                <w:szCs w:val="20"/>
              </w:rPr>
              <w:t>0</w:t>
            </w:r>
          </w:p>
        </w:tc>
      </w:tr>
      <w:tr w:rsidR="0067264D" w:rsidRPr="006C3FCA" w:rsidTr="00EE4654">
        <w:trPr>
          <w:trHeight w:val="259"/>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67264D" w:rsidRPr="0053784B" w:rsidRDefault="0067264D" w:rsidP="0067264D">
            <w:pPr>
              <w:widowControl/>
              <w:suppressAutoHyphens w:val="0"/>
              <w:overflowPunct/>
              <w:jc w:val="center"/>
              <w:textAlignment w:val="auto"/>
              <w:rPr>
                <w:rFonts w:cs="Times New Roman"/>
                <w:color w:val="FF0000"/>
                <w:kern w:val="0"/>
                <w:sz w:val="20"/>
                <w:szCs w:val="20"/>
                <w:lang w:eastAsia="pl-PL"/>
              </w:rPr>
            </w:pPr>
          </w:p>
        </w:tc>
        <w:tc>
          <w:tcPr>
            <w:tcW w:w="6654" w:type="dxa"/>
            <w:tcBorders>
              <w:top w:val="nil"/>
              <w:left w:val="single" w:sz="4" w:space="0" w:color="auto"/>
              <w:bottom w:val="single" w:sz="4" w:space="0" w:color="auto"/>
              <w:right w:val="single" w:sz="4" w:space="0" w:color="auto"/>
            </w:tcBorders>
            <w:shd w:val="clear" w:color="auto" w:fill="auto"/>
            <w:vAlign w:val="center"/>
          </w:tcPr>
          <w:p w:rsidR="0067264D" w:rsidRPr="00107097" w:rsidRDefault="0067264D" w:rsidP="0067264D">
            <w:pPr>
              <w:rPr>
                <w:color w:val="auto"/>
                <w:sz w:val="20"/>
                <w:szCs w:val="20"/>
              </w:rPr>
            </w:pPr>
            <w:r w:rsidRPr="00107097">
              <w:rPr>
                <w:color w:val="auto"/>
                <w:sz w:val="20"/>
                <w:szCs w:val="20"/>
              </w:rPr>
              <w:t>Wiertło do prostnicy i kątnicy 10 cm stalowe śred. główki 4 mm</w:t>
            </w:r>
          </w:p>
        </w:tc>
        <w:tc>
          <w:tcPr>
            <w:tcW w:w="901" w:type="dxa"/>
            <w:tcBorders>
              <w:top w:val="nil"/>
              <w:left w:val="nil"/>
              <w:bottom w:val="single" w:sz="4" w:space="0" w:color="auto"/>
              <w:right w:val="single" w:sz="4" w:space="0" w:color="auto"/>
            </w:tcBorders>
            <w:shd w:val="clear" w:color="auto" w:fill="auto"/>
            <w:vAlign w:val="center"/>
          </w:tcPr>
          <w:p w:rsidR="0067264D" w:rsidRPr="00107097" w:rsidRDefault="0067264D" w:rsidP="0067264D">
            <w:pPr>
              <w:jc w:val="center"/>
              <w:rPr>
                <w:color w:val="auto"/>
                <w:sz w:val="20"/>
                <w:szCs w:val="20"/>
              </w:rPr>
            </w:pPr>
            <w:r w:rsidRPr="00107097">
              <w:rPr>
                <w:color w:val="auto"/>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67264D" w:rsidRPr="00107097" w:rsidRDefault="0067264D" w:rsidP="0067264D">
            <w:pPr>
              <w:jc w:val="center"/>
              <w:rPr>
                <w:color w:val="auto"/>
                <w:sz w:val="20"/>
                <w:szCs w:val="20"/>
              </w:rPr>
            </w:pPr>
            <w:r w:rsidRPr="00107097">
              <w:rPr>
                <w:color w:val="auto"/>
                <w:sz w:val="20"/>
                <w:szCs w:val="20"/>
              </w:rPr>
              <w:t>2</w:t>
            </w:r>
            <w:r w:rsidR="00107097" w:rsidRPr="00107097">
              <w:rPr>
                <w:color w:val="auto"/>
                <w:sz w:val="20"/>
                <w:szCs w:val="20"/>
              </w:rPr>
              <w:t>0</w:t>
            </w:r>
          </w:p>
        </w:tc>
      </w:tr>
      <w:tr w:rsidR="0067264D" w:rsidRPr="006C3FCA" w:rsidTr="00EE4654">
        <w:trPr>
          <w:trHeight w:val="277"/>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67264D" w:rsidRPr="0053784B" w:rsidRDefault="0067264D" w:rsidP="0067264D">
            <w:pPr>
              <w:widowControl/>
              <w:suppressAutoHyphens w:val="0"/>
              <w:overflowPunct/>
              <w:jc w:val="center"/>
              <w:textAlignment w:val="auto"/>
              <w:rPr>
                <w:rFonts w:cs="Times New Roman"/>
                <w:color w:val="FF0000"/>
                <w:kern w:val="0"/>
                <w:sz w:val="20"/>
                <w:szCs w:val="20"/>
                <w:lang w:eastAsia="pl-PL"/>
              </w:rPr>
            </w:pPr>
          </w:p>
        </w:tc>
        <w:tc>
          <w:tcPr>
            <w:tcW w:w="6654" w:type="dxa"/>
            <w:tcBorders>
              <w:top w:val="nil"/>
              <w:left w:val="single" w:sz="4" w:space="0" w:color="auto"/>
              <w:bottom w:val="single" w:sz="4" w:space="0" w:color="auto"/>
              <w:right w:val="single" w:sz="4" w:space="0" w:color="auto"/>
            </w:tcBorders>
            <w:shd w:val="clear" w:color="auto" w:fill="auto"/>
            <w:vAlign w:val="center"/>
          </w:tcPr>
          <w:p w:rsidR="0067264D" w:rsidRPr="00107097" w:rsidRDefault="0067264D" w:rsidP="0067264D">
            <w:pPr>
              <w:rPr>
                <w:color w:val="auto"/>
                <w:sz w:val="20"/>
                <w:szCs w:val="20"/>
              </w:rPr>
            </w:pPr>
            <w:r w:rsidRPr="00107097">
              <w:rPr>
                <w:color w:val="auto"/>
                <w:sz w:val="20"/>
                <w:szCs w:val="20"/>
              </w:rPr>
              <w:t>Wiertło do prostnicy i kątnicy 10 cm stalowe śred. główki 5 mm</w:t>
            </w:r>
          </w:p>
        </w:tc>
        <w:tc>
          <w:tcPr>
            <w:tcW w:w="901" w:type="dxa"/>
            <w:tcBorders>
              <w:top w:val="nil"/>
              <w:left w:val="nil"/>
              <w:bottom w:val="single" w:sz="4" w:space="0" w:color="auto"/>
              <w:right w:val="single" w:sz="4" w:space="0" w:color="auto"/>
            </w:tcBorders>
            <w:shd w:val="clear" w:color="auto" w:fill="auto"/>
            <w:vAlign w:val="center"/>
          </w:tcPr>
          <w:p w:rsidR="0067264D" w:rsidRPr="00107097" w:rsidRDefault="0067264D" w:rsidP="0067264D">
            <w:pPr>
              <w:jc w:val="center"/>
              <w:rPr>
                <w:color w:val="auto"/>
                <w:sz w:val="20"/>
                <w:szCs w:val="20"/>
              </w:rPr>
            </w:pPr>
            <w:r w:rsidRPr="00107097">
              <w:rPr>
                <w:color w:val="auto"/>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67264D" w:rsidRPr="00107097" w:rsidRDefault="00107097" w:rsidP="0067264D">
            <w:pPr>
              <w:jc w:val="center"/>
              <w:rPr>
                <w:color w:val="auto"/>
                <w:sz w:val="20"/>
                <w:szCs w:val="20"/>
              </w:rPr>
            </w:pPr>
            <w:r w:rsidRPr="00107097">
              <w:rPr>
                <w:color w:val="auto"/>
                <w:sz w:val="20"/>
                <w:szCs w:val="20"/>
              </w:rPr>
              <w:t>20</w:t>
            </w:r>
          </w:p>
        </w:tc>
      </w:tr>
      <w:tr w:rsidR="0067264D" w:rsidRPr="006C3FCA" w:rsidTr="00EE4654">
        <w:trPr>
          <w:trHeight w:val="28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67264D" w:rsidRPr="0053784B" w:rsidRDefault="0067264D" w:rsidP="0067264D">
            <w:pPr>
              <w:widowControl/>
              <w:suppressAutoHyphens w:val="0"/>
              <w:overflowPunct/>
              <w:jc w:val="center"/>
              <w:textAlignment w:val="auto"/>
              <w:rPr>
                <w:rFonts w:cs="Times New Roman"/>
                <w:color w:val="FF0000"/>
                <w:kern w:val="0"/>
                <w:sz w:val="20"/>
                <w:szCs w:val="20"/>
                <w:lang w:eastAsia="pl-PL"/>
              </w:rPr>
            </w:pPr>
          </w:p>
        </w:tc>
        <w:tc>
          <w:tcPr>
            <w:tcW w:w="6654" w:type="dxa"/>
            <w:tcBorders>
              <w:top w:val="nil"/>
              <w:left w:val="single" w:sz="4" w:space="0" w:color="auto"/>
              <w:bottom w:val="single" w:sz="4" w:space="0" w:color="auto"/>
              <w:right w:val="single" w:sz="4" w:space="0" w:color="auto"/>
            </w:tcBorders>
            <w:shd w:val="clear" w:color="auto" w:fill="auto"/>
            <w:vAlign w:val="center"/>
          </w:tcPr>
          <w:p w:rsidR="0067264D" w:rsidRPr="00107097" w:rsidRDefault="0067264D" w:rsidP="0067264D">
            <w:pPr>
              <w:rPr>
                <w:color w:val="auto"/>
                <w:sz w:val="20"/>
                <w:szCs w:val="20"/>
              </w:rPr>
            </w:pPr>
            <w:r w:rsidRPr="00107097">
              <w:rPr>
                <w:color w:val="auto"/>
                <w:sz w:val="20"/>
                <w:szCs w:val="20"/>
              </w:rPr>
              <w:t>Wiertło do prostnicy i kątnicy 10 cm stalowe śred. główki 6 mm</w:t>
            </w:r>
          </w:p>
        </w:tc>
        <w:tc>
          <w:tcPr>
            <w:tcW w:w="901" w:type="dxa"/>
            <w:tcBorders>
              <w:top w:val="nil"/>
              <w:left w:val="nil"/>
              <w:bottom w:val="single" w:sz="4" w:space="0" w:color="auto"/>
              <w:right w:val="single" w:sz="4" w:space="0" w:color="auto"/>
            </w:tcBorders>
            <w:shd w:val="clear" w:color="auto" w:fill="auto"/>
            <w:vAlign w:val="center"/>
          </w:tcPr>
          <w:p w:rsidR="0067264D" w:rsidRPr="00107097" w:rsidRDefault="0067264D" w:rsidP="0067264D">
            <w:pPr>
              <w:jc w:val="center"/>
              <w:rPr>
                <w:color w:val="auto"/>
                <w:sz w:val="20"/>
                <w:szCs w:val="20"/>
              </w:rPr>
            </w:pPr>
            <w:r w:rsidRPr="00107097">
              <w:rPr>
                <w:color w:val="auto"/>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67264D" w:rsidRPr="00107097" w:rsidRDefault="00107097" w:rsidP="0067264D">
            <w:pPr>
              <w:jc w:val="center"/>
              <w:rPr>
                <w:color w:val="auto"/>
                <w:sz w:val="20"/>
                <w:szCs w:val="20"/>
              </w:rPr>
            </w:pPr>
            <w:r w:rsidRPr="00107097">
              <w:rPr>
                <w:color w:val="auto"/>
                <w:sz w:val="20"/>
                <w:szCs w:val="20"/>
              </w:rPr>
              <w:t>20</w:t>
            </w:r>
          </w:p>
        </w:tc>
      </w:tr>
      <w:tr w:rsidR="0067264D" w:rsidRPr="006C3FCA" w:rsidTr="00EE4654">
        <w:trPr>
          <w:trHeight w:val="271"/>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67264D" w:rsidRPr="0053784B" w:rsidRDefault="0067264D" w:rsidP="0067264D">
            <w:pPr>
              <w:widowControl/>
              <w:suppressAutoHyphens w:val="0"/>
              <w:overflowPunct/>
              <w:jc w:val="center"/>
              <w:textAlignment w:val="auto"/>
              <w:rPr>
                <w:rFonts w:cs="Times New Roman"/>
                <w:color w:val="FF0000"/>
                <w:kern w:val="0"/>
                <w:sz w:val="20"/>
                <w:szCs w:val="20"/>
                <w:lang w:eastAsia="pl-PL"/>
              </w:rPr>
            </w:pPr>
          </w:p>
        </w:tc>
        <w:tc>
          <w:tcPr>
            <w:tcW w:w="6654" w:type="dxa"/>
            <w:tcBorders>
              <w:top w:val="nil"/>
              <w:left w:val="single" w:sz="4" w:space="0" w:color="auto"/>
              <w:bottom w:val="single" w:sz="4" w:space="0" w:color="auto"/>
              <w:right w:val="single" w:sz="4" w:space="0" w:color="auto"/>
            </w:tcBorders>
            <w:shd w:val="clear" w:color="auto" w:fill="auto"/>
            <w:vAlign w:val="center"/>
          </w:tcPr>
          <w:p w:rsidR="0067264D" w:rsidRPr="00107097" w:rsidRDefault="0067264D" w:rsidP="0067264D">
            <w:pPr>
              <w:rPr>
                <w:color w:val="auto"/>
                <w:sz w:val="20"/>
                <w:szCs w:val="20"/>
              </w:rPr>
            </w:pPr>
            <w:r w:rsidRPr="00107097">
              <w:rPr>
                <w:color w:val="auto"/>
                <w:sz w:val="20"/>
                <w:szCs w:val="20"/>
              </w:rPr>
              <w:t>Wiertło do prostnicy i kątnicy 10 cm diamentowe śred. główki 2 mm</w:t>
            </w:r>
          </w:p>
        </w:tc>
        <w:tc>
          <w:tcPr>
            <w:tcW w:w="901" w:type="dxa"/>
            <w:tcBorders>
              <w:top w:val="nil"/>
              <w:left w:val="nil"/>
              <w:bottom w:val="single" w:sz="4" w:space="0" w:color="auto"/>
              <w:right w:val="single" w:sz="4" w:space="0" w:color="auto"/>
            </w:tcBorders>
            <w:shd w:val="clear" w:color="auto" w:fill="auto"/>
            <w:vAlign w:val="center"/>
          </w:tcPr>
          <w:p w:rsidR="0067264D" w:rsidRPr="00107097" w:rsidRDefault="0067264D" w:rsidP="0067264D">
            <w:pPr>
              <w:jc w:val="center"/>
              <w:rPr>
                <w:color w:val="auto"/>
                <w:sz w:val="20"/>
                <w:szCs w:val="20"/>
              </w:rPr>
            </w:pPr>
            <w:r w:rsidRPr="00107097">
              <w:rPr>
                <w:color w:val="auto"/>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67264D" w:rsidRPr="00107097" w:rsidRDefault="00107097" w:rsidP="0067264D">
            <w:pPr>
              <w:jc w:val="center"/>
              <w:rPr>
                <w:color w:val="auto"/>
                <w:sz w:val="20"/>
                <w:szCs w:val="20"/>
              </w:rPr>
            </w:pPr>
            <w:r w:rsidRPr="00107097">
              <w:rPr>
                <w:color w:val="auto"/>
                <w:sz w:val="20"/>
                <w:szCs w:val="20"/>
              </w:rPr>
              <w:t>10</w:t>
            </w:r>
          </w:p>
        </w:tc>
      </w:tr>
      <w:tr w:rsidR="0067264D" w:rsidRPr="006C3FCA" w:rsidTr="00EE4654">
        <w:trPr>
          <w:trHeight w:val="276"/>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67264D" w:rsidRPr="0053784B" w:rsidRDefault="0067264D" w:rsidP="0067264D">
            <w:pPr>
              <w:widowControl/>
              <w:suppressAutoHyphens w:val="0"/>
              <w:overflowPunct/>
              <w:jc w:val="center"/>
              <w:textAlignment w:val="auto"/>
              <w:rPr>
                <w:rFonts w:cs="Times New Roman"/>
                <w:color w:val="FF0000"/>
                <w:kern w:val="0"/>
                <w:sz w:val="20"/>
                <w:szCs w:val="20"/>
                <w:lang w:eastAsia="pl-PL"/>
              </w:rPr>
            </w:pPr>
          </w:p>
        </w:tc>
        <w:tc>
          <w:tcPr>
            <w:tcW w:w="6654" w:type="dxa"/>
            <w:tcBorders>
              <w:top w:val="nil"/>
              <w:left w:val="single" w:sz="4" w:space="0" w:color="auto"/>
              <w:bottom w:val="single" w:sz="4" w:space="0" w:color="auto"/>
              <w:right w:val="single" w:sz="4" w:space="0" w:color="auto"/>
            </w:tcBorders>
            <w:shd w:val="clear" w:color="auto" w:fill="auto"/>
            <w:vAlign w:val="center"/>
          </w:tcPr>
          <w:p w:rsidR="0067264D" w:rsidRPr="001B3117" w:rsidRDefault="0067264D" w:rsidP="0067264D">
            <w:pPr>
              <w:rPr>
                <w:color w:val="auto"/>
                <w:sz w:val="20"/>
                <w:szCs w:val="20"/>
              </w:rPr>
            </w:pPr>
            <w:r w:rsidRPr="001B3117">
              <w:rPr>
                <w:color w:val="auto"/>
                <w:sz w:val="20"/>
                <w:szCs w:val="20"/>
              </w:rPr>
              <w:t>Wiertło do prostnicy i kątnicy 10 cm diamentowe śred. główki 3 mm</w:t>
            </w:r>
          </w:p>
        </w:tc>
        <w:tc>
          <w:tcPr>
            <w:tcW w:w="901" w:type="dxa"/>
            <w:tcBorders>
              <w:top w:val="nil"/>
              <w:left w:val="nil"/>
              <w:bottom w:val="single" w:sz="4" w:space="0" w:color="auto"/>
              <w:right w:val="single" w:sz="4" w:space="0" w:color="auto"/>
            </w:tcBorders>
            <w:shd w:val="clear" w:color="auto" w:fill="auto"/>
            <w:vAlign w:val="center"/>
          </w:tcPr>
          <w:p w:rsidR="0067264D" w:rsidRPr="001B3117" w:rsidRDefault="0067264D" w:rsidP="0067264D">
            <w:pPr>
              <w:jc w:val="center"/>
              <w:rPr>
                <w:color w:val="auto"/>
                <w:sz w:val="20"/>
                <w:szCs w:val="20"/>
              </w:rPr>
            </w:pPr>
            <w:r w:rsidRPr="001B3117">
              <w:rPr>
                <w:color w:val="auto"/>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67264D" w:rsidRPr="001B3117" w:rsidRDefault="0067264D" w:rsidP="0067264D">
            <w:pPr>
              <w:jc w:val="center"/>
              <w:rPr>
                <w:color w:val="auto"/>
                <w:sz w:val="20"/>
                <w:szCs w:val="20"/>
              </w:rPr>
            </w:pPr>
            <w:r w:rsidRPr="001B3117">
              <w:rPr>
                <w:color w:val="auto"/>
                <w:sz w:val="20"/>
                <w:szCs w:val="20"/>
              </w:rPr>
              <w:t>2</w:t>
            </w:r>
            <w:r w:rsidR="001B3117" w:rsidRPr="001B3117">
              <w:rPr>
                <w:color w:val="auto"/>
                <w:sz w:val="20"/>
                <w:szCs w:val="20"/>
              </w:rPr>
              <w:t>0</w:t>
            </w:r>
          </w:p>
        </w:tc>
      </w:tr>
      <w:tr w:rsidR="0067264D" w:rsidRPr="006C3FCA" w:rsidTr="00EE4654">
        <w:trPr>
          <w:trHeight w:val="26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67264D" w:rsidRPr="0053784B" w:rsidRDefault="0067264D" w:rsidP="0067264D">
            <w:pPr>
              <w:widowControl/>
              <w:suppressAutoHyphens w:val="0"/>
              <w:overflowPunct/>
              <w:jc w:val="center"/>
              <w:textAlignment w:val="auto"/>
              <w:rPr>
                <w:rFonts w:cs="Times New Roman"/>
                <w:color w:val="FF0000"/>
                <w:kern w:val="0"/>
                <w:sz w:val="20"/>
                <w:szCs w:val="20"/>
                <w:lang w:eastAsia="pl-PL"/>
              </w:rPr>
            </w:pPr>
          </w:p>
        </w:tc>
        <w:tc>
          <w:tcPr>
            <w:tcW w:w="6654" w:type="dxa"/>
            <w:tcBorders>
              <w:top w:val="nil"/>
              <w:left w:val="single" w:sz="4" w:space="0" w:color="auto"/>
              <w:bottom w:val="single" w:sz="4" w:space="0" w:color="auto"/>
              <w:right w:val="single" w:sz="4" w:space="0" w:color="auto"/>
            </w:tcBorders>
            <w:shd w:val="clear" w:color="auto" w:fill="auto"/>
            <w:vAlign w:val="center"/>
          </w:tcPr>
          <w:p w:rsidR="0067264D" w:rsidRPr="001B3117" w:rsidRDefault="0067264D" w:rsidP="0067264D">
            <w:pPr>
              <w:rPr>
                <w:color w:val="auto"/>
                <w:sz w:val="20"/>
                <w:szCs w:val="20"/>
              </w:rPr>
            </w:pPr>
            <w:r w:rsidRPr="001B3117">
              <w:rPr>
                <w:color w:val="auto"/>
                <w:sz w:val="20"/>
                <w:szCs w:val="20"/>
              </w:rPr>
              <w:t>Wiertło do prostnicy i kątnicy 10 cm diamentowe śred. główki 4 mm</w:t>
            </w:r>
          </w:p>
        </w:tc>
        <w:tc>
          <w:tcPr>
            <w:tcW w:w="901" w:type="dxa"/>
            <w:tcBorders>
              <w:top w:val="nil"/>
              <w:left w:val="nil"/>
              <w:bottom w:val="single" w:sz="4" w:space="0" w:color="auto"/>
              <w:right w:val="single" w:sz="4" w:space="0" w:color="auto"/>
            </w:tcBorders>
            <w:shd w:val="clear" w:color="auto" w:fill="auto"/>
            <w:vAlign w:val="center"/>
          </w:tcPr>
          <w:p w:rsidR="0067264D" w:rsidRPr="001B3117" w:rsidRDefault="0067264D" w:rsidP="0067264D">
            <w:pPr>
              <w:jc w:val="center"/>
              <w:rPr>
                <w:color w:val="auto"/>
                <w:sz w:val="20"/>
                <w:szCs w:val="20"/>
              </w:rPr>
            </w:pPr>
            <w:r w:rsidRPr="001B3117">
              <w:rPr>
                <w:color w:val="auto"/>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67264D" w:rsidRPr="001B3117" w:rsidRDefault="0067264D" w:rsidP="0067264D">
            <w:pPr>
              <w:jc w:val="center"/>
              <w:rPr>
                <w:color w:val="auto"/>
                <w:sz w:val="20"/>
                <w:szCs w:val="20"/>
              </w:rPr>
            </w:pPr>
            <w:r w:rsidRPr="001B3117">
              <w:rPr>
                <w:color w:val="auto"/>
                <w:sz w:val="20"/>
                <w:szCs w:val="20"/>
              </w:rPr>
              <w:t>5</w:t>
            </w:r>
            <w:r w:rsidR="001B3117" w:rsidRPr="001B3117">
              <w:rPr>
                <w:color w:val="auto"/>
                <w:sz w:val="20"/>
                <w:szCs w:val="20"/>
              </w:rPr>
              <w:t>0</w:t>
            </w:r>
          </w:p>
        </w:tc>
      </w:tr>
      <w:tr w:rsidR="0067264D" w:rsidRPr="006C3FCA" w:rsidTr="00EE4654">
        <w:trPr>
          <w:trHeight w:val="282"/>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67264D" w:rsidRPr="0053784B" w:rsidRDefault="0067264D" w:rsidP="0067264D">
            <w:pPr>
              <w:widowControl/>
              <w:suppressAutoHyphens w:val="0"/>
              <w:overflowPunct/>
              <w:jc w:val="center"/>
              <w:textAlignment w:val="auto"/>
              <w:rPr>
                <w:rFonts w:cs="Times New Roman"/>
                <w:color w:val="FF0000"/>
                <w:kern w:val="0"/>
                <w:sz w:val="20"/>
                <w:szCs w:val="20"/>
                <w:lang w:eastAsia="pl-PL"/>
              </w:rPr>
            </w:pPr>
          </w:p>
        </w:tc>
        <w:tc>
          <w:tcPr>
            <w:tcW w:w="6654" w:type="dxa"/>
            <w:tcBorders>
              <w:top w:val="nil"/>
              <w:left w:val="single" w:sz="4" w:space="0" w:color="auto"/>
              <w:bottom w:val="single" w:sz="4" w:space="0" w:color="auto"/>
              <w:right w:val="single" w:sz="4" w:space="0" w:color="auto"/>
            </w:tcBorders>
            <w:shd w:val="clear" w:color="auto" w:fill="auto"/>
            <w:vAlign w:val="center"/>
          </w:tcPr>
          <w:p w:rsidR="0067264D" w:rsidRPr="001B3117" w:rsidRDefault="0067264D" w:rsidP="0067264D">
            <w:pPr>
              <w:rPr>
                <w:color w:val="auto"/>
                <w:sz w:val="20"/>
                <w:szCs w:val="20"/>
              </w:rPr>
            </w:pPr>
            <w:r w:rsidRPr="001B3117">
              <w:rPr>
                <w:color w:val="auto"/>
                <w:sz w:val="20"/>
                <w:szCs w:val="20"/>
              </w:rPr>
              <w:t>Wiertło do prostnicy i kątnicy 10 cm diamentowe śred. główki 5 mm</w:t>
            </w:r>
          </w:p>
        </w:tc>
        <w:tc>
          <w:tcPr>
            <w:tcW w:w="901" w:type="dxa"/>
            <w:tcBorders>
              <w:top w:val="nil"/>
              <w:left w:val="nil"/>
              <w:bottom w:val="single" w:sz="4" w:space="0" w:color="auto"/>
              <w:right w:val="single" w:sz="4" w:space="0" w:color="auto"/>
            </w:tcBorders>
            <w:shd w:val="clear" w:color="auto" w:fill="auto"/>
            <w:vAlign w:val="center"/>
          </w:tcPr>
          <w:p w:rsidR="0067264D" w:rsidRPr="001B3117" w:rsidRDefault="0067264D" w:rsidP="0067264D">
            <w:pPr>
              <w:jc w:val="center"/>
              <w:rPr>
                <w:color w:val="auto"/>
                <w:sz w:val="20"/>
                <w:szCs w:val="20"/>
              </w:rPr>
            </w:pPr>
            <w:r w:rsidRPr="001B3117">
              <w:rPr>
                <w:color w:val="auto"/>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67264D" w:rsidRPr="001B3117" w:rsidRDefault="001B3117" w:rsidP="0067264D">
            <w:pPr>
              <w:jc w:val="center"/>
              <w:rPr>
                <w:color w:val="auto"/>
                <w:sz w:val="20"/>
                <w:szCs w:val="20"/>
              </w:rPr>
            </w:pPr>
            <w:r w:rsidRPr="001B3117">
              <w:rPr>
                <w:color w:val="auto"/>
                <w:sz w:val="20"/>
                <w:szCs w:val="20"/>
              </w:rPr>
              <w:t>6</w:t>
            </w:r>
            <w:r w:rsidR="0067264D" w:rsidRPr="001B3117">
              <w:rPr>
                <w:color w:val="auto"/>
                <w:sz w:val="20"/>
                <w:szCs w:val="20"/>
              </w:rPr>
              <w:t>0</w:t>
            </w:r>
          </w:p>
        </w:tc>
      </w:tr>
      <w:tr w:rsidR="0067264D" w:rsidRPr="006C3FCA" w:rsidTr="00EE4654">
        <w:trPr>
          <w:trHeight w:val="273"/>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67264D" w:rsidRPr="0053784B" w:rsidRDefault="0067264D" w:rsidP="0067264D">
            <w:pPr>
              <w:widowControl/>
              <w:suppressAutoHyphens w:val="0"/>
              <w:overflowPunct/>
              <w:jc w:val="center"/>
              <w:textAlignment w:val="auto"/>
              <w:rPr>
                <w:rFonts w:cs="Times New Roman"/>
                <w:color w:val="FF0000"/>
                <w:kern w:val="0"/>
                <w:sz w:val="20"/>
                <w:szCs w:val="20"/>
                <w:lang w:eastAsia="pl-PL"/>
              </w:rPr>
            </w:pPr>
          </w:p>
        </w:tc>
        <w:tc>
          <w:tcPr>
            <w:tcW w:w="6654" w:type="dxa"/>
            <w:tcBorders>
              <w:top w:val="nil"/>
              <w:left w:val="single" w:sz="4" w:space="0" w:color="auto"/>
              <w:bottom w:val="single" w:sz="4" w:space="0" w:color="auto"/>
              <w:right w:val="single" w:sz="4" w:space="0" w:color="auto"/>
            </w:tcBorders>
            <w:shd w:val="clear" w:color="auto" w:fill="auto"/>
            <w:vAlign w:val="center"/>
          </w:tcPr>
          <w:p w:rsidR="0067264D" w:rsidRPr="001B3117" w:rsidRDefault="0067264D" w:rsidP="0067264D">
            <w:pPr>
              <w:rPr>
                <w:color w:val="auto"/>
                <w:sz w:val="20"/>
                <w:szCs w:val="20"/>
              </w:rPr>
            </w:pPr>
            <w:r w:rsidRPr="001B3117">
              <w:rPr>
                <w:color w:val="auto"/>
                <w:sz w:val="20"/>
                <w:szCs w:val="20"/>
              </w:rPr>
              <w:t>Wiertło do prostnicy i kątnicy 10 cm diamentowe śred. główki 6 mm</w:t>
            </w:r>
          </w:p>
        </w:tc>
        <w:tc>
          <w:tcPr>
            <w:tcW w:w="901" w:type="dxa"/>
            <w:tcBorders>
              <w:top w:val="nil"/>
              <w:left w:val="nil"/>
              <w:bottom w:val="single" w:sz="4" w:space="0" w:color="auto"/>
              <w:right w:val="single" w:sz="4" w:space="0" w:color="auto"/>
            </w:tcBorders>
            <w:shd w:val="clear" w:color="auto" w:fill="auto"/>
            <w:vAlign w:val="center"/>
          </w:tcPr>
          <w:p w:rsidR="0067264D" w:rsidRPr="001B3117" w:rsidRDefault="0067264D" w:rsidP="0067264D">
            <w:pPr>
              <w:jc w:val="center"/>
              <w:rPr>
                <w:color w:val="auto"/>
                <w:sz w:val="20"/>
                <w:szCs w:val="20"/>
              </w:rPr>
            </w:pPr>
            <w:r w:rsidRPr="001B3117">
              <w:rPr>
                <w:color w:val="auto"/>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67264D" w:rsidRPr="001B3117" w:rsidRDefault="001B3117" w:rsidP="0067264D">
            <w:pPr>
              <w:jc w:val="center"/>
              <w:rPr>
                <w:color w:val="auto"/>
                <w:sz w:val="20"/>
                <w:szCs w:val="20"/>
              </w:rPr>
            </w:pPr>
            <w:r w:rsidRPr="001B3117">
              <w:rPr>
                <w:color w:val="auto"/>
                <w:sz w:val="20"/>
                <w:szCs w:val="20"/>
              </w:rPr>
              <w:t>6</w:t>
            </w:r>
            <w:r w:rsidR="0067264D" w:rsidRPr="001B3117">
              <w:rPr>
                <w:color w:val="auto"/>
                <w:sz w:val="20"/>
                <w:szCs w:val="20"/>
              </w:rPr>
              <w:t>0</w:t>
            </w:r>
          </w:p>
        </w:tc>
      </w:tr>
      <w:tr w:rsidR="0067264D" w:rsidRPr="006C3FCA" w:rsidTr="00EE4654">
        <w:trPr>
          <w:trHeight w:val="319"/>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67264D" w:rsidRPr="0053784B" w:rsidRDefault="0067264D" w:rsidP="0067264D">
            <w:pPr>
              <w:widowControl/>
              <w:suppressAutoHyphens w:val="0"/>
              <w:overflowPunct/>
              <w:jc w:val="center"/>
              <w:textAlignment w:val="auto"/>
              <w:rPr>
                <w:rFonts w:cs="Times New Roman"/>
                <w:color w:val="FF0000"/>
                <w:kern w:val="0"/>
                <w:sz w:val="20"/>
                <w:szCs w:val="20"/>
                <w:lang w:eastAsia="pl-PL"/>
              </w:rPr>
            </w:pPr>
          </w:p>
        </w:tc>
        <w:tc>
          <w:tcPr>
            <w:tcW w:w="6654" w:type="dxa"/>
            <w:tcBorders>
              <w:top w:val="nil"/>
              <w:left w:val="single" w:sz="4" w:space="0" w:color="auto"/>
              <w:bottom w:val="single" w:sz="4" w:space="0" w:color="auto"/>
              <w:right w:val="single" w:sz="4" w:space="0" w:color="auto"/>
            </w:tcBorders>
            <w:shd w:val="clear" w:color="auto" w:fill="auto"/>
            <w:vAlign w:val="center"/>
          </w:tcPr>
          <w:p w:rsidR="0067264D" w:rsidRPr="001B3117" w:rsidRDefault="0067264D" w:rsidP="0067264D">
            <w:pPr>
              <w:rPr>
                <w:color w:val="auto"/>
                <w:sz w:val="20"/>
                <w:szCs w:val="20"/>
              </w:rPr>
            </w:pPr>
            <w:r w:rsidRPr="001B3117">
              <w:rPr>
                <w:color w:val="auto"/>
                <w:sz w:val="20"/>
                <w:szCs w:val="20"/>
              </w:rPr>
              <w:t>Wiertło do prostnicy i kątnicy 15 cm stalowe śred. główki 2 mm</w:t>
            </w:r>
          </w:p>
        </w:tc>
        <w:tc>
          <w:tcPr>
            <w:tcW w:w="901" w:type="dxa"/>
            <w:tcBorders>
              <w:top w:val="nil"/>
              <w:left w:val="nil"/>
              <w:bottom w:val="single" w:sz="4" w:space="0" w:color="auto"/>
              <w:right w:val="single" w:sz="4" w:space="0" w:color="auto"/>
            </w:tcBorders>
            <w:shd w:val="clear" w:color="auto" w:fill="auto"/>
            <w:vAlign w:val="center"/>
          </w:tcPr>
          <w:p w:rsidR="0067264D" w:rsidRPr="001B3117" w:rsidRDefault="0067264D" w:rsidP="0067264D">
            <w:pPr>
              <w:jc w:val="center"/>
              <w:rPr>
                <w:color w:val="auto"/>
                <w:sz w:val="20"/>
                <w:szCs w:val="20"/>
              </w:rPr>
            </w:pPr>
            <w:r w:rsidRPr="001B3117">
              <w:rPr>
                <w:color w:val="auto"/>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67264D" w:rsidRPr="001B3117" w:rsidRDefault="0067264D" w:rsidP="0067264D">
            <w:pPr>
              <w:jc w:val="center"/>
              <w:rPr>
                <w:color w:val="auto"/>
                <w:sz w:val="20"/>
                <w:szCs w:val="20"/>
              </w:rPr>
            </w:pPr>
            <w:r w:rsidRPr="001B3117">
              <w:rPr>
                <w:color w:val="auto"/>
                <w:sz w:val="20"/>
                <w:szCs w:val="20"/>
              </w:rPr>
              <w:t>2</w:t>
            </w:r>
          </w:p>
        </w:tc>
      </w:tr>
      <w:tr w:rsidR="0067264D" w:rsidRPr="006C3FCA" w:rsidTr="00EE4654">
        <w:trPr>
          <w:trHeight w:val="281"/>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67264D" w:rsidRPr="0053784B" w:rsidRDefault="0067264D" w:rsidP="0067264D">
            <w:pPr>
              <w:widowControl/>
              <w:suppressAutoHyphens w:val="0"/>
              <w:overflowPunct/>
              <w:jc w:val="center"/>
              <w:textAlignment w:val="auto"/>
              <w:rPr>
                <w:rFonts w:cs="Times New Roman"/>
                <w:color w:val="FF0000"/>
                <w:kern w:val="0"/>
                <w:sz w:val="20"/>
                <w:szCs w:val="20"/>
                <w:lang w:eastAsia="pl-PL"/>
              </w:rPr>
            </w:pPr>
          </w:p>
        </w:tc>
        <w:tc>
          <w:tcPr>
            <w:tcW w:w="6654" w:type="dxa"/>
            <w:tcBorders>
              <w:top w:val="nil"/>
              <w:left w:val="single" w:sz="4" w:space="0" w:color="auto"/>
              <w:bottom w:val="single" w:sz="4" w:space="0" w:color="auto"/>
              <w:right w:val="single" w:sz="4" w:space="0" w:color="auto"/>
            </w:tcBorders>
            <w:shd w:val="clear" w:color="auto" w:fill="auto"/>
            <w:vAlign w:val="center"/>
          </w:tcPr>
          <w:p w:rsidR="0067264D" w:rsidRPr="001B3117" w:rsidRDefault="0067264D" w:rsidP="0067264D">
            <w:pPr>
              <w:rPr>
                <w:color w:val="auto"/>
                <w:sz w:val="20"/>
                <w:szCs w:val="20"/>
              </w:rPr>
            </w:pPr>
            <w:r w:rsidRPr="001B3117">
              <w:rPr>
                <w:color w:val="auto"/>
                <w:sz w:val="20"/>
                <w:szCs w:val="20"/>
              </w:rPr>
              <w:t>Wiertło do prostnicy i kątnicy 15 cm stalowe śred. główki 3 mm</w:t>
            </w:r>
          </w:p>
        </w:tc>
        <w:tc>
          <w:tcPr>
            <w:tcW w:w="901" w:type="dxa"/>
            <w:tcBorders>
              <w:top w:val="nil"/>
              <w:left w:val="nil"/>
              <w:bottom w:val="single" w:sz="4" w:space="0" w:color="auto"/>
              <w:right w:val="single" w:sz="4" w:space="0" w:color="auto"/>
            </w:tcBorders>
            <w:shd w:val="clear" w:color="auto" w:fill="auto"/>
            <w:vAlign w:val="center"/>
          </w:tcPr>
          <w:p w:rsidR="0067264D" w:rsidRPr="001B3117" w:rsidRDefault="0067264D" w:rsidP="0067264D">
            <w:pPr>
              <w:jc w:val="center"/>
              <w:rPr>
                <w:color w:val="auto"/>
                <w:sz w:val="20"/>
                <w:szCs w:val="20"/>
              </w:rPr>
            </w:pPr>
            <w:r w:rsidRPr="001B3117">
              <w:rPr>
                <w:color w:val="auto"/>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67264D" w:rsidRPr="001B3117" w:rsidRDefault="001B3117" w:rsidP="0067264D">
            <w:pPr>
              <w:jc w:val="center"/>
              <w:rPr>
                <w:color w:val="auto"/>
                <w:sz w:val="20"/>
                <w:szCs w:val="20"/>
              </w:rPr>
            </w:pPr>
            <w:r w:rsidRPr="001B3117">
              <w:rPr>
                <w:color w:val="auto"/>
                <w:sz w:val="20"/>
                <w:szCs w:val="20"/>
              </w:rPr>
              <w:t>5</w:t>
            </w:r>
          </w:p>
        </w:tc>
      </w:tr>
      <w:tr w:rsidR="0067264D" w:rsidRPr="006C3FCA" w:rsidTr="00EE4654">
        <w:trPr>
          <w:trHeight w:val="27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67264D" w:rsidRPr="0053784B" w:rsidRDefault="0067264D" w:rsidP="0067264D">
            <w:pPr>
              <w:widowControl/>
              <w:suppressAutoHyphens w:val="0"/>
              <w:overflowPunct/>
              <w:jc w:val="center"/>
              <w:textAlignment w:val="auto"/>
              <w:rPr>
                <w:rFonts w:cs="Times New Roman"/>
                <w:color w:val="FF0000"/>
                <w:kern w:val="0"/>
                <w:sz w:val="20"/>
                <w:szCs w:val="20"/>
                <w:lang w:eastAsia="pl-PL"/>
              </w:rPr>
            </w:pPr>
          </w:p>
        </w:tc>
        <w:tc>
          <w:tcPr>
            <w:tcW w:w="6654" w:type="dxa"/>
            <w:tcBorders>
              <w:top w:val="nil"/>
              <w:left w:val="single" w:sz="4" w:space="0" w:color="auto"/>
              <w:bottom w:val="single" w:sz="4" w:space="0" w:color="auto"/>
              <w:right w:val="single" w:sz="4" w:space="0" w:color="auto"/>
            </w:tcBorders>
            <w:shd w:val="clear" w:color="auto" w:fill="auto"/>
            <w:vAlign w:val="center"/>
          </w:tcPr>
          <w:p w:rsidR="0067264D" w:rsidRPr="001B3117" w:rsidRDefault="0067264D" w:rsidP="0067264D">
            <w:pPr>
              <w:rPr>
                <w:color w:val="auto"/>
                <w:sz w:val="20"/>
                <w:szCs w:val="20"/>
              </w:rPr>
            </w:pPr>
            <w:r w:rsidRPr="001B3117">
              <w:rPr>
                <w:color w:val="auto"/>
                <w:sz w:val="20"/>
                <w:szCs w:val="20"/>
              </w:rPr>
              <w:t>Wiertło do prostnicy i kątnicy 15 cm stalowe śred. główki 4 mm</w:t>
            </w:r>
          </w:p>
        </w:tc>
        <w:tc>
          <w:tcPr>
            <w:tcW w:w="901" w:type="dxa"/>
            <w:tcBorders>
              <w:top w:val="nil"/>
              <w:left w:val="nil"/>
              <w:bottom w:val="single" w:sz="4" w:space="0" w:color="auto"/>
              <w:right w:val="single" w:sz="4" w:space="0" w:color="auto"/>
            </w:tcBorders>
            <w:shd w:val="clear" w:color="auto" w:fill="auto"/>
            <w:vAlign w:val="center"/>
          </w:tcPr>
          <w:p w:rsidR="0067264D" w:rsidRPr="001B3117" w:rsidRDefault="0067264D" w:rsidP="0067264D">
            <w:pPr>
              <w:jc w:val="center"/>
              <w:rPr>
                <w:color w:val="auto"/>
                <w:sz w:val="20"/>
                <w:szCs w:val="20"/>
              </w:rPr>
            </w:pPr>
            <w:r w:rsidRPr="001B3117">
              <w:rPr>
                <w:color w:val="auto"/>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67264D" w:rsidRPr="001B3117" w:rsidRDefault="001B3117" w:rsidP="0067264D">
            <w:pPr>
              <w:jc w:val="center"/>
              <w:rPr>
                <w:color w:val="auto"/>
                <w:sz w:val="20"/>
                <w:szCs w:val="20"/>
              </w:rPr>
            </w:pPr>
            <w:r w:rsidRPr="001B3117">
              <w:rPr>
                <w:color w:val="auto"/>
                <w:sz w:val="20"/>
                <w:szCs w:val="20"/>
              </w:rPr>
              <w:t>10</w:t>
            </w:r>
          </w:p>
        </w:tc>
      </w:tr>
      <w:tr w:rsidR="0067264D" w:rsidRPr="006C3FCA" w:rsidTr="00EE4654">
        <w:trPr>
          <w:trHeight w:val="27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67264D" w:rsidRPr="0053784B" w:rsidRDefault="0067264D" w:rsidP="0067264D">
            <w:pPr>
              <w:widowControl/>
              <w:suppressAutoHyphens w:val="0"/>
              <w:overflowPunct/>
              <w:jc w:val="center"/>
              <w:textAlignment w:val="auto"/>
              <w:rPr>
                <w:rFonts w:cs="Times New Roman"/>
                <w:color w:val="FF0000"/>
                <w:kern w:val="0"/>
                <w:sz w:val="20"/>
                <w:szCs w:val="20"/>
                <w:lang w:eastAsia="pl-PL"/>
              </w:rPr>
            </w:pPr>
          </w:p>
        </w:tc>
        <w:tc>
          <w:tcPr>
            <w:tcW w:w="6654" w:type="dxa"/>
            <w:tcBorders>
              <w:top w:val="nil"/>
              <w:left w:val="single" w:sz="4" w:space="0" w:color="auto"/>
              <w:bottom w:val="single" w:sz="4" w:space="0" w:color="auto"/>
              <w:right w:val="single" w:sz="4" w:space="0" w:color="auto"/>
            </w:tcBorders>
            <w:shd w:val="clear" w:color="auto" w:fill="auto"/>
            <w:vAlign w:val="center"/>
          </w:tcPr>
          <w:p w:rsidR="0067264D" w:rsidRPr="001B3117" w:rsidRDefault="0067264D" w:rsidP="0067264D">
            <w:pPr>
              <w:rPr>
                <w:color w:val="auto"/>
                <w:sz w:val="20"/>
                <w:szCs w:val="20"/>
              </w:rPr>
            </w:pPr>
            <w:r w:rsidRPr="001B3117">
              <w:rPr>
                <w:color w:val="auto"/>
                <w:sz w:val="20"/>
                <w:szCs w:val="20"/>
              </w:rPr>
              <w:t>Wiertło do prostnicy i kątnicy 15 cm stalowe śred. główki 5 mm</w:t>
            </w:r>
          </w:p>
        </w:tc>
        <w:tc>
          <w:tcPr>
            <w:tcW w:w="901" w:type="dxa"/>
            <w:tcBorders>
              <w:top w:val="nil"/>
              <w:left w:val="nil"/>
              <w:bottom w:val="single" w:sz="4" w:space="0" w:color="auto"/>
              <w:right w:val="single" w:sz="4" w:space="0" w:color="auto"/>
            </w:tcBorders>
            <w:shd w:val="clear" w:color="auto" w:fill="auto"/>
            <w:vAlign w:val="center"/>
          </w:tcPr>
          <w:p w:rsidR="0067264D" w:rsidRPr="001B3117" w:rsidRDefault="0067264D" w:rsidP="0067264D">
            <w:pPr>
              <w:jc w:val="center"/>
              <w:rPr>
                <w:color w:val="auto"/>
                <w:sz w:val="20"/>
                <w:szCs w:val="20"/>
              </w:rPr>
            </w:pPr>
            <w:r w:rsidRPr="001B3117">
              <w:rPr>
                <w:color w:val="auto"/>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67264D" w:rsidRPr="001B3117" w:rsidRDefault="0067264D" w:rsidP="0067264D">
            <w:pPr>
              <w:jc w:val="center"/>
              <w:rPr>
                <w:color w:val="auto"/>
                <w:sz w:val="20"/>
                <w:szCs w:val="20"/>
              </w:rPr>
            </w:pPr>
            <w:r w:rsidRPr="001B3117">
              <w:rPr>
                <w:color w:val="auto"/>
                <w:sz w:val="20"/>
                <w:szCs w:val="20"/>
              </w:rPr>
              <w:t>2</w:t>
            </w:r>
            <w:r w:rsidR="001B3117" w:rsidRPr="001B3117">
              <w:rPr>
                <w:color w:val="auto"/>
                <w:sz w:val="20"/>
                <w:szCs w:val="20"/>
              </w:rPr>
              <w:t>0</w:t>
            </w:r>
          </w:p>
        </w:tc>
      </w:tr>
      <w:tr w:rsidR="0067264D" w:rsidRPr="006C3FCA" w:rsidTr="00EE4654">
        <w:trPr>
          <w:trHeight w:val="278"/>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67264D" w:rsidRPr="00A240E9" w:rsidRDefault="0067264D" w:rsidP="0067264D">
            <w:pPr>
              <w:widowControl/>
              <w:suppressAutoHyphens w:val="0"/>
              <w:overflowPunct/>
              <w:jc w:val="center"/>
              <w:textAlignment w:val="auto"/>
              <w:rPr>
                <w:rFonts w:cs="Times New Roman"/>
                <w:color w:val="FF0000"/>
                <w:kern w:val="0"/>
                <w:sz w:val="20"/>
                <w:szCs w:val="20"/>
                <w:lang w:eastAsia="pl-PL"/>
              </w:rPr>
            </w:pPr>
          </w:p>
        </w:tc>
        <w:tc>
          <w:tcPr>
            <w:tcW w:w="6654" w:type="dxa"/>
            <w:tcBorders>
              <w:top w:val="nil"/>
              <w:left w:val="single" w:sz="4" w:space="0" w:color="auto"/>
              <w:bottom w:val="single" w:sz="4" w:space="0" w:color="auto"/>
              <w:right w:val="single" w:sz="4" w:space="0" w:color="auto"/>
            </w:tcBorders>
            <w:shd w:val="clear" w:color="auto" w:fill="auto"/>
            <w:vAlign w:val="center"/>
          </w:tcPr>
          <w:p w:rsidR="0067264D" w:rsidRPr="001B3117" w:rsidRDefault="0067264D" w:rsidP="0067264D">
            <w:pPr>
              <w:rPr>
                <w:color w:val="auto"/>
                <w:sz w:val="20"/>
                <w:szCs w:val="20"/>
              </w:rPr>
            </w:pPr>
            <w:r w:rsidRPr="001B3117">
              <w:rPr>
                <w:color w:val="auto"/>
                <w:sz w:val="20"/>
                <w:szCs w:val="20"/>
              </w:rPr>
              <w:t>Wiertło do prostnicy i kątnicy 15 cm stalowe śred. główki 6 mm</w:t>
            </w:r>
          </w:p>
        </w:tc>
        <w:tc>
          <w:tcPr>
            <w:tcW w:w="901" w:type="dxa"/>
            <w:tcBorders>
              <w:top w:val="nil"/>
              <w:left w:val="nil"/>
              <w:bottom w:val="single" w:sz="4" w:space="0" w:color="auto"/>
              <w:right w:val="single" w:sz="4" w:space="0" w:color="auto"/>
            </w:tcBorders>
            <w:shd w:val="clear" w:color="auto" w:fill="auto"/>
            <w:vAlign w:val="center"/>
          </w:tcPr>
          <w:p w:rsidR="0067264D" w:rsidRPr="001B3117" w:rsidRDefault="0067264D" w:rsidP="0067264D">
            <w:pPr>
              <w:jc w:val="center"/>
              <w:rPr>
                <w:color w:val="auto"/>
                <w:sz w:val="20"/>
                <w:szCs w:val="20"/>
              </w:rPr>
            </w:pPr>
            <w:r w:rsidRPr="001B3117">
              <w:rPr>
                <w:color w:val="auto"/>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67264D" w:rsidRPr="001B3117" w:rsidRDefault="0067264D" w:rsidP="0067264D">
            <w:pPr>
              <w:jc w:val="center"/>
              <w:rPr>
                <w:color w:val="auto"/>
                <w:sz w:val="20"/>
                <w:szCs w:val="20"/>
              </w:rPr>
            </w:pPr>
            <w:r w:rsidRPr="001B3117">
              <w:rPr>
                <w:color w:val="auto"/>
                <w:sz w:val="20"/>
                <w:szCs w:val="20"/>
              </w:rPr>
              <w:t>2</w:t>
            </w:r>
            <w:r w:rsidR="001B3117" w:rsidRPr="001B3117">
              <w:rPr>
                <w:color w:val="auto"/>
                <w:sz w:val="20"/>
                <w:szCs w:val="20"/>
              </w:rPr>
              <w:t>0</w:t>
            </w:r>
          </w:p>
        </w:tc>
      </w:tr>
      <w:tr w:rsidR="0067264D" w:rsidRPr="006C3FCA" w:rsidTr="00EE4654">
        <w:trPr>
          <w:trHeight w:val="269"/>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67264D" w:rsidRPr="00A240E9" w:rsidRDefault="0067264D" w:rsidP="0067264D">
            <w:pPr>
              <w:widowControl/>
              <w:suppressAutoHyphens w:val="0"/>
              <w:overflowPunct/>
              <w:jc w:val="center"/>
              <w:textAlignment w:val="auto"/>
              <w:rPr>
                <w:rFonts w:cs="Times New Roman"/>
                <w:color w:val="FF0000"/>
                <w:kern w:val="0"/>
                <w:sz w:val="20"/>
                <w:szCs w:val="20"/>
                <w:lang w:eastAsia="pl-PL"/>
              </w:rPr>
            </w:pPr>
          </w:p>
        </w:tc>
        <w:tc>
          <w:tcPr>
            <w:tcW w:w="6654" w:type="dxa"/>
            <w:tcBorders>
              <w:top w:val="nil"/>
              <w:left w:val="single" w:sz="4" w:space="0" w:color="auto"/>
              <w:bottom w:val="single" w:sz="4" w:space="0" w:color="auto"/>
              <w:right w:val="single" w:sz="4" w:space="0" w:color="auto"/>
            </w:tcBorders>
            <w:shd w:val="clear" w:color="auto" w:fill="auto"/>
            <w:vAlign w:val="center"/>
          </w:tcPr>
          <w:p w:rsidR="0067264D" w:rsidRPr="001B3117" w:rsidRDefault="0067264D" w:rsidP="0067264D">
            <w:pPr>
              <w:rPr>
                <w:color w:val="auto"/>
                <w:sz w:val="20"/>
                <w:szCs w:val="20"/>
              </w:rPr>
            </w:pPr>
            <w:r w:rsidRPr="001B3117">
              <w:rPr>
                <w:color w:val="auto"/>
                <w:sz w:val="20"/>
                <w:szCs w:val="20"/>
              </w:rPr>
              <w:t>Wiertło do prostnicy i kątnicy 15 cm diamentowe śred. główki 2 mm</w:t>
            </w:r>
          </w:p>
        </w:tc>
        <w:tc>
          <w:tcPr>
            <w:tcW w:w="901" w:type="dxa"/>
            <w:tcBorders>
              <w:top w:val="nil"/>
              <w:left w:val="nil"/>
              <w:bottom w:val="single" w:sz="4" w:space="0" w:color="auto"/>
              <w:right w:val="single" w:sz="4" w:space="0" w:color="auto"/>
            </w:tcBorders>
            <w:shd w:val="clear" w:color="auto" w:fill="auto"/>
            <w:vAlign w:val="center"/>
          </w:tcPr>
          <w:p w:rsidR="0067264D" w:rsidRPr="001B3117" w:rsidRDefault="0067264D" w:rsidP="0067264D">
            <w:pPr>
              <w:jc w:val="center"/>
              <w:rPr>
                <w:color w:val="auto"/>
                <w:sz w:val="20"/>
                <w:szCs w:val="20"/>
              </w:rPr>
            </w:pPr>
            <w:r w:rsidRPr="001B3117">
              <w:rPr>
                <w:color w:val="auto"/>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67264D" w:rsidRPr="001B3117" w:rsidRDefault="001B3117" w:rsidP="0067264D">
            <w:pPr>
              <w:jc w:val="center"/>
              <w:rPr>
                <w:color w:val="auto"/>
                <w:sz w:val="20"/>
                <w:szCs w:val="20"/>
              </w:rPr>
            </w:pPr>
            <w:r w:rsidRPr="001B3117">
              <w:rPr>
                <w:color w:val="auto"/>
                <w:sz w:val="20"/>
                <w:szCs w:val="20"/>
              </w:rPr>
              <w:t>10</w:t>
            </w:r>
          </w:p>
        </w:tc>
      </w:tr>
      <w:tr w:rsidR="0067264D" w:rsidRPr="006C3FCA" w:rsidTr="00EE4654">
        <w:trPr>
          <w:trHeight w:val="268"/>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67264D" w:rsidRPr="00A240E9" w:rsidRDefault="0067264D" w:rsidP="0067264D">
            <w:pPr>
              <w:widowControl/>
              <w:suppressAutoHyphens w:val="0"/>
              <w:overflowPunct/>
              <w:jc w:val="center"/>
              <w:textAlignment w:val="auto"/>
              <w:rPr>
                <w:rFonts w:cs="Times New Roman"/>
                <w:color w:val="FF0000"/>
                <w:kern w:val="0"/>
                <w:sz w:val="20"/>
                <w:szCs w:val="20"/>
                <w:lang w:eastAsia="pl-PL"/>
              </w:rPr>
            </w:pPr>
          </w:p>
        </w:tc>
        <w:tc>
          <w:tcPr>
            <w:tcW w:w="6654" w:type="dxa"/>
            <w:tcBorders>
              <w:top w:val="nil"/>
              <w:left w:val="single" w:sz="4" w:space="0" w:color="auto"/>
              <w:bottom w:val="single" w:sz="4" w:space="0" w:color="auto"/>
              <w:right w:val="single" w:sz="4" w:space="0" w:color="auto"/>
            </w:tcBorders>
            <w:shd w:val="clear" w:color="auto" w:fill="auto"/>
            <w:vAlign w:val="center"/>
          </w:tcPr>
          <w:p w:rsidR="0067264D" w:rsidRPr="001B3117" w:rsidRDefault="0067264D" w:rsidP="0067264D">
            <w:pPr>
              <w:rPr>
                <w:color w:val="auto"/>
                <w:sz w:val="20"/>
                <w:szCs w:val="20"/>
              </w:rPr>
            </w:pPr>
            <w:r w:rsidRPr="001B3117">
              <w:rPr>
                <w:color w:val="auto"/>
                <w:sz w:val="20"/>
                <w:szCs w:val="20"/>
              </w:rPr>
              <w:t>Wiertło do prostnicy i kątnicy 15 cm diamentowe śred. główki 3 mm</w:t>
            </w:r>
          </w:p>
        </w:tc>
        <w:tc>
          <w:tcPr>
            <w:tcW w:w="901" w:type="dxa"/>
            <w:tcBorders>
              <w:top w:val="nil"/>
              <w:left w:val="nil"/>
              <w:bottom w:val="single" w:sz="4" w:space="0" w:color="auto"/>
              <w:right w:val="single" w:sz="4" w:space="0" w:color="auto"/>
            </w:tcBorders>
            <w:shd w:val="clear" w:color="auto" w:fill="auto"/>
            <w:vAlign w:val="center"/>
          </w:tcPr>
          <w:p w:rsidR="0067264D" w:rsidRPr="001B3117" w:rsidRDefault="0067264D" w:rsidP="0067264D">
            <w:pPr>
              <w:jc w:val="center"/>
              <w:rPr>
                <w:color w:val="auto"/>
                <w:sz w:val="20"/>
                <w:szCs w:val="20"/>
              </w:rPr>
            </w:pPr>
            <w:r w:rsidRPr="001B3117">
              <w:rPr>
                <w:color w:val="auto"/>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67264D" w:rsidRPr="001B3117" w:rsidRDefault="0067264D" w:rsidP="0067264D">
            <w:pPr>
              <w:jc w:val="center"/>
              <w:rPr>
                <w:color w:val="auto"/>
                <w:sz w:val="20"/>
                <w:szCs w:val="20"/>
              </w:rPr>
            </w:pPr>
            <w:r w:rsidRPr="001B3117">
              <w:rPr>
                <w:color w:val="auto"/>
                <w:sz w:val="20"/>
                <w:szCs w:val="20"/>
              </w:rPr>
              <w:t>2</w:t>
            </w:r>
            <w:r w:rsidR="001B3117" w:rsidRPr="001B3117">
              <w:rPr>
                <w:color w:val="auto"/>
                <w:sz w:val="20"/>
                <w:szCs w:val="20"/>
              </w:rPr>
              <w:t>0</w:t>
            </w:r>
          </w:p>
        </w:tc>
      </w:tr>
      <w:tr w:rsidR="0067264D" w:rsidRPr="006C3FCA" w:rsidTr="00EE4654">
        <w:trPr>
          <w:trHeight w:val="268"/>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67264D" w:rsidRPr="00A240E9" w:rsidRDefault="0067264D" w:rsidP="0067264D">
            <w:pPr>
              <w:widowControl/>
              <w:suppressAutoHyphens w:val="0"/>
              <w:overflowPunct/>
              <w:jc w:val="center"/>
              <w:textAlignment w:val="auto"/>
              <w:rPr>
                <w:rFonts w:cs="Times New Roman"/>
                <w:color w:val="FF0000"/>
                <w:kern w:val="0"/>
                <w:sz w:val="20"/>
                <w:szCs w:val="20"/>
                <w:lang w:eastAsia="pl-PL"/>
              </w:rPr>
            </w:pPr>
          </w:p>
        </w:tc>
        <w:tc>
          <w:tcPr>
            <w:tcW w:w="6654" w:type="dxa"/>
            <w:tcBorders>
              <w:top w:val="nil"/>
              <w:left w:val="single" w:sz="4" w:space="0" w:color="auto"/>
              <w:bottom w:val="single" w:sz="4" w:space="0" w:color="auto"/>
              <w:right w:val="single" w:sz="4" w:space="0" w:color="auto"/>
            </w:tcBorders>
            <w:shd w:val="clear" w:color="auto" w:fill="auto"/>
            <w:vAlign w:val="center"/>
          </w:tcPr>
          <w:p w:rsidR="0067264D" w:rsidRPr="001B3117" w:rsidRDefault="0067264D" w:rsidP="0067264D">
            <w:pPr>
              <w:rPr>
                <w:color w:val="auto"/>
                <w:sz w:val="20"/>
                <w:szCs w:val="20"/>
              </w:rPr>
            </w:pPr>
            <w:r w:rsidRPr="001B3117">
              <w:rPr>
                <w:color w:val="auto"/>
                <w:sz w:val="20"/>
                <w:szCs w:val="20"/>
              </w:rPr>
              <w:t>Wiertło do prostnicy i kątnicy 15 cm diamentowe śred. główki 4 mm</w:t>
            </w:r>
          </w:p>
        </w:tc>
        <w:tc>
          <w:tcPr>
            <w:tcW w:w="901" w:type="dxa"/>
            <w:tcBorders>
              <w:top w:val="nil"/>
              <w:left w:val="nil"/>
              <w:bottom w:val="single" w:sz="4" w:space="0" w:color="auto"/>
              <w:right w:val="single" w:sz="4" w:space="0" w:color="auto"/>
            </w:tcBorders>
            <w:shd w:val="clear" w:color="auto" w:fill="auto"/>
            <w:vAlign w:val="center"/>
          </w:tcPr>
          <w:p w:rsidR="0067264D" w:rsidRPr="001B3117" w:rsidRDefault="0067264D" w:rsidP="0067264D">
            <w:pPr>
              <w:jc w:val="center"/>
              <w:rPr>
                <w:color w:val="auto"/>
                <w:sz w:val="20"/>
                <w:szCs w:val="20"/>
              </w:rPr>
            </w:pPr>
            <w:r w:rsidRPr="001B3117">
              <w:rPr>
                <w:color w:val="auto"/>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67264D" w:rsidRPr="001B3117" w:rsidRDefault="0067264D" w:rsidP="0067264D">
            <w:pPr>
              <w:jc w:val="center"/>
              <w:rPr>
                <w:color w:val="auto"/>
                <w:sz w:val="20"/>
                <w:szCs w:val="20"/>
              </w:rPr>
            </w:pPr>
            <w:r w:rsidRPr="001B3117">
              <w:rPr>
                <w:color w:val="auto"/>
                <w:sz w:val="20"/>
                <w:szCs w:val="20"/>
              </w:rPr>
              <w:t>5</w:t>
            </w:r>
            <w:r w:rsidR="001B3117" w:rsidRPr="001B3117">
              <w:rPr>
                <w:color w:val="auto"/>
                <w:sz w:val="20"/>
                <w:szCs w:val="20"/>
              </w:rPr>
              <w:t>0</w:t>
            </w:r>
          </w:p>
        </w:tc>
      </w:tr>
      <w:tr w:rsidR="0067264D" w:rsidRPr="006C3FCA" w:rsidTr="00EE4654">
        <w:trPr>
          <w:trHeight w:val="268"/>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67264D" w:rsidRPr="00A240E9" w:rsidRDefault="0067264D" w:rsidP="0067264D">
            <w:pPr>
              <w:widowControl/>
              <w:suppressAutoHyphens w:val="0"/>
              <w:overflowPunct/>
              <w:jc w:val="center"/>
              <w:textAlignment w:val="auto"/>
              <w:rPr>
                <w:rFonts w:cs="Times New Roman"/>
                <w:color w:val="FF0000"/>
                <w:kern w:val="0"/>
                <w:sz w:val="20"/>
                <w:szCs w:val="20"/>
                <w:lang w:eastAsia="pl-PL"/>
              </w:rPr>
            </w:pPr>
          </w:p>
        </w:tc>
        <w:tc>
          <w:tcPr>
            <w:tcW w:w="6654" w:type="dxa"/>
            <w:tcBorders>
              <w:top w:val="nil"/>
              <w:left w:val="single" w:sz="4" w:space="0" w:color="auto"/>
              <w:bottom w:val="single" w:sz="4" w:space="0" w:color="auto"/>
              <w:right w:val="single" w:sz="4" w:space="0" w:color="auto"/>
            </w:tcBorders>
            <w:shd w:val="clear" w:color="auto" w:fill="auto"/>
            <w:vAlign w:val="center"/>
          </w:tcPr>
          <w:p w:rsidR="0067264D" w:rsidRPr="001B3117" w:rsidRDefault="0067264D" w:rsidP="0067264D">
            <w:pPr>
              <w:rPr>
                <w:color w:val="auto"/>
                <w:sz w:val="20"/>
                <w:szCs w:val="20"/>
              </w:rPr>
            </w:pPr>
            <w:r w:rsidRPr="001B3117">
              <w:rPr>
                <w:color w:val="auto"/>
                <w:sz w:val="20"/>
                <w:szCs w:val="20"/>
              </w:rPr>
              <w:t>Wiertło do prostnicy i kątnicy 15 cm diamentowe śred. główki 5 mm</w:t>
            </w:r>
          </w:p>
        </w:tc>
        <w:tc>
          <w:tcPr>
            <w:tcW w:w="901" w:type="dxa"/>
            <w:tcBorders>
              <w:top w:val="nil"/>
              <w:left w:val="nil"/>
              <w:bottom w:val="single" w:sz="4" w:space="0" w:color="auto"/>
              <w:right w:val="single" w:sz="4" w:space="0" w:color="auto"/>
            </w:tcBorders>
            <w:shd w:val="clear" w:color="auto" w:fill="auto"/>
            <w:vAlign w:val="center"/>
          </w:tcPr>
          <w:p w:rsidR="0067264D" w:rsidRPr="001B3117" w:rsidRDefault="0067264D" w:rsidP="0067264D">
            <w:pPr>
              <w:jc w:val="center"/>
              <w:rPr>
                <w:color w:val="auto"/>
                <w:sz w:val="20"/>
                <w:szCs w:val="20"/>
              </w:rPr>
            </w:pPr>
            <w:r w:rsidRPr="001B3117">
              <w:rPr>
                <w:color w:val="auto"/>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67264D" w:rsidRPr="001B3117" w:rsidRDefault="001B3117" w:rsidP="0067264D">
            <w:pPr>
              <w:jc w:val="center"/>
              <w:rPr>
                <w:color w:val="auto"/>
                <w:sz w:val="20"/>
                <w:szCs w:val="20"/>
              </w:rPr>
            </w:pPr>
            <w:r w:rsidRPr="001B3117">
              <w:rPr>
                <w:color w:val="auto"/>
                <w:sz w:val="20"/>
                <w:szCs w:val="20"/>
              </w:rPr>
              <w:t>6</w:t>
            </w:r>
            <w:r w:rsidR="0067264D" w:rsidRPr="001B3117">
              <w:rPr>
                <w:color w:val="auto"/>
                <w:sz w:val="20"/>
                <w:szCs w:val="20"/>
              </w:rPr>
              <w:t>0</w:t>
            </w:r>
          </w:p>
        </w:tc>
      </w:tr>
      <w:tr w:rsidR="0067264D" w:rsidRPr="006C3FCA" w:rsidTr="00EE4654">
        <w:trPr>
          <w:trHeight w:val="28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67264D" w:rsidRPr="00A240E9" w:rsidRDefault="0067264D" w:rsidP="0067264D">
            <w:pPr>
              <w:widowControl/>
              <w:suppressAutoHyphens w:val="0"/>
              <w:overflowPunct/>
              <w:jc w:val="center"/>
              <w:textAlignment w:val="auto"/>
              <w:rPr>
                <w:rFonts w:cs="Times New Roman"/>
                <w:color w:val="FF0000"/>
                <w:kern w:val="0"/>
                <w:sz w:val="20"/>
                <w:szCs w:val="20"/>
                <w:lang w:eastAsia="pl-PL"/>
              </w:rPr>
            </w:pPr>
          </w:p>
        </w:tc>
        <w:tc>
          <w:tcPr>
            <w:tcW w:w="6654" w:type="dxa"/>
            <w:tcBorders>
              <w:top w:val="nil"/>
              <w:left w:val="single" w:sz="4" w:space="0" w:color="auto"/>
              <w:bottom w:val="single" w:sz="4" w:space="0" w:color="auto"/>
              <w:right w:val="single" w:sz="4" w:space="0" w:color="auto"/>
            </w:tcBorders>
            <w:shd w:val="clear" w:color="auto" w:fill="auto"/>
            <w:vAlign w:val="center"/>
          </w:tcPr>
          <w:p w:rsidR="0067264D" w:rsidRPr="001B3117" w:rsidRDefault="0067264D" w:rsidP="0067264D">
            <w:pPr>
              <w:rPr>
                <w:color w:val="auto"/>
                <w:sz w:val="20"/>
                <w:szCs w:val="20"/>
              </w:rPr>
            </w:pPr>
            <w:r w:rsidRPr="001B3117">
              <w:rPr>
                <w:color w:val="auto"/>
                <w:sz w:val="20"/>
                <w:szCs w:val="20"/>
              </w:rPr>
              <w:t>Wiertło do prostnicy i kątnicy 15 cm diamentowe śred. główki 6 mm</w:t>
            </w:r>
          </w:p>
        </w:tc>
        <w:tc>
          <w:tcPr>
            <w:tcW w:w="901" w:type="dxa"/>
            <w:tcBorders>
              <w:top w:val="nil"/>
              <w:left w:val="nil"/>
              <w:bottom w:val="single" w:sz="4" w:space="0" w:color="auto"/>
              <w:right w:val="single" w:sz="4" w:space="0" w:color="auto"/>
            </w:tcBorders>
            <w:shd w:val="clear" w:color="auto" w:fill="auto"/>
            <w:vAlign w:val="center"/>
          </w:tcPr>
          <w:p w:rsidR="0067264D" w:rsidRPr="001B3117" w:rsidRDefault="0067264D" w:rsidP="0067264D">
            <w:pPr>
              <w:jc w:val="center"/>
              <w:rPr>
                <w:color w:val="auto"/>
                <w:sz w:val="20"/>
                <w:szCs w:val="20"/>
              </w:rPr>
            </w:pPr>
            <w:r w:rsidRPr="001B3117">
              <w:rPr>
                <w:color w:val="auto"/>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67264D" w:rsidRPr="001B3117" w:rsidRDefault="001B3117" w:rsidP="0067264D">
            <w:pPr>
              <w:jc w:val="center"/>
              <w:rPr>
                <w:color w:val="auto"/>
                <w:sz w:val="20"/>
                <w:szCs w:val="20"/>
              </w:rPr>
            </w:pPr>
            <w:r w:rsidRPr="001B3117">
              <w:rPr>
                <w:color w:val="auto"/>
                <w:sz w:val="20"/>
                <w:szCs w:val="20"/>
              </w:rPr>
              <w:t>6</w:t>
            </w:r>
            <w:r w:rsidR="0067264D" w:rsidRPr="001B3117">
              <w:rPr>
                <w:color w:val="auto"/>
                <w:sz w:val="20"/>
                <w:szCs w:val="20"/>
              </w:rPr>
              <w:t>0</w:t>
            </w:r>
          </w:p>
        </w:tc>
      </w:tr>
    </w:tbl>
    <w:p w:rsidR="00EE4654" w:rsidRPr="00B81F30" w:rsidRDefault="00EE4654" w:rsidP="00EE4654">
      <w:pPr>
        <w:widowControl/>
        <w:suppressAutoHyphens w:val="0"/>
        <w:overflowPunct/>
        <w:jc w:val="both"/>
        <w:textAlignment w:val="auto"/>
        <w:rPr>
          <w:rFonts w:cs="Times New Roman"/>
          <w:b/>
          <w:bCs/>
          <w:i/>
          <w:color w:val="auto"/>
          <w:kern w:val="0"/>
          <w:sz w:val="20"/>
          <w:szCs w:val="20"/>
          <w:lang w:eastAsia="pl-PL"/>
        </w:rPr>
      </w:pPr>
      <w:r w:rsidRPr="00B81F30">
        <w:rPr>
          <w:rFonts w:cs="Times New Roman"/>
          <w:b/>
          <w:bCs/>
          <w:i/>
          <w:color w:val="auto"/>
          <w:kern w:val="0"/>
          <w:sz w:val="20"/>
          <w:szCs w:val="20"/>
          <w:lang w:eastAsia="pl-PL"/>
        </w:rPr>
        <w:t>Uwagi: Na czas trwania umowy Wykonawca użyczy zestaw motorowy - 3 komplety MidasRex</w:t>
      </w:r>
      <w:r w:rsidR="001B3117">
        <w:rPr>
          <w:rFonts w:cs="Times New Roman"/>
          <w:b/>
          <w:bCs/>
          <w:i/>
          <w:color w:val="auto"/>
          <w:kern w:val="0"/>
          <w:sz w:val="20"/>
          <w:szCs w:val="20"/>
          <w:lang w:eastAsia="pl-PL"/>
        </w:rPr>
        <w:t xml:space="preserve"> MR-8</w:t>
      </w:r>
      <w:r w:rsidRPr="00B81F30">
        <w:rPr>
          <w:rFonts w:cs="Times New Roman"/>
          <w:b/>
          <w:bCs/>
          <w:i/>
          <w:color w:val="auto"/>
          <w:kern w:val="0"/>
          <w:sz w:val="20"/>
          <w:szCs w:val="20"/>
          <w:lang w:eastAsia="pl-PL"/>
        </w:rPr>
        <w:t xml:space="preserve"> kompatybilny z posiadanym zestawem będącym na wyposażeniu szpitala</w:t>
      </w:r>
    </w:p>
    <w:p w:rsidR="00EE4654" w:rsidRPr="00B81F30" w:rsidRDefault="00EE4654" w:rsidP="00EE4654">
      <w:pPr>
        <w:widowControl/>
        <w:tabs>
          <w:tab w:val="left" w:pos="560"/>
          <w:tab w:val="left" w:pos="7249"/>
          <w:tab w:val="left" w:pos="8408"/>
        </w:tabs>
        <w:suppressAutoHyphens w:val="0"/>
        <w:overflowPunct/>
        <w:jc w:val="both"/>
        <w:textAlignment w:val="auto"/>
        <w:rPr>
          <w:rFonts w:cs="Times New Roman"/>
          <w:b/>
          <w:bCs/>
          <w:i/>
          <w:color w:val="auto"/>
          <w:kern w:val="0"/>
          <w:sz w:val="20"/>
          <w:szCs w:val="20"/>
          <w:lang w:eastAsia="pl-PL"/>
        </w:rPr>
      </w:pPr>
    </w:p>
    <w:p w:rsidR="00EE4654" w:rsidRPr="00B81F30" w:rsidRDefault="00EE4654" w:rsidP="00EE4654">
      <w:pPr>
        <w:widowControl/>
        <w:suppressAutoHyphens w:val="0"/>
        <w:overflowPunct/>
        <w:jc w:val="both"/>
        <w:textAlignment w:val="auto"/>
        <w:rPr>
          <w:rFonts w:cs="Times New Roman"/>
          <w:b/>
          <w:bCs/>
          <w:color w:val="000000"/>
          <w:kern w:val="0"/>
          <w:sz w:val="20"/>
          <w:szCs w:val="20"/>
          <w:lang w:eastAsia="pl-PL"/>
        </w:rPr>
      </w:pPr>
      <w:r w:rsidRPr="00B81F30">
        <w:rPr>
          <w:rFonts w:cs="Times New Roman"/>
          <w:b/>
          <w:bCs/>
          <w:color w:val="000000"/>
          <w:kern w:val="0"/>
          <w:sz w:val="20"/>
          <w:szCs w:val="20"/>
          <w:lang w:eastAsia="pl-PL"/>
        </w:rPr>
        <w:t xml:space="preserve">GRUPA </w:t>
      </w:r>
      <w:r>
        <w:rPr>
          <w:rFonts w:cs="Times New Roman"/>
          <w:b/>
          <w:bCs/>
          <w:color w:val="000000"/>
          <w:kern w:val="0"/>
          <w:sz w:val="20"/>
          <w:szCs w:val="20"/>
          <w:lang w:eastAsia="pl-PL"/>
        </w:rPr>
        <w:t>7</w:t>
      </w:r>
      <w:r w:rsidRPr="00B81F30">
        <w:rPr>
          <w:rFonts w:cs="Times New Roman"/>
          <w:b/>
          <w:bCs/>
          <w:color w:val="000000"/>
          <w:kern w:val="0"/>
          <w:sz w:val="20"/>
          <w:szCs w:val="20"/>
          <w:lang w:eastAsia="pl-PL"/>
        </w:rPr>
        <w:t xml:space="preserve"> - Oprzyrządowanie do sprzętu endoskopowego firmy K. Storz będącego na wyposażeniu Szpitala</w:t>
      </w:r>
    </w:p>
    <w:p w:rsidR="00EE4654" w:rsidRPr="000E5858" w:rsidRDefault="00EE4654" w:rsidP="00EE4654">
      <w:pPr>
        <w:pStyle w:val="LP1"/>
        <w:tabs>
          <w:tab w:val="clear" w:pos="0"/>
        </w:tabs>
        <w:spacing w:before="0" w:line="240" w:lineRule="auto"/>
        <w:ind w:left="0" w:firstLine="0"/>
        <w:rPr>
          <w:rFonts w:ascii="Times New Roman" w:hAnsi="Times New Roman"/>
          <w:color w:val="000000" w:themeColor="text1"/>
          <w:sz w:val="10"/>
          <w:szCs w:val="10"/>
        </w:rPr>
      </w:pPr>
    </w:p>
    <w:p w:rsidR="00EE4654" w:rsidRPr="009F71F1" w:rsidRDefault="00EE4654" w:rsidP="00EE4654">
      <w:pPr>
        <w:rPr>
          <w:rFonts w:cs="Times New Roman"/>
          <w:sz w:val="20"/>
          <w:szCs w:val="18"/>
        </w:rPr>
      </w:pPr>
      <w:r w:rsidRPr="009F71F1">
        <w:rPr>
          <w:rFonts w:cs="Times New Roman"/>
          <w:sz w:val="20"/>
          <w:szCs w:val="18"/>
        </w:rPr>
        <w:t>Opis przedmiotu zamówienia według Wspólnego Słownika Zamówień – Kody CPV:</w:t>
      </w:r>
    </w:p>
    <w:p w:rsidR="00EE4654" w:rsidRPr="009F71F1" w:rsidRDefault="00EE4654" w:rsidP="00EE4654">
      <w:pPr>
        <w:widowControl/>
        <w:tabs>
          <w:tab w:val="left" w:pos="553"/>
          <w:tab w:val="left" w:pos="7175"/>
          <w:tab w:val="left" w:pos="8033"/>
        </w:tabs>
        <w:suppressAutoHyphens w:val="0"/>
        <w:overflowPunct/>
        <w:textAlignment w:val="auto"/>
        <w:rPr>
          <w:rFonts w:cs="Times New Roman"/>
          <w:sz w:val="20"/>
          <w:szCs w:val="18"/>
        </w:rPr>
      </w:pPr>
      <w:r w:rsidRPr="009F71F1">
        <w:rPr>
          <w:rFonts w:cs="Times New Roman"/>
          <w:sz w:val="20"/>
          <w:szCs w:val="18"/>
        </w:rPr>
        <w:t>Główny kod CPV: 33190000-8 (Różne urządzenia i produkty medyczne)</w:t>
      </w:r>
    </w:p>
    <w:p w:rsidR="00EE4654" w:rsidRPr="009F71F1" w:rsidRDefault="00EE4654" w:rsidP="00EE4654">
      <w:pPr>
        <w:widowControl/>
        <w:tabs>
          <w:tab w:val="left" w:pos="553"/>
          <w:tab w:val="left" w:pos="7175"/>
          <w:tab w:val="left" w:pos="8033"/>
        </w:tabs>
        <w:suppressAutoHyphens w:val="0"/>
        <w:overflowPunct/>
        <w:textAlignment w:val="auto"/>
        <w:rPr>
          <w:rFonts w:cs="Times New Roman"/>
          <w:sz w:val="20"/>
          <w:szCs w:val="18"/>
        </w:rPr>
      </w:pPr>
      <w:r w:rsidRPr="009F71F1">
        <w:rPr>
          <w:rFonts w:cs="Times New Roman"/>
          <w:sz w:val="20"/>
          <w:szCs w:val="18"/>
        </w:rPr>
        <w:t>Kody dodatkowe: 33162200-5 (Przyrządy używane na salach operacyjnych)</w:t>
      </w:r>
    </w:p>
    <w:p w:rsidR="00EE4654" w:rsidRPr="009F71F1" w:rsidRDefault="00EE4654" w:rsidP="00EE4654">
      <w:pPr>
        <w:widowControl/>
        <w:tabs>
          <w:tab w:val="left" w:pos="553"/>
          <w:tab w:val="left" w:pos="7175"/>
          <w:tab w:val="left" w:pos="8033"/>
        </w:tabs>
        <w:suppressAutoHyphens w:val="0"/>
        <w:overflowPunct/>
        <w:textAlignment w:val="auto"/>
        <w:rPr>
          <w:rFonts w:cs="Times New Roman"/>
          <w:color w:val="000000" w:themeColor="text1"/>
          <w:kern w:val="0"/>
          <w:sz w:val="12"/>
          <w:szCs w:val="10"/>
          <w:lang w:eastAsia="pl-PL"/>
        </w:rPr>
      </w:pPr>
    </w:p>
    <w:tbl>
      <w:tblPr>
        <w:tblW w:w="9067" w:type="dxa"/>
        <w:tblInd w:w="75" w:type="dxa"/>
        <w:tblCellMar>
          <w:left w:w="70" w:type="dxa"/>
          <w:right w:w="70" w:type="dxa"/>
        </w:tblCellMar>
        <w:tblLook w:val="04A0" w:firstRow="1" w:lastRow="0" w:firstColumn="1" w:lastColumn="0" w:noHBand="0" w:noVBand="1"/>
      </w:tblPr>
      <w:tblGrid>
        <w:gridCol w:w="520"/>
        <w:gridCol w:w="6654"/>
        <w:gridCol w:w="901"/>
        <w:gridCol w:w="992"/>
      </w:tblGrid>
      <w:tr w:rsidR="00EE4654" w:rsidRPr="00457C6E" w:rsidTr="00EE4654">
        <w:trPr>
          <w:trHeight w:val="425"/>
        </w:trPr>
        <w:tc>
          <w:tcPr>
            <w:tcW w:w="520" w:type="dxa"/>
            <w:tcBorders>
              <w:top w:val="single" w:sz="4" w:space="0" w:color="auto"/>
              <w:left w:val="single" w:sz="4" w:space="0" w:color="auto"/>
              <w:bottom w:val="single" w:sz="4" w:space="0" w:color="auto"/>
              <w:right w:val="nil"/>
            </w:tcBorders>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457C6E">
              <w:rPr>
                <w:rFonts w:cs="Times New Roman"/>
                <w:b/>
                <w:bCs/>
                <w:color w:val="auto"/>
                <w:kern w:val="0"/>
                <w:sz w:val="20"/>
                <w:szCs w:val="20"/>
                <w:lang w:eastAsia="pl-PL"/>
              </w:rPr>
              <w:t>L.p.</w:t>
            </w:r>
          </w:p>
        </w:tc>
        <w:tc>
          <w:tcPr>
            <w:tcW w:w="6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5F17BA">
              <w:rPr>
                <w:rFonts w:cs="Times New Roman"/>
                <w:b/>
                <w:bCs/>
                <w:color w:val="auto"/>
                <w:kern w:val="0"/>
                <w:sz w:val="20"/>
                <w:szCs w:val="20"/>
                <w:lang w:eastAsia="pl-PL"/>
              </w:rPr>
              <w:t>Asortyment</w:t>
            </w:r>
          </w:p>
        </w:tc>
        <w:tc>
          <w:tcPr>
            <w:tcW w:w="901" w:type="dxa"/>
            <w:tcBorders>
              <w:top w:val="single" w:sz="4" w:space="0" w:color="000000"/>
              <w:left w:val="nil"/>
              <w:bottom w:val="single" w:sz="4" w:space="0" w:color="auto"/>
              <w:right w:val="single" w:sz="4" w:space="0" w:color="000000"/>
            </w:tcBorders>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457C6E">
              <w:rPr>
                <w:rFonts w:cs="Times New Roman"/>
                <w:b/>
                <w:bCs/>
                <w:color w:val="auto"/>
                <w:kern w:val="0"/>
                <w:sz w:val="20"/>
                <w:szCs w:val="20"/>
                <w:lang w:eastAsia="pl-PL"/>
              </w:rPr>
              <w:t>J.m.</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EE4654" w:rsidRPr="00457C6E" w:rsidRDefault="00EE4654" w:rsidP="00EE4654">
            <w:pPr>
              <w:widowControl/>
              <w:suppressAutoHyphens w:val="0"/>
              <w:overflowPunct/>
              <w:jc w:val="center"/>
              <w:textAlignment w:val="auto"/>
              <w:rPr>
                <w:rFonts w:cs="Times New Roman"/>
                <w:b/>
                <w:bCs/>
                <w:color w:val="auto"/>
                <w:kern w:val="0"/>
                <w:sz w:val="20"/>
                <w:szCs w:val="20"/>
                <w:lang w:eastAsia="pl-PL"/>
              </w:rPr>
            </w:pPr>
            <w:r w:rsidRPr="00457C6E">
              <w:rPr>
                <w:rFonts w:cs="Times New Roman"/>
                <w:b/>
                <w:bCs/>
                <w:color w:val="auto"/>
                <w:kern w:val="0"/>
                <w:sz w:val="20"/>
                <w:szCs w:val="20"/>
                <w:lang w:eastAsia="pl-PL"/>
              </w:rPr>
              <w:t xml:space="preserve">Ilość </w:t>
            </w:r>
          </w:p>
        </w:tc>
      </w:tr>
      <w:tr w:rsidR="00EE4654" w:rsidRPr="006C3FCA" w:rsidTr="00EE4654">
        <w:trPr>
          <w:trHeight w:val="331"/>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6C3FCA" w:rsidRDefault="00EE4654" w:rsidP="00EE4654">
            <w:pPr>
              <w:widowControl/>
              <w:suppressAutoHyphens w:val="0"/>
              <w:overflowPunct/>
              <w:jc w:val="center"/>
              <w:textAlignment w:val="auto"/>
              <w:rPr>
                <w:rFonts w:cs="Times New Roman"/>
                <w:color w:val="000000"/>
                <w:kern w:val="0"/>
                <w:sz w:val="20"/>
                <w:szCs w:val="20"/>
                <w:lang w:eastAsia="pl-PL"/>
              </w:rPr>
            </w:pPr>
            <w:r>
              <w:rPr>
                <w:rFonts w:cs="Times New Roman"/>
                <w:color w:val="000000"/>
                <w:kern w:val="0"/>
                <w:sz w:val="20"/>
                <w:szCs w:val="20"/>
                <w:lang w:eastAsia="pl-PL"/>
              </w:rPr>
              <w:t>1</w:t>
            </w:r>
          </w:p>
        </w:tc>
        <w:tc>
          <w:tcPr>
            <w:tcW w:w="6654"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Default="00EE4654" w:rsidP="00EE4654">
            <w:pPr>
              <w:widowControl/>
              <w:suppressAutoHyphens w:val="0"/>
              <w:overflowPunct/>
              <w:textAlignment w:val="auto"/>
              <w:rPr>
                <w:rFonts w:cs="Times New Roman"/>
                <w:color w:val="000000"/>
                <w:kern w:val="0"/>
                <w:sz w:val="20"/>
                <w:szCs w:val="20"/>
                <w:lang w:eastAsia="pl-PL"/>
              </w:rPr>
            </w:pPr>
            <w:r>
              <w:rPr>
                <w:color w:val="000000"/>
                <w:sz w:val="20"/>
                <w:szCs w:val="20"/>
              </w:rPr>
              <w:t>Pętla tnąca, zgięta, monopolarna, do zastosowania z płaszczem 24/26 Fr.</w:t>
            </w:r>
          </w:p>
        </w:tc>
        <w:tc>
          <w:tcPr>
            <w:tcW w:w="901"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color w:val="auto"/>
                <w:sz w:val="20"/>
                <w:szCs w:val="20"/>
              </w:rPr>
            </w:pPr>
            <w:r>
              <w:rPr>
                <w:sz w:val="20"/>
                <w:szCs w:val="20"/>
              </w:rPr>
              <w:t>szt</w:t>
            </w:r>
          </w:p>
        </w:tc>
        <w:tc>
          <w:tcPr>
            <w:tcW w:w="992" w:type="dxa"/>
            <w:tcBorders>
              <w:top w:val="single" w:sz="4" w:space="0" w:color="auto"/>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30</w:t>
            </w:r>
          </w:p>
        </w:tc>
      </w:tr>
      <w:tr w:rsidR="00EE4654" w:rsidRPr="006C3FCA" w:rsidTr="00EE4654">
        <w:trPr>
          <w:trHeight w:val="26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6C3FCA" w:rsidRDefault="00EE4654" w:rsidP="00EE4654">
            <w:pPr>
              <w:widowControl/>
              <w:suppressAutoHyphens w:val="0"/>
              <w:overflowPunct/>
              <w:jc w:val="center"/>
              <w:textAlignment w:val="auto"/>
              <w:rPr>
                <w:rFonts w:cs="Times New Roman"/>
                <w:color w:val="000000"/>
                <w:kern w:val="0"/>
                <w:sz w:val="20"/>
                <w:szCs w:val="20"/>
                <w:lang w:eastAsia="pl-PL"/>
              </w:rPr>
            </w:pPr>
            <w:r>
              <w:rPr>
                <w:rFonts w:cs="Times New Roman"/>
                <w:color w:val="000000"/>
                <w:kern w:val="0"/>
                <w:sz w:val="20"/>
                <w:szCs w:val="20"/>
                <w:lang w:eastAsia="pl-PL"/>
              </w:rPr>
              <w:t>2</w:t>
            </w:r>
          </w:p>
        </w:tc>
        <w:tc>
          <w:tcPr>
            <w:tcW w:w="6654"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color w:val="000000"/>
                <w:sz w:val="20"/>
                <w:szCs w:val="20"/>
              </w:rPr>
            </w:pPr>
            <w:r>
              <w:rPr>
                <w:color w:val="000000"/>
                <w:sz w:val="20"/>
                <w:szCs w:val="20"/>
              </w:rPr>
              <w:t>Pętla tnąca, zgięta, monopolarna, do zastosowania z płaszczem 27/28 Fr.</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color w:val="auto"/>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120</w:t>
            </w:r>
          </w:p>
        </w:tc>
      </w:tr>
      <w:tr w:rsidR="00EE4654" w:rsidRPr="006C3FCA" w:rsidTr="00EE4654">
        <w:trPr>
          <w:trHeight w:val="283"/>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6C3FCA" w:rsidRDefault="00EE4654" w:rsidP="00EE4654">
            <w:pPr>
              <w:widowControl/>
              <w:suppressAutoHyphens w:val="0"/>
              <w:overflowPunct/>
              <w:jc w:val="center"/>
              <w:textAlignment w:val="auto"/>
              <w:rPr>
                <w:rFonts w:cs="Times New Roman"/>
                <w:color w:val="000000"/>
                <w:kern w:val="0"/>
                <w:sz w:val="20"/>
                <w:szCs w:val="20"/>
                <w:lang w:eastAsia="pl-PL"/>
              </w:rPr>
            </w:pPr>
            <w:r>
              <w:rPr>
                <w:rFonts w:cs="Times New Roman"/>
                <w:color w:val="000000"/>
                <w:kern w:val="0"/>
                <w:sz w:val="20"/>
                <w:szCs w:val="20"/>
                <w:lang w:eastAsia="pl-PL"/>
              </w:rPr>
              <w:t>3</w:t>
            </w:r>
          </w:p>
        </w:tc>
        <w:tc>
          <w:tcPr>
            <w:tcW w:w="6654"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color w:val="000000"/>
                <w:sz w:val="20"/>
                <w:szCs w:val="20"/>
              </w:rPr>
            </w:pPr>
            <w:r>
              <w:rPr>
                <w:color w:val="000000"/>
                <w:sz w:val="20"/>
                <w:szCs w:val="20"/>
              </w:rPr>
              <w:t>Nóż zimny do uretrotomu, ostrze w kształcie haczyka</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color w:val="auto"/>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6</w:t>
            </w:r>
          </w:p>
        </w:tc>
      </w:tr>
      <w:tr w:rsidR="00EE4654" w:rsidRPr="006C3FCA" w:rsidTr="00EE4654">
        <w:trPr>
          <w:trHeight w:val="279"/>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6C3FCA" w:rsidRDefault="00EE4654" w:rsidP="00EE4654">
            <w:pPr>
              <w:widowControl/>
              <w:suppressAutoHyphens w:val="0"/>
              <w:overflowPunct/>
              <w:jc w:val="center"/>
              <w:textAlignment w:val="auto"/>
              <w:rPr>
                <w:rFonts w:cs="Times New Roman"/>
                <w:color w:val="000000"/>
                <w:kern w:val="0"/>
                <w:sz w:val="20"/>
                <w:szCs w:val="20"/>
                <w:lang w:eastAsia="pl-PL"/>
              </w:rPr>
            </w:pPr>
            <w:r>
              <w:rPr>
                <w:rFonts w:cs="Times New Roman"/>
                <w:color w:val="000000"/>
                <w:kern w:val="0"/>
                <w:sz w:val="20"/>
                <w:szCs w:val="20"/>
                <w:lang w:eastAsia="pl-PL"/>
              </w:rPr>
              <w:t>4</w:t>
            </w:r>
          </w:p>
        </w:tc>
        <w:tc>
          <w:tcPr>
            <w:tcW w:w="6654"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color w:val="000000"/>
                <w:sz w:val="20"/>
                <w:szCs w:val="20"/>
              </w:rPr>
            </w:pPr>
            <w:r>
              <w:rPr>
                <w:color w:val="000000"/>
                <w:sz w:val="20"/>
                <w:szCs w:val="20"/>
              </w:rPr>
              <w:t>Elektroda koagulacyjna, kulka śr. 5 mm, monopolarna, do zastosowania z płaszczem 24/26 Fr.</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color w:val="auto"/>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90</w:t>
            </w:r>
          </w:p>
        </w:tc>
      </w:tr>
      <w:tr w:rsidR="00EE4654" w:rsidRPr="006C3FCA" w:rsidTr="00EE4654">
        <w:trPr>
          <w:trHeight w:val="36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6C3FCA" w:rsidRDefault="00EE4654" w:rsidP="00EE4654">
            <w:pPr>
              <w:widowControl/>
              <w:suppressAutoHyphens w:val="0"/>
              <w:overflowPunct/>
              <w:jc w:val="center"/>
              <w:textAlignment w:val="auto"/>
              <w:rPr>
                <w:rFonts w:cs="Times New Roman"/>
                <w:color w:val="000000"/>
                <w:kern w:val="0"/>
                <w:sz w:val="20"/>
                <w:szCs w:val="20"/>
                <w:lang w:eastAsia="pl-PL"/>
              </w:rPr>
            </w:pPr>
            <w:r>
              <w:rPr>
                <w:rFonts w:cs="Times New Roman"/>
                <w:color w:val="000000"/>
                <w:kern w:val="0"/>
                <w:sz w:val="20"/>
                <w:szCs w:val="20"/>
                <w:lang w:eastAsia="pl-PL"/>
              </w:rPr>
              <w:t>5</w:t>
            </w:r>
          </w:p>
        </w:tc>
        <w:tc>
          <w:tcPr>
            <w:tcW w:w="6654"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color w:val="000000"/>
                <w:sz w:val="20"/>
                <w:szCs w:val="20"/>
              </w:rPr>
            </w:pPr>
            <w:r>
              <w:rPr>
                <w:color w:val="000000"/>
                <w:sz w:val="20"/>
                <w:szCs w:val="20"/>
              </w:rPr>
              <w:t>Nóż zimny do uretrotomu, ostrze okrągłe</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color w:val="auto"/>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6</w:t>
            </w:r>
          </w:p>
        </w:tc>
      </w:tr>
      <w:tr w:rsidR="00EE4654" w:rsidRPr="006C3FCA" w:rsidTr="00EE4654">
        <w:trPr>
          <w:trHeight w:val="269"/>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6C3FCA" w:rsidRDefault="00EE4654" w:rsidP="00EE4654">
            <w:pPr>
              <w:widowControl/>
              <w:suppressAutoHyphens w:val="0"/>
              <w:overflowPunct/>
              <w:jc w:val="center"/>
              <w:textAlignment w:val="auto"/>
              <w:rPr>
                <w:rFonts w:cs="Times New Roman"/>
                <w:color w:val="000000"/>
                <w:kern w:val="0"/>
                <w:sz w:val="20"/>
                <w:szCs w:val="20"/>
                <w:lang w:eastAsia="pl-PL"/>
              </w:rPr>
            </w:pPr>
            <w:r>
              <w:rPr>
                <w:rFonts w:cs="Times New Roman"/>
                <w:color w:val="000000"/>
                <w:kern w:val="0"/>
                <w:sz w:val="20"/>
                <w:szCs w:val="20"/>
                <w:lang w:eastAsia="pl-PL"/>
              </w:rPr>
              <w:t>6</w:t>
            </w:r>
          </w:p>
        </w:tc>
        <w:tc>
          <w:tcPr>
            <w:tcW w:w="6654"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color w:val="000000"/>
                <w:sz w:val="20"/>
                <w:szCs w:val="20"/>
              </w:rPr>
            </w:pPr>
            <w:r>
              <w:rPr>
                <w:color w:val="000000"/>
                <w:sz w:val="20"/>
                <w:szCs w:val="20"/>
              </w:rPr>
              <w:t>Nóż zimny SACHSE do uretrotomu, prosty</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color w:val="auto"/>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6</w:t>
            </w:r>
          </w:p>
        </w:tc>
      </w:tr>
      <w:tr w:rsidR="00EE4654" w:rsidRPr="006C3FCA" w:rsidTr="00EE4654">
        <w:trPr>
          <w:trHeight w:val="27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6C3FCA" w:rsidRDefault="00EE4654" w:rsidP="00EE4654">
            <w:pPr>
              <w:widowControl/>
              <w:suppressAutoHyphens w:val="0"/>
              <w:overflowPunct/>
              <w:jc w:val="center"/>
              <w:textAlignment w:val="auto"/>
              <w:rPr>
                <w:rFonts w:cs="Times New Roman"/>
                <w:color w:val="000000"/>
                <w:kern w:val="0"/>
                <w:sz w:val="20"/>
                <w:szCs w:val="20"/>
                <w:lang w:eastAsia="pl-PL"/>
              </w:rPr>
            </w:pPr>
            <w:r>
              <w:rPr>
                <w:rFonts w:cs="Times New Roman"/>
                <w:color w:val="000000"/>
                <w:kern w:val="0"/>
                <w:sz w:val="20"/>
                <w:szCs w:val="20"/>
                <w:lang w:eastAsia="pl-PL"/>
              </w:rPr>
              <w:t>7</w:t>
            </w:r>
          </w:p>
        </w:tc>
        <w:tc>
          <w:tcPr>
            <w:tcW w:w="6654"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color w:val="000000"/>
                <w:sz w:val="20"/>
                <w:szCs w:val="20"/>
              </w:rPr>
            </w:pPr>
            <w:r>
              <w:rPr>
                <w:color w:val="000000"/>
                <w:sz w:val="20"/>
                <w:szCs w:val="20"/>
              </w:rPr>
              <w:t>Nóż zimny LUDVIK do uretrotomu, prosty, ostrze faliste</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color w:val="auto"/>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6</w:t>
            </w:r>
          </w:p>
        </w:tc>
      </w:tr>
      <w:tr w:rsidR="00EE4654" w:rsidRPr="006C3FCA" w:rsidTr="00EE4654">
        <w:trPr>
          <w:trHeight w:val="26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6C3FCA" w:rsidRDefault="00EE4654" w:rsidP="00EE4654">
            <w:pPr>
              <w:widowControl/>
              <w:suppressAutoHyphens w:val="0"/>
              <w:overflowPunct/>
              <w:jc w:val="center"/>
              <w:textAlignment w:val="auto"/>
              <w:rPr>
                <w:rFonts w:cs="Times New Roman"/>
                <w:color w:val="000000"/>
                <w:kern w:val="0"/>
                <w:sz w:val="20"/>
                <w:szCs w:val="20"/>
                <w:lang w:eastAsia="pl-PL"/>
              </w:rPr>
            </w:pPr>
            <w:r>
              <w:rPr>
                <w:rFonts w:cs="Times New Roman"/>
                <w:color w:val="000000"/>
                <w:kern w:val="0"/>
                <w:sz w:val="20"/>
                <w:szCs w:val="20"/>
                <w:lang w:eastAsia="pl-PL"/>
              </w:rPr>
              <w:t>8</w:t>
            </w:r>
          </w:p>
        </w:tc>
        <w:tc>
          <w:tcPr>
            <w:tcW w:w="6654"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color w:val="000000"/>
                <w:sz w:val="20"/>
                <w:szCs w:val="20"/>
              </w:rPr>
            </w:pPr>
            <w:r>
              <w:rPr>
                <w:color w:val="000000"/>
                <w:sz w:val="20"/>
                <w:szCs w:val="20"/>
              </w:rPr>
              <w:t>Nóż zimny do uretrotomu OTISSA</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color w:val="auto"/>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6</w:t>
            </w:r>
          </w:p>
        </w:tc>
      </w:tr>
      <w:tr w:rsidR="00EE4654" w:rsidRPr="006C3FCA" w:rsidTr="00EE4654">
        <w:trPr>
          <w:trHeight w:val="422"/>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6C3FCA" w:rsidRDefault="00EE4654" w:rsidP="00EE4654">
            <w:pPr>
              <w:widowControl/>
              <w:suppressAutoHyphens w:val="0"/>
              <w:overflowPunct/>
              <w:jc w:val="center"/>
              <w:textAlignment w:val="auto"/>
              <w:rPr>
                <w:rFonts w:cs="Times New Roman"/>
                <w:color w:val="000000"/>
                <w:kern w:val="0"/>
                <w:sz w:val="20"/>
                <w:szCs w:val="20"/>
                <w:lang w:eastAsia="pl-PL"/>
              </w:rPr>
            </w:pPr>
            <w:r>
              <w:rPr>
                <w:rFonts w:cs="Times New Roman"/>
                <w:color w:val="000000"/>
                <w:kern w:val="0"/>
                <w:sz w:val="20"/>
                <w:szCs w:val="20"/>
                <w:lang w:eastAsia="pl-PL"/>
              </w:rPr>
              <w:t>9</w:t>
            </w:r>
          </w:p>
        </w:tc>
        <w:tc>
          <w:tcPr>
            <w:tcW w:w="6654"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color w:val="000000"/>
                <w:sz w:val="20"/>
                <w:szCs w:val="20"/>
              </w:rPr>
            </w:pPr>
            <w:r>
              <w:rPr>
                <w:color w:val="000000"/>
                <w:sz w:val="20"/>
                <w:szCs w:val="20"/>
              </w:rPr>
              <w:t>Elektroda koagulacyjna, wałek śr. 5 mm, monopolarna, do zastosowania z płaszczem 24/26 Fr.</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color w:val="auto"/>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24</w:t>
            </w:r>
          </w:p>
        </w:tc>
      </w:tr>
      <w:tr w:rsidR="00EE4654" w:rsidRPr="006C3FCA" w:rsidTr="00EE4654">
        <w:trPr>
          <w:trHeight w:val="358"/>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EE4654" w:rsidRPr="006C3FCA" w:rsidRDefault="00EE4654" w:rsidP="00EE4654">
            <w:pPr>
              <w:widowControl/>
              <w:suppressAutoHyphens w:val="0"/>
              <w:overflowPunct/>
              <w:jc w:val="center"/>
              <w:textAlignment w:val="auto"/>
              <w:rPr>
                <w:rFonts w:cs="Times New Roman"/>
                <w:color w:val="000000"/>
                <w:kern w:val="0"/>
                <w:sz w:val="20"/>
                <w:szCs w:val="20"/>
                <w:lang w:eastAsia="pl-PL"/>
              </w:rPr>
            </w:pPr>
            <w:r>
              <w:rPr>
                <w:rFonts w:cs="Times New Roman"/>
                <w:color w:val="000000"/>
                <w:kern w:val="0"/>
                <w:sz w:val="20"/>
                <w:szCs w:val="20"/>
                <w:lang w:eastAsia="pl-PL"/>
              </w:rPr>
              <w:t>10</w:t>
            </w:r>
          </w:p>
        </w:tc>
        <w:tc>
          <w:tcPr>
            <w:tcW w:w="6654" w:type="dxa"/>
            <w:tcBorders>
              <w:top w:val="nil"/>
              <w:left w:val="single" w:sz="4" w:space="0" w:color="auto"/>
              <w:bottom w:val="single" w:sz="4" w:space="0" w:color="auto"/>
              <w:right w:val="single" w:sz="4" w:space="0" w:color="auto"/>
            </w:tcBorders>
            <w:shd w:val="clear" w:color="auto" w:fill="auto"/>
            <w:vAlign w:val="center"/>
          </w:tcPr>
          <w:p w:rsidR="00EE4654" w:rsidRDefault="00EE4654" w:rsidP="00EE4654">
            <w:pPr>
              <w:rPr>
                <w:color w:val="000000"/>
                <w:sz w:val="20"/>
                <w:szCs w:val="20"/>
              </w:rPr>
            </w:pPr>
            <w:r>
              <w:rPr>
                <w:color w:val="000000"/>
                <w:sz w:val="20"/>
                <w:szCs w:val="20"/>
              </w:rPr>
              <w:t>Elektroda koagulacyjna, stożkowa, monopolarna, do zastosowania z płaszczem 24/26 Fr.</w:t>
            </w:r>
          </w:p>
        </w:tc>
        <w:tc>
          <w:tcPr>
            <w:tcW w:w="901"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color w:val="auto"/>
                <w:sz w:val="20"/>
                <w:szCs w:val="20"/>
              </w:rPr>
            </w:pPr>
            <w:r>
              <w:rPr>
                <w:sz w:val="20"/>
                <w:szCs w:val="20"/>
              </w:rPr>
              <w:t>szt</w:t>
            </w:r>
          </w:p>
        </w:tc>
        <w:tc>
          <w:tcPr>
            <w:tcW w:w="992" w:type="dxa"/>
            <w:tcBorders>
              <w:top w:val="nil"/>
              <w:left w:val="nil"/>
              <w:bottom w:val="single" w:sz="4" w:space="0" w:color="auto"/>
              <w:right w:val="single" w:sz="4" w:space="0" w:color="auto"/>
            </w:tcBorders>
            <w:shd w:val="clear" w:color="auto" w:fill="auto"/>
            <w:vAlign w:val="center"/>
          </w:tcPr>
          <w:p w:rsidR="00EE4654" w:rsidRDefault="00EE4654" w:rsidP="00EE4654">
            <w:pPr>
              <w:jc w:val="center"/>
              <w:rPr>
                <w:sz w:val="20"/>
                <w:szCs w:val="20"/>
              </w:rPr>
            </w:pPr>
            <w:r>
              <w:rPr>
                <w:sz w:val="20"/>
                <w:szCs w:val="20"/>
              </w:rPr>
              <w:t>24</w:t>
            </w:r>
          </w:p>
        </w:tc>
      </w:tr>
    </w:tbl>
    <w:p w:rsidR="00EE4654" w:rsidRDefault="00EE4654" w:rsidP="00EE4654">
      <w:pPr>
        <w:jc w:val="both"/>
        <w:rPr>
          <w:color w:val="000000" w:themeColor="text1"/>
          <w:sz w:val="20"/>
          <w:szCs w:val="20"/>
        </w:rPr>
      </w:pPr>
    </w:p>
    <w:p w:rsidR="00EE4654" w:rsidRPr="00467C46" w:rsidRDefault="00EE4654" w:rsidP="00EE4654">
      <w:pPr>
        <w:pStyle w:val="Akapitzlist"/>
        <w:numPr>
          <w:ilvl w:val="0"/>
          <w:numId w:val="3"/>
        </w:numPr>
        <w:jc w:val="both"/>
        <w:rPr>
          <w:color w:val="000000" w:themeColor="text1"/>
          <w:sz w:val="20"/>
          <w:szCs w:val="20"/>
        </w:rPr>
      </w:pPr>
      <w:r>
        <w:rPr>
          <w:bCs/>
          <w:color w:val="000000" w:themeColor="text1"/>
          <w:sz w:val="20"/>
          <w:szCs w:val="20"/>
        </w:rPr>
        <w:t>Wymagania:</w:t>
      </w:r>
    </w:p>
    <w:p w:rsidR="00EE4654" w:rsidRPr="00467C46" w:rsidRDefault="00EE4654" w:rsidP="00EE4654">
      <w:pPr>
        <w:pStyle w:val="Akapitzlist"/>
        <w:numPr>
          <w:ilvl w:val="0"/>
          <w:numId w:val="64"/>
        </w:numPr>
        <w:ind w:left="709"/>
        <w:jc w:val="both"/>
        <w:rPr>
          <w:color w:val="000000" w:themeColor="text1"/>
          <w:sz w:val="20"/>
          <w:szCs w:val="20"/>
        </w:rPr>
      </w:pPr>
      <w:r w:rsidRPr="00467C46">
        <w:rPr>
          <w:bCs/>
          <w:color w:val="000000" w:themeColor="text1"/>
          <w:sz w:val="20"/>
          <w:szCs w:val="20"/>
        </w:rPr>
        <w:t xml:space="preserve">Zamawiający wymaga, aby dostarczony asortyment w Grupie 7 był kompatybilny ze sprzętem endoskopowym firmy </w:t>
      </w:r>
      <w:r>
        <w:rPr>
          <w:bCs/>
          <w:color w:val="000000" w:themeColor="text1"/>
          <w:sz w:val="20"/>
          <w:szCs w:val="20"/>
        </w:rPr>
        <w:t>K</w:t>
      </w:r>
      <w:r w:rsidRPr="00467C46">
        <w:rPr>
          <w:bCs/>
          <w:color w:val="000000" w:themeColor="text1"/>
          <w:sz w:val="20"/>
          <w:szCs w:val="20"/>
        </w:rPr>
        <w:t>arl Storz będącym na wyposażeniu Szpitala Specjalistycznego im. Edmunda Biernackiego w Mielcu</w:t>
      </w:r>
      <w:r>
        <w:rPr>
          <w:bCs/>
          <w:color w:val="000000" w:themeColor="text1"/>
          <w:sz w:val="20"/>
          <w:szCs w:val="20"/>
        </w:rPr>
        <w:t>.</w:t>
      </w:r>
    </w:p>
    <w:p w:rsidR="00EE4654" w:rsidRPr="00467C46" w:rsidRDefault="00EE4654" w:rsidP="00EE4654">
      <w:pPr>
        <w:pStyle w:val="Akapitzlist"/>
        <w:numPr>
          <w:ilvl w:val="0"/>
          <w:numId w:val="64"/>
        </w:numPr>
        <w:ind w:left="709"/>
        <w:jc w:val="both"/>
        <w:rPr>
          <w:color w:val="000000" w:themeColor="text1"/>
          <w:sz w:val="20"/>
          <w:szCs w:val="20"/>
        </w:rPr>
      </w:pPr>
      <w:r w:rsidRPr="00467C46">
        <w:rPr>
          <w:bCs/>
          <w:color w:val="000000" w:themeColor="text1"/>
          <w:sz w:val="20"/>
          <w:szCs w:val="20"/>
        </w:rPr>
        <w:t>Zamawiający wymaga dostawy nowych narzędzi.</w:t>
      </w:r>
    </w:p>
    <w:p w:rsidR="00EE4654" w:rsidRPr="00467C46" w:rsidRDefault="00EE4654" w:rsidP="00EE4654">
      <w:pPr>
        <w:pStyle w:val="Akapitzlist"/>
        <w:numPr>
          <w:ilvl w:val="0"/>
          <w:numId w:val="64"/>
        </w:numPr>
        <w:ind w:left="709"/>
        <w:jc w:val="both"/>
        <w:rPr>
          <w:color w:val="000000" w:themeColor="text1"/>
          <w:sz w:val="20"/>
          <w:szCs w:val="20"/>
        </w:rPr>
      </w:pPr>
      <w:r w:rsidRPr="00467C46">
        <w:rPr>
          <w:bCs/>
          <w:color w:val="000000" w:themeColor="text1"/>
          <w:sz w:val="20"/>
          <w:szCs w:val="20"/>
        </w:rPr>
        <w:t>Zamawiaj</w:t>
      </w:r>
      <w:r>
        <w:rPr>
          <w:bCs/>
          <w:color w:val="000000" w:themeColor="text1"/>
          <w:sz w:val="20"/>
          <w:szCs w:val="20"/>
        </w:rPr>
        <w:t>ą</w:t>
      </w:r>
      <w:r w:rsidRPr="00467C46">
        <w:rPr>
          <w:bCs/>
          <w:color w:val="000000" w:themeColor="text1"/>
          <w:sz w:val="20"/>
          <w:szCs w:val="20"/>
        </w:rPr>
        <w:t>cy wymaga dostarczenia instrukcji obsługi w języku polskim, dostarczonej najpó</w:t>
      </w:r>
      <w:r>
        <w:rPr>
          <w:bCs/>
          <w:color w:val="000000" w:themeColor="text1"/>
          <w:sz w:val="20"/>
          <w:szCs w:val="20"/>
        </w:rPr>
        <w:t>ź</w:t>
      </w:r>
      <w:r w:rsidRPr="00467C46">
        <w:rPr>
          <w:bCs/>
          <w:color w:val="000000" w:themeColor="text1"/>
          <w:sz w:val="20"/>
          <w:szCs w:val="20"/>
        </w:rPr>
        <w:t xml:space="preserve">niej </w:t>
      </w:r>
      <w:r>
        <w:rPr>
          <w:bCs/>
          <w:color w:val="000000" w:themeColor="text1"/>
          <w:sz w:val="20"/>
          <w:szCs w:val="20"/>
        </w:rPr>
        <w:br/>
      </w:r>
      <w:r w:rsidRPr="00467C46">
        <w:rPr>
          <w:bCs/>
          <w:color w:val="000000" w:themeColor="text1"/>
          <w:sz w:val="20"/>
          <w:szCs w:val="20"/>
        </w:rPr>
        <w:t>w dniu dostawy.</w:t>
      </w:r>
    </w:p>
    <w:p w:rsidR="00EE4654" w:rsidRPr="0067264D" w:rsidRDefault="00EE4654" w:rsidP="00EE4654">
      <w:pPr>
        <w:pStyle w:val="Akapitzlist"/>
        <w:numPr>
          <w:ilvl w:val="0"/>
          <w:numId w:val="64"/>
        </w:numPr>
        <w:ind w:left="709"/>
        <w:jc w:val="both"/>
        <w:rPr>
          <w:color w:val="000000" w:themeColor="text1"/>
          <w:sz w:val="20"/>
          <w:szCs w:val="20"/>
        </w:rPr>
      </w:pPr>
      <w:r w:rsidRPr="00467C46">
        <w:rPr>
          <w:bCs/>
          <w:color w:val="000000" w:themeColor="text1"/>
          <w:sz w:val="20"/>
          <w:szCs w:val="20"/>
        </w:rPr>
        <w:t>Zamawiający wymaga min. 24 miesięcznej gwarancji na asortyment.</w:t>
      </w:r>
    </w:p>
    <w:p w:rsidR="0067264D" w:rsidRPr="00467C46" w:rsidRDefault="0067264D" w:rsidP="0067264D">
      <w:pPr>
        <w:pStyle w:val="Akapitzlist"/>
        <w:ind w:left="709"/>
        <w:jc w:val="both"/>
        <w:rPr>
          <w:color w:val="000000" w:themeColor="text1"/>
          <w:sz w:val="20"/>
          <w:szCs w:val="20"/>
        </w:rPr>
      </w:pPr>
    </w:p>
    <w:p w:rsidR="00D07AEE" w:rsidRDefault="006B006C" w:rsidP="00D07AEE">
      <w:pPr>
        <w:numPr>
          <w:ilvl w:val="0"/>
          <w:numId w:val="3"/>
        </w:numPr>
        <w:tabs>
          <w:tab w:val="clear" w:pos="0"/>
          <w:tab w:val="num" w:pos="-42"/>
        </w:tabs>
        <w:spacing w:after="120"/>
        <w:ind w:left="317" w:hanging="357"/>
        <w:jc w:val="both"/>
        <w:rPr>
          <w:color w:val="auto"/>
          <w:sz w:val="20"/>
          <w:szCs w:val="20"/>
        </w:rPr>
      </w:pPr>
      <w:r w:rsidRPr="00945CA3">
        <w:rPr>
          <w:color w:val="auto"/>
          <w:sz w:val="20"/>
          <w:szCs w:val="20"/>
        </w:rPr>
        <w:t xml:space="preserve">Przedstawiona oferta nie może stanowić zbiorczych cenników, lecz winna zostać sporządzona wyłącznie z ukierunkowaniem na prowadzone postępowanie i odpowiadać </w:t>
      </w:r>
      <w:r w:rsidR="00C04574">
        <w:rPr>
          <w:color w:val="auto"/>
          <w:sz w:val="20"/>
          <w:szCs w:val="20"/>
        </w:rPr>
        <w:t>wymaganiom</w:t>
      </w:r>
      <w:r w:rsidRPr="00945CA3">
        <w:rPr>
          <w:color w:val="auto"/>
          <w:sz w:val="20"/>
          <w:szCs w:val="20"/>
        </w:rPr>
        <w:t xml:space="preserve"> Zamawiającego określonym w niniejszej Specyfikacji  Warunków Zamówienia.</w:t>
      </w:r>
    </w:p>
    <w:p w:rsidR="00441FE7" w:rsidRPr="00D07AEE" w:rsidRDefault="00441FE7" w:rsidP="00D07AEE">
      <w:pPr>
        <w:numPr>
          <w:ilvl w:val="0"/>
          <w:numId w:val="3"/>
        </w:numPr>
        <w:tabs>
          <w:tab w:val="clear" w:pos="0"/>
          <w:tab w:val="num" w:pos="-42"/>
        </w:tabs>
        <w:ind w:left="317" w:hanging="357"/>
        <w:jc w:val="both"/>
        <w:rPr>
          <w:color w:val="auto"/>
          <w:sz w:val="20"/>
          <w:szCs w:val="20"/>
        </w:rPr>
      </w:pPr>
      <w:r w:rsidRPr="00D07AEE">
        <w:rPr>
          <w:color w:val="auto"/>
          <w:sz w:val="20"/>
        </w:rPr>
        <w:t>Wykonując obowiązki określone w trybie art. 28 ogólnego Rozporządzenia Europejskiego i Rady (UE) 2016/679 z dnia 27 kwietnia 2016r. w sprawie ochrony osób fizycznych w związku z przetwarzaniem danych osobowych i w sprawie swobodnego przepływu takich danych oraz uchylenia dyrektywy 95/46/WE (ogólne rozporządzenie o ochronie danych) zwanego „RODO”, w przypadku umów których wykonanie związane jest z koniecznością powierzenie i przetwarzania danych osobowych gromadzonych przez Zamawiającego, strony zawrą porozumienie powierzenia przetwarzania danych osobowych. Obowiązkiem Wykonawcy jest wykazanie zdolności do przetwarzania danych zgodnie z art. 28. Wzór umowy powierzenia przetwarzania danych oraz arkusz weryfikacyjny i inne wymagania w zakresie ochronnych danych osobowych są opublikowane na stronie internetowej Zamawiającego www.szpital.mielec.pl.</w:t>
      </w:r>
    </w:p>
    <w:p w:rsidR="00441FE7" w:rsidRDefault="00441FE7" w:rsidP="006B006C">
      <w:pPr>
        <w:jc w:val="both"/>
        <w:rPr>
          <w:color w:val="auto"/>
          <w:sz w:val="20"/>
          <w:szCs w:val="20"/>
        </w:rPr>
      </w:pPr>
    </w:p>
    <w:p w:rsidR="00A667C2" w:rsidRDefault="00A667C2" w:rsidP="006B006C">
      <w:pPr>
        <w:jc w:val="both"/>
        <w:rPr>
          <w:color w:val="auto"/>
          <w:sz w:val="20"/>
          <w:szCs w:val="20"/>
        </w:rPr>
      </w:pPr>
    </w:p>
    <w:p w:rsidR="006B006C" w:rsidRPr="00945CA3" w:rsidRDefault="006B006C" w:rsidP="006B006C">
      <w:pPr>
        <w:jc w:val="both"/>
        <w:rPr>
          <w:color w:val="auto"/>
          <w:sz w:val="20"/>
          <w:szCs w:val="20"/>
        </w:rPr>
      </w:pPr>
    </w:p>
    <w:p w:rsidR="00FD49DB" w:rsidRPr="00A128FF" w:rsidRDefault="00FD49DB" w:rsidP="00FD49DB">
      <w:pPr>
        <w:rPr>
          <w:color w:val="auto"/>
          <w:sz w:val="22"/>
          <w:szCs w:val="22"/>
        </w:rPr>
      </w:pPr>
      <w:r w:rsidRPr="00A128FF">
        <w:rPr>
          <w:b/>
          <w:color w:val="auto"/>
          <w:sz w:val="22"/>
          <w:szCs w:val="22"/>
          <w:u w:val="single"/>
        </w:rPr>
        <w:lastRenderedPageBreak/>
        <w:t>III. Warunki ogólne postępowania:</w:t>
      </w:r>
    </w:p>
    <w:p w:rsidR="00FD49DB" w:rsidRPr="002B4B64" w:rsidRDefault="00FD49DB" w:rsidP="00FD49DB">
      <w:pPr>
        <w:jc w:val="both"/>
        <w:rPr>
          <w:color w:val="auto"/>
          <w:sz w:val="10"/>
        </w:rPr>
      </w:pPr>
    </w:p>
    <w:p w:rsidR="007E400C" w:rsidRPr="002B4B64" w:rsidRDefault="007E400C" w:rsidP="00D07AEE">
      <w:pPr>
        <w:numPr>
          <w:ilvl w:val="0"/>
          <w:numId w:val="4"/>
        </w:numPr>
        <w:tabs>
          <w:tab w:val="clear" w:pos="0"/>
          <w:tab w:val="num" w:pos="-42"/>
        </w:tabs>
        <w:ind w:left="426"/>
        <w:jc w:val="both"/>
        <w:rPr>
          <w:color w:val="auto"/>
          <w:sz w:val="20"/>
          <w:szCs w:val="20"/>
        </w:rPr>
      </w:pPr>
      <w:r w:rsidRPr="002B4B64">
        <w:rPr>
          <w:color w:val="auto"/>
          <w:sz w:val="20"/>
          <w:szCs w:val="20"/>
        </w:rPr>
        <w:t xml:space="preserve">Osobami upoważnionymi do </w:t>
      </w:r>
      <w:r w:rsidR="001F5022" w:rsidRPr="002B4B64">
        <w:rPr>
          <w:color w:val="auto"/>
          <w:sz w:val="20"/>
          <w:szCs w:val="20"/>
        </w:rPr>
        <w:t xml:space="preserve">komunikowania się </w:t>
      </w:r>
      <w:r w:rsidRPr="002B4B64">
        <w:rPr>
          <w:color w:val="auto"/>
          <w:sz w:val="20"/>
          <w:szCs w:val="20"/>
        </w:rPr>
        <w:t xml:space="preserve">z Wykonawcami są: </w:t>
      </w:r>
    </w:p>
    <w:p w:rsidR="00E10D28" w:rsidRPr="00E10D28" w:rsidRDefault="00DD4F93" w:rsidP="00D07AEE">
      <w:pPr>
        <w:ind w:left="426"/>
        <w:jc w:val="both"/>
        <w:rPr>
          <w:color w:val="auto"/>
          <w:sz w:val="20"/>
          <w:szCs w:val="20"/>
        </w:rPr>
      </w:pPr>
      <w:r>
        <w:rPr>
          <w:color w:val="auto"/>
          <w:sz w:val="20"/>
          <w:szCs w:val="20"/>
        </w:rPr>
        <w:t>Halina Mierzwa</w:t>
      </w:r>
      <w:r w:rsidR="00E10D28" w:rsidRPr="00E10D28">
        <w:rPr>
          <w:color w:val="auto"/>
          <w:sz w:val="20"/>
          <w:szCs w:val="20"/>
        </w:rPr>
        <w:t xml:space="preserve"> – w sprawach merytorycznych</w:t>
      </w:r>
    </w:p>
    <w:p w:rsidR="007E400C" w:rsidRPr="002B4B64" w:rsidRDefault="00551A1E" w:rsidP="00D07AEE">
      <w:pPr>
        <w:ind w:left="426"/>
        <w:jc w:val="both"/>
        <w:rPr>
          <w:color w:val="auto"/>
          <w:sz w:val="20"/>
          <w:szCs w:val="20"/>
        </w:rPr>
      </w:pPr>
      <w:r>
        <w:rPr>
          <w:color w:val="auto"/>
          <w:sz w:val="20"/>
          <w:szCs w:val="20"/>
        </w:rPr>
        <w:t>Agnieszka Mydlarz,</w:t>
      </w:r>
      <w:r w:rsidR="00450C22" w:rsidRPr="00450C22">
        <w:rPr>
          <w:color w:val="auto"/>
          <w:sz w:val="20"/>
          <w:szCs w:val="20"/>
        </w:rPr>
        <w:t xml:space="preserve"> Arkadiusz Brach </w:t>
      </w:r>
      <w:r w:rsidR="007E400C" w:rsidRPr="002B4B64">
        <w:rPr>
          <w:color w:val="auto"/>
          <w:sz w:val="20"/>
          <w:szCs w:val="20"/>
        </w:rPr>
        <w:t>– w sprawach formalno-prawnych</w:t>
      </w:r>
    </w:p>
    <w:p w:rsidR="006D756C" w:rsidRDefault="007E400C" w:rsidP="00D07AEE">
      <w:pPr>
        <w:ind w:left="426"/>
        <w:jc w:val="both"/>
        <w:rPr>
          <w:color w:val="auto"/>
          <w:sz w:val="20"/>
          <w:szCs w:val="20"/>
          <w:lang w:val="en-US"/>
        </w:rPr>
      </w:pPr>
      <w:r w:rsidRPr="002B4B64">
        <w:rPr>
          <w:color w:val="auto"/>
          <w:sz w:val="20"/>
          <w:szCs w:val="20"/>
          <w:lang w:val="en-US"/>
        </w:rPr>
        <w:t xml:space="preserve">email: </w:t>
      </w:r>
      <w:hyperlink r:id="rId10" w:history="1">
        <w:r w:rsidRPr="002B4B64">
          <w:rPr>
            <w:rStyle w:val="Hipercze"/>
            <w:color w:val="auto"/>
            <w:sz w:val="20"/>
            <w:szCs w:val="20"/>
            <w:lang w:val="en-US"/>
          </w:rPr>
          <w:t>przetargi@szpital.mielec.pl</w:t>
        </w:r>
      </w:hyperlink>
      <w:r w:rsidR="006D756C">
        <w:rPr>
          <w:color w:val="auto"/>
          <w:sz w:val="20"/>
          <w:szCs w:val="20"/>
          <w:lang w:val="en-US"/>
        </w:rPr>
        <w:t xml:space="preserve"> , tel. 17 780-01-46.</w:t>
      </w:r>
    </w:p>
    <w:p w:rsidR="006D756C" w:rsidRPr="003D54CF" w:rsidRDefault="006D756C" w:rsidP="00D07AEE">
      <w:pPr>
        <w:ind w:left="426"/>
        <w:jc w:val="both"/>
        <w:rPr>
          <w:color w:val="auto"/>
          <w:sz w:val="10"/>
          <w:szCs w:val="10"/>
          <w:lang w:val="en-US"/>
        </w:rPr>
      </w:pPr>
    </w:p>
    <w:p w:rsidR="006D756C" w:rsidRPr="006D756C" w:rsidRDefault="00D00A4B" w:rsidP="00D07AEE">
      <w:pPr>
        <w:pStyle w:val="Akapitzlist"/>
        <w:numPr>
          <w:ilvl w:val="0"/>
          <w:numId w:val="4"/>
        </w:numPr>
        <w:ind w:left="426"/>
        <w:jc w:val="both"/>
        <w:rPr>
          <w:color w:val="auto"/>
          <w:sz w:val="20"/>
          <w:szCs w:val="20"/>
          <w:lang w:val="en-US"/>
        </w:rPr>
      </w:pPr>
      <w:r w:rsidRPr="00D00A4B">
        <w:rPr>
          <w:bCs/>
          <w:color w:val="000000" w:themeColor="text1"/>
          <w:sz w:val="20"/>
          <w:szCs w:val="20"/>
        </w:rPr>
        <w:t xml:space="preserve">Zamawiający dopuszcza możliwość składania ofert częściowych na poszczególne Grupy Asortymentowe. Każda Grupa Asortymentowa będzie rozpatrywana indywidualnie. </w:t>
      </w:r>
      <w:r w:rsidR="00E42390">
        <w:rPr>
          <w:bCs/>
          <w:color w:val="000000" w:themeColor="text1"/>
          <w:sz w:val="20"/>
          <w:szCs w:val="20"/>
        </w:rPr>
        <w:t>Wykonawca może złożyć ofertę na </w:t>
      </w:r>
      <w:r w:rsidRPr="00D00A4B">
        <w:rPr>
          <w:bCs/>
          <w:color w:val="000000" w:themeColor="text1"/>
          <w:sz w:val="20"/>
          <w:szCs w:val="20"/>
        </w:rPr>
        <w:t>wszystkie Grupy Asortymentowe.</w:t>
      </w:r>
    </w:p>
    <w:p w:rsidR="007E400C" w:rsidRPr="00945CA3" w:rsidRDefault="007E400C" w:rsidP="00D07AEE">
      <w:pPr>
        <w:ind w:left="426"/>
        <w:jc w:val="both"/>
        <w:rPr>
          <w:bCs/>
          <w:color w:val="auto"/>
          <w:sz w:val="10"/>
          <w:szCs w:val="10"/>
        </w:rPr>
      </w:pPr>
    </w:p>
    <w:p w:rsidR="007E400C" w:rsidRPr="00945CA3" w:rsidRDefault="007E400C" w:rsidP="00D07AEE">
      <w:pPr>
        <w:numPr>
          <w:ilvl w:val="0"/>
          <w:numId w:val="4"/>
        </w:numPr>
        <w:tabs>
          <w:tab w:val="clear" w:pos="0"/>
          <w:tab w:val="num" w:pos="-42"/>
        </w:tabs>
        <w:ind w:left="426"/>
        <w:jc w:val="both"/>
        <w:rPr>
          <w:color w:val="auto"/>
          <w:sz w:val="20"/>
          <w:szCs w:val="20"/>
        </w:rPr>
      </w:pPr>
      <w:r w:rsidRPr="00945CA3">
        <w:rPr>
          <w:color w:val="auto"/>
          <w:sz w:val="20"/>
          <w:szCs w:val="20"/>
        </w:rPr>
        <w:t>Zamawiający nie dopuszcza możliwości składania ofert wariantowych.</w:t>
      </w:r>
    </w:p>
    <w:p w:rsidR="007E400C" w:rsidRPr="00945CA3" w:rsidRDefault="007E400C" w:rsidP="00D07AEE">
      <w:pPr>
        <w:ind w:left="426"/>
        <w:jc w:val="both"/>
        <w:rPr>
          <w:color w:val="auto"/>
          <w:sz w:val="10"/>
          <w:szCs w:val="10"/>
        </w:rPr>
      </w:pPr>
    </w:p>
    <w:p w:rsidR="00951A31" w:rsidRPr="002433DE" w:rsidRDefault="00951A31" w:rsidP="00D07AEE">
      <w:pPr>
        <w:pStyle w:val="Akapitzlist"/>
        <w:numPr>
          <w:ilvl w:val="0"/>
          <w:numId w:val="4"/>
        </w:numPr>
        <w:ind w:left="426"/>
        <w:rPr>
          <w:color w:val="auto"/>
          <w:sz w:val="20"/>
          <w:szCs w:val="20"/>
        </w:rPr>
      </w:pPr>
      <w:r w:rsidRPr="002433DE">
        <w:rPr>
          <w:color w:val="auto"/>
          <w:sz w:val="20"/>
          <w:szCs w:val="20"/>
        </w:rPr>
        <w:t>Zamawiający nie przewiduje aukcji elektronicznej.</w:t>
      </w:r>
    </w:p>
    <w:p w:rsidR="00951A31" w:rsidRDefault="00951A31" w:rsidP="00D07AEE">
      <w:pPr>
        <w:ind w:left="426"/>
        <w:rPr>
          <w:color w:val="auto"/>
          <w:sz w:val="10"/>
          <w:szCs w:val="10"/>
        </w:rPr>
      </w:pPr>
    </w:p>
    <w:p w:rsidR="00951A31" w:rsidRPr="00945CA3" w:rsidRDefault="00951A31" w:rsidP="00D07AEE">
      <w:pPr>
        <w:pStyle w:val="Akapitzlist"/>
        <w:numPr>
          <w:ilvl w:val="0"/>
          <w:numId w:val="4"/>
        </w:numPr>
        <w:ind w:left="426"/>
        <w:rPr>
          <w:color w:val="auto"/>
          <w:sz w:val="20"/>
          <w:szCs w:val="20"/>
        </w:rPr>
      </w:pPr>
      <w:r w:rsidRPr="00945CA3">
        <w:rPr>
          <w:color w:val="auto"/>
          <w:sz w:val="20"/>
          <w:szCs w:val="20"/>
        </w:rPr>
        <w:t>Zamawiający nie przewiduje złożenia oferty w postaci katalogów elektronicznych.</w:t>
      </w:r>
    </w:p>
    <w:p w:rsidR="00951A31" w:rsidRPr="00945CA3" w:rsidRDefault="00951A31" w:rsidP="00D07AEE">
      <w:pPr>
        <w:ind w:left="426"/>
        <w:rPr>
          <w:color w:val="auto"/>
          <w:sz w:val="10"/>
          <w:szCs w:val="10"/>
        </w:rPr>
      </w:pPr>
    </w:p>
    <w:p w:rsidR="00951A31" w:rsidRPr="002433DE" w:rsidRDefault="00951A31" w:rsidP="00D07AEE">
      <w:pPr>
        <w:pStyle w:val="Akapitzlist"/>
        <w:numPr>
          <w:ilvl w:val="0"/>
          <w:numId w:val="4"/>
        </w:numPr>
        <w:ind w:left="426"/>
        <w:rPr>
          <w:color w:val="auto"/>
          <w:sz w:val="20"/>
          <w:szCs w:val="20"/>
        </w:rPr>
      </w:pPr>
      <w:r w:rsidRPr="002433DE">
        <w:rPr>
          <w:color w:val="auto"/>
          <w:sz w:val="20"/>
          <w:szCs w:val="20"/>
        </w:rPr>
        <w:t>Zamawiający nie prowadzi postępowania w celu zawarcia umowy ramowej.</w:t>
      </w:r>
    </w:p>
    <w:p w:rsidR="00951A31" w:rsidRDefault="00951A31" w:rsidP="00D07AEE">
      <w:pPr>
        <w:ind w:left="426"/>
        <w:rPr>
          <w:color w:val="auto"/>
          <w:sz w:val="10"/>
          <w:szCs w:val="10"/>
        </w:rPr>
      </w:pPr>
    </w:p>
    <w:p w:rsidR="00450D0E" w:rsidRPr="002433DE" w:rsidRDefault="00450D0E" w:rsidP="00D07AEE">
      <w:pPr>
        <w:pStyle w:val="Akapitzlist"/>
        <w:numPr>
          <w:ilvl w:val="0"/>
          <w:numId w:val="4"/>
        </w:numPr>
        <w:ind w:left="426"/>
        <w:jc w:val="both"/>
        <w:rPr>
          <w:color w:val="auto"/>
          <w:sz w:val="20"/>
          <w:szCs w:val="20"/>
        </w:rPr>
      </w:pPr>
      <w:r w:rsidRPr="002433DE">
        <w:rPr>
          <w:color w:val="auto"/>
          <w:sz w:val="20"/>
          <w:szCs w:val="20"/>
        </w:rPr>
        <w:t>Zamawiający nie zastrzega możliwości ubiegania się o udziele</w:t>
      </w:r>
      <w:r w:rsidR="000F7C0B" w:rsidRPr="002433DE">
        <w:rPr>
          <w:color w:val="auto"/>
          <w:sz w:val="20"/>
          <w:szCs w:val="20"/>
        </w:rPr>
        <w:t>nie zamówienia wyłącznie przez W</w:t>
      </w:r>
      <w:r w:rsidRPr="002433DE">
        <w:rPr>
          <w:color w:val="auto"/>
          <w:sz w:val="20"/>
          <w:szCs w:val="20"/>
        </w:rPr>
        <w:t xml:space="preserve">ykonawców, o których mowa w art. 94 p.z.p. </w:t>
      </w:r>
    </w:p>
    <w:p w:rsidR="00004DCF" w:rsidRPr="002433DE" w:rsidRDefault="00004DCF" w:rsidP="00D07AEE">
      <w:pPr>
        <w:ind w:left="426"/>
        <w:jc w:val="both"/>
        <w:rPr>
          <w:color w:val="auto"/>
          <w:sz w:val="10"/>
          <w:szCs w:val="10"/>
        </w:rPr>
      </w:pPr>
    </w:p>
    <w:p w:rsidR="005D7295" w:rsidRPr="002433DE" w:rsidRDefault="005D7295" w:rsidP="00D07AEE">
      <w:pPr>
        <w:pStyle w:val="Akapitzlist"/>
        <w:numPr>
          <w:ilvl w:val="0"/>
          <w:numId w:val="4"/>
        </w:numPr>
        <w:ind w:left="426"/>
        <w:jc w:val="both"/>
        <w:rPr>
          <w:color w:val="auto"/>
          <w:sz w:val="20"/>
          <w:szCs w:val="20"/>
        </w:rPr>
      </w:pPr>
      <w:r w:rsidRPr="002433DE">
        <w:rPr>
          <w:color w:val="auto"/>
          <w:sz w:val="20"/>
          <w:szCs w:val="20"/>
        </w:rPr>
        <w:t>Zamawiający nie przewiduje udzielania zamówień, o których mowa w art. 214 ust. 1 pkt 7 i 8</w:t>
      </w:r>
      <w:r w:rsidR="00EB6692" w:rsidRPr="002433DE">
        <w:rPr>
          <w:color w:val="auto"/>
          <w:sz w:val="20"/>
          <w:szCs w:val="20"/>
        </w:rPr>
        <w:t xml:space="preserve"> ustawy Prawo Zamówień Publicznych</w:t>
      </w:r>
      <w:r w:rsidRPr="002433DE">
        <w:rPr>
          <w:color w:val="auto"/>
          <w:sz w:val="20"/>
          <w:szCs w:val="20"/>
        </w:rPr>
        <w:t>.</w:t>
      </w:r>
    </w:p>
    <w:p w:rsidR="005D7295" w:rsidRPr="002433DE" w:rsidRDefault="005D7295" w:rsidP="00D07AEE">
      <w:pPr>
        <w:pStyle w:val="Akapitzlist"/>
        <w:ind w:left="426"/>
        <w:jc w:val="both"/>
        <w:rPr>
          <w:color w:val="auto"/>
          <w:sz w:val="10"/>
          <w:szCs w:val="10"/>
        </w:rPr>
      </w:pPr>
    </w:p>
    <w:p w:rsidR="00BC7F2A" w:rsidRPr="00A128FF" w:rsidRDefault="00BC7F2A" w:rsidP="00D07AEE">
      <w:pPr>
        <w:numPr>
          <w:ilvl w:val="0"/>
          <w:numId w:val="4"/>
        </w:numPr>
        <w:tabs>
          <w:tab w:val="clear" w:pos="0"/>
          <w:tab w:val="num" w:pos="-42"/>
        </w:tabs>
        <w:ind w:left="426"/>
        <w:jc w:val="both"/>
        <w:rPr>
          <w:color w:val="auto"/>
          <w:sz w:val="20"/>
          <w:szCs w:val="20"/>
        </w:rPr>
      </w:pPr>
      <w:r w:rsidRPr="00A128FF">
        <w:rPr>
          <w:color w:val="auto"/>
          <w:sz w:val="20"/>
          <w:szCs w:val="20"/>
        </w:rPr>
        <w:t>Zebrania Wykonawców nie przewiduje się.</w:t>
      </w:r>
    </w:p>
    <w:p w:rsidR="003977B4" w:rsidRPr="00A128FF" w:rsidRDefault="003977B4" w:rsidP="00D07AEE">
      <w:pPr>
        <w:ind w:left="426"/>
        <w:jc w:val="both"/>
        <w:rPr>
          <w:bCs/>
          <w:color w:val="auto"/>
          <w:sz w:val="10"/>
          <w:szCs w:val="10"/>
        </w:rPr>
      </w:pPr>
    </w:p>
    <w:p w:rsidR="008D6BD8" w:rsidRPr="00800449" w:rsidRDefault="008D6BD8" w:rsidP="00D07AEE">
      <w:pPr>
        <w:pStyle w:val="Akapitzlist"/>
        <w:numPr>
          <w:ilvl w:val="0"/>
          <w:numId w:val="4"/>
        </w:numPr>
        <w:tabs>
          <w:tab w:val="clear" w:pos="0"/>
          <w:tab w:val="num" w:pos="-42"/>
        </w:tabs>
        <w:ind w:left="426"/>
        <w:jc w:val="both"/>
        <w:rPr>
          <w:bCs/>
          <w:strike/>
          <w:color w:val="000000" w:themeColor="text1"/>
          <w:sz w:val="10"/>
          <w:szCs w:val="10"/>
        </w:rPr>
      </w:pPr>
      <w:r w:rsidRPr="00800449">
        <w:rPr>
          <w:bCs/>
          <w:color w:val="000000" w:themeColor="text1"/>
          <w:sz w:val="20"/>
          <w:szCs w:val="20"/>
        </w:rPr>
        <w:t>Postępowanie można wyszukać ze strony głównej platformy e-Zamówienia (przycisk „Przeglądaj postępowania/konkursy”)</w:t>
      </w:r>
      <w:r w:rsidR="00CA0909">
        <w:rPr>
          <w:bCs/>
          <w:color w:val="000000" w:themeColor="text1"/>
          <w:sz w:val="20"/>
          <w:szCs w:val="20"/>
        </w:rPr>
        <w:t>.</w:t>
      </w:r>
    </w:p>
    <w:p w:rsidR="00FF397F" w:rsidRDefault="00FF397F" w:rsidP="00D07AEE">
      <w:pPr>
        <w:pStyle w:val="Akapitzlist"/>
        <w:ind w:left="426"/>
        <w:jc w:val="both"/>
        <w:rPr>
          <w:bCs/>
          <w:color w:val="auto"/>
          <w:sz w:val="20"/>
          <w:szCs w:val="20"/>
        </w:rPr>
      </w:pPr>
    </w:p>
    <w:p w:rsidR="002D45C0" w:rsidRPr="00D00A4B" w:rsidRDefault="002D45C0" w:rsidP="00FF397F">
      <w:pPr>
        <w:pStyle w:val="Akapitzlist"/>
        <w:ind w:left="318"/>
        <w:jc w:val="both"/>
        <w:rPr>
          <w:bCs/>
          <w:color w:val="auto"/>
          <w:sz w:val="20"/>
          <w:szCs w:val="20"/>
        </w:rPr>
      </w:pPr>
    </w:p>
    <w:p w:rsidR="000F7E1B" w:rsidRPr="002B4B64" w:rsidRDefault="00BB111F" w:rsidP="000F7E1B">
      <w:pPr>
        <w:rPr>
          <w:color w:val="auto"/>
          <w:sz w:val="10"/>
          <w:szCs w:val="10"/>
        </w:rPr>
      </w:pPr>
      <w:r w:rsidRPr="002B4B64">
        <w:rPr>
          <w:b/>
          <w:color w:val="auto"/>
          <w:sz w:val="22"/>
          <w:szCs w:val="22"/>
          <w:u w:val="single"/>
        </w:rPr>
        <w:t>IV</w:t>
      </w:r>
      <w:r w:rsidR="000F7E1B" w:rsidRPr="002B4B64">
        <w:rPr>
          <w:b/>
          <w:color w:val="auto"/>
          <w:sz w:val="22"/>
          <w:szCs w:val="22"/>
          <w:u w:val="single"/>
        </w:rPr>
        <w:t>. Sposób komunikowania się Zamawiającego z Wykonawcami:</w:t>
      </w:r>
    </w:p>
    <w:p w:rsidR="000F7E1B" w:rsidRPr="002B4B64" w:rsidRDefault="000F7E1B" w:rsidP="000F7E1B">
      <w:pPr>
        <w:jc w:val="both"/>
        <w:rPr>
          <w:color w:val="auto"/>
          <w:sz w:val="10"/>
          <w:szCs w:val="10"/>
        </w:rPr>
      </w:pPr>
    </w:p>
    <w:p w:rsidR="00CA0909" w:rsidRPr="00CA0909" w:rsidRDefault="00CA0909" w:rsidP="00CA0909">
      <w:pPr>
        <w:numPr>
          <w:ilvl w:val="0"/>
          <w:numId w:val="7"/>
        </w:numPr>
        <w:tabs>
          <w:tab w:val="clear" w:pos="0"/>
          <w:tab w:val="num" w:pos="-42"/>
        </w:tabs>
        <w:ind w:left="318"/>
        <w:jc w:val="both"/>
        <w:rPr>
          <w:rFonts w:cs="Times New Roman"/>
          <w:i/>
          <w:color w:val="auto"/>
          <w:sz w:val="20"/>
          <w:szCs w:val="20"/>
        </w:rPr>
      </w:pPr>
      <w:r w:rsidRPr="008500FB">
        <w:rPr>
          <w:rFonts w:cs="Times New Roman"/>
          <w:color w:val="000000" w:themeColor="text1"/>
          <w:sz w:val="20"/>
          <w:szCs w:val="20"/>
        </w:rPr>
        <w:t>Komunikacja w postępowaniu o udzielenie zamówienia, w tym składanie ofert, wymiana informacji</w:t>
      </w:r>
      <w:r w:rsidRPr="001162A1">
        <w:rPr>
          <w:rFonts w:cs="Times New Roman"/>
          <w:color w:val="000000" w:themeColor="text1"/>
          <w:sz w:val="20"/>
          <w:szCs w:val="20"/>
        </w:rPr>
        <w:t xml:space="preserve">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t>
      </w:r>
      <w:r w:rsidRPr="00CA0909">
        <w:rPr>
          <w:rFonts w:cs="Times New Roman"/>
          <w:color w:val="auto"/>
          <w:sz w:val="20"/>
          <w:szCs w:val="20"/>
        </w:rPr>
        <w:t>w ustawie z dnia 18 lipca 2002r. o świadczeniu usług drogą elektroniczną.</w:t>
      </w:r>
    </w:p>
    <w:p w:rsidR="00CA0909" w:rsidRPr="001162A1" w:rsidRDefault="00CA0909" w:rsidP="00CA0909">
      <w:pPr>
        <w:jc w:val="both"/>
        <w:rPr>
          <w:rFonts w:cs="Times New Roman"/>
          <w:i/>
          <w:color w:val="000000" w:themeColor="text1"/>
          <w:sz w:val="10"/>
          <w:szCs w:val="10"/>
        </w:rPr>
      </w:pPr>
    </w:p>
    <w:p w:rsidR="002C6453" w:rsidRPr="00B16999" w:rsidRDefault="002C6453" w:rsidP="002C6453">
      <w:pPr>
        <w:numPr>
          <w:ilvl w:val="0"/>
          <w:numId w:val="7"/>
        </w:numPr>
        <w:tabs>
          <w:tab w:val="clear" w:pos="0"/>
          <w:tab w:val="num" w:pos="-42"/>
        </w:tabs>
        <w:ind w:left="318"/>
        <w:jc w:val="both"/>
        <w:rPr>
          <w:rFonts w:cs="Times New Roman"/>
          <w:i/>
          <w:color w:val="auto"/>
          <w:sz w:val="20"/>
          <w:szCs w:val="20"/>
        </w:rPr>
      </w:pPr>
      <w:r w:rsidRPr="00B16999">
        <w:rPr>
          <w:rFonts w:cs="Times New Roman"/>
          <w:color w:val="auto"/>
          <w:sz w:val="20"/>
          <w:szCs w:val="20"/>
        </w:rPr>
        <w:t xml:space="preserve">Ofertę, oświadczenia, o których mowa w art. 125 ust.1 ustawy PZP, podmiotowe środki dowodowe, zobowiązanie podmiotu udostępniającego zasoby, przedmiotowe środki dowodowe, pełnomocnictwa </w:t>
      </w:r>
      <w:r w:rsidRPr="00AB6464">
        <w:rPr>
          <w:rFonts w:cs="Times New Roman"/>
          <w:color w:val="auto"/>
          <w:sz w:val="20"/>
          <w:szCs w:val="20"/>
        </w:rPr>
        <w:t>sporządza się w formatach danych określonych w przepisach wydanych na podstawie</w:t>
      </w:r>
      <w:r>
        <w:rPr>
          <w:rFonts w:cs="Times New Roman"/>
          <w:color w:val="auto"/>
          <w:sz w:val="20"/>
          <w:szCs w:val="20"/>
        </w:rPr>
        <w:t xml:space="preserve"> art. 18 ustawy z dnia 17 lutego 2005r. o informatyzacji działalności podmiotów realizujących zadania publiczne, z zastrzeżeniem formatów, o których mowa w art. 66 ust. 1 ustawy, z uwzględnieniem rodzaju przekazywanych danych.</w:t>
      </w:r>
    </w:p>
    <w:p w:rsidR="00CA0909" w:rsidRPr="001162A1" w:rsidRDefault="00CA0909" w:rsidP="00CA0909">
      <w:pPr>
        <w:jc w:val="both"/>
        <w:rPr>
          <w:rFonts w:cs="Times New Roman"/>
          <w:i/>
          <w:color w:val="000000" w:themeColor="text1"/>
          <w:sz w:val="10"/>
          <w:szCs w:val="10"/>
        </w:rPr>
      </w:pPr>
    </w:p>
    <w:p w:rsidR="00C04574" w:rsidRPr="009D7A2F" w:rsidRDefault="00CA0909" w:rsidP="00CA0909">
      <w:pPr>
        <w:numPr>
          <w:ilvl w:val="0"/>
          <w:numId w:val="7"/>
        </w:numPr>
        <w:tabs>
          <w:tab w:val="clear" w:pos="0"/>
          <w:tab w:val="num" w:pos="-42"/>
        </w:tabs>
        <w:ind w:left="318"/>
        <w:jc w:val="both"/>
        <w:rPr>
          <w:rFonts w:cs="Times New Roman"/>
          <w:i/>
          <w:color w:val="000000" w:themeColor="text1"/>
          <w:sz w:val="20"/>
          <w:szCs w:val="20"/>
        </w:rPr>
      </w:pPr>
      <w:r w:rsidRPr="001162A1">
        <w:rPr>
          <w:rFonts w:cs="Times New Roman"/>
          <w:color w:val="000000" w:themeColor="text1"/>
          <w:sz w:val="20"/>
          <w:szCs w:val="20"/>
        </w:rPr>
        <w:t xml:space="preserve">Ofertę oraz oświadczenia i dokumenty, o których mowa w pkt. </w:t>
      </w:r>
      <w:r w:rsidR="009D7A2F">
        <w:rPr>
          <w:rFonts w:cs="Times New Roman"/>
          <w:color w:val="000000" w:themeColor="text1"/>
          <w:sz w:val="20"/>
          <w:szCs w:val="20"/>
        </w:rPr>
        <w:t>2</w:t>
      </w:r>
      <w:r w:rsidRPr="001162A1">
        <w:rPr>
          <w:rFonts w:cs="Times New Roman"/>
          <w:color w:val="000000" w:themeColor="text1"/>
          <w:sz w:val="20"/>
          <w:szCs w:val="20"/>
        </w:rPr>
        <w:t xml:space="preserve"> składa się pod rygorem nieważności w formie elektronicznej.</w:t>
      </w:r>
    </w:p>
    <w:p w:rsidR="00C04574" w:rsidRPr="00CA0909" w:rsidRDefault="00C04574" w:rsidP="00CA0909">
      <w:pPr>
        <w:jc w:val="both"/>
        <w:rPr>
          <w:rFonts w:cs="Times New Roman"/>
          <w:i/>
          <w:color w:val="auto"/>
          <w:sz w:val="10"/>
          <w:szCs w:val="10"/>
        </w:rPr>
      </w:pPr>
    </w:p>
    <w:p w:rsidR="00CA0909" w:rsidRPr="008500FB" w:rsidRDefault="00CA0909" w:rsidP="00CA0909">
      <w:pPr>
        <w:numPr>
          <w:ilvl w:val="0"/>
          <w:numId w:val="7"/>
        </w:numPr>
        <w:tabs>
          <w:tab w:val="clear" w:pos="0"/>
          <w:tab w:val="num" w:pos="-42"/>
        </w:tabs>
        <w:ind w:left="318"/>
        <w:jc w:val="both"/>
        <w:rPr>
          <w:rFonts w:cs="Times New Roman"/>
          <w:i/>
          <w:color w:val="000000" w:themeColor="text1"/>
          <w:sz w:val="20"/>
          <w:szCs w:val="20"/>
        </w:rPr>
      </w:pPr>
      <w:r w:rsidRPr="008500FB">
        <w:rPr>
          <w:rFonts w:cs="Times New Roman"/>
          <w:color w:val="000000" w:themeColor="text1"/>
          <w:sz w:val="20"/>
          <w:szCs w:val="20"/>
        </w:rPr>
        <w:t>Zawiadomienia, oświadczenia, dokumenty, wnioski lub informacje (nie dotyczy składania ofert) Wykonawcy przekazują:</w:t>
      </w:r>
    </w:p>
    <w:p w:rsidR="00CA0909" w:rsidRPr="008500FB" w:rsidRDefault="00CA0909" w:rsidP="00CA0909">
      <w:pPr>
        <w:numPr>
          <w:ilvl w:val="1"/>
          <w:numId w:val="7"/>
        </w:numPr>
        <w:jc w:val="both"/>
        <w:rPr>
          <w:rFonts w:cs="Times New Roman"/>
          <w:color w:val="000000" w:themeColor="text1"/>
          <w:sz w:val="20"/>
          <w:szCs w:val="20"/>
        </w:rPr>
      </w:pPr>
      <w:r w:rsidRPr="008500FB">
        <w:rPr>
          <w:rFonts w:cs="Times New Roman"/>
          <w:color w:val="000000" w:themeColor="text1"/>
          <w:sz w:val="20"/>
          <w:szCs w:val="20"/>
        </w:rPr>
        <w:t>za pośrednictwem formularzy do komunikacji dostępnych na Platformie e-Zamówienia w zakładce „Formularze” („Formularze do komunikacji”).</w:t>
      </w:r>
    </w:p>
    <w:p w:rsidR="00CA0909" w:rsidRPr="008500FB" w:rsidRDefault="00CA0909" w:rsidP="00CA0909">
      <w:pPr>
        <w:ind w:left="720"/>
        <w:jc w:val="both"/>
        <w:rPr>
          <w:rFonts w:cs="Times New Roman"/>
          <w:color w:val="000000" w:themeColor="text1"/>
          <w:sz w:val="20"/>
          <w:szCs w:val="20"/>
        </w:rPr>
      </w:pPr>
      <w:r w:rsidRPr="008500FB">
        <w:rPr>
          <w:rFonts w:cs="Times New Roman"/>
          <w:color w:val="000000" w:themeColor="text1"/>
          <w:sz w:val="20"/>
          <w:szCs w:val="20"/>
        </w:rPr>
        <w:t>lub</w:t>
      </w:r>
    </w:p>
    <w:p w:rsidR="00CA0909" w:rsidRPr="008500FB" w:rsidRDefault="00CA0909" w:rsidP="00CA0909">
      <w:pPr>
        <w:numPr>
          <w:ilvl w:val="1"/>
          <w:numId w:val="7"/>
        </w:numPr>
        <w:jc w:val="both"/>
        <w:rPr>
          <w:rFonts w:cs="Times New Roman"/>
          <w:color w:val="000000" w:themeColor="text1"/>
          <w:sz w:val="20"/>
          <w:szCs w:val="20"/>
        </w:rPr>
      </w:pPr>
      <w:r w:rsidRPr="008500FB">
        <w:rPr>
          <w:rFonts w:cs="Times New Roman"/>
          <w:color w:val="000000" w:themeColor="text1"/>
          <w:sz w:val="20"/>
          <w:szCs w:val="20"/>
        </w:rPr>
        <w:t xml:space="preserve">drogą elektroniczną na adres </w:t>
      </w:r>
      <w:hyperlink r:id="rId11" w:history="1">
        <w:r w:rsidRPr="008500FB">
          <w:rPr>
            <w:rStyle w:val="Hipercze"/>
            <w:rFonts w:cs="Times New Roman"/>
            <w:color w:val="000000" w:themeColor="text1"/>
            <w:sz w:val="20"/>
            <w:szCs w:val="20"/>
          </w:rPr>
          <w:t>przetargi@szpital.mielec.pl</w:t>
        </w:r>
      </w:hyperlink>
      <w:r w:rsidRPr="008500FB">
        <w:rPr>
          <w:rStyle w:val="Hipercze"/>
          <w:rFonts w:cs="Times New Roman"/>
          <w:color w:val="000000" w:themeColor="text1"/>
          <w:sz w:val="20"/>
          <w:szCs w:val="20"/>
        </w:rPr>
        <w:t>.</w:t>
      </w:r>
    </w:p>
    <w:p w:rsidR="00D83337" w:rsidRPr="008500FB" w:rsidRDefault="00D83337" w:rsidP="00CA0909">
      <w:pPr>
        <w:jc w:val="both"/>
        <w:rPr>
          <w:rFonts w:cs="Times New Roman"/>
          <w:strike/>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 xml:space="preserve">Wykonawca zamierzający wziąć udział w postępowaniu o udzielenie zamówienia publicznego musi posiadać konto podmiotu „Wykonawcy” na Platformie e-Zamówienia. Szczegółowe informacje na temat zakładania kont podmiotów oraz zasady i warunki korzystania z Platformy e-Zamówienia określa Regulamin Platformy e-Zamówienia, dostępny na stronie internetowej </w:t>
      </w:r>
      <w:hyperlink r:id="rId12" w:history="1">
        <w:r w:rsidRPr="008500FB">
          <w:rPr>
            <w:rStyle w:val="Hipercze"/>
            <w:bCs/>
            <w:color w:val="000000" w:themeColor="text1"/>
            <w:sz w:val="20"/>
            <w:szCs w:val="20"/>
          </w:rPr>
          <w:t>https://ezamowienia.gov.pl</w:t>
        </w:r>
      </w:hyperlink>
      <w:r w:rsidR="00512620">
        <w:rPr>
          <w:bCs/>
          <w:color w:val="000000" w:themeColor="text1"/>
          <w:sz w:val="20"/>
          <w:szCs w:val="20"/>
        </w:rPr>
        <w:t xml:space="preserve"> oraz </w:t>
      </w:r>
      <w:r w:rsidRPr="008500FB">
        <w:rPr>
          <w:bCs/>
          <w:color w:val="000000" w:themeColor="text1"/>
          <w:sz w:val="20"/>
          <w:szCs w:val="20"/>
        </w:rPr>
        <w:t>informacje zamieszczone w zakładce „Centrum pomocy”.</w:t>
      </w:r>
    </w:p>
    <w:p w:rsidR="00CA0909" w:rsidRPr="008500FB" w:rsidRDefault="00CA0909" w:rsidP="00CA0909">
      <w:pPr>
        <w:ind w:left="360"/>
        <w:jc w:val="both"/>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Przeglądanie i pobieranie publicznej treści dokumentacji postępowania</w:t>
      </w:r>
      <w:r w:rsidR="00512620">
        <w:rPr>
          <w:bCs/>
          <w:color w:val="000000" w:themeColor="text1"/>
          <w:sz w:val="20"/>
          <w:szCs w:val="20"/>
        </w:rPr>
        <w:t xml:space="preserve"> nie wymaga posiadania konta na </w:t>
      </w:r>
      <w:r w:rsidRPr="008500FB">
        <w:rPr>
          <w:bCs/>
          <w:color w:val="000000" w:themeColor="text1"/>
          <w:sz w:val="20"/>
          <w:szCs w:val="20"/>
        </w:rPr>
        <w:t>Platformie e-Zamówienia ani logowania.</w:t>
      </w:r>
    </w:p>
    <w:p w:rsidR="009A4E0A" w:rsidRPr="008500FB" w:rsidRDefault="009A4E0A"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Komunikacja w postępowaniu, z wyłączeniem składania ofert od</w:t>
      </w:r>
      <w:r w:rsidR="00512620">
        <w:rPr>
          <w:bCs/>
          <w:color w:val="000000" w:themeColor="text1"/>
          <w:sz w:val="20"/>
          <w:szCs w:val="20"/>
        </w:rPr>
        <w:t>bywa się drogą elektroniczną za </w:t>
      </w:r>
      <w:r w:rsidRPr="008500FB">
        <w:rPr>
          <w:bCs/>
          <w:color w:val="000000" w:themeColor="text1"/>
          <w:sz w:val="20"/>
          <w:szCs w:val="20"/>
        </w:rPr>
        <w:t>pośrednictwem formularzy do komunikacji dostępnych w zakład</w:t>
      </w:r>
      <w:r w:rsidR="00AF2F35">
        <w:rPr>
          <w:bCs/>
          <w:color w:val="000000" w:themeColor="text1"/>
          <w:sz w:val="20"/>
          <w:szCs w:val="20"/>
        </w:rPr>
        <w:t>ce „Formularze” („Formularze do </w:t>
      </w:r>
      <w:r w:rsidRPr="008500FB">
        <w:rPr>
          <w:bCs/>
          <w:color w:val="000000" w:themeColor="text1"/>
          <w:sz w:val="20"/>
          <w:szCs w:val="20"/>
        </w:rPr>
        <w:t>komunikacji”). Za pośrednictwem „Formularzy do komunikacji” odbywa się w szczególności przekazywanie wezwań i zawiadomień, zadawanie pytań i udzie</w:t>
      </w:r>
      <w:r w:rsidR="00512620">
        <w:rPr>
          <w:bCs/>
          <w:color w:val="000000" w:themeColor="text1"/>
          <w:sz w:val="20"/>
          <w:szCs w:val="20"/>
        </w:rPr>
        <w:t>lanie odpowiedzi. Formularze do </w:t>
      </w:r>
      <w:r w:rsidRPr="008500FB">
        <w:rPr>
          <w:bCs/>
          <w:color w:val="000000" w:themeColor="text1"/>
          <w:sz w:val="20"/>
          <w:szCs w:val="20"/>
        </w:rPr>
        <w:t xml:space="preserve">komunikacji umożliwiają również dołączenie załącznika do przesłanej wiadomości (przycisk „dodaj </w:t>
      </w:r>
      <w:r w:rsidRPr="008500FB">
        <w:rPr>
          <w:bCs/>
          <w:color w:val="000000" w:themeColor="text1"/>
          <w:sz w:val="20"/>
          <w:szCs w:val="20"/>
        </w:rPr>
        <w:lastRenderedPageBreak/>
        <w:t xml:space="preserve">załącznik”). </w:t>
      </w:r>
    </w:p>
    <w:p w:rsidR="00CA0909" w:rsidRPr="008500FB" w:rsidRDefault="00CA0909" w:rsidP="00CA0909">
      <w:pPr>
        <w:jc w:val="both"/>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Możliwość korzystania w postępowaniu z „Formularzy do komunikacji” w pełnym zakresie wymaga posiadania</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 xml:space="preserve">konta </w:t>
      </w:r>
      <w:r>
        <w:rPr>
          <w:bCs/>
          <w:color w:val="000000" w:themeColor="text1"/>
          <w:sz w:val="20"/>
          <w:szCs w:val="20"/>
        </w:rPr>
        <w:t xml:space="preserve">  </w:t>
      </w:r>
      <w:r w:rsidRPr="008500FB">
        <w:rPr>
          <w:bCs/>
          <w:color w:val="000000" w:themeColor="text1"/>
          <w:sz w:val="20"/>
          <w:szCs w:val="20"/>
        </w:rPr>
        <w:t xml:space="preserve">„Wykonawcy” </w:t>
      </w:r>
      <w:r>
        <w:rPr>
          <w:bCs/>
          <w:color w:val="000000" w:themeColor="text1"/>
          <w:sz w:val="20"/>
          <w:szCs w:val="20"/>
        </w:rPr>
        <w:t xml:space="preserve">  </w:t>
      </w:r>
      <w:r w:rsidRPr="008500FB">
        <w:rPr>
          <w:bCs/>
          <w:color w:val="000000" w:themeColor="text1"/>
          <w:sz w:val="20"/>
          <w:szCs w:val="20"/>
        </w:rPr>
        <w:t>na</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Platformie</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 xml:space="preserve">e-Zamówienia </w:t>
      </w:r>
      <w:r>
        <w:rPr>
          <w:bCs/>
          <w:color w:val="000000" w:themeColor="text1"/>
          <w:sz w:val="20"/>
          <w:szCs w:val="20"/>
        </w:rPr>
        <w:t xml:space="preserve">  </w:t>
      </w:r>
      <w:r w:rsidRPr="008500FB">
        <w:rPr>
          <w:bCs/>
          <w:color w:val="000000" w:themeColor="text1"/>
          <w:sz w:val="20"/>
          <w:szCs w:val="20"/>
        </w:rPr>
        <w:t>oraz</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zalogowaniu</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się</w:t>
      </w:r>
      <w:r>
        <w:rPr>
          <w:bCs/>
          <w:color w:val="000000" w:themeColor="text1"/>
          <w:sz w:val="20"/>
          <w:szCs w:val="20"/>
        </w:rPr>
        <w:t xml:space="preserve"> </w:t>
      </w:r>
      <w:r w:rsidRPr="008500FB">
        <w:rPr>
          <w:bCs/>
          <w:color w:val="000000" w:themeColor="text1"/>
          <w:sz w:val="20"/>
          <w:szCs w:val="20"/>
        </w:rPr>
        <w:t xml:space="preserve"> na </w:t>
      </w:r>
      <w:r>
        <w:rPr>
          <w:bCs/>
          <w:color w:val="000000" w:themeColor="text1"/>
          <w:sz w:val="20"/>
          <w:szCs w:val="20"/>
        </w:rPr>
        <w:t xml:space="preserve"> </w:t>
      </w:r>
      <w:r w:rsidRPr="008500FB">
        <w:rPr>
          <w:bCs/>
          <w:color w:val="000000" w:themeColor="text1"/>
          <w:sz w:val="20"/>
          <w:szCs w:val="20"/>
        </w:rPr>
        <w:t>platformie e-Zamówienia. Do korzystania z „Formularzy do komunikacji” służących do zadawania pytań dotyczących treści SWZ wystarczające jest posiadanie tzw. konta uproszczonego na Platformie e-Zamówienia.</w:t>
      </w:r>
    </w:p>
    <w:p w:rsidR="00CA0909" w:rsidRPr="008500FB" w:rsidRDefault="00CA0909"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Wszystkie wysyłane i odebrane w postępowaniu przez Wykonawcę wiadomości widoczne są po zalogowaniu w podglądzie postępowania w zakładce „Komunikacja”.</w:t>
      </w:r>
    </w:p>
    <w:p w:rsidR="00CA0909" w:rsidRPr="008500FB" w:rsidRDefault="00CA0909"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Maksymalny rozmiar plików przesyłanych za pośrednictwem „Formul</w:t>
      </w:r>
      <w:r>
        <w:rPr>
          <w:bCs/>
          <w:color w:val="000000" w:themeColor="text1"/>
          <w:sz w:val="20"/>
          <w:szCs w:val="20"/>
        </w:rPr>
        <w:t>arzy do komunikacji” wynosi 150 </w:t>
      </w:r>
      <w:r w:rsidRPr="008500FB">
        <w:rPr>
          <w:bCs/>
          <w:color w:val="000000" w:themeColor="text1"/>
          <w:sz w:val="20"/>
          <w:szCs w:val="20"/>
        </w:rPr>
        <w:t>MB (wielkość ta dotyczy plików przesyłanych jako załączniki do jednego formularza).</w:t>
      </w:r>
    </w:p>
    <w:p w:rsidR="00E10D28" w:rsidRPr="008500FB" w:rsidRDefault="00E10D28"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Minimalne</w:t>
      </w:r>
      <w:r>
        <w:rPr>
          <w:bCs/>
          <w:color w:val="000000" w:themeColor="text1"/>
          <w:sz w:val="20"/>
          <w:szCs w:val="20"/>
        </w:rPr>
        <w:t xml:space="preserve"> </w:t>
      </w:r>
      <w:r w:rsidRPr="008500FB">
        <w:rPr>
          <w:bCs/>
          <w:color w:val="000000" w:themeColor="text1"/>
          <w:sz w:val="20"/>
          <w:szCs w:val="20"/>
        </w:rPr>
        <w:t xml:space="preserve"> wymagania</w:t>
      </w:r>
      <w:r>
        <w:rPr>
          <w:bCs/>
          <w:color w:val="000000" w:themeColor="text1"/>
          <w:sz w:val="20"/>
          <w:szCs w:val="20"/>
        </w:rPr>
        <w:t xml:space="preserve"> </w:t>
      </w:r>
      <w:r w:rsidRPr="008500FB">
        <w:rPr>
          <w:bCs/>
          <w:color w:val="000000" w:themeColor="text1"/>
          <w:sz w:val="20"/>
          <w:szCs w:val="20"/>
        </w:rPr>
        <w:t xml:space="preserve"> techniczne </w:t>
      </w:r>
      <w:r>
        <w:rPr>
          <w:bCs/>
          <w:color w:val="000000" w:themeColor="text1"/>
          <w:sz w:val="20"/>
          <w:szCs w:val="20"/>
        </w:rPr>
        <w:t xml:space="preserve"> </w:t>
      </w:r>
      <w:r w:rsidRPr="008500FB">
        <w:rPr>
          <w:bCs/>
          <w:color w:val="000000" w:themeColor="text1"/>
          <w:sz w:val="20"/>
          <w:szCs w:val="20"/>
        </w:rPr>
        <w:t>dotyczące</w:t>
      </w:r>
      <w:r>
        <w:rPr>
          <w:bCs/>
          <w:color w:val="000000" w:themeColor="text1"/>
          <w:sz w:val="20"/>
          <w:szCs w:val="20"/>
        </w:rPr>
        <w:t xml:space="preserve"> </w:t>
      </w:r>
      <w:r w:rsidRPr="008500FB">
        <w:rPr>
          <w:bCs/>
          <w:color w:val="000000" w:themeColor="text1"/>
          <w:sz w:val="20"/>
          <w:szCs w:val="20"/>
        </w:rPr>
        <w:t xml:space="preserve"> sprzętu</w:t>
      </w:r>
      <w:r>
        <w:rPr>
          <w:bCs/>
          <w:color w:val="000000" w:themeColor="text1"/>
          <w:sz w:val="20"/>
          <w:szCs w:val="20"/>
        </w:rPr>
        <w:t xml:space="preserve"> </w:t>
      </w:r>
      <w:r w:rsidRPr="008500FB">
        <w:rPr>
          <w:bCs/>
          <w:color w:val="000000" w:themeColor="text1"/>
          <w:sz w:val="20"/>
          <w:szCs w:val="20"/>
        </w:rPr>
        <w:t xml:space="preserve"> używanego</w:t>
      </w:r>
      <w:r>
        <w:rPr>
          <w:bCs/>
          <w:color w:val="000000" w:themeColor="text1"/>
          <w:sz w:val="20"/>
          <w:szCs w:val="20"/>
        </w:rPr>
        <w:t xml:space="preserve"> </w:t>
      </w:r>
      <w:r w:rsidRPr="008500FB">
        <w:rPr>
          <w:bCs/>
          <w:color w:val="000000" w:themeColor="text1"/>
          <w:sz w:val="20"/>
          <w:szCs w:val="20"/>
        </w:rPr>
        <w:t xml:space="preserve"> w celu korzystania z usług Platformy e-Zamówienia </w:t>
      </w:r>
      <w:r>
        <w:rPr>
          <w:bCs/>
          <w:color w:val="000000" w:themeColor="text1"/>
          <w:sz w:val="20"/>
          <w:szCs w:val="20"/>
        </w:rPr>
        <w:t xml:space="preserve">  </w:t>
      </w:r>
      <w:r w:rsidRPr="008500FB">
        <w:rPr>
          <w:bCs/>
          <w:color w:val="000000" w:themeColor="text1"/>
          <w:sz w:val="20"/>
          <w:szCs w:val="20"/>
        </w:rPr>
        <w:t xml:space="preserve">oraz </w:t>
      </w:r>
      <w:r>
        <w:rPr>
          <w:bCs/>
          <w:color w:val="000000" w:themeColor="text1"/>
          <w:sz w:val="20"/>
          <w:szCs w:val="20"/>
        </w:rPr>
        <w:t xml:space="preserve">  </w:t>
      </w:r>
      <w:r w:rsidRPr="008500FB">
        <w:rPr>
          <w:bCs/>
          <w:color w:val="000000" w:themeColor="text1"/>
          <w:sz w:val="20"/>
          <w:szCs w:val="20"/>
        </w:rPr>
        <w:t xml:space="preserve">informacje </w:t>
      </w:r>
      <w:r>
        <w:rPr>
          <w:bCs/>
          <w:color w:val="000000" w:themeColor="text1"/>
          <w:sz w:val="20"/>
          <w:szCs w:val="20"/>
        </w:rPr>
        <w:t xml:space="preserve">  </w:t>
      </w:r>
      <w:r w:rsidRPr="008500FB">
        <w:rPr>
          <w:bCs/>
          <w:color w:val="000000" w:themeColor="text1"/>
          <w:sz w:val="20"/>
          <w:szCs w:val="20"/>
        </w:rPr>
        <w:t>dotyczące</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specyfikacji</w:t>
      </w:r>
      <w:r>
        <w:rPr>
          <w:bCs/>
          <w:color w:val="000000" w:themeColor="text1"/>
          <w:sz w:val="20"/>
          <w:szCs w:val="20"/>
        </w:rPr>
        <w:t xml:space="preserve">  </w:t>
      </w:r>
      <w:r w:rsidRPr="008500FB">
        <w:rPr>
          <w:bCs/>
          <w:color w:val="000000" w:themeColor="text1"/>
          <w:sz w:val="20"/>
          <w:szCs w:val="20"/>
        </w:rPr>
        <w:t xml:space="preserve"> połączenia </w:t>
      </w:r>
      <w:r>
        <w:rPr>
          <w:bCs/>
          <w:color w:val="000000" w:themeColor="text1"/>
          <w:sz w:val="20"/>
          <w:szCs w:val="20"/>
        </w:rPr>
        <w:t xml:space="preserve">  </w:t>
      </w:r>
      <w:r w:rsidRPr="008500FB">
        <w:rPr>
          <w:bCs/>
          <w:color w:val="000000" w:themeColor="text1"/>
          <w:sz w:val="20"/>
          <w:szCs w:val="20"/>
        </w:rPr>
        <w:t>określa</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 xml:space="preserve">Regulamin </w:t>
      </w:r>
      <w:r>
        <w:rPr>
          <w:bCs/>
          <w:color w:val="000000" w:themeColor="text1"/>
          <w:sz w:val="20"/>
          <w:szCs w:val="20"/>
        </w:rPr>
        <w:t xml:space="preserve">  </w:t>
      </w:r>
      <w:r w:rsidRPr="008500FB">
        <w:rPr>
          <w:bCs/>
          <w:color w:val="000000" w:themeColor="text1"/>
          <w:sz w:val="20"/>
          <w:szCs w:val="20"/>
        </w:rPr>
        <w:t>Platformy e-Zamówienia.</w:t>
      </w:r>
    </w:p>
    <w:p w:rsidR="00CA0909" w:rsidRPr="008500FB" w:rsidRDefault="00CA0909" w:rsidP="00CA0909">
      <w:pPr>
        <w:jc w:val="both"/>
        <w:rPr>
          <w:bCs/>
          <w:color w:val="000000" w:themeColor="text1"/>
          <w:sz w:val="10"/>
          <w:szCs w:val="10"/>
        </w:rPr>
      </w:pPr>
    </w:p>
    <w:p w:rsidR="00CA0909" w:rsidRPr="008500FB" w:rsidRDefault="00CA0909" w:rsidP="00CA0909">
      <w:pPr>
        <w:numPr>
          <w:ilvl w:val="0"/>
          <w:numId w:val="7"/>
        </w:numPr>
        <w:tabs>
          <w:tab w:val="clear" w:pos="0"/>
          <w:tab w:val="num" w:pos="-42"/>
        </w:tabs>
        <w:ind w:left="318"/>
        <w:jc w:val="both"/>
        <w:rPr>
          <w:rFonts w:cs="Times New Roman"/>
          <w:i/>
          <w:color w:val="000000" w:themeColor="text1"/>
          <w:sz w:val="20"/>
          <w:szCs w:val="20"/>
        </w:rPr>
      </w:pPr>
      <w:r w:rsidRPr="008500FB">
        <w:rPr>
          <w:color w:val="000000" w:themeColor="text1"/>
          <w:sz w:val="20"/>
          <w:szCs w:val="20"/>
        </w:rPr>
        <w:t xml:space="preserve">We wszelkiej korespondencji związanej z niniejszym postępowaniem Zamawiający i Wykonawcy posługują się numerem postępowania: </w:t>
      </w:r>
      <w:r w:rsidR="00551A1E">
        <w:rPr>
          <w:color w:val="000000" w:themeColor="text1"/>
          <w:sz w:val="20"/>
          <w:szCs w:val="20"/>
        </w:rPr>
        <w:t>SzS.ZP.261</w:t>
      </w:r>
      <w:r w:rsidR="00DD4F93">
        <w:rPr>
          <w:color w:val="000000" w:themeColor="text1"/>
          <w:sz w:val="20"/>
          <w:szCs w:val="20"/>
        </w:rPr>
        <w:t>.72</w:t>
      </w:r>
      <w:r w:rsidR="00DA17DB">
        <w:rPr>
          <w:color w:val="000000" w:themeColor="text1"/>
          <w:sz w:val="20"/>
          <w:szCs w:val="20"/>
        </w:rPr>
        <w:t>.2025</w:t>
      </w:r>
    </w:p>
    <w:p w:rsidR="00CA0909" w:rsidRDefault="00CA0909" w:rsidP="00CA0909">
      <w:pPr>
        <w:jc w:val="both"/>
        <w:rPr>
          <w:rFonts w:cs="Times New Roman"/>
          <w:i/>
          <w:color w:val="000000" w:themeColor="text1"/>
          <w:sz w:val="10"/>
          <w:szCs w:val="10"/>
        </w:rPr>
      </w:pPr>
    </w:p>
    <w:p w:rsidR="00CA0909" w:rsidRPr="008500FB" w:rsidRDefault="00CA0909" w:rsidP="00CA0909">
      <w:pPr>
        <w:pStyle w:val="Akapitzlist"/>
        <w:numPr>
          <w:ilvl w:val="0"/>
          <w:numId w:val="7"/>
        </w:numPr>
        <w:jc w:val="both"/>
        <w:rPr>
          <w:rFonts w:cs="Times New Roman"/>
          <w:color w:val="000000" w:themeColor="text1"/>
          <w:sz w:val="20"/>
          <w:szCs w:val="20"/>
        </w:rPr>
      </w:pPr>
      <w:r w:rsidRPr="008500FB">
        <w:rPr>
          <w:rFonts w:cs="Times New Roman"/>
          <w:color w:val="000000" w:themeColor="text1"/>
          <w:sz w:val="20"/>
          <w:szCs w:val="20"/>
        </w:rPr>
        <w:t xml:space="preserve">Sposób sporządzenia dokumentów elektronicznych, oświadczeń lub elektronicznych kopii dokumentów lub oświadczeń musi być zgodny z wymaganiami określonymi w Rozporządzeniu Prezesa Rady Ministrów z dnia 30 grudnia 2020r. </w:t>
      </w:r>
      <w:r w:rsidRPr="008500FB">
        <w:rPr>
          <w:rFonts w:cs="Times New Roman"/>
          <w:i/>
          <w:color w:val="000000" w:themeColor="text1"/>
          <w:sz w:val="20"/>
          <w:szCs w:val="20"/>
        </w:rPr>
        <w:t xml:space="preserve">w </w:t>
      </w:r>
      <w:r w:rsidRPr="008500FB">
        <w:rPr>
          <w:rFonts w:cs="Times New Roman"/>
          <w:i/>
          <w:iCs/>
          <w:color w:val="000000" w:themeColor="text1"/>
          <w:sz w:val="20"/>
          <w:szCs w:val="20"/>
        </w:rPr>
        <w:t>sprawie</w:t>
      </w:r>
      <w:r w:rsidRPr="008500FB">
        <w:rPr>
          <w:rFonts w:cs="Times New Roman"/>
          <w:i/>
          <w:color w:val="000000" w:themeColor="text1"/>
          <w:sz w:val="20"/>
          <w:szCs w:val="20"/>
        </w:rPr>
        <w:t xml:space="preserve"> sposobu sporządzania i przekazywania informacji oraz wymagań technicznych dla dokumentów elektronicznych oraz </w:t>
      </w:r>
      <w:r w:rsidRPr="008500FB">
        <w:rPr>
          <w:rFonts w:cs="Times New Roman"/>
          <w:i/>
          <w:iCs/>
          <w:color w:val="000000" w:themeColor="text1"/>
          <w:sz w:val="20"/>
          <w:szCs w:val="20"/>
        </w:rPr>
        <w:t>środków komunikacji elektronicznej</w:t>
      </w:r>
      <w:r w:rsidRPr="008500FB">
        <w:rPr>
          <w:rFonts w:cs="Times New Roman"/>
          <w:i/>
          <w:color w:val="000000" w:themeColor="text1"/>
          <w:sz w:val="20"/>
          <w:szCs w:val="20"/>
        </w:rPr>
        <w:t xml:space="preserve"> w postępowaniu o udzielenie zamówienia publicznego lub konkursie</w:t>
      </w:r>
      <w:r w:rsidRPr="008500FB">
        <w:rPr>
          <w:rFonts w:cs="Times New Roman"/>
          <w:color w:val="000000" w:themeColor="text1"/>
          <w:sz w:val="20"/>
          <w:szCs w:val="20"/>
        </w:rPr>
        <w:t xml:space="preserve">, Rozporządzeniu Ministra Rozwoju, Pracy i Technologii z dnia 23 grudnia 2020r. </w:t>
      </w:r>
      <w:r w:rsidRPr="008500FB">
        <w:rPr>
          <w:rFonts w:cs="Times New Roman"/>
          <w:i/>
          <w:color w:val="000000" w:themeColor="text1"/>
          <w:sz w:val="20"/>
          <w:szCs w:val="20"/>
        </w:rPr>
        <w:t xml:space="preserve">w sprawie podmiotowych środków dowodowych oraz innych </w:t>
      </w:r>
      <w:r w:rsidRPr="008500FB">
        <w:rPr>
          <w:rFonts w:cs="Times New Roman"/>
          <w:i/>
          <w:iCs/>
          <w:color w:val="000000" w:themeColor="text1"/>
          <w:sz w:val="20"/>
          <w:szCs w:val="20"/>
        </w:rPr>
        <w:t>dokumentów</w:t>
      </w:r>
      <w:r w:rsidRPr="008500FB">
        <w:rPr>
          <w:rFonts w:cs="Times New Roman"/>
          <w:i/>
          <w:color w:val="000000" w:themeColor="text1"/>
          <w:sz w:val="20"/>
          <w:szCs w:val="20"/>
        </w:rPr>
        <w:t xml:space="preserve"> lub oświadczeń, jakich może żądać Zamawiający od Wykonawcy</w:t>
      </w:r>
      <w:r w:rsidRPr="008500FB">
        <w:rPr>
          <w:rFonts w:cs="Times New Roman"/>
          <w:color w:val="000000" w:themeColor="text1"/>
          <w:sz w:val="20"/>
          <w:szCs w:val="20"/>
        </w:rPr>
        <w:t xml:space="preserve"> oraz Rozporządzeniu Rady Ministrów z dnia 12 kwietnia 2012 r. w sprawie Krajowych Ram Interoperacyjności, minimalnych wymagań dla rejestrów publicznych i wymiany informacji w postaci elektronicznej oraz minimalnych wymagań dla systemów teleinformatycznych.</w:t>
      </w:r>
    </w:p>
    <w:p w:rsidR="00294910" w:rsidRDefault="00294910" w:rsidP="006D009C">
      <w:pPr>
        <w:jc w:val="both"/>
        <w:rPr>
          <w:rFonts w:cs="Times New Roman"/>
          <w:color w:val="auto"/>
          <w:sz w:val="20"/>
          <w:szCs w:val="20"/>
        </w:rPr>
      </w:pPr>
    </w:p>
    <w:p w:rsidR="00BC1465" w:rsidRDefault="00BC1465" w:rsidP="006D009C">
      <w:pPr>
        <w:jc w:val="both"/>
        <w:rPr>
          <w:rFonts w:cs="Times New Roman"/>
          <w:color w:val="auto"/>
          <w:sz w:val="20"/>
          <w:szCs w:val="20"/>
        </w:rPr>
      </w:pPr>
    </w:p>
    <w:p w:rsidR="000F7C0B" w:rsidRPr="008761D0" w:rsidRDefault="000F7C0B" w:rsidP="000F7C0B">
      <w:pPr>
        <w:rPr>
          <w:color w:val="auto"/>
          <w:sz w:val="22"/>
          <w:szCs w:val="22"/>
        </w:rPr>
      </w:pPr>
      <w:r w:rsidRPr="008761D0">
        <w:rPr>
          <w:b/>
          <w:color w:val="auto"/>
          <w:sz w:val="22"/>
          <w:szCs w:val="22"/>
          <w:u w:val="single"/>
        </w:rPr>
        <w:t>V. Wyjaśnienia, zmiana treści Specyfikacji Warunków Zamówienia:</w:t>
      </w:r>
    </w:p>
    <w:p w:rsidR="000F7C0B" w:rsidRPr="008761D0" w:rsidRDefault="000F7C0B" w:rsidP="000F7C0B">
      <w:pPr>
        <w:jc w:val="both"/>
        <w:rPr>
          <w:color w:val="auto"/>
          <w:sz w:val="10"/>
          <w:szCs w:val="10"/>
        </w:rPr>
      </w:pPr>
    </w:p>
    <w:p w:rsidR="000F7C0B" w:rsidRPr="002433DE" w:rsidRDefault="000F7C0B" w:rsidP="002B632A">
      <w:pPr>
        <w:numPr>
          <w:ilvl w:val="0"/>
          <w:numId w:val="23"/>
        </w:numPr>
        <w:tabs>
          <w:tab w:val="clear" w:pos="0"/>
          <w:tab w:val="num" w:pos="-42"/>
        </w:tabs>
        <w:ind w:left="318"/>
        <w:jc w:val="both"/>
        <w:rPr>
          <w:rFonts w:cs="Times New Roman"/>
          <w:color w:val="auto"/>
          <w:sz w:val="20"/>
          <w:szCs w:val="20"/>
        </w:rPr>
      </w:pPr>
      <w:r w:rsidRPr="002433DE">
        <w:rPr>
          <w:color w:val="auto"/>
          <w:sz w:val="20"/>
          <w:szCs w:val="20"/>
        </w:rPr>
        <w:t>Wykonawca może zwrócić się do Zamawiającego</w:t>
      </w:r>
      <w:r w:rsidR="00C15259" w:rsidRPr="002433DE">
        <w:rPr>
          <w:color w:val="auto"/>
          <w:sz w:val="20"/>
          <w:szCs w:val="20"/>
        </w:rPr>
        <w:t xml:space="preserve"> z wnioskiem </w:t>
      </w:r>
      <w:r w:rsidRPr="002433DE">
        <w:rPr>
          <w:color w:val="auto"/>
          <w:sz w:val="20"/>
          <w:szCs w:val="20"/>
        </w:rPr>
        <w:t>o wyjaśnien</w:t>
      </w:r>
      <w:r w:rsidR="00C15259" w:rsidRPr="002433DE">
        <w:rPr>
          <w:color w:val="auto"/>
          <w:sz w:val="20"/>
          <w:szCs w:val="20"/>
        </w:rPr>
        <w:t xml:space="preserve">ie treści Specyfikacji </w:t>
      </w:r>
      <w:r w:rsidRPr="002433DE">
        <w:rPr>
          <w:color w:val="auto"/>
          <w:sz w:val="20"/>
          <w:szCs w:val="20"/>
        </w:rPr>
        <w:t xml:space="preserve"> Warunków Zamówienia. Zamawiający udzieli wyjaśnień niezwłocz</w:t>
      </w:r>
      <w:r w:rsidR="00C15259" w:rsidRPr="002433DE">
        <w:rPr>
          <w:color w:val="auto"/>
          <w:sz w:val="20"/>
          <w:szCs w:val="20"/>
        </w:rPr>
        <w:t>nie, jednak nie później niż na</w:t>
      </w:r>
      <w:r w:rsidR="002433DE" w:rsidRPr="002433DE">
        <w:rPr>
          <w:color w:val="auto"/>
          <w:sz w:val="20"/>
          <w:szCs w:val="20"/>
        </w:rPr>
        <w:t xml:space="preserve"> 6</w:t>
      </w:r>
      <w:r w:rsidRPr="002433DE">
        <w:rPr>
          <w:color w:val="auto"/>
          <w:sz w:val="20"/>
          <w:szCs w:val="20"/>
        </w:rPr>
        <w:t xml:space="preserve"> dni przed upływem terminu składania ofert, pod warunkiem że wniosek o wyjaśnien</w:t>
      </w:r>
      <w:r w:rsidR="00C15259" w:rsidRPr="002433DE">
        <w:rPr>
          <w:color w:val="auto"/>
          <w:sz w:val="20"/>
          <w:szCs w:val="20"/>
        </w:rPr>
        <w:t>ie treści Specyfikacji</w:t>
      </w:r>
      <w:r w:rsidRPr="002433DE">
        <w:rPr>
          <w:color w:val="auto"/>
          <w:sz w:val="20"/>
          <w:szCs w:val="20"/>
        </w:rPr>
        <w:t xml:space="preserve"> Warunków Zamówienia wpłynie do Zamawiającego nie później niż </w:t>
      </w:r>
      <w:r w:rsidR="00C15259" w:rsidRPr="002433DE">
        <w:rPr>
          <w:color w:val="auto"/>
          <w:sz w:val="20"/>
          <w:szCs w:val="20"/>
        </w:rPr>
        <w:t xml:space="preserve">na </w:t>
      </w:r>
      <w:r w:rsidR="002433DE" w:rsidRPr="002433DE">
        <w:rPr>
          <w:color w:val="auto"/>
          <w:sz w:val="20"/>
          <w:szCs w:val="20"/>
        </w:rPr>
        <w:t>1</w:t>
      </w:r>
      <w:r w:rsidR="00C15259" w:rsidRPr="002433DE">
        <w:rPr>
          <w:color w:val="auto"/>
          <w:sz w:val="20"/>
          <w:szCs w:val="20"/>
        </w:rPr>
        <w:t xml:space="preserve">4 dni przed upływem </w:t>
      </w:r>
      <w:r w:rsidRPr="002433DE">
        <w:rPr>
          <w:color w:val="auto"/>
          <w:sz w:val="20"/>
          <w:szCs w:val="20"/>
        </w:rPr>
        <w:t>wyznaczonego terminu składania ofert.</w:t>
      </w:r>
    </w:p>
    <w:p w:rsidR="000F7C0B" w:rsidRPr="002433DE" w:rsidRDefault="000F7C0B" w:rsidP="00C15259">
      <w:pPr>
        <w:pStyle w:val="Tekstpodstawowy220"/>
        <w:ind w:left="318"/>
        <w:rPr>
          <w:rFonts w:ascii="Times New Roman" w:hAnsi="Times New Roman" w:cs="Times New Roman"/>
          <w:sz w:val="20"/>
          <w:szCs w:val="20"/>
        </w:rPr>
      </w:pPr>
      <w:r w:rsidRPr="002433DE">
        <w:rPr>
          <w:rFonts w:ascii="Times New Roman" w:hAnsi="Times New Roman" w:cs="Times New Roman"/>
          <w:sz w:val="20"/>
          <w:szCs w:val="20"/>
        </w:rPr>
        <w:t>Przedłużenie terminu składania ofert nie wpływa na bieg terminu składania wniosku o wyjaśnien</w:t>
      </w:r>
      <w:r w:rsidR="00C15259" w:rsidRPr="002433DE">
        <w:rPr>
          <w:rFonts w:ascii="Times New Roman" w:hAnsi="Times New Roman" w:cs="Times New Roman"/>
          <w:sz w:val="20"/>
          <w:szCs w:val="20"/>
        </w:rPr>
        <w:t>ie treści Specyfikacji</w:t>
      </w:r>
      <w:r w:rsidRPr="002433DE">
        <w:rPr>
          <w:rFonts w:ascii="Times New Roman" w:hAnsi="Times New Roman" w:cs="Times New Roman"/>
          <w:sz w:val="20"/>
          <w:szCs w:val="20"/>
        </w:rPr>
        <w:t xml:space="preserve"> Warunków Zamówienia.</w:t>
      </w:r>
    </w:p>
    <w:p w:rsidR="00C15259" w:rsidRPr="002433DE" w:rsidRDefault="00C15259" w:rsidP="00C15259">
      <w:pPr>
        <w:pStyle w:val="Tekstpodstawowy220"/>
        <w:ind w:left="318"/>
        <w:rPr>
          <w:rFonts w:ascii="Times New Roman" w:hAnsi="Times New Roman" w:cs="Times New Roman"/>
          <w:sz w:val="10"/>
          <w:szCs w:val="10"/>
        </w:rPr>
      </w:pPr>
    </w:p>
    <w:p w:rsidR="002433DE" w:rsidRPr="002433DE" w:rsidRDefault="00C15259" w:rsidP="002B632A">
      <w:pPr>
        <w:pStyle w:val="Akapitzlist"/>
        <w:numPr>
          <w:ilvl w:val="0"/>
          <w:numId w:val="23"/>
        </w:numPr>
        <w:jc w:val="both"/>
        <w:rPr>
          <w:rFonts w:cs="Times New Roman"/>
          <w:color w:val="auto"/>
          <w:sz w:val="20"/>
          <w:szCs w:val="20"/>
        </w:rPr>
      </w:pPr>
      <w:r w:rsidRPr="002433DE">
        <w:rPr>
          <w:rFonts w:cs="Times New Roman"/>
          <w:color w:val="auto"/>
          <w:sz w:val="20"/>
          <w:szCs w:val="20"/>
        </w:rPr>
        <w:t>Jeżeli Zamawiający nie udzieli wyjaśnień w terminie, o którym mowa w pkt. 1, przedłuża termin składania ofert o czas niezbędny do zapoznania się wszystkich zainteresowanych Wykonawców z wyjaśnieniami niezbędnymi do należytego przygotowania i złożenia ofert.</w:t>
      </w:r>
      <w:r w:rsidR="00073195" w:rsidRPr="002433DE">
        <w:rPr>
          <w:rFonts w:cs="Times New Roman"/>
          <w:color w:val="auto"/>
          <w:sz w:val="20"/>
          <w:szCs w:val="20"/>
        </w:rPr>
        <w:t xml:space="preserve"> </w:t>
      </w:r>
    </w:p>
    <w:p w:rsidR="002433DE" w:rsidRPr="002433DE" w:rsidRDefault="002433DE" w:rsidP="002433DE">
      <w:pPr>
        <w:jc w:val="both"/>
        <w:rPr>
          <w:rFonts w:cs="Times New Roman"/>
          <w:color w:val="auto"/>
          <w:sz w:val="10"/>
          <w:szCs w:val="10"/>
        </w:rPr>
      </w:pPr>
    </w:p>
    <w:p w:rsidR="00C15259" w:rsidRPr="002433DE" w:rsidRDefault="00073195" w:rsidP="002B632A">
      <w:pPr>
        <w:pStyle w:val="Akapitzlist"/>
        <w:numPr>
          <w:ilvl w:val="0"/>
          <w:numId w:val="23"/>
        </w:numPr>
        <w:jc w:val="both"/>
        <w:rPr>
          <w:rFonts w:cs="Times New Roman"/>
          <w:color w:val="auto"/>
          <w:sz w:val="20"/>
          <w:szCs w:val="20"/>
        </w:rPr>
      </w:pPr>
      <w:r w:rsidRPr="002433DE">
        <w:rPr>
          <w:rFonts w:cs="Times New Roman"/>
          <w:color w:val="auto"/>
          <w:sz w:val="20"/>
          <w:szCs w:val="20"/>
        </w:rPr>
        <w:t>W przypadku gdy wniosek o wyjaśnienie treści SWZ nie wpłynął w terminie, o którym mowa w pkt.1, Zamawiający nie ma obowiązku udzielania wyjaśnień SWZ oraz obowiązku przedłużenia terminu składania ofert.</w:t>
      </w:r>
    </w:p>
    <w:p w:rsidR="000F7C0B" w:rsidRPr="002433DE" w:rsidRDefault="000F7C0B" w:rsidP="000F7C0B">
      <w:pPr>
        <w:jc w:val="both"/>
        <w:rPr>
          <w:color w:val="auto"/>
          <w:sz w:val="10"/>
          <w:szCs w:val="10"/>
        </w:rPr>
      </w:pPr>
    </w:p>
    <w:p w:rsidR="000F7C0B" w:rsidRPr="002433DE" w:rsidRDefault="00073195" w:rsidP="002B632A">
      <w:pPr>
        <w:numPr>
          <w:ilvl w:val="0"/>
          <w:numId w:val="23"/>
        </w:numPr>
        <w:tabs>
          <w:tab w:val="clear" w:pos="0"/>
          <w:tab w:val="num" w:pos="-42"/>
        </w:tabs>
        <w:ind w:left="318"/>
        <w:jc w:val="both"/>
        <w:rPr>
          <w:color w:val="auto"/>
          <w:sz w:val="20"/>
          <w:szCs w:val="20"/>
        </w:rPr>
      </w:pPr>
      <w:r w:rsidRPr="002433DE">
        <w:rPr>
          <w:color w:val="auto"/>
          <w:sz w:val="20"/>
          <w:szCs w:val="20"/>
        </w:rPr>
        <w:t>Treść zapytań wraz z wyj</w:t>
      </w:r>
      <w:r w:rsidR="002F0220" w:rsidRPr="002433DE">
        <w:rPr>
          <w:color w:val="auto"/>
          <w:sz w:val="20"/>
          <w:szCs w:val="20"/>
        </w:rPr>
        <w:t>aśnieniami Zamawiający udostępnia</w:t>
      </w:r>
      <w:r w:rsidRPr="002433DE">
        <w:rPr>
          <w:color w:val="auto"/>
          <w:sz w:val="20"/>
          <w:szCs w:val="20"/>
        </w:rPr>
        <w:t>, bez ujawniania źródła zapytania, na stronie internetowej prowadzonego postępowania</w:t>
      </w:r>
      <w:r w:rsidR="000F7C0B" w:rsidRPr="002433DE">
        <w:rPr>
          <w:color w:val="auto"/>
          <w:sz w:val="20"/>
          <w:szCs w:val="20"/>
        </w:rPr>
        <w:t xml:space="preserve">. </w:t>
      </w:r>
    </w:p>
    <w:p w:rsidR="003977B4" w:rsidRPr="00386A14" w:rsidRDefault="003977B4" w:rsidP="000F7C0B">
      <w:pPr>
        <w:jc w:val="both"/>
        <w:rPr>
          <w:color w:val="auto"/>
          <w:sz w:val="10"/>
          <w:szCs w:val="10"/>
        </w:rPr>
      </w:pPr>
    </w:p>
    <w:p w:rsidR="00E81D42" w:rsidRPr="00386A14" w:rsidRDefault="000F7C0B" w:rsidP="002B632A">
      <w:pPr>
        <w:numPr>
          <w:ilvl w:val="0"/>
          <w:numId w:val="23"/>
        </w:numPr>
        <w:tabs>
          <w:tab w:val="clear" w:pos="0"/>
          <w:tab w:val="num" w:pos="-42"/>
        </w:tabs>
        <w:ind w:left="318"/>
        <w:jc w:val="both"/>
        <w:rPr>
          <w:color w:val="auto"/>
          <w:sz w:val="20"/>
          <w:szCs w:val="20"/>
        </w:rPr>
      </w:pPr>
      <w:r w:rsidRPr="00386A14">
        <w:rPr>
          <w:color w:val="auto"/>
          <w:sz w:val="20"/>
          <w:szCs w:val="20"/>
        </w:rPr>
        <w:t>W uzasadnionych przypadkach, przed upływem terminu składania ofert Zamawiający może zmie</w:t>
      </w:r>
      <w:r w:rsidR="00073195" w:rsidRPr="00386A14">
        <w:rPr>
          <w:color w:val="auto"/>
          <w:sz w:val="20"/>
          <w:szCs w:val="20"/>
        </w:rPr>
        <w:t>nić treść Specyfikacji</w:t>
      </w:r>
      <w:r w:rsidRPr="00386A14">
        <w:rPr>
          <w:color w:val="auto"/>
          <w:sz w:val="20"/>
          <w:szCs w:val="20"/>
        </w:rPr>
        <w:t xml:space="preserve"> Warunków Zamówienia. Dokonaną zmianę Zamawiający udostępni na stronie internetowej</w:t>
      </w:r>
      <w:r w:rsidR="004C1B6A" w:rsidRPr="00386A14">
        <w:rPr>
          <w:color w:val="auto"/>
          <w:sz w:val="20"/>
          <w:szCs w:val="20"/>
        </w:rPr>
        <w:t xml:space="preserve"> prowadzonego postępowania</w:t>
      </w:r>
      <w:r w:rsidRPr="00386A14">
        <w:rPr>
          <w:color w:val="auto"/>
          <w:sz w:val="20"/>
          <w:szCs w:val="20"/>
        </w:rPr>
        <w:t xml:space="preserve">. </w:t>
      </w:r>
      <w:r w:rsidR="00B86776" w:rsidRPr="00386A14">
        <w:rPr>
          <w:color w:val="auto"/>
          <w:sz w:val="20"/>
          <w:szCs w:val="20"/>
        </w:rPr>
        <w:t>W przypadku gdy zmiana treści SWZ prowadz</w:t>
      </w:r>
      <w:r w:rsidR="003977B4" w:rsidRPr="00386A14">
        <w:rPr>
          <w:color w:val="auto"/>
          <w:sz w:val="20"/>
          <w:szCs w:val="20"/>
        </w:rPr>
        <w:t>i</w:t>
      </w:r>
      <w:r w:rsidR="003634C6">
        <w:rPr>
          <w:color w:val="auto"/>
          <w:sz w:val="20"/>
          <w:szCs w:val="20"/>
        </w:rPr>
        <w:t>ć będzie</w:t>
      </w:r>
      <w:r w:rsidR="003977B4" w:rsidRPr="00386A14">
        <w:rPr>
          <w:color w:val="auto"/>
          <w:sz w:val="20"/>
          <w:szCs w:val="20"/>
        </w:rPr>
        <w:t xml:space="preserve"> do zmiany treści ogłoszenia o </w:t>
      </w:r>
      <w:r w:rsidR="00B86776" w:rsidRPr="00386A14">
        <w:rPr>
          <w:color w:val="auto"/>
          <w:sz w:val="20"/>
          <w:szCs w:val="20"/>
        </w:rPr>
        <w:t xml:space="preserve">zamówieniu, Zamawiający </w:t>
      </w:r>
      <w:r w:rsidR="003634C6">
        <w:rPr>
          <w:color w:val="auto"/>
          <w:sz w:val="20"/>
          <w:szCs w:val="20"/>
        </w:rPr>
        <w:t>przekaże Urzędowi Publikacji Unii Europejskiej</w:t>
      </w:r>
      <w:r w:rsidR="00B86776" w:rsidRPr="00386A14">
        <w:rPr>
          <w:color w:val="auto"/>
          <w:sz w:val="20"/>
          <w:szCs w:val="20"/>
        </w:rPr>
        <w:t xml:space="preserve"> </w:t>
      </w:r>
      <w:r w:rsidR="003634C6">
        <w:rPr>
          <w:color w:val="auto"/>
          <w:sz w:val="20"/>
          <w:szCs w:val="20"/>
        </w:rPr>
        <w:t>sprostowanie, ogłoszenie zmian lub dodatkowych informacji</w:t>
      </w:r>
      <w:r w:rsidR="00B86776" w:rsidRPr="00386A14">
        <w:rPr>
          <w:color w:val="auto"/>
          <w:sz w:val="20"/>
          <w:szCs w:val="20"/>
        </w:rPr>
        <w:t xml:space="preserve">. </w:t>
      </w:r>
    </w:p>
    <w:p w:rsidR="009A4E0A" w:rsidRPr="003634C6" w:rsidRDefault="009A4E0A" w:rsidP="003977B4">
      <w:pPr>
        <w:jc w:val="both"/>
        <w:rPr>
          <w:color w:val="auto"/>
          <w:sz w:val="10"/>
          <w:szCs w:val="10"/>
        </w:rPr>
      </w:pPr>
    </w:p>
    <w:p w:rsidR="006D1BC0" w:rsidRPr="00683397" w:rsidRDefault="004C1B6A" w:rsidP="002B632A">
      <w:pPr>
        <w:numPr>
          <w:ilvl w:val="0"/>
          <w:numId w:val="23"/>
        </w:numPr>
        <w:tabs>
          <w:tab w:val="clear" w:pos="0"/>
          <w:tab w:val="num" w:pos="-42"/>
        </w:tabs>
        <w:ind w:left="318"/>
        <w:jc w:val="both"/>
        <w:rPr>
          <w:color w:val="auto"/>
          <w:sz w:val="20"/>
          <w:szCs w:val="20"/>
        </w:rPr>
      </w:pPr>
      <w:r w:rsidRPr="00683397">
        <w:rPr>
          <w:color w:val="auto"/>
          <w:sz w:val="20"/>
          <w:szCs w:val="20"/>
        </w:rPr>
        <w:t>W przypadku gdy zmiana treści SWZ jest istotna dla sporządzenia oferty lub wymaga od Wykonawców dodatkowego czasu na zapoznanie się ze z</w:t>
      </w:r>
      <w:r w:rsidR="00B86776" w:rsidRPr="00683397">
        <w:rPr>
          <w:color w:val="auto"/>
          <w:sz w:val="20"/>
          <w:szCs w:val="20"/>
        </w:rPr>
        <w:t>mianą treści SWZ i przygotowania</w:t>
      </w:r>
      <w:r w:rsidRPr="00683397">
        <w:rPr>
          <w:color w:val="auto"/>
          <w:sz w:val="20"/>
          <w:szCs w:val="20"/>
        </w:rPr>
        <w:t xml:space="preserve"> ofert, Zamawiający przedłuż</w:t>
      </w:r>
      <w:r w:rsidR="003634C6" w:rsidRPr="00683397">
        <w:rPr>
          <w:color w:val="auto"/>
          <w:sz w:val="20"/>
          <w:szCs w:val="20"/>
        </w:rPr>
        <w:t>y</w:t>
      </w:r>
      <w:r w:rsidRPr="00683397">
        <w:rPr>
          <w:color w:val="auto"/>
          <w:sz w:val="20"/>
          <w:szCs w:val="20"/>
        </w:rPr>
        <w:t xml:space="preserve"> termin składania ofert o czas niezbędny na </w:t>
      </w:r>
      <w:r w:rsidR="003634C6" w:rsidRPr="00683397">
        <w:rPr>
          <w:color w:val="auto"/>
          <w:sz w:val="20"/>
          <w:szCs w:val="20"/>
        </w:rPr>
        <w:t>zapoznanie się ze zmianą SWZ i</w:t>
      </w:r>
      <w:r w:rsidRPr="00683397">
        <w:rPr>
          <w:color w:val="auto"/>
          <w:sz w:val="20"/>
          <w:szCs w:val="20"/>
        </w:rPr>
        <w:t xml:space="preserve"> przygotowanie</w:t>
      </w:r>
      <w:r w:rsidR="003634C6" w:rsidRPr="00683397">
        <w:rPr>
          <w:color w:val="auto"/>
          <w:sz w:val="20"/>
          <w:szCs w:val="20"/>
        </w:rPr>
        <w:t xml:space="preserve"> oferty</w:t>
      </w:r>
      <w:r w:rsidRPr="00683397">
        <w:rPr>
          <w:color w:val="auto"/>
          <w:sz w:val="20"/>
          <w:szCs w:val="20"/>
        </w:rPr>
        <w:t>. Zam</w:t>
      </w:r>
      <w:r w:rsidR="003977B4" w:rsidRPr="00683397">
        <w:rPr>
          <w:color w:val="auto"/>
          <w:sz w:val="20"/>
          <w:szCs w:val="20"/>
        </w:rPr>
        <w:t>awiający informuje Wykonawców o </w:t>
      </w:r>
      <w:r w:rsidRPr="00683397">
        <w:rPr>
          <w:color w:val="auto"/>
          <w:sz w:val="20"/>
          <w:szCs w:val="20"/>
        </w:rPr>
        <w:t xml:space="preserve">przedłużonym terminie składania ofert przez zamieszczenie informacji na stronie internetowej prowadzonego postepowania, na której została udostępniona SWZ. </w:t>
      </w:r>
    </w:p>
    <w:p w:rsidR="006E4E0A" w:rsidRDefault="006E4E0A" w:rsidP="00FD49DB">
      <w:pPr>
        <w:jc w:val="both"/>
        <w:rPr>
          <w:color w:val="auto"/>
          <w:sz w:val="20"/>
          <w:szCs w:val="20"/>
        </w:rPr>
      </w:pPr>
    </w:p>
    <w:p w:rsidR="00BC1465" w:rsidRDefault="00BC1465" w:rsidP="00FD49DB">
      <w:pPr>
        <w:jc w:val="both"/>
        <w:rPr>
          <w:color w:val="auto"/>
          <w:sz w:val="20"/>
          <w:szCs w:val="20"/>
        </w:rPr>
      </w:pPr>
    </w:p>
    <w:p w:rsidR="00FD49DB" w:rsidRPr="002B4B64" w:rsidRDefault="00FD49DB" w:rsidP="00FD49DB">
      <w:pPr>
        <w:rPr>
          <w:color w:val="auto"/>
          <w:sz w:val="22"/>
          <w:szCs w:val="22"/>
        </w:rPr>
      </w:pPr>
      <w:r w:rsidRPr="002B4B64">
        <w:rPr>
          <w:b/>
          <w:color w:val="auto"/>
          <w:sz w:val="22"/>
          <w:szCs w:val="22"/>
          <w:u w:val="single"/>
        </w:rPr>
        <w:lastRenderedPageBreak/>
        <w:t>V</w:t>
      </w:r>
      <w:r w:rsidR="00BB111F" w:rsidRPr="002B4B64">
        <w:rPr>
          <w:b/>
          <w:color w:val="auto"/>
          <w:sz w:val="22"/>
          <w:szCs w:val="22"/>
          <w:u w:val="single"/>
        </w:rPr>
        <w:t>I</w:t>
      </w:r>
      <w:r w:rsidRPr="002B4B64">
        <w:rPr>
          <w:b/>
          <w:color w:val="auto"/>
          <w:sz w:val="22"/>
          <w:szCs w:val="22"/>
          <w:u w:val="single"/>
        </w:rPr>
        <w:t>. Termin wykonania zamówienia:</w:t>
      </w:r>
    </w:p>
    <w:p w:rsidR="00FD49DB" w:rsidRPr="002B4B64" w:rsidRDefault="00FD49DB" w:rsidP="00FD49DB">
      <w:pPr>
        <w:jc w:val="both"/>
        <w:rPr>
          <w:color w:val="auto"/>
          <w:sz w:val="10"/>
          <w:szCs w:val="10"/>
        </w:rPr>
      </w:pPr>
    </w:p>
    <w:p w:rsidR="00D83337" w:rsidRDefault="00D83337" w:rsidP="00D83337">
      <w:pPr>
        <w:jc w:val="both"/>
        <w:rPr>
          <w:b/>
          <w:color w:val="auto"/>
          <w:sz w:val="20"/>
          <w:szCs w:val="20"/>
        </w:rPr>
      </w:pPr>
      <w:r w:rsidRPr="002B4B64">
        <w:rPr>
          <w:color w:val="auto"/>
          <w:sz w:val="20"/>
          <w:szCs w:val="20"/>
        </w:rPr>
        <w:t xml:space="preserve">Termin wykonania zamówienia obejmuje okres </w:t>
      </w:r>
      <w:r w:rsidR="00512620">
        <w:rPr>
          <w:b/>
          <w:color w:val="auto"/>
          <w:sz w:val="20"/>
          <w:szCs w:val="20"/>
        </w:rPr>
        <w:t>12 miesięcy</w:t>
      </w:r>
      <w:r w:rsidRPr="00450C22">
        <w:rPr>
          <w:b/>
          <w:color w:val="auto"/>
          <w:sz w:val="20"/>
          <w:szCs w:val="20"/>
        </w:rPr>
        <w:t>.</w:t>
      </w:r>
    </w:p>
    <w:p w:rsidR="004E6F9F" w:rsidRDefault="004E6F9F" w:rsidP="008276B1">
      <w:pPr>
        <w:jc w:val="both"/>
        <w:rPr>
          <w:color w:val="000000" w:themeColor="text1"/>
          <w:sz w:val="20"/>
          <w:szCs w:val="20"/>
        </w:rPr>
      </w:pPr>
    </w:p>
    <w:p w:rsidR="00BC1465" w:rsidRPr="00D00A4B" w:rsidRDefault="00BC1465" w:rsidP="008276B1">
      <w:pPr>
        <w:jc w:val="both"/>
        <w:rPr>
          <w:color w:val="000000" w:themeColor="text1"/>
          <w:sz w:val="20"/>
          <w:szCs w:val="20"/>
        </w:rPr>
      </w:pPr>
    </w:p>
    <w:p w:rsidR="00FD49DB" w:rsidRPr="00671F4C" w:rsidRDefault="002C4658" w:rsidP="00FD49DB">
      <w:pPr>
        <w:rPr>
          <w:b/>
          <w:color w:val="auto"/>
          <w:sz w:val="22"/>
          <w:szCs w:val="22"/>
          <w:u w:val="single"/>
        </w:rPr>
      </w:pPr>
      <w:r w:rsidRPr="00671F4C">
        <w:rPr>
          <w:b/>
          <w:color w:val="auto"/>
          <w:sz w:val="22"/>
          <w:szCs w:val="22"/>
          <w:u w:val="single"/>
        </w:rPr>
        <w:t>V</w:t>
      </w:r>
      <w:r w:rsidR="00BB111F" w:rsidRPr="00671F4C">
        <w:rPr>
          <w:b/>
          <w:color w:val="auto"/>
          <w:sz w:val="22"/>
          <w:szCs w:val="22"/>
          <w:u w:val="single"/>
        </w:rPr>
        <w:t>I</w:t>
      </w:r>
      <w:r w:rsidR="00195223" w:rsidRPr="00671F4C">
        <w:rPr>
          <w:b/>
          <w:color w:val="auto"/>
          <w:sz w:val="22"/>
          <w:szCs w:val="22"/>
          <w:u w:val="single"/>
        </w:rPr>
        <w:t>I</w:t>
      </w:r>
      <w:r w:rsidRPr="00671F4C">
        <w:rPr>
          <w:b/>
          <w:color w:val="auto"/>
          <w:sz w:val="22"/>
          <w:szCs w:val="22"/>
          <w:u w:val="single"/>
        </w:rPr>
        <w:t>. Warunki</w:t>
      </w:r>
      <w:r w:rsidR="00FD49DB" w:rsidRPr="00671F4C">
        <w:rPr>
          <w:b/>
          <w:color w:val="auto"/>
          <w:sz w:val="22"/>
          <w:szCs w:val="22"/>
          <w:u w:val="single"/>
        </w:rPr>
        <w:t xml:space="preserve"> udziału w postępowaniu</w:t>
      </w:r>
      <w:r w:rsidRPr="00671F4C">
        <w:rPr>
          <w:b/>
          <w:color w:val="auto"/>
          <w:sz w:val="22"/>
          <w:szCs w:val="22"/>
          <w:u w:val="single"/>
        </w:rPr>
        <w:t xml:space="preserve"> oraz podstawy wykluczenia z postępowania</w:t>
      </w:r>
      <w:r w:rsidR="00FD49DB" w:rsidRPr="00671F4C">
        <w:rPr>
          <w:b/>
          <w:color w:val="auto"/>
          <w:sz w:val="22"/>
          <w:szCs w:val="22"/>
          <w:u w:val="single"/>
        </w:rPr>
        <w:t>:</w:t>
      </w:r>
    </w:p>
    <w:p w:rsidR="00FD49DB" w:rsidRPr="00671F4C" w:rsidRDefault="00FD49DB" w:rsidP="00FD49DB">
      <w:pPr>
        <w:pStyle w:val="Tekstpodstawowy220"/>
        <w:rPr>
          <w:rFonts w:ascii="Times New Roman" w:hAnsi="Times New Roman" w:cs="Times New Roman"/>
          <w:sz w:val="10"/>
          <w:szCs w:val="10"/>
        </w:rPr>
      </w:pPr>
    </w:p>
    <w:p w:rsidR="00102A2F" w:rsidRPr="001F6F50" w:rsidRDefault="00102A2F" w:rsidP="00512620">
      <w:pPr>
        <w:numPr>
          <w:ilvl w:val="0"/>
          <w:numId w:val="5"/>
        </w:numPr>
        <w:jc w:val="both"/>
        <w:rPr>
          <w:color w:val="auto"/>
          <w:sz w:val="20"/>
          <w:szCs w:val="20"/>
        </w:rPr>
      </w:pPr>
      <w:r w:rsidRPr="00671F4C">
        <w:rPr>
          <w:color w:val="auto"/>
          <w:sz w:val="20"/>
          <w:szCs w:val="20"/>
        </w:rPr>
        <w:t xml:space="preserve">O udzielenie zamówienia mogą ubiegać się Wykonawcy, którzy nie podlegają wykluczeniu na zasadach </w:t>
      </w:r>
      <w:r w:rsidRPr="001F6F50">
        <w:rPr>
          <w:color w:val="auto"/>
          <w:sz w:val="20"/>
          <w:szCs w:val="20"/>
        </w:rPr>
        <w:t>określonych w SWZ oraz spełniają warunki udziału w postępowaniu.</w:t>
      </w:r>
    </w:p>
    <w:p w:rsidR="00E10D28" w:rsidRPr="001F6F50" w:rsidRDefault="00E10D28" w:rsidP="003977B4">
      <w:pPr>
        <w:rPr>
          <w:color w:val="auto"/>
          <w:sz w:val="10"/>
          <w:szCs w:val="10"/>
        </w:rPr>
      </w:pPr>
    </w:p>
    <w:p w:rsidR="00FD49DB" w:rsidRPr="001F6F50" w:rsidRDefault="00FD49DB" w:rsidP="00B86245">
      <w:pPr>
        <w:numPr>
          <w:ilvl w:val="0"/>
          <w:numId w:val="5"/>
        </w:numPr>
        <w:rPr>
          <w:b/>
          <w:color w:val="auto"/>
          <w:sz w:val="20"/>
          <w:szCs w:val="20"/>
        </w:rPr>
      </w:pPr>
      <w:r w:rsidRPr="001F6F50">
        <w:rPr>
          <w:rFonts w:eastAsia="Calibri" w:cs="Times New Roman"/>
          <w:color w:val="auto"/>
          <w:sz w:val="20"/>
          <w:szCs w:val="20"/>
        </w:rPr>
        <w:t>O udzielenie zamówienia mog</w:t>
      </w:r>
      <w:r w:rsidRPr="001F6F50">
        <w:rPr>
          <w:rFonts w:eastAsia="TimesNewRoman" w:cs="Times New Roman"/>
          <w:color w:val="auto"/>
          <w:sz w:val="20"/>
          <w:szCs w:val="20"/>
        </w:rPr>
        <w:t xml:space="preserve">ą </w:t>
      </w:r>
      <w:r w:rsidRPr="001F6F50">
        <w:rPr>
          <w:rFonts w:eastAsia="Calibri" w:cs="Times New Roman"/>
          <w:color w:val="auto"/>
          <w:sz w:val="20"/>
          <w:szCs w:val="20"/>
        </w:rPr>
        <w:t>ubiega</w:t>
      </w:r>
      <w:r w:rsidRPr="001F6F50">
        <w:rPr>
          <w:rFonts w:eastAsia="TimesNewRoman" w:cs="Times New Roman"/>
          <w:color w:val="auto"/>
          <w:sz w:val="20"/>
          <w:szCs w:val="20"/>
        </w:rPr>
        <w:t xml:space="preserve">ć </w:t>
      </w:r>
      <w:r w:rsidRPr="001F6F50">
        <w:rPr>
          <w:rFonts w:eastAsia="Calibri" w:cs="Times New Roman"/>
          <w:color w:val="auto"/>
          <w:sz w:val="20"/>
          <w:szCs w:val="20"/>
        </w:rPr>
        <w:t>si</w:t>
      </w:r>
      <w:r w:rsidRPr="001F6F50">
        <w:rPr>
          <w:rFonts w:eastAsia="TimesNewRoman" w:cs="Times New Roman"/>
          <w:color w:val="auto"/>
          <w:sz w:val="20"/>
          <w:szCs w:val="20"/>
        </w:rPr>
        <w:t xml:space="preserve">ę </w:t>
      </w:r>
      <w:r w:rsidRPr="001F6F50">
        <w:rPr>
          <w:rFonts w:eastAsia="Calibri" w:cs="Times New Roman"/>
          <w:color w:val="auto"/>
          <w:sz w:val="20"/>
          <w:szCs w:val="20"/>
        </w:rPr>
        <w:t>Wykonawcy,</w:t>
      </w:r>
      <w:r w:rsidRPr="001F6F50">
        <w:rPr>
          <w:rFonts w:cs="Times New Roman"/>
          <w:color w:val="auto"/>
          <w:sz w:val="20"/>
          <w:szCs w:val="20"/>
        </w:rPr>
        <w:t xml:space="preserve"> którzy</w:t>
      </w:r>
      <w:r w:rsidR="00102A2F" w:rsidRPr="001F6F50">
        <w:rPr>
          <w:rFonts w:cs="Times New Roman"/>
          <w:color w:val="auto"/>
          <w:sz w:val="20"/>
          <w:szCs w:val="20"/>
        </w:rPr>
        <w:t xml:space="preserve"> spełniają warunki dotyczące:</w:t>
      </w:r>
    </w:p>
    <w:p w:rsidR="002C4658" w:rsidRPr="001F6F50" w:rsidRDefault="00810222" w:rsidP="00F338B8">
      <w:pPr>
        <w:pStyle w:val="Akapitzlist"/>
        <w:numPr>
          <w:ilvl w:val="0"/>
          <w:numId w:val="29"/>
        </w:numPr>
        <w:rPr>
          <w:b/>
          <w:color w:val="auto"/>
          <w:sz w:val="20"/>
          <w:szCs w:val="20"/>
        </w:rPr>
      </w:pPr>
      <w:r w:rsidRPr="001F6F50">
        <w:rPr>
          <w:b/>
          <w:color w:val="auto"/>
          <w:sz w:val="20"/>
          <w:szCs w:val="20"/>
        </w:rPr>
        <w:t>zdolnoś</w:t>
      </w:r>
      <w:r w:rsidR="00901223" w:rsidRPr="001F6F50">
        <w:rPr>
          <w:b/>
          <w:color w:val="auto"/>
          <w:sz w:val="20"/>
          <w:szCs w:val="20"/>
        </w:rPr>
        <w:t>ci</w:t>
      </w:r>
      <w:r w:rsidRPr="001F6F50">
        <w:rPr>
          <w:b/>
          <w:color w:val="auto"/>
          <w:sz w:val="20"/>
          <w:szCs w:val="20"/>
        </w:rPr>
        <w:t xml:space="preserve"> do występowania w obrocie gospodarczym</w:t>
      </w:r>
    </w:p>
    <w:p w:rsidR="002C4658" w:rsidRPr="001F6F50" w:rsidRDefault="002C4658" w:rsidP="002C4658">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u w:val="single"/>
        </w:rPr>
        <w:t>Opis sposobu dokonywania oceny spełnienia tego warunku</w:t>
      </w:r>
      <w:r w:rsidRPr="001F6F50">
        <w:rPr>
          <w:rFonts w:ascii="Times New Roman" w:hAnsi="Times New Roman" w:cs="Times New Roman"/>
          <w:sz w:val="20"/>
          <w:szCs w:val="20"/>
        </w:rPr>
        <w:t>:</w:t>
      </w:r>
    </w:p>
    <w:p w:rsidR="002C4658" w:rsidRDefault="002C4658" w:rsidP="002C4658">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rPr>
        <w:t xml:space="preserve">Zamawiający nie precyzuje w tym zakresie żadnych wymagań, których spełnienie Wykonawca zobowiązany jest wykazać w sposób szczególny. </w:t>
      </w:r>
    </w:p>
    <w:p w:rsidR="00E42390" w:rsidRPr="00441FE7" w:rsidRDefault="00E42390" w:rsidP="002C4658">
      <w:pPr>
        <w:pStyle w:val="Tekstpodstawowy220"/>
        <w:ind w:left="720"/>
        <w:rPr>
          <w:rFonts w:ascii="Times New Roman" w:hAnsi="Times New Roman" w:cs="Times New Roman"/>
          <w:sz w:val="10"/>
          <w:szCs w:val="10"/>
        </w:rPr>
      </w:pPr>
    </w:p>
    <w:p w:rsidR="00FD49DB" w:rsidRPr="001F6F50" w:rsidRDefault="00FD49DB" w:rsidP="00B86245">
      <w:pPr>
        <w:pStyle w:val="Akapitzlist"/>
        <w:numPr>
          <w:ilvl w:val="0"/>
          <w:numId w:val="12"/>
        </w:numPr>
        <w:jc w:val="both"/>
        <w:rPr>
          <w:b/>
          <w:color w:val="auto"/>
          <w:sz w:val="20"/>
          <w:szCs w:val="20"/>
        </w:rPr>
      </w:pPr>
      <w:r w:rsidRPr="001F6F50">
        <w:rPr>
          <w:b/>
          <w:color w:val="auto"/>
          <w:sz w:val="20"/>
          <w:szCs w:val="20"/>
        </w:rPr>
        <w:t xml:space="preserve">uprawnień do prowadzenia określonej działalności </w:t>
      </w:r>
      <w:r w:rsidR="00CB4B4C" w:rsidRPr="001F6F50">
        <w:rPr>
          <w:b/>
          <w:color w:val="auto"/>
          <w:sz w:val="20"/>
          <w:szCs w:val="20"/>
        </w:rPr>
        <w:t xml:space="preserve">gospodarczej lub </w:t>
      </w:r>
      <w:r w:rsidR="00512620">
        <w:rPr>
          <w:b/>
          <w:color w:val="auto"/>
          <w:sz w:val="20"/>
          <w:szCs w:val="20"/>
        </w:rPr>
        <w:t>zawodowej, o ile wynika to </w:t>
      </w:r>
      <w:r w:rsidRPr="001F6F50">
        <w:rPr>
          <w:b/>
          <w:color w:val="auto"/>
          <w:sz w:val="20"/>
          <w:szCs w:val="20"/>
        </w:rPr>
        <w:t>z odrębnych przepisów</w:t>
      </w:r>
    </w:p>
    <w:p w:rsidR="00FD49DB" w:rsidRPr="001F6F50" w:rsidRDefault="00FD49DB" w:rsidP="00FD49DB">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u w:val="single"/>
        </w:rPr>
        <w:t>Opis sposobu dokonywania oceny spełnienia tego warunku</w:t>
      </w:r>
      <w:r w:rsidRPr="001F6F50">
        <w:rPr>
          <w:rFonts w:ascii="Times New Roman" w:hAnsi="Times New Roman" w:cs="Times New Roman"/>
          <w:sz w:val="20"/>
          <w:szCs w:val="20"/>
        </w:rPr>
        <w:t>:</w:t>
      </w:r>
    </w:p>
    <w:p w:rsidR="004A29E3" w:rsidRPr="001F6F50" w:rsidRDefault="004A29E3" w:rsidP="004A29E3">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rPr>
        <w:t xml:space="preserve">Zamawiający nie precyzuje w tym zakresie żadnych wymagań, których spełnienie Wykonawca zobowiązany jest wykazać w sposób szczególny. </w:t>
      </w:r>
    </w:p>
    <w:p w:rsidR="00AB6864" w:rsidRPr="001F6F50" w:rsidRDefault="00AB6864" w:rsidP="00450C22">
      <w:pPr>
        <w:pStyle w:val="Tekstpodstawowy220"/>
        <w:ind w:left="720"/>
        <w:rPr>
          <w:rFonts w:ascii="Times New Roman" w:hAnsi="Times New Roman" w:cs="Times New Roman"/>
          <w:sz w:val="10"/>
          <w:szCs w:val="10"/>
        </w:rPr>
      </w:pPr>
    </w:p>
    <w:p w:rsidR="00FD49DB" w:rsidRPr="001F6F50" w:rsidRDefault="00FD49DB" w:rsidP="00B86245">
      <w:pPr>
        <w:pStyle w:val="Akapitzlist"/>
        <w:numPr>
          <w:ilvl w:val="0"/>
          <w:numId w:val="12"/>
        </w:numPr>
        <w:rPr>
          <w:b/>
          <w:color w:val="auto"/>
          <w:sz w:val="20"/>
          <w:szCs w:val="20"/>
        </w:rPr>
      </w:pPr>
      <w:r w:rsidRPr="001F6F50">
        <w:rPr>
          <w:b/>
          <w:color w:val="auto"/>
          <w:sz w:val="20"/>
          <w:szCs w:val="20"/>
        </w:rPr>
        <w:t>sytuacji ekonomicznej lub finansowej</w:t>
      </w:r>
    </w:p>
    <w:p w:rsidR="00FD49DB" w:rsidRPr="001F6F50" w:rsidRDefault="00FD49DB" w:rsidP="00FD49DB">
      <w:pPr>
        <w:pStyle w:val="Tekstpodstawowy2"/>
        <w:spacing w:after="0" w:line="240" w:lineRule="auto"/>
        <w:ind w:left="708"/>
        <w:rPr>
          <w:color w:val="auto"/>
          <w:sz w:val="20"/>
          <w:szCs w:val="20"/>
        </w:rPr>
      </w:pPr>
      <w:r w:rsidRPr="001F6F50">
        <w:rPr>
          <w:color w:val="auto"/>
          <w:sz w:val="20"/>
          <w:szCs w:val="20"/>
          <w:u w:val="single"/>
        </w:rPr>
        <w:t>Opis sposobu dokonywania oceny spełnienia tego warunku</w:t>
      </w:r>
      <w:r w:rsidRPr="001F6F50">
        <w:rPr>
          <w:color w:val="auto"/>
          <w:sz w:val="20"/>
          <w:szCs w:val="20"/>
        </w:rPr>
        <w:t>:</w:t>
      </w:r>
    </w:p>
    <w:p w:rsidR="00172AF2" w:rsidRPr="001F6F50" w:rsidRDefault="00172AF2" w:rsidP="00172AF2">
      <w:pPr>
        <w:pStyle w:val="Tekstpodstawowy220"/>
        <w:ind w:left="708"/>
        <w:rPr>
          <w:rFonts w:ascii="Times New Roman" w:hAnsi="Times New Roman" w:cs="Times New Roman"/>
          <w:sz w:val="20"/>
          <w:szCs w:val="20"/>
        </w:rPr>
      </w:pPr>
      <w:r w:rsidRPr="001F6F50">
        <w:rPr>
          <w:rFonts w:ascii="Times New Roman" w:hAnsi="Times New Roman" w:cs="Times New Roman"/>
          <w:sz w:val="20"/>
          <w:szCs w:val="20"/>
        </w:rPr>
        <w:t xml:space="preserve">Zamawiający nie precyzuje w tym zakresie żadnych wymagań, których spełnienie Wykonawca zobowiązany jest wykazać w sposób szczególny. </w:t>
      </w:r>
    </w:p>
    <w:p w:rsidR="00AB6864" w:rsidRPr="001F6F50" w:rsidRDefault="00AB6864" w:rsidP="00172AF2">
      <w:pPr>
        <w:pStyle w:val="Tekstpodstawowy220"/>
        <w:ind w:left="708"/>
        <w:rPr>
          <w:rFonts w:ascii="Times New Roman" w:hAnsi="Times New Roman" w:cs="Times New Roman"/>
          <w:sz w:val="10"/>
          <w:szCs w:val="10"/>
        </w:rPr>
      </w:pPr>
    </w:p>
    <w:p w:rsidR="00FD49DB" w:rsidRPr="001F6F50" w:rsidRDefault="00FD49DB" w:rsidP="00B86245">
      <w:pPr>
        <w:pStyle w:val="Akapitzlist"/>
        <w:numPr>
          <w:ilvl w:val="0"/>
          <w:numId w:val="12"/>
        </w:numPr>
        <w:rPr>
          <w:b/>
          <w:color w:val="auto"/>
          <w:sz w:val="20"/>
          <w:szCs w:val="20"/>
        </w:rPr>
      </w:pPr>
      <w:r w:rsidRPr="001F6F50">
        <w:rPr>
          <w:b/>
          <w:color w:val="auto"/>
          <w:sz w:val="20"/>
          <w:szCs w:val="20"/>
        </w:rPr>
        <w:t>zdolności technicznej lub zawodowej</w:t>
      </w:r>
    </w:p>
    <w:p w:rsidR="002F0220" w:rsidRPr="001F6F50" w:rsidRDefault="002F0220" w:rsidP="002F0220">
      <w:pPr>
        <w:pStyle w:val="Tekstpodstawowy2"/>
        <w:spacing w:after="0" w:line="240" w:lineRule="auto"/>
        <w:ind w:left="720"/>
        <w:rPr>
          <w:color w:val="auto"/>
          <w:sz w:val="20"/>
          <w:szCs w:val="20"/>
        </w:rPr>
      </w:pPr>
      <w:r w:rsidRPr="001F6F50">
        <w:rPr>
          <w:color w:val="auto"/>
          <w:sz w:val="20"/>
          <w:szCs w:val="20"/>
          <w:u w:val="single"/>
        </w:rPr>
        <w:t>Opis sposobu dokonywania oceny spełnienia tego warunku</w:t>
      </w:r>
      <w:r w:rsidRPr="001F6F50">
        <w:rPr>
          <w:color w:val="auto"/>
          <w:sz w:val="20"/>
          <w:szCs w:val="20"/>
        </w:rPr>
        <w:t>:</w:t>
      </w:r>
    </w:p>
    <w:p w:rsidR="00172AF2" w:rsidRPr="001F6F50" w:rsidRDefault="00172AF2" w:rsidP="00172AF2">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rPr>
        <w:t xml:space="preserve">Zamawiający nie precyzuje w tym zakresie żadnych wymagań, których spełnienie Wykonawca zobowiązany jest wykazać w sposób szczególny. </w:t>
      </w:r>
    </w:p>
    <w:p w:rsidR="00BC1465" w:rsidRPr="001F6F50" w:rsidRDefault="00BC1465" w:rsidP="00FD49DB">
      <w:pPr>
        <w:pStyle w:val="Tekstpodstawowy220"/>
        <w:rPr>
          <w:rFonts w:ascii="Times New Roman" w:hAnsi="Times New Roman" w:cs="Times New Roman"/>
          <w:sz w:val="10"/>
          <w:szCs w:val="10"/>
        </w:rPr>
      </w:pPr>
    </w:p>
    <w:p w:rsidR="00901223" w:rsidRDefault="00901223" w:rsidP="00B86245">
      <w:pPr>
        <w:pStyle w:val="Tekstpodstawowy220"/>
        <w:numPr>
          <w:ilvl w:val="0"/>
          <w:numId w:val="5"/>
        </w:numPr>
        <w:rPr>
          <w:rFonts w:ascii="Times New Roman" w:hAnsi="Times New Roman" w:cs="Times New Roman"/>
          <w:sz w:val="20"/>
          <w:szCs w:val="20"/>
        </w:rPr>
      </w:pPr>
      <w:r w:rsidRPr="001F6F50">
        <w:rPr>
          <w:rFonts w:ascii="Times New Roman" w:hAnsi="Times New Roman" w:cs="Times New Roman"/>
          <w:sz w:val="20"/>
          <w:szCs w:val="20"/>
        </w:rPr>
        <w:t>Z postępowania o udzielenie zamówienia</w:t>
      </w:r>
      <w:r w:rsidR="00642F82">
        <w:rPr>
          <w:rFonts w:ascii="Times New Roman" w:hAnsi="Times New Roman" w:cs="Times New Roman"/>
          <w:sz w:val="20"/>
          <w:szCs w:val="20"/>
        </w:rPr>
        <w:t xml:space="preserve"> Zamawiający wykluczy Wykonawcę, w stosunku do którego</w:t>
      </w:r>
      <w:r w:rsidRPr="001F6F50">
        <w:rPr>
          <w:rFonts w:ascii="Times New Roman" w:hAnsi="Times New Roman" w:cs="Times New Roman"/>
          <w:sz w:val="20"/>
          <w:szCs w:val="20"/>
        </w:rPr>
        <w:t xml:space="preserve"> zachodzi którakolwiek z okoliczności wskazanych:</w:t>
      </w:r>
    </w:p>
    <w:p w:rsidR="006C37CF" w:rsidRPr="00642F82" w:rsidRDefault="006C37CF" w:rsidP="006C37CF">
      <w:pPr>
        <w:pStyle w:val="Tekstpodstawowy220"/>
        <w:numPr>
          <w:ilvl w:val="1"/>
          <w:numId w:val="5"/>
        </w:numPr>
        <w:ind w:left="697" w:hanging="357"/>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 xml:space="preserve">w art. 108 ust. 1 PZP tj. </w:t>
      </w:r>
    </w:p>
    <w:p w:rsidR="006C37CF" w:rsidRPr="00642F82" w:rsidRDefault="006C37CF" w:rsidP="006C37CF">
      <w:pPr>
        <w:pStyle w:val="Tekstpodstawowy220"/>
        <w:numPr>
          <w:ilvl w:val="1"/>
          <w:numId w:val="7"/>
        </w:numPr>
        <w:rPr>
          <w:rFonts w:ascii="Times New Roman" w:hAnsi="Times New Roman" w:cs="Times New Roman"/>
          <w:strike/>
          <w:color w:val="000000" w:themeColor="text1"/>
          <w:sz w:val="20"/>
          <w:szCs w:val="20"/>
        </w:rPr>
      </w:pPr>
      <w:r w:rsidRPr="00642F82">
        <w:rPr>
          <w:rFonts w:ascii="Times New Roman" w:hAnsi="Times New Roman" w:cs="Times New Roman"/>
          <w:color w:val="000000" w:themeColor="text1"/>
          <w:sz w:val="20"/>
          <w:szCs w:val="20"/>
        </w:rPr>
        <w:t>będącego osobą fizyczną, którego prawomocnie skazano za przestępstwo:</w:t>
      </w:r>
    </w:p>
    <w:p w:rsidR="006C37CF" w:rsidRPr="000267CB" w:rsidRDefault="006C37CF" w:rsidP="006C37CF">
      <w:pPr>
        <w:pStyle w:val="Tekstpodstawowy220"/>
        <w:numPr>
          <w:ilvl w:val="1"/>
          <w:numId w:val="45"/>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udziału w zorganizowanej grupie przestępczej albo związku mającym na celu popełnienie przestępstwa lub przestępstwa skarbowego, o którym mowa w art. 258 Kodeksu karnego,</w:t>
      </w:r>
    </w:p>
    <w:p w:rsidR="006C37CF" w:rsidRPr="000267CB" w:rsidRDefault="006C37CF" w:rsidP="006C37CF">
      <w:pPr>
        <w:pStyle w:val="Tekstpodstawowy220"/>
        <w:numPr>
          <w:ilvl w:val="1"/>
          <w:numId w:val="45"/>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handlu ludźmi, o którym mowa w art. 189a Kodeksu karnego,</w:t>
      </w:r>
    </w:p>
    <w:p w:rsidR="006C37CF" w:rsidRDefault="006C37CF" w:rsidP="006C37CF">
      <w:pPr>
        <w:pStyle w:val="Tekstpodstawowy220"/>
        <w:numPr>
          <w:ilvl w:val="1"/>
          <w:numId w:val="45"/>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o którym mowa w art. 228-230a, art. 250a Kodeksu karnego</w:t>
      </w:r>
      <w:r>
        <w:rPr>
          <w:rFonts w:ascii="Times New Roman" w:hAnsi="Times New Roman" w:cs="Times New Roman"/>
          <w:color w:val="000000" w:themeColor="text1"/>
          <w:sz w:val="20"/>
          <w:szCs w:val="20"/>
        </w:rPr>
        <w:t>, w art. 46-48 ustawy z dnia 25 </w:t>
      </w:r>
      <w:r w:rsidRPr="000267CB">
        <w:rPr>
          <w:rFonts w:ascii="Times New Roman" w:hAnsi="Times New Roman" w:cs="Times New Roman"/>
          <w:color w:val="000000" w:themeColor="text1"/>
          <w:sz w:val="20"/>
          <w:szCs w:val="20"/>
        </w:rPr>
        <w:t>czerwca 2010 r.  o sporcie  (Dz.</w:t>
      </w:r>
      <w:r>
        <w:rPr>
          <w:rFonts w:ascii="Times New Roman" w:hAnsi="Times New Roman" w:cs="Times New Roman"/>
          <w:color w:val="000000" w:themeColor="text1"/>
          <w:sz w:val="20"/>
          <w:szCs w:val="20"/>
        </w:rPr>
        <w:t>U. z 2024</w:t>
      </w:r>
      <w:r w:rsidRPr="000267CB">
        <w:rPr>
          <w:rFonts w:ascii="Times New Roman" w:hAnsi="Times New Roman" w:cs="Times New Roman"/>
          <w:color w:val="000000" w:themeColor="text1"/>
          <w:sz w:val="20"/>
          <w:szCs w:val="20"/>
        </w:rPr>
        <w:t>r. poz. 1488</w:t>
      </w:r>
      <w:r w:rsidRPr="004746AA">
        <w:rPr>
          <w:rFonts w:ascii="Times New Roman" w:hAnsi="Times New Roman" w:cs="Times New Roman"/>
          <w:color w:val="000000" w:themeColor="text1"/>
          <w:sz w:val="20"/>
          <w:szCs w:val="20"/>
        </w:rPr>
        <w:t xml:space="preserve"> </w:t>
      </w:r>
      <w:r w:rsidRPr="000267CB">
        <w:rPr>
          <w:rFonts w:ascii="Times New Roman" w:hAnsi="Times New Roman" w:cs="Times New Roman"/>
          <w:color w:val="000000" w:themeColor="text1"/>
          <w:sz w:val="20"/>
          <w:szCs w:val="20"/>
        </w:rPr>
        <w:t>t.j.) lub w ar</w:t>
      </w:r>
      <w:r>
        <w:rPr>
          <w:rFonts w:ascii="Times New Roman" w:hAnsi="Times New Roman" w:cs="Times New Roman"/>
          <w:color w:val="000000" w:themeColor="text1"/>
          <w:sz w:val="20"/>
          <w:szCs w:val="20"/>
        </w:rPr>
        <w:t>t. 54 ust. 1-4 ustawy z dnia 12 </w:t>
      </w:r>
      <w:r w:rsidRPr="000267CB">
        <w:rPr>
          <w:rFonts w:ascii="Times New Roman" w:hAnsi="Times New Roman" w:cs="Times New Roman"/>
          <w:color w:val="000000" w:themeColor="text1"/>
          <w:sz w:val="20"/>
          <w:szCs w:val="20"/>
        </w:rPr>
        <w:t>maja 2011 r. o refundacji leków, środków spożywczych specjalnego przeznaczenia żywieniowego oraz wyrobów medycznych (Dz. U. z 2025r. poz.907</w:t>
      </w:r>
      <w:r w:rsidRPr="004746AA">
        <w:rPr>
          <w:rFonts w:ascii="Times New Roman" w:hAnsi="Times New Roman" w:cs="Times New Roman"/>
          <w:color w:val="000000" w:themeColor="text1"/>
          <w:sz w:val="20"/>
          <w:szCs w:val="20"/>
        </w:rPr>
        <w:t xml:space="preserve"> </w:t>
      </w:r>
      <w:r w:rsidRPr="000267CB">
        <w:rPr>
          <w:rFonts w:ascii="Times New Roman" w:hAnsi="Times New Roman" w:cs="Times New Roman"/>
          <w:color w:val="000000" w:themeColor="text1"/>
          <w:sz w:val="20"/>
          <w:szCs w:val="20"/>
        </w:rPr>
        <w:t>t.j.),</w:t>
      </w:r>
    </w:p>
    <w:p w:rsidR="006C37CF" w:rsidRPr="000267CB" w:rsidRDefault="006C37CF" w:rsidP="006C37CF">
      <w:pPr>
        <w:pStyle w:val="Tekstpodstawowy220"/>
        <w:numPr>
          <w:ilvl w:val="1"/>
          <w:numId w:val="45"/>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finansowania przestępstwa o charakterze terrorystycznym, o którym mowa w art. 165a Kodeksu karnego, lub przestępstwo udaremnienia lub utrudniania stwierdzenia przestępnego pochodzenia pieniędzy lub ukrywania ich pochodzenia, o którym mowa w art. 299 Kodeksu karnego,</w:t>
      </w:r>
    </w:p>
    <w:p w:rsidR="006C37CF" w:rsidRPr="000267CB" w:rsidRDefault="006C37CF" w:rsidP="006C37CF">
      <w:pPr>
        <w:pStyle w:val="Tekstpodstawowy220"/>
        <w:numPr>
          <w:ilvl w:val="1"/>
          <w:numId w:val="45"/>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o charakterze terrorystycznym, o którym mowa w art. 115 § 20</w:t>
      </w:r>
      <w:r>
        <w:rPr>
          <w:rFonts w:ascii="Times New Roman" w:hAnsi="Times New Roman" w:cs="Times New Roman"/>
          <w:color w:val="000000" w:themeColor="text1"/>
          <w:sz w:val="20"/>
          <w:szCs w:val="20"/>
        </w:rPr>
        <w:t xml:space="preserve"> Kodeksu karnego, lub mające na </w:t>
      </w:r>
      <w:r w:rsidRPr="000267CB">
        <w:rPr>
          <w:rFonts w:ascii="Times New Roman" w:hAnsi="Times New Roman" w:cs="Times New Roman"/>
          <w:color w:val="000000" w:themeColor="text1"/>
          <w:sz w:val="20"/>
          <w:szCs w:val="20"/>
        </w:rPr>
        <w:t>celu popełnienie tego przestępstwa,</w:t>
      </w:r>
    </w:p>
    <w:p w:rsidR="006C37CF" w:rsidRPr="000267CB" w:rsidRDefault="006C37CF" w:rsidP="006C37CF">
      <w:pPr>
        <w:pStyle w:val="Tekstpodstawowy220"/>
        <w:numPr>
          <w:ilvl w:val="1"/>
          <w:numId w:val="45"/>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powierzenia wykonywania pracy małoletniemu cudzoziemcowi, o którym mowa w art. 9 ust. 2 ustawy z dnia 15 czerwca 2012 r. o skutkach powierzania wykonywania pracy cudzoziemcom przebywającym wbrew przepisom na terytorium Rzeczypospolitej Polskiej (Dz.U. z 2021</w:t>
      </w:r>
      <w:r>
        <w:rPr>
          <w:rFonts w:ascii="Times New Roman" w:hAnsi="Times New Roman" w:cs="Times New Roman"/>
          <w:color w:val="000000" w:themeColor="text1"/>
          <w:sz w:val="20"/>
          <w:szCs w:val="20"/>
        </w:rPr>
        <w:t>r.</w:t>
      </w:r>
      <w:r w:rsidRPr="000267CB">
        <w:rPr>
          <w:rFonts w:ascii="Times New Roman" w:hAnsi="Times New Roman" w:cs="Times New Roman"/>
          <w:color w:val="000000" w:themeColor="text1"/>
          <w:sz w:val="20"/>
          <w:szCs w:val="20"/>
        </w:rPr>
        <w:t xml:space="preserve"> poz. 1745</w:t>
      </w:r>
      <w:r w:rsidRPr="004746AA">
        <w:rPr>
          <w:rFonts w:ascii="Times New Roman" w:hAnsi="Times New Roman" w:cs="Times New Roman"/>
          <w:color w:val="000000" w:themeColor="text1"/>
          <w:sz w:val="20"/>
          <w:szCs w:val="20"/>
        </w:rPr>
        <w:t xml:space="preserve"> </w:t>
      </w:r>
      <w:r w:rsidRPr="000267CB">
        <w:rPr>
          <w:rFonts w:ascii="Times New Roman" w:hAnsi="Times New Roman" w:cs="Times New Roman"/>
          <w:color w:val="000000" w:themeColor="text1"/>
          <w:sz w:val="20"/>
          <w:szCs w:val="20"/>
        </w:rPr>
        <w:t>t.j.),</w:t>
      </w:r>
    </w:p>
    <w:p w:rsidR="006C37CF" w:rsidRPr="000267CB" w:rsidRDefault="006C37CF" w:rsidP="006C37CF">
      <w:pPr>
        <w:pStyle w:val="Tekstpodstawowy220"/>
        <w:numPr>
          <w:ilvl w:val="1"/>
          <w:numId w:val="45"/>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przeciwko obrotowi gospodarczemu, o których mowa w art. 296-307 Kodeksu karnego, przestępstwo oszustwa, o którym mowa w art. 286 Kodeksu karnego, przestępstwo przeciwko wiarygodności dokumentów, o których mowa w art. 270-277 d Kodeksu karnego, lub przestępstwo skarbowe,</w:t>
      </w:r>
    </w:p>
    <w:p w:rsidR="006C37CF" w:rsidRPr="000267CB" w:rsidRDefault="006C37CF" w:rsidP="006C37CF">
      <w:pPr>
        <w:pStyle w:val="Tekstpodstawowy220"/>
        <w:numPr>
          <w:ilvl w:val="1"/>
          <w:numId w:val="45"/>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 xml:space="preserve">o którym mowa w art. 9 ust. 1 i 3 lub art. 10 ustawy z dnia 15 czerwca 2012 r. o skutkach powierzenia wykonywania pracy cudzoziemcom przebywającym wbrew przepisom na terytorium Rzeczpospolitej Polskiej </w:t>
      </w:r>
    </w:p>
    <w:p w:rsidR="006C37CF" w:rsidRDefault="006C37CF" w:rsidP="006C37CF">
      <w:pPr>
        <w:pStyle w:val="Tekstpodstawowy220"/>
        <w:ind w:left="1080"/>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lub za odpowiedni czyn zabroniony określony w przepisach prawa obcego;</w:t>
      </w:r>
    </w:p>
    <w:p w:rsidR="006C37CF" w:rsidRPr="00245D59" w:rsidRDefault="006C37CF" w:rsidP="006C37CF">
      <w:pPr>
        <w:pStyle w:val="Tekstpodstawowy220"/>
        <w:numPr>
          <w:ilvl w:val="0"/>
          <w:numId w:val="46"/>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 xml:space="preserve">jeżeli urzędującego członka jego organu zarządzającego lub </w:t>
      </w:r>
      <w:r>
        <w:rPr>
          <w:rFonts w:ascii="Times New Roman" w:hAnsi="Times New Roman" w:cs="Times New Roman"/>
          <w:color w:val="000000" w:themeColor="text1"/>
          <w:sz w:val="20"/>
          <w:szCs w:val="20"/>
        </w:rPr>
        <w:t>nadzorczego, wspólnika spółki w </w:t>
      </w:r>
      <w:r w:rsidRPr="00642F82">
        <w:rPr>
          <w:rFonts w:ascii="Times New Roman" w:hAnsi="Times New Roman" w:cs="Times New Roman"/>
          <w:color w:val="000000" w:themeColor="text1"/>
          <w:sz w:val="20"/>
          <w:szCs w:val="20"/>
        </w:rPr>
        <w:t>spółce jawnej lub partnerskiej albo komplementar</w:t>
      </w:r>
      <w:r>
        <w:rPr>
          <w:rFonts w:ascii="Times New Roman" w:hAnsi="Times New Roman" w:cs="Times New Roman"/>
          <w:color w:val="000000" w:themeColor="text1"/>
          <w:sz w:val="20"/>
          <w:szCs w:val="20"/>
        </w:rPr>
        <w:t>iusza w spółce komandytowej lub </w:t>
      </w:r>
      <w:r w:rsidRPr="00642F82">
        <w:rPr>
          <w:rFonts w:ascii="Times New Roman" w:hAnsi="Times New Roman" w:cs="Times New Roman"/>
          <w:color w:val="000000" w:themeColor="text1"/>
          <w:sz w:val="20"/>
          <w:szCs w:val="20"/>
        </w:rPr>
        <w:t xml:space="preserve">komandytowo-akcyjnej lub prokurenta prawomocnie skazano za przestępstwo, o którym mowa </w:t>
      </w:r>
      <w:r w:rsidRPr="00642F82">
        <w:rPr>
          <w:rFonts w:ascii="Times New Roman" w:hAnsi="Times New Roman" w:cs="Times New Roman"/>
          <w:color w:val="000000" w:themeColor="text1"/>
          <w:sz w:val="20"/>
          <w:szCs w:val="20"/>
        </w:rPr>
        <w:lastRenderedPageBreak/>
        <w:t xml:space="preserve">w pkt </w:t>
      </w:r>
      <w:r>
        <w:rPr>
          <w:rFonts w:ascii="Times New Roman" w:hAnsi="Times New Roman" w:cs="Times New Roman"/>
          <w:color w:val="000000" w:themeColor="text1"/>
          <w:sz w:val="20"/>
          <w:szCs w:val="20"/>
        </w:rPr>
        <w:t>a</w:t>
      </w:r>
      <w:r w:rsidRPr="00642F82">
        <w:rPr>
          <w:rFonts w:ascii="Times New Roman" w:hAnsi="Times New Roman" w:cs="Times New Roman"/>
          <w:color w:val="000000" w:themeColor="text1"/>
          <w:sz w:val="20"/>
          <w:szCs w:val="20"/>
        </w:rPr>
        <w:t>);</w:t>
      </w:r>
    </w:p>
    <w:p w:rsidR="006C37CF" w:rsidRDefault="006C37CF" w:rsidP="006C37CF">
      <w:pPr>
        <w:pStyle w:val="Tekstpodstawowy220"/>
        <w:numPr>
          <w:ilvl w:val="0"/>
          <w:numId w:val="46"/>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wobec którego wydano prawomocny wyrok sądu lub ostat</w:t>
      </w:r>
      <w:r>
        <w:rPr>
          <w:rFonts w:ascii="Times New Roman" w:hAnsi="Times New Roman" w:cs="Times New Roman"/>
          <w:color w:val="000000" w:themeColor="text1"/>
          <w:sz w:val="20"/>
          <w:szCs w:val="20"/>
        </w:rPr>
        <w:t>eczną decyzję administracyjną o </w:t>
      </w:r>
      <w:r w:rsidRPr="00642F82">
        <w:rPr>
          <w:rFonts w:ascii="Times New Roman" w:hAnsi="Times New Roman" w:cs="Times New Roman"/>
          <w:color w:val="000000" w:themeColor="text1"/>
          <w:sz w:val="20"/>
          <w:szCs w:val="20"/>
        </w:rPr>
        <w:t xml:space="preserve">zaleganiu z uiszczaniem podatków, opłat lub składek na ubezpieczenie społeczne lub zdrowotne, chyba że Wykonawca odpowiednio przed upływem </w:t>
      </w:r>
      <w:r>
        <w:rPr>
          <w:rFonts w:ascii="Times New Roman" w:hAnsi="Times New Roman" w:cs="Times New Roman"/>
          <w:color w:val="000000" w:themeColor="text1"/>
          <w:sz w:val="20"/>
          <w:szCs w:val="20"/>
        </w:rPr>
        <w:t>terminu do składania wniosków o </w:t>
      </w:r>
      <w:r w:rsidRPr="00642F82">
        <w:rPr>
          <w:rFonts w:ascii="Times New Roman" w:hAnsi="Times New Roman" w:cs="Times New Roman"/>
          <w:color w:val="000000" w:themeColor="text1"/>
          <w:sz w:val="20"/>
          <w:szCs w:val="20"/>
        </w:rPr>
        <w:t>dopuszczenie do udziału w postępowaniu albo przed upływem terminu składania ofert dokonał płatności należnych podatków, opłat lub składek na ubezpieczenie</w:t>
      </w:r>
      <w:r>
        <w:rPr>
          <w:rFonts w:ascii="Times New Roman" w:hAnsi="Times New Roman" w:cs="Times New Roman"/>
          <w:color w:val="000000" w:themeColor="text1"/>
          <w:sz w:val="20"/>
          <w:szCs w:val="20"/>
        </w:rPr>
        <w:t xml:space="preserve"> społeczne lub zdrowotne wraz z </w:t>
      </w:r>
      <w:r w:rsidRPr="00642F82">
        <w:rPr>
          <w:rFonts w:ascii="Times New Roman" w:hAnsi="Times New Roman" w:cs="Times New Roman"/>
          <w:color w:val="000000" w:themeColor="text1"/>
          <w:sz w:val="20"/>
          <w:szCs w:val="20"/>
        </w:rPr>
        <w:t>odsetkami lub grzywnami lub zawarł wiążące porozumienie w sprawie spłaty tych należności;</w:t>
      </w:r>
    </w:p>
    <w:p w:rsidR="006C37CF" w:rsidRDefault="006C37CF" w:rsidP="006C37CF">
      <w:pPr>
        <w:pStyle w:val="Tekstpodstawowy220"/>
        <w:numPr>
          <w:ilvl w:val="0"/>
          <w:numId w:val="46"/>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wobec którego prawomocnie orzeczono zakaz ubiegania się o zamówienia publiczne;</w:t>
      </w:r>
    </w:p>
    <w:p w:rsidR="006C37CF" w:rsidRDefault="006C37CF" w:rsidP="006C37CF">
      <w:pPr>
        <w:pStyle w:val="Tekstpodstawowy220"/>
        <w:numPr>
          <w:ilvl w:val="0"/>
          <w:numId w:val="46"/>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jeżeli Zamawiający może stwierdzić, na podstawie wiarygodnych przesłanek, że Wykonawca zawarł z innymi Wykonawcami porozumienie mające na</w:t>
      </w:r>
      <w:r>
        <w:rPr>
          <w:rFonts w:ascii="Times New Roman" w:hAnsi="Times New Roman" w:cs="Times New Roman"/>
          <w:color w:val="000000" w:themeColor="text1"/>
          <w:sz w:val="20"/>
          <w:szCs w:val="20"/>
        </w:rPr>
        <w:t xml:space="preserve"> celu zakłócenie konkurencji, w </w:t>
      </w:r>
      <w:r w:rsidRPr="00642F82">
        <w:rPr>
          <w:rFonts w:ascii="Times New Roman" w:hAnsi="Times New Roman" w:cs="Times New Roman"/>
          <w:color w:val="000000" w:themeColor="text1"/>
          <w:sz w:val="20"/>
          <w:szCs w:val="20"/>
        </w:rPr>
        <w:t>szczególności jeżeli należąc do tej samej grupy kapitałowe</w:t>
      </w:r>
      <w:r>
        <w:rPr>
          <w:rFonts w:ascii="Times New Roman" w:hAnsi="Times New Roman" w:cs="Times New Roman"/>
          <w:color w:val="000000" w:themeColor="text1"/>
          <w:sz w:val="20"/>
          <w:szCs w:val="20"/>
        </w:rPr>
        <w:t>j w rozumieniu ustawy z dnia 16 </w:t>
      </w:r>
      <w:r w:rsidRPr="00642F82">
        <w:rPr>
          <w:rFonts w:ascii="Times New Roman" w:hAnsi="Times New Roman" w:cs="Times New Roman"/>
          <w:color w:val="000000" w:themeColor="text1"/>
          <w:sz w:val="20"/>
          <w:szCs w:val="20"/>
        </w:rPr>
        <w:t>lutego 2007 r. o ochronie konkurencji i konsumentów, złożyli odrębne oferty, oferty częściowe lub wnioski o dopuszczenie do udziału w postępowaniu, chyba że wykażą, że przygotowali te</w:t>
      </w:r>
      <w:r>
        <w:rPr>
          <w:rFonts w:ascii="Times New Roman" w:hAnsi="Times New Roman" w:cs="Times New Roman"/>
          <w:color w:val="000000" w:themeColor="text1"/>
          <w:sz w:val="20"/>
          <w:szCs w:val="20"/>
        </w:rPr>
        <w:t> </w:t>
      </w:r>
      <w:r w:rsidRPr="00642F82">
        <w:rPr>
          <w:rFonts w:ascii="Times New Roman" w:hAnsi="Times New Roman" w:cs="Times New Roman"/>
          <w:color w:val="000000" w:themeColor="text1"/>
          <w:sz w:val="20"/>
          <w:szCs w:val="20"/>
        </w:rPr>
        <w:t>oferty lub wnioski niezależnie od siebie;</w:t>
      </w:r>
    </w:p>
    <w:p w:rsidR="006C37CF" w:rsidRDefault="006C37CF" w:rsidP="006C37CF">
      <w:pPr>
        <w:pStyle w:val="Tekstpodstawowy220"/>
        <w:numPr>
          <w:ilvl w:val="0"/>
          <w:numId w:val="46"/>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w:t>
      </w:r>
      <w:r>
        <w:rPr>
          <w:rFonts w:ascii="Times New Roman" w:hAnsi="Times New Roman" w:cs="Times New Roman"/>
          <w:color w:val="000000" w:themeColor="text1"/>
          <w:sz w:val="20"/>
          <w:szCs w:val="20"/>
        </w:rPr>
        <w:t>awcy z udziału w postępowaniu o </w:t>
      </w:r>
      <w:r w:rsidRPr="00642F82">
        <w:rPr>
          <w:rFonts w:ascii="Times New Roman" w:hAnsi="Times New Roman" w:cs="Times New Roman"/>
          <w:color w:val="000000" w:themeColor="text1"/>
          <w:sz w:val="20"/>
          <w:szCs w:val="20"/>
        </w:rPr>
        <w:t>udzielenie zamówienia.</w:t>
      </w:r>
    </w:p>
    <w:p w:rsidR="006C37CF" w:rsidRDefault="006C37CF" w:rsidP="006C37CF">
      <w:pPr>
        <w:pStyle w:val="Tekstpodstawowy220"/>
        <w:numPr>
          <w:ilvl w:val="1"/>
          <w:numId w:val="5"/>
        </w:numPr>
        <w:ind w:left="697" w:hanging="357"/>
        <w:rPr>
          <w:rFonts w:ascii="Times New Roman" w:hAnsi="Times New Roman" w:cs="Times New Roman"/>
          <w:sz w:val="20"/>
          <w:szCs w:val="20"/>
        </w:rPr>
      </w:pPr>
      <w:r w:rsidRPr="001F6F50">
        <w:rPr>
          <w:rFonts w:ascii="Times New Roman" w:hAnsi="Times New Roman" w:cs="Times New Roman"/>
          <w:sz w:val="20"/>
          <w:szCs w:val="20"/>
        </w:rPr>
        <w:t xml:space="preserve">w art. 109 ust. 1 pkt 4 PZP, tj. </w:t>
      </w:r>
    </w:p>
    <w:p w:rsidR="006C37CF" w:rsidRPr="00457CF4" w:rsidRDefault="006C37CF" w:rsidP="006C37CF">
      <w:pPr>
        <w:pStyle w:val="Tekstpodstawowy220"/>
        <w:ind w:left="1080"/>
        <w:rPr>
          <w:rFonts w:ascii="Times New Roman" w:hAnsi="Times New Roman" w:cs="Times New Roman"/>
          <w:sz w:val="20"/>
          <w:szCs w:val="20"/>
        </w:rPr>
      </w:pPr>
      <w:r w:rsidRPr="001F6F50">
        <w:rPr>
          <w:rFonts w:ascii="Times New Roman" w:hAnsi="Times New Roman" w:cs="Times New Roman"/>
          <w:sz w:val="20"/>
          <w:szCs w:val="20"/>
        </w:rPr>
        <w:t xml:space="preserve">w stosunku do którego otwarto likwidację, ogłoszono upadłość, </w:t>
      </w:r>
      <w:r w:rsidRPr="00457CF4">
        <w:rPr>
          <w:rFonts w:ascii="Times New Roman" w:hAnsi="Times New Roman" w:cs="Times New Roman"/>
          <w:sz w:val="20"/>
          <w:szCs w:val="20"/>
        </w:rPr>
        <w:t>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6C37CF" w:rsidRDefault="006C37CF" w:rsidP="006C37CF">
      <w:pPr>
        <w:pStyle w:val="Tekstpodstawowy220"/>
        <w:ind w:left="678"/>
        <w:rPr>
          <w:rFonts w:ascii="Times New Roman" w:hAnsi="Times New Roman" w:cs="Times New Roman"/>
          <w:sz w:val="20"/>
          <w:szCs w:val="20"/>
        </w:rPr>
      </w:pPr>
      <w:r w:rsidRPr="00683397">
        <w:rPr>
          <w:rFonts w:ascii="Times New Roman" w:hAnsi="Times New Roman" w:cs="Times New Roman"/>
          <w:sz w:val="20"/>
          <w:szCs w:val="20"/>
        </w:rPr>
        <w:t>Wykluczenie Wykonawcy następuje zgodnie z art. 111 ustawy PZP.</w:t>
      </w:r>
    </w:p>
    <w:p w:rsidR="006C37CF" w:rsidRPr="00D00A4B" w:rsidRDefault="006C37CF" w:rsidP="006C37CF">
      <w:pPr>
        <w:pStyle w:val="Tekstpodstawowy220"/>
        <w:numPr>
          <w:ilvl w:val="1"/>
          <w:numId w:val="5"/>
        </w:numPr>
        <w:ind w:left="696" w:hanging="357"/>
        <w:rPr>
          <w:rFonts w:ascii="Times New Roman" w:hAnsi="Times New Roman" w:cs="Times New Roman"/>
          <w:sz w:val="20"/>
          <w:szCs w:val="20"/>
        </w:rPr>
      </w:pPr>
      <w:r>
        <w:rPr>
          <w:rFonts w:ascii="Times New Roman" w:hAnsi="Times New Roman" w:cs="Times New Roman"/>
          <w:sz w:val="20"/>
          <w:szCs w:val="20"/>
        </w:rPr>
        <w:t>na podstawie art. 7 ust. 1 Ustawy z dnia 13 kwietnia 2022r. o szczególnych rozwiązaniach w zakresie przeciwdziałania wspieraniu agresji na Ukrainę oraz służących ochronie bezpieczeństwa narodowego, tj.:</w:t>
      </w:r>
    </w:p>
    <w:p w:rsidR="006C37CF" w:rsidRPr="000267CB" w:rsidRDefault="006C37CF" w:rsidP="006C37CF">
      <w:pPr>
        <w:pStyle w:val="Tekstpodstawowy220"/>
        <w:numPr>
          <w:ilvl w:val="1"/>
          <w:numId w:val="47"/>
        </w:numPr>
        <w:textAlignment w:val="auto"/>
        <w:rPr>
          <w:rFonts w:ascii="Times New Roman" w:hAnsi="Times New Roman" w:cs="Times New Roman"/>
          <w:sz w:val="20"/>
          <w:szCs w:val="20"/>
        </w:rPr>
      </w:pPr>
      <w:r w:rsidRPr="000267CB">
        <w:rPr>
          <w:rFonts w:ascii="Times New Roman" w:hAnsi="Times New Roman" w:cs="Times New Roman"/>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6C37CF" w:rsidRDefault="006C37CF" w:rsidP="006C37CF">
      <w:pPr>
        <w:pStyle w:val="Tekstpodstawowy220"/>
        <w:numPr>
          <w:ilvl w:val="1"/>
          <w:numId w:val="47"/>
        </w:numPr>
        <w:textAlignment w:val="auto"/>
        <w:rPr>
          <w:rFonts w:ascii="Times New Roman" w:hAnsi="Times New Roman" w:cs="Times New Roman"/>
          <w:sz w:val="20"/>
          <w:szCs w:val="20"/>
        </w:rPr>
      </w:pPr>
      <w:r w:rsidRPr="000267CB">
        <w:rPr>
          <w:rFonts w:ascii="Times New Roman" w:hAnsi="Times New Roman" w:cs="Times New Roman"/>
          <w:sz w:val="20"/>
          <w:szCs w:val="20"/>
        </w:rPr>
        <w:t xml:space="preserve">Wykonawcę oraz uczestnika konkursu, którego beneficjentem rzeczywistym w rozumieniu ustawy z dnia 1 marca 2018 r. o przeciwdziałaniu praniu pieniędzy oraz finansowaniu terroryzmu </w:t>
      </w:r>
      <w:r>
        <w:rPr>
          <w:rFonts w:ascii="Times New Roman" w:hAnsi="Times New Roman" w:cs="Times New Roman"/>
          <w:sz w:val="20"/>
          <w:szCs w:val="20"/>
        </w:rPr>
        <w:t>(</w:t>
      </w:r>
      <w:r w:rsidRPr="00C22F88">
        <w:rPr>
          <w:rFonts w:ascii="Times New Roman" w:hAnsi="Times New Roman" w:cs="Times New Roman"/>
          <w:sz w:val="20"/>
          <w:szCs w:val="20"/>
        </w:rPr>
        <w:t>Dz. U. z 2023 r. poz. 1124, z późn. zm.</w:t>
      </w:r>
      <w:r w:rsidRPr="000267CB">
        <w:rPr>
          <w:rFonts w:ascii="Times New Roman" w:hAnsi="Times New Roman" w:cs="Times New Roman"/>
          <w:sz w:val="20"/>
          <w:szCs w:val="20"/>
        </w:rPr>
        <w:t xml:space="preserve">) jest osoba wymieniona w wykazach określonych w rozporządzeniu 765/2006 i rozporządzeniu 269/2014 albo wpisana na listę lub będąca takim beneficjentem rzeczywistym od dnia 24 lutego 2022r., o ile została wpisana </w:t>
      </w:r>
      <w:r>
        <w:rPr>
          <w:rFonts w:ascii="Times New Roman" w:hAnsi="Times New Roman" w:cs="Times New Roman"/>
          <w:sz w:val="20"/>
          <w:szCs w:val="20"/>
        </w:rPr>
        <w:t>na listę na podstawie decyzji w </w:t>
      </w:r>
      <w:r w:rsidRPr="000267CB">
        <w:rPr>
          <w:rFonts w:ascii="Times New Roman" w:hAnsi="Times New Roman" w:cs="Times New Roman"/>
          <w:sz w:val="20"/>
          <w:szCs w:val="20"/>
        </w:rPr>
        <w:t>sprawie wpisu na listę rozstrzygającej o zastosowaniu środka, o którym mowa w art. 1 pkt 3;</w:t>
      </w:r>
    </w:p>
    <w:p w:rsidR="006C37CF" w:rsidRPr="000267CB" w:rsidRDefault="006C37CF" w:rsidP="006C37CF">
      <w:pPr>
        <w:pStyle w:val="Tekstpodstawowy220"/>
        <w:numPr>
          <w:ilvl w:val="1"/>
          <w:numId w:val="47"/>
        </w:numPr>
        <w:textAlignment w:val="auto"/>
        <w:rPr>
          <w:rFonts w:ascii="Times New Roman" w:hAnsi="Times New Roman" w:cs="Times New Roman"/>
          <w:sz w:val="20"/>
          <w:szCs w:val="20"/>
        </w:rPr>
      </w:pPr>
      <w:r w:rsidRPr="000267CB">
        <w:rPr>
          <w:rFonts w:ascii="Times New Roman" w:hAnsi="Times New Roman" w:cs="Times New Roman"/>
          <w:sz w:val="20"/>
          <w:szCs w:val="20"/>
        </w:rPr>
        <w:t>Wykonawcę oraz uczestnika konkursu, którego jednostką dominującą w rozumieniu art. 3 ust. 1 pkt 37 ustawy z dnia 29 września 1994 r. o rachunkowości (</w:t>
      </w:r>
      <w:r w:rsidRPr="00C22F88">
        <w:rPr>
          <w:rFonts w:ascii="Times New Roman" w:hAnsi="Times New Roman" w:cs="Times New Roman"/>
          <w:sz w:val="20"/>
          <w:szCs w:val="20"/>
        </w:rPr>
        <w:t>Dz. U. z 2023 r. poz. 120, 295 i 1598 oraz z 2024 r. poz. 619, 1685 i 1863</w:t>
      </w:r>
      <w:r w:rsidRPr="000267CB">
        <w:rPr>
          <w:rFonts w:ascii="Times New Roman" w:hAnsi="Times New Roman" w:cs="Times New Roman"/>
          <w:sz w:val="20"/>
          <w:szCs w:val="20"/>
        </w:rPr>
        <w:t>) jest podmiot wymieniony w wykazach określonych w rozporządzeniu 765/2006 i rozporządzeniu 269/2014 albo wpisany na listę lub będący taką jednostką dominującą od dnia 24 lutego 2022r., o ile został wpisany na listę na podstawie decyzji w sprawie wpisu na listę rozstrzygającej o zastosowaniu środka, o którym mowa w art. 1 pkt 3.</w:t>
      </w:r>
    </w:p>
    <w:p w:rsidR="006C37CF" w:rsidRDefault="006C37CF" w:rsidP="006C37CF">
      <w:pPr>
        <w:pStyle w:val="Tekstpodstawowy220"/>
        <w:numPr>
          <w:ilvl w:val="1"/>
          <w:numId w:val="5"/>
        </w:numPr>
        <w:tabs>
          <w:tab w:val="clear" w:pos="0"/>
          <w:tab w:val="num" w:pos="-268"/>
        </w:tabs>
        <w:ind w:left="812"/>
        <w:textAlignment w:val="auto"/>
        <w:rPr>
          <w:rFonts w:ascii="Times New Roman" w:hAnsi="Times New Roman" w:cs="Times New Roman"/>
          <w:sz w:val="20"/>
          <w:szCs w:val="20"/>
        </w:rPr>
      </w:pPr>
      <w:r w:rsidRPr="003B5471">
        <w:rPr>
          <w:rFonts w:ascii="Times New Roman" w:hAnsi="Times New Roman" w:cs="Times New Roman"/>
          <w:sz w:val="20"/>
          <w:szCs w:val="20"/>
        </w:rPr>
        <w:t xml:space="preserve">w art. 5k rozporządzenia Rady (UE) nr 833/2014 z dnia 31 lipca 2014r. dotyczącego środków ograniczających w związku z działaniami Rosji destabilizującymi sytuację na Ukrainie (Dz. Urz. UE nr L 229 z 31.7.2014, str. 1), dalej: rozporządzenie 833/2014, w </w:t>
      </w:r>
      <w:r w:rsidRPr="007D7590">
        <w:rPr>
          <w:rFonts w:ascii="Times New Roman" w:hAnsi="Times New Roman" w:cs="Times New Roman"/>
          <w:sz w:val="20"/>
          <w:szCs w:val="20"/>
        </w:rPr>
        <w:t xml:space="preserve">brzmieniu nadanym </w:t>
      </w:r>
      <w:r w:rsidRPr="007D7590">
        <w:rPr>
          <w:rFonts w:ascii="Times New Roman" w:hAnsi="Times New Roman" w:cs="Times New Roman"/>
          <w:kern w:val="0"/>
          <w:sz w:val="20"/>
          <w:szCs w:val="20"/>
          <w:lang w:eastAsia="pl-PL"/>
        </w:rPr>
        <w:t>Rozporządzeniem Rady (UE) 2025/2033 z 23 października 2025r</w:t>
      </w:r>
      <w:r w:rsidRPr="007D7590">
        <w:rPr>
          <w:rFonts w:ascii="Times New Roman" w:hAnsi="Times New Roman" w:cs="Times New Roman"/>
          <w:sz w:val="20"/>
          <w:szCs w:val="20"/>
        </w:rPr>
        <w:t xml:space="preserve"> w sprawie zmiany roz</w:t>
      </w:r>
      <w:r w:rsidRPr="003B5471">
        <w:rPr>
          <w:rFonts w:ascii="Times New Roman" w:hAnsi="Times New Roman" w:cs="Times New Roman"/>
          <w:sz w:val="20"/>
          <w:szCs w:val="20"/>
        </w:rPr>
        <w:t xml:space="preserve">porządzenia (UE) nr 833/2014 dotyczącego środków ograniczających w związku z działaniami Rosji destabilizującymi sytuację na Ukrainie, dalej: rozporządzenie </w:t>
      </w:r>
      <w:r>
        <w:rPr>
          <w:rFonts w:ascii="Times New Roman" w:hAnsi="Times New Roman" w:cs="Times New Roman"/>
          <w:sz w:val="20"/>
          <w:szCs w:val="20"/>
        </w:rPr>
        <w:t>2025/2033</w:t>
      </w:r>
      <w:r w:rsidRPr="003B5471">
        <w:rPr>
          <w:rFonts w:ascii="Times New Roman" w:hAnsi="Times New Roman" w:cs="Times New Roman"/>
          <w:sz w:val="20"/>
          <w:szCs w:val="20"/>
        </w:rPr>
        <w:t>.</w:t>
      </w:r>
      <w:r w:rsidRPr="00D60B34">
        <w:rPr>
          <w:rFonts w:ascii="Times New Roman" w:hAnsi="Times New Roman" w:cs="Times New Roman"/>
          <w:sz w:val="20"/>
          <w:szCs w:val="20"/>
        </w:rPr>
        <w:t xml:space="preserve"> tj.:</w:t>
      </w:r>
    </w:p>
    <w:p w:rsidR="006C37CF" w:rsidRPr="006D737B" w:rsidRDefault="006C37CF" w:rsidP="006C37CF">
      <w:pPr>
        <w:widowControl/>
        <w:tabs>
          <w:tab w:val="num" w:pos="-268"/>
        </w:tabs>
        <w:overflowPunct/>
        <w:ind w:left="791"/>
        <w:contextualSpacing/>
        <w:jc w:val="both"/>
        <w:textAlignment w:val="auto"/>
        <w:rPr>
          <w:rFonts w:cs="Times New Roman"/>
          <w:bCs/>
          <w:noProof/>
          <w:sz w:val="20"/>
          <w:szCs w:val="20"/>
        </w:rPr>
      </w:pPr>
      <w:r w:rsidRPr="005B188D">
        <w:rPr>
          <w:rFonts w:cs="Times New Roman"/>
          <w:bCs/>
          <w:noProof/>
          <w:sz w:val="20"/>
          <w:szCs w:val="20"/>
        </w:rPr>
        <w:t>Zakazuje się udzielania lub dalszego wykonywania wszelkich zamówień publicznych lub koncesji objętych zakresem dyrektyw w sprawie zamówień publicznych, a także zakresem art. 10 ust. 1 i 3, art. 10 ust. 6 lit. a)-e), art. 10 ust. 8, 9 i 10, art. 11, 12, 13 i 14 dyrektywy 2014/23/UE, art. 7 lit. a)-d), art. 8, art. 10 lit. b)-f) i lit. h)-j) dyrektywy 2014/24/UE, art. 18, art. 21 lit. b)-e) i lit. g)-i), art. 29 i 30 dyrektywy 2014/25/UE oraz art. 13 lit. a)-d), lit. f)-h) i lit. j) dyre</w:t>
      </w:r>
      <w:r>
        <w:rPr>
          <w:rFonts w:cs="Times New Roman"/>
          <w:bCs/>
          <w:noProof/>
          <w:sz w:val="20"/>
          <w:szCs w:val="20"/>
        </w:rPr>
        <w:t>ktywy 2009/81/WE na rzecz lub z </w:t>
      </w:r>
      <w:r w:rsidRPr="005B188D">
        <w:rPr>
          <w:rFonts w:cs="Times New Roman"/>
          <w:bCs/>
          <w:noProof/>
          <w:sz w:val="20"/>
          <w:szCs w:val="20"/>
        </w:rPr>
        <w:t>udziałem:</w:t>
      </w:r>
    </w:p>
    <w:p w:rsidR="006C37CF" w:rsidRPr="00D60B34" w:rsidRDefault="006C37CF" w:rsidP="006C37CF">
      <w:pPr>
        <w:pStyle w:val="Akapitzlist"/>
        <w:widowControl/>
        <w:numPr>
          <w:ilvl w:val="0"/>
          <w:numId w:val="49"/>
        </w:numPr>
        <w:overflowPunct/>
        <w:ind w:left="1142"/>
        <w:contextualSpacing/>
        <w:jc w:val="both"/>
        <w:textAlignment w:val="auto"/>
        <w:rPr>
          <w:rFonts w:cs="Times New Roman"/>
          <w:bCs/>
          <w:noProof/>
          <w:sz w:val="20"/>
          <w:szCs w:val="20"/>
        </w:rPr>
      </w:pPr>
      <w:r w:rsidRPr="004E0484">
        <w:rPr>
          <w:rFonts w:cs="Times New Roman"/>
          <w:bCs/>
          <w:noProof/>
          <w:sz w:val="20"/>
          <w:szCs w:val="20"/>
        </w:rPr>
        <w:t>obywateli rosyjskich, osób fizycznych zamieszkałych w Rosji lub osób prawnych, podmiotów lub organów z siedzibą w Rosji</w:t>
      </w:r>
      <w:r>
        <w:rPr>
          <w:rFonts w:cs="Times New Roman"/>
          <w:bCs/>
          <w:noProof/>
          <w:sz w:val="20"/>
          <w:szCs w:val="20"/>
        </w:rPr>
        <w:t xml:space="preserve"> </w:t>
      </w:r>
    </w:p>
    <w:p w:rsidR="006C37CF" w:rsidRPr="004E0484" w:rsidRDefault="006C37CF" w:rsidP="006C37CF">
      <w:pPr>
        <w:pStyle w:val="Akapitzlist"/>
        <w:widowControl/>
        <w:numPr>
          <w:ilvl w:val="0"/>
          <w:numId w:val="49"/>
        </w:numPr>
        <w:overflowPunct/>
        <w:ind w:left="1142"/>
        <w:contextualSpacing/>
        <w:jc w:val="both"/>
        <w:textAlignment w:val="auto"/>
        <w:rPr>
          <w:rFonts w:cs="Times New Roman"/>
          <w:bCs/>
          <w:noProof/>
          <w:sz w:val="20"/>
          <w:szCs w:val="20"/>
        </w:rPr>
      </w:pPr>
      <w:r w:rsidRPr="004E0484">
        <w:rPr>
          <w:rFonts w:cs="Times New Roman"/>
          <w:bCs/>
          <w:noProof/>
          <w:sz w:val="20"/>
          <w:szCs w:val="20"/>
        </w:rPr>
        <w:lastRenderedPageBreak/>
        <w:t>osób prawnych, podmiotów lub organów, do których prawa własności bezpośrednio lub pośrednio w ponad 50 % należą do osoby fizycznej lub prawnej, podmiotu lu</w:t>
      </w:r>
      <w:r>
        <w:rPr>
          <w:rFonts w:cs="Times New Roman"/>
          <w:bCs/>
          <w:noProof/>
          <w:sz w:val="20"/>
          <w:szCs w:val="20"/>
        </w:rPr>
        <w:t>b organu, o których mowa w lit. </w:t>
      </w:r>
      <w:r w:rsidRPr="004E0484">
        <w:rPr>
          <w:rFonts w:cs="Times New Roman"/>
          <w:bCs/>
          <w:noProof/>
          <w:sz w:val="20"/>
          <w:szCs w:val="20"/>
        </w:rPr>
        <w:t>a) niniejszego ustępu; lub</w:t>
      </w:r>
    </w:p>
    <w:p w:rsidR="006C37CF" w:rsidRPr="00D60B34" w:rsidRDefault="006C37CF" w:rsidP="006C37CF">
      <w:pPr>
        <w:pStyle w:val="Akapitzlist"/>
        <w:widowControl/>
        <w:numPr>
          <w:ilvl w:val="0"/>
          <w:numId w:val="49"/>
        </w:numPr>
        <w:overflowPunct/>
        <w:ind w:left="1142"/>
        <w:contextualSpacing/>
        <w:jc w:val="both"/>
        <w:textAlignment w:val="auto"/>
        <w:rPr>
          <w:rFonts w:cs="Times New Roman"/>
          <w:bCs/>
          <w:noProof/>
          <w:sz w:val="20"/>
          <w:szCs w:val="20"/>
        </w:rPr>
      </w:pPr>
      <w:r w:rsidRPr="004E0484">
        <w:rPr>
          <w:rFonts w:cs="Times New Roman"/>
          <w:bCs/>
          <w:noProof/>
          <w:sz w:val="20"/>
          <w:szCs w:val="20"/>
        </w:rPr>
        <w:t>osób fizycznych lub prawnych, podmiotów lub organów działających w imieniu lub pod kierunkiem osoby fizycznej lub prawnej, podmiotu lub organu, o których mowa w lit. a) lub b) niniejszego ustępu</w:t>
      </w:r>
    </w:p>
    <w:p w:rsidR="006C37CF" w:rsidRPr="00D60B34" w:rsidRDefault="006C37CF" w:rsidP="006C37CF">
      <w:pPr>
        <w:ind w:left="774"/>
        <w:jc w:val="both"/>
        <w:rPr>
          <w:rFonts w:cs="Times New Roman"/>
          <w:bCs/>
          <w:noProof/>
          <w:sz w:val="20"/>
          <w:szCs w:val="20"/>
        </w:rPr>
      </w:pPr>
      <w:r w:rsidRPr="00D60B34">
        <w:rPr>
          <w:rFonts w:cs="Times New Roman"/>
          <w:bCs/>
          <w:noProof/>
          <w:sz w:val="20"/>
          <w:szCs w:val="20"/>
        </w:rPr>
        <w:t>w tym podwykonawców, dostawców lub podmiotów, na których zdolności polega się w rozumieniu dyrektyw w sprawie zamówień publicznych, w przypadku gdy przypada na nich ponad 10 % wartości zamówienia.</w:t>
      </w:r>
    </w:p>
    <w:p w:rsidR="006C37CF" w:rsidRDefault="006C37CF" w:rsidP="006C37CF">
      <w:pPr>
        <w:pStyle w:val="Tekstpodstawowy220"/>
        <w:ind w:left="360"/>
        <w:rPr>
          <w:rFonts w:ascii="Times New Roman" w:hAnsi="Times New Roman" w:cs="Times New Roman"/>
          <w:sz w:val="10"/>
          <w:szCs w:val="10"/>
        </w:rPr>
      </w:pPr>
    </w:p>
    <w:p w:rsidR="006C37CF" w:rsidRDefault="006C37CF" w:rsidP="006C37CF">
      <w:pPr>
        <w:pStyle w:val="Tekstpodstawowy220"/>
        <w:numPr>
          <w:ilvl w:val="0"/>
          <w:numId w:val="5"/>
        </w:numPr>
        <w:rPr>
          <w:rFonts w:ascii="Times New Roman" w:hAnsi="Times New Roman" w:cs="Times New Roman"/>
          <w:sz w:val="20"/>
          <w:szCs w:val="20"/>
        </w:rPr>
      </w:pPr>
      <w:r>
        <w:rPr>
          <w:rFonts w:ascii="Times New Roman" w:hAnsi="Times New Roman" w:cs="Times New Roman"/>
          <w:sz w:val="20"/>
          <w:szCs w:val="20"/>
        </w:rPr>
        <w:t xml:space="preserve">Wykonawca nie będzie podlegał wykluczeniu w okolicznościach określonych w art. 108 ust. 1 pkt 1, 2 i 5 lub art. 109 ust. 4, jeżeli udowodni Zamawiającemu, że spełnił łącznie następujące przesłanki: </w:t>
      </w:r>
    </w:p>
    <w:p w:rsidR="006C37CF" w:rsidRDefault="006C37CF" w:rsidP="006C37CF">
      <w:pPr>
        <w:pStyle w:val="Tekstpodstawowy220"/>
        <w:numPr>
          <w:ilvl w:val="1"/>
          <w:numId w:val="5"/>
        </w:numPr>
        <w:rPr>
          <w:rFonts w:ascii="Times New Roman" w:hAnsi="Times New Roman" w:cs="Times New Roman"/>
          <w:sz w:val="20"/>
          <w:szCs w:val="20"/>
        </w:rPr>
      </w:pPr>
      <w:r>
        <w:rPr>
          <w:rFonts w:ascii="Times New Roman" w:hAnsi="Times New Roman" w:cs="Times New Roman"/>
          <w:sz w:val="20"/>
          <w:szCs w:val="20"/>
        </w:rPr>
        <w:t>naprawił lub zobowiązał się do naprawienia szkody wyrządzonej przestępstwem, wykroczeniem lub swoim nieprawidłowym postępowaniem, w tym poprzez zadośćuczynienie pieniężne;</w:t>
      </w:r>
    </w:p>
    <w:p w:rsidR="006C37CF" w:rsidRDefault="006C37CF" w:rsidP="006C37CF">
      <w:pPr>
        <w:pStyle w:val="Tekstpodstawowy220"/>
        <w:numPr>
          <w:ilvl w:val="1"/>
          <w:numId w:val="5"/>
        </w:numPr>
        <w:rPr>
          <w:rFonts w:ascii="Times New Roman" w:hAnsi="Times New Roman" w:cs="Times New Roman"/>
          <w:sz w:val="20"/>
          <w:szCs w:val="20"/>
        </w:rPr>
      </w:pPr>
      <w:r>
        <w:rPr>
          <w:rFonts w:ascii="Times New Roman" w:hAnsi="Times New Roman" w:cs="Times New Roman"/>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6C37CF" w:rsidRDefault="006C37CF" w:rsidP="006C37CF">
      <w:pPr>
        <w:pStyle w:val="Tekstpodstawowy220"/>
        <w:numPr>
          <w:ilvl w:val="1"/>
          <w:numId w:val="5"/>
        </w:numPr>
        <w:rPr>
          <w:rFonts w:ascii="Times New Roman" w:hAnsi="Times New Roman" w:cs="Times New Roman"/>
          <w:sz w:val="20"/>
          <w:szCs w:val="20"/>
        </w:rPr>
      </w:pPr>
      <w:r>
        <w:rPr>
          <w:rFonts w:ascii="Times New Roman" w:hAnsi="Times New Roman" w:cs="Times New Roman"/>
          <w:sz w:val="20"/>
          <w:szCs w:val="20"/>
        </w:rPr>
        <w:t>podjął konkretne środki techniczne, organizacyjne i kadrowe, odpowiednie dla zapobiegania dalszym przestępstwom, wykroczeniom lub nieprawidłowemu postępowaniu, w szczególności:</w:t>
      </w:r>
    </w:p>
    <w:p w:rsidR="006C37CF" w:rsidRDefault="006C37CF" w:rsidP="006C37CF">
      <w:pPr>
        <w:pStyle w:val="Tekstpodstawowy220"/>
        <w:numPr>
          <w:ilvl w:val="1"/>
          <w:numId w:val="29"/>
        </w:numPr>
        <w:rPr>
          <w:rFonts w:ascii="Times New Roman" w:hAnsi="Times New Roman" w:cs="Times New Roman"/>
          <w:sz w:val="20"/>
          <w:szCs w:val="20"/>
        </w:rPr>
      </w:pPr>
      <w:r>
        <w:rPr>
          <w:rFonts w:ascii="Times New Roman" w:hAnsi="Times New Roman" w:cs="Times New Roman"/>
          <w:sz w:val="20"/>
          <w:szCs w:val="20"/>
        </w:rPr>
        <w:t>zerwał wszelkie powiązania z osobami lub podmiotami odpowiedzialnymi za nieprawidłowe postępowanie wykonawcy,</w:t>
      </w:r>
    </w:p>
    <w:p w:rsidR="006C37CF" w:rsidRDefault="006C37CF" w:rsidP="006C37CF">
      <w:pPr>
        <w:pStyle w:val="Tekstpodstawowy220"/>
        <w:numPr>
          <w:ilvl w:val="1"/>
          <w:numId w:val="29"/>
        </w:numPr>
        <w:rPr>
          <w:rFonts w:ascii="Times New Roman" w:hAnsi="Times New Roman" w:cs="Times New Roman"/>
          <w:sz w:val="20"/>
          <w:szCs w:val="20"/>
        </w:rPr>
      </w:pPr>
      <w:r>
        <w:rPr>
          <w:rFonts w:ascii="Times New Roman" w:hAnsi="Times New Roman" w:cs="Times New Roman"/>
          <w:sz w:val="20"/>
          <w:szCs w:val="20"/>
        </w:rPr>
        <w:t>zreorganizował personel,</w:t>
      </w:r>
    </w:p>
    <w:p w:rsidR="006C37CF" w:rsidRDefault="006C37CF" w:rsidP="006C37CF">
      <w:pPr>
        <w:pStyle w:val="Tekstpodstawowy220"/>
        <w:numPr>
          <w:ilvl w:val="1"/>
          <w:numId w:val="29"/>
        </w:numPr>
        <w:rPr>
          <w:rFonts w:ascii="Times New Roman" w:hAnsi="Times New Roman" w:cs="Times New Roman"/>
          <w:sz w:val="20"/>
          <w:szCs w:val="20"/>
        </w:rPr>
      </w:pPr>
      <w:r>
        <w:rPr>
          <w:rFonts w:ascii="Times New Roman" w:hAnsi="Times New Roman" w:cs="Times New Roman"/>
          <w:sz w:val="20"/>
          <w:szCs w:val="20"/>
        </w:rPr>
        <w:t>wdrożył system sprawozdawczości i kontroli,</w:t>
      </w:r>
    </w:p>
    <w:p w:rsidR="006C37CF" w:rsidRDefault="006C37CF" w:rsidP="006C37CF">
      <w:pPr>
        <w:pStyle w:val="Tekstpodstawowy220"/>
        <w:numPr>
          <w:ilvl w:val="1"/>
          <w:numId w:val="29"/>
        </w:numPr>
        <w:rPr>
          <w:rFonts w:ascii="Times New Roman" w:hAnsi="Times New Roman" w:cs="Times New Roman"/>
          <w:sz w:val="20"/>
          <w:szCs w:val="20"/>
        </w:rPr>
      </w:pPr>
      <w:r>
        <w:rPr>
          <w:rFonts w:ascii="Times New Roman" w:hAnsi="Times New Roman" w:cs="Times New Roman"/>
          <w:sz w:val="20"/>
          <w:szCs w:val="20"/>
        </w:rPr>
        <w:t>utworzył struktury audytu wewnętrznego do monitorowania przestrzegania przepisów, wewnętrznych regulacji lub standardów,</w:t>
      </w:r>
    </w:p>
    <w:p w:rsidR="006C37CF" w:rsidRDefault="006C37CF" w:rsidP="006C37CF">
      <w:pPr>
        <w:pStyle w:val="Tekstpodstawowy220"/>
        <w:numPr>
          <w:ilvl w:val="1"/>
          <w:numId w:val="29"/>
        </w:numPr>
        <w:rPr>
          <w:rFonts w:ascii="Times New Roman" w:hAnsi="Times New Roman" w:cs="Times New Roman"/>
          <w:sz w:val="20"/>
          <w:szCs w:val="20"/>
        </w:rPr>
      </w:pPr>
      <w:r>
        <w:rPr>
          <w:rFonts w:ascii="Times New Roman" w:hAnsi="Times New Roman" w:cs="Times New Roman"/>
          <w:sz w:val="20"/>
          <w:szCs w:val="20"/>
        </w:rPr>
        <w:t>wprowadził wewnętrzne regulacje dotyczące odpowiedzialności i odszkodowań za nieprzestrzeganie przepisów, wewnętrznych regulacji lub standardów.</w:t>
      </w:r>
    </w:p>
    <w:p w:rsidR="006C37CF" w:rsidRDefault="006C37CF" w:rsidP="006C37CF">
      <w:pPr>
        <w:pStyle w:val="Tekstpodstawowy220"/>
        <w:ind w:left="1440"/>
        <w:rPr>
          <w:rFonts w:ascii="Times New Roman" w:hAnsi="Times New Roman" w:cs="Times New Roman"/>
          <w:sz w:val="20"/>
          <w:szCs w:val="20"/>
        </w:rPr>
      </w:pPr>
    </w:p>
    <w:p w:rsidR="004E3B9F" w:rsidRPr="004E3B9F" w:rsidRDefault="004E3B9F" w:rsidP="004E3B9F">
      <w:pPr>
        <w:pStyle w:val="Tekstpodstawowy220"/>
        <w:numPr>
          <w:ilvl w:val="0"/>
          <w:numId w:val="5"/>
        </w:numPr>
        <w:rPr>
          <w:rFonts w:ascii="Times New Roman" w:hAnsi="Times New Roman" w:cs="Times New Roman"/>
          <w:sz w:val="20"/>
          <w:szCs w:val="20"/>
        </w:rPr>
      </w:pPr>
      <w:r w:rsidRPr="004E3B9F">
        <w:rPr>
          <w:rFonts w:ascii="Times New Roman" w:hAnsi="Times New Roman" w:cs="Times New Roman"/>
          <w:sz w:val="20"/>
          <w:szCs w:val="20"/>
        </w:rPr>
        <w:t>Do oferty Wykonawca zobowiązany jest dołączyć aktualne na dzień</w:t>
      </w:r>
      <w:r w:rsidR="00266411">
        <w:rPr>
          <w:rFonts w:ascii="Times New Roman" w:hAnsi="Times New Roman" w:cs="Times New Roman"/>
          <w:sz w:val="20"/>
          <w:szCs w:val="20"/>
        </w:rPr>
        <w:t xml:space="preserve"> składania ofert oświadczenia o </w:t>
      </w:r>
      <w:r w:rsidRPr="004E3B9F">
        <w:rPr>
          <w:rFonts w:ascii="Times New Roman" w:hAnsi="Times New Roman" w:cs="Times New Roman"/>
          <w:sz w:val="20"/>
          <w:szCs w:val="20"/>
        </w:rPr>
        <w:t xml:space="preserve">niepodleganiu wykluczeniu, spełnianiu warunków udziału w postępowaniu w zakresie wskazanym przez Zamawiającego. Oświadczenia składa się na formularzu jednolitego europejskiego dokumentu zamówienia, sporządzonym zgodnie z wzorem standardowego formularza określonego w rozporządzeniu wykonawczym Komisji (UE) 2016/7 z dnia 5 stycznia 2016 r. ustanawiającym standardowy formularz jednolitego europejskiego dokumentu zamówienia oraz na załączniku nr 3a do SWZ tj. Oświadczenie wykonawcy/wykonawcy wspólnie ubiegającego się o udzielenie zamówienia </w:t>
      </w:r>
      <w:r w:rsidR="00266411">
        <w:rPr>
          <w:rFonts w:ascii="Times New Roman" w:hAnsi="Times New Roman" w:cs="Times New Roman"/>
          <w:sz w:val="20"/>
          <w:szCs w:val="20"/>
        </w:rPr>
        <w:t>dotyczące</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przesłanek</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wykluczenia z art</w:t>
      </w:r>
      <w:r w:rsidRPr="004E3B9F">
        <w:rPr>
          <w:rFonts w:ascii="Times New Roman" w:hAnsi="Times New Roman" w:cs="Times New Roman"/>
          <w:sz w:val="20"/>
          <w:szCs w:val="20"/>
        </w:rPr>
        <w:t xml:space="preserve">. 5K </w:t>
      </w:r>
      <w:r w:rsidR="00266411">
        <w:rPr>
          <w:rFonts w:ascii="Times New Roman" w:hAnsi="Times New Roman" w:cs="Times New Roman"/>
          <w:sz w:val="20"/>
          <w:szCs w:val="20"/>
        </w:rPr>
        <w:t>Rozporządzenia</w:t>
      </w:r>
      <w:r w:rsidRPr="004E3B9F">
        <w:rPr>
          <w:rFonts w:ascii="Times New Roman" w:hAnsi="Times New Roman" w:cs="Times New Roman"/>
          <w:sz w:val="20"/>
          <w:szCs w:val="20"/>
        </w:rPr>
        <w:t xml:space="preserve"> 833/2014 </w:t>
      </w:r>
      <w:r w:rsidR="00266411">
        <w:rPr>
          <w:rFonts w:ascii="Times New Roman" w:hAnsi="Times New Roman" w:cs="Times New Roman"/>
          <w:sz w:val="20"/>
          <w:szCs w:val="20"/>
        </w:rPr>
        <w:t>oraz</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art</w:t>
      </w:r>
      <w:r w:rsidRPr="004E3B9F">
        <w:rPr>
          <w:rFonts w:ascii="Times New Roman" w:hAnsi="Times New Roman" w:cs="Times New Roman"/>
          <w:sz w:val="20"/>
          <w:szCs w:val="20"/>
        </w:rPr>
        <w:t xml:space="preserve">. 7 </w:t>
      </w:r>
      <w:r w:rsidR="00266411">
        <w:rPr>
          <w:rFonts w:ascii="Times New Roman" w:hAnsi="Times New Roman" w:cs="Times New Roman"/>
          <w:sz w:val="20"/>
          <w:szCs w:val="20"/>
        </w:rPr>
        <w:t>ust</w:t>
      </w:r>
      <w:r w:rsidRPr="004E3B9F">
        <w:rPr>
          <w:rFonts w:ascii="Times New Roman" w:hAnsi="Times New Roman" w:cs="Times New Roman"/>
          <w:sz w:val="20"/>
          <w:szCs w:val="20"/>
        </w:rPr>
        <w:t xml:space="preserve">. 1 </w:t>
      </w:r>
      <w:r w:rsidR="00266411">
        <w:rPr>
          <w:rFonts w:ascii="Times New Roman" w:hAnsi="Times New Roman" w:cs="Times New Roman"/>
          <w:sz w:val="20"/>
          <w:szCs w:val="20"/>
        </w:rPr>
        <w:t>Ustawy</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o</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szczególnych</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rozwiązaniach</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w zakresie</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przeciwdziałania</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wspieraniu</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agresji</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na</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Ukrainę</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oraz</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służących</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ochronie</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bezpieczeństwa</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narodowego</w:t>
      </w:r>
      <w:r w:rsidRPr="004E3B9F">
        <w:rPr>
          <w:rFonts w:ascii="Times New Roman" w:hAnsi="Times New Roman" w:cs="Times New Roman"/>
          <w:sz w:val="20"/>
          <w:szCs w:val="20"/>
        </w:rPr>
        <w:t xml:space="preserve"> składane na podstawie art. 125 ust. 1 ustawy Pzp</w:t>
      </w:r>
      <w:r w:rsidR="00266411">
        <w:rPr>
          <w:rFonts w:ascii="Times New Roman" w:hAnsi="Times New Roman" w:cs="Times New Roman"/>
          <w:sz w:val="20"/>
          <w:szCs w:val="20"/>
        </w:rPr>
        <w:t>.</w:t>
      </w:r>
    </w:p>
    <w:p w:rsidR="00D23420" w:rsidRDefault="004E3B9F" w:rsidP="004E3B9F">
      <w:pPr>
        <w:pStyle w:val="Tekstpodstawowy220"/>
        <w:ind w:left="339"/>
        <w:rPr>
          <w:rFonts w:ascii="Times New Roman" w:hAnsi="Times New Roman" w:cs="Times New Roman"/>
          <w:sz w:val="20"/>
          <w:szCs w:val="20"/>
        </w:rPr>
      </w:pPr>
      <w:r w:rsidRPr="004E3B9F">
        <w:rPr>
          <w:rFonts w:ascii="Times New Roman" w:hAnsi="Times New Roman" w:cs="Times New Roman"/>
          <w:sz w:val="20"/>
          <w:szCs w:val="20"/>
        </w:rPr>
        <w:t>Informacje zawarte w oświadczeniach stanowią dowód potwierdzający brak podstaw wykluczeniu, spełnianie warunków udziału w postępowaniu na dzień składania ofert tymczasowo zastępujący wymagane przez Zamawiającego podmiotowe środki dowodowe</w:t>
      </w:r>
      <w:r w:rsidR="00796140" w:rsidRPr="00796140">
        <w:rPr>
          <w:rFonts w:ascii="Times New Roman" w:hAnsi="Times New Roman" w:cs="Times New Roman"/>
          <w:sz w:val="20"/>
          <w:szCs w:val="20"/>
        </w:rPr>
        <w:t>.</w:t>
      </w:r>
    </w:p>
    <w:p w:rsidR="00D95B8A" w:rsidRDefault="00D95B8A" w:rsidP="00D23420">
      <w:pPr>
        <w:pStyle w:val="Tekstpodstawowy220"/>
        <w:ind w:left="339"/>
        <w:rPr>
          <w:rFonts w:ascii="Times New Roman" w:hAnsi="Times New Roman" w:cs="Times New Roman"/>
          <w:sz w:val="10"/>
          <w:szCs w:val="10"/>
        </w:rPr>
      </w:pPr>
    </w:p>
    <w:p w:rsidR="00D23420" w:rsidRPr="00796140" w:rsidRDefault="00EE1918" w:rsidP="00B86245">
      <w:pPr>
        <w:numPr>
          <w:ilvl w:val="0"/>
          <w:numId w:val="5"/>
        </w:numPr>
        <w:tabs>
          <w:tab w:val="left" w:pos="720"/>
          <w:tab w:val="left" w:pos="1440"/>
          <w:tab w:val="left" w:pos="1494"/>
        </w:tabs>
        <w:jc w:val="both"/>
        <w:rPr>
          <w:color w:val="auto"/>
          <w:sz w:val="20"/>
          <w:szCs w:val="20"/>
        </w:rPr>
      </w:pPr>
      <w:r w:rsidRPr="00796140">
        <w:rPr>
          <w:rFonts w:cs="Times New Roman"/>
          <w:color w:val="auto"/>
          <w:sz w:val="20"/>
          <w:szCs w:val="20"/>
        </w:rPr>
        <w:t>Zamawiający wezwie Wykonawcę</w:t>
      </w:r>
      <w:r w:rsidR="00D23420" w:rsidRPr="00796140">
        <w:rPr>
          <w:rFonts w:cs="Times New Roman"/>
          <w:color w:val="auto"/>
          <w:sz w:val="20"/>
          <w:szCs w:val="20"/>
        </w:rPr>
        <w:t>, którego oferta zosta</w:t>
      </w:r>
      <w:r w:rsidRPr="00796140">
        <w:rPr>
          <w:rFonts w:cs="Times New Roman"/>
          <w:color w:val="auto"/>
          <w:sz w:val="20"/>
          <w:szCs w:val="20"/>
        </w:rPr>
        <w:t>nie</w:t>
      </w:r>
      <w:r w:rsidR="00D23420" w:rsidRPr="00796140">
        <w:rPr>
          <w:rFonts w:cs="Times New Roman"/>
          <w:color w:val="auto"/>
          <w:sz w:val="20"/>
          <w:szCs w:val="20"/>
        </w:rPr>
        <w:t xml:space="preserve"> </w:t>
      </w:r>
      <w:r w:rsidRPr="00796140">
        <w:rPr>
          <w:rFonts w:cs="Times New Roman"/>
          <w:color w:val="auto"/>
          <w:sz w:val="20"/>
          <w:szCs w:val="20"/>
        </w:rPr>
        <w:t>najwyżej oceniona</w:t>
      </w:r>
      <w:r w:rsidR="00D23420" w:rsidRPr="00796140">
        <w:rPr>
          <w:rFonts w:cs="Times New Roman"/>
          <w:color w:val="auto"/>
          <w:sz w:val="20"/>
          <w:szCs w:val="20"/>
        </w:rPr>
        <w:t xml:space="preserve">, </w:t>
      </w:r>
      <w:r w:rsidRPr="00796140">
        <w:rPr>
          <w:rFonts w:cs="Times New Roman"/>
          <w:color w:val="auto"/>
          <w:sz w:val="20"/>
          <w:szCs w:val="20"/>
        </w:rPr>
        <w:t xml:space="preserve">do złożenia w wyznaczonym terminie, nie krótszym niż </w:t>
      </w:r>
      <w:r w:rsidR="00796140">
        <w:rPr>
          <w:rFonts w:cs="Times New Roman"/>
          <w:color w:val="auto"/>
          <w:sz w:val="20"/>
          <w:szCs w:val="20"/>
        </w:rPr>
        <w:t>10</w:t>
      </w:r>
      <w:r w:rsidRPr="00796140">
        <w:rPr>
          <w:rFonts w:cs="Times New Roman"/>
          <w:color w:val="auto"/>
          <w:sz w:val="20"/>
          <w:szCs w:val="20"/>
        </w:rPr>
        <w:t xml:space="preserve"> dni</w:t>
      </w:r>
      <w:r w:rsidR="00FA2E25">
        <w:rPr>
          <w:rFonts w:cs="Times New Roman"/>
          <w:color w:val="auto"/>
          <w:sz w:val="20"/>
          <w:szCs w:val="20"/>
        </w:rPr>
        <w:t>,</w:t>
      </w:r>
      <w:r w:rsidRPr="00796140">
        <w:rPr>
          <w:rFonts w:cs="Times New Roman"/>
          <w:color w:val="auto"/>
          <w:sz w:val="20"/>
          <w:szCs w:val="20"/>
        </w:rPr>
        <w:t xml:space="preserve"> aktualnych na dzień </w:t>
      </w:r>
      <w:r w:rsidR="00A863C8">
        <w:rPr>
          <w:rFonts w:cs="Times New Roman"/>
          <w:color w:val="auto"/>
          <w:sz w:val="20"/>
          <w:szCs w:val="20"/>
        </w:rPr>
        <w:t xml:space="preserve">ich </w:t>
      </w:r>
      <w:r w:rsidRPr="00796140">
        <w:rPr>
          <w:rFonts w:cs="Times New Roman"/>
          <w:color w:val="auto"/>
          <w:sz w:val="20"/>
          <w:szCs w:val="20"/>
        </w:rPr>
        <w:t>złożenia podmiotowych środków dowodowych.</w:t>
      </w:r>
    </w:p>
    <w:p w:rsidR="00AB6864" w:rsidRPr="00A863C8" w:rsidRDefault="00AB6864" w:rsidP="003977B4">
      <w:pPr>
        <w:tabs>
          <w:tab w:val="left" w:pos="720"/>
          <w:tab w:val="left" w:pos="1440"/>
          <w:tab w:val="left" w:pos="1494"/>
        </w:tabs>
        <w:jc w:val="both"/>
        <w:rPr>
          <w:color w:val="auto"/>
          <w:sz w:val="10"/>
          <w:szCs w:val="10"/>
        </w:rPr>
      </w:pPr>
    </w:p>
    <w:p w:rsidR="00EE1918" w:rsidRPr="00683397" w:rsidRDefault="00EE1918" w:rsidP="00B86245">
      <w:pPr>
        <w:numPr>
          <w:ilvl w:val="0"/>
          <w:numId w:val="5"/>
        </w:numPr>
        <w:tabs>
          <w:tab w:val="left" w:pos="720"/>
          <w:tab w:val="left" w:pos="1440"/>
          <w:tab w:val="left" w:pos="1494"/>
        </w:tabs>
        <w:jc w:val="both"/>
        <w:rPr>
          <w:color w:val="auto"/>
          <w:sz w:val="20"/>
          <w:szCs w:val="20"/>
        </w:rPr>
      </w:pPr>
      <w:r w:rsidRPr="00683397">
        <w:rPr>
          <w:color w:val="auto"/>
          <w:sz w:val="20"/>
          <w:szCs w:val="20"/>
        </w:rPr>
        <w:t>Podmiotowe środki dowodowe wymagane od Wykonawcy obejmują:</w:t>
      </w:r>
    </w:p>
    <w:p w:rsidR="00AB6464" w:rsidRDefault="00AB6464" w:rsidP="00B86245">
      <w:pPr>
        <w:pStyle w:val="Akapitzlist"/>
        <w:numPr>
          <w:ilvl w:val="1"/>
          <w:numId w:val="5"/>
        </w:numPr>
        <w:jc w:val="both"/>
        <w:rPr>
          <w:color w:val="auto"/>
          <w:sz w:val="20"/>
          <w:szCs w:val="20"/>
        </w:rPr>
      </w:pPr>
      <w:r>
        <w:rPr>
          <w:color w:val="auto"/>
          <w:sz w:val="20"/>
          <w:szCs w:val="20"/>
        </w:rPr>
        <w:t>informację z Krajowego Rejestru Karnego w zakresie:</w:t>
      </w:r>
    </w:p>
    <w:p w:rsidR="00AB6464" w:rsidRPr="00824FE2" w:rsidRDefault="00AB6464" w:rsidP="00F338B8">
      <w:pPr>
        <w:pStyle w:val="Akapitzlist"/>
        <w:numPr>
          <w:ilvl w:val="0"/>
          <w:numId w:val="41"/>
        </w:numPr>
        <w:jc w:val="both"/>
        <w:rPr>
          <w:color w:val="auto"/>
          <w:sz w:val="20"/>
          <w:szCs w:val="20"/>
        </w:rPr>
      </w:pPr>
      <w:r>
        <w:rPr>
          <w:color w:val="auto"/>
          <w:sz w:val="20"/>
          <w:szCs w:val="20"/>
        </w:rPr>
        <w:t xml:space="preserve">art.108 ust.1 pkt 1 i 2 ustawy </w:t>
      </w:r>
      <w:r w:rsidR="00824FE2" w:rsidRPr="00824FE2">
        <w:rPr>
          <w:color w:val="auto"/>
          <w:sz w:val="20"/>
          <w:szCs w:val="20"/>
        </w:rPr>
        <w:t>PZP</w:t>
      </w:r>
    </w:p>
    <w:p w:rsidR="00194403" w:rsidRDefault="00194403" w:rsidP="00F338B8">
      <w:pPr>
        <w:pStyle w:val="Akapitzlist"/>
        <w:numPr>
          <w:ilvl w:val="0"/>
          <w:numId w:val="41"/>
        </w:numPr>
        <w:jc w:val="both"/>
        <w:rPr>
          <w:color w:val="auto"/>
          <w:sz w:val="20"/>
          <w:szCs w:val="20"/>
        </w:rPr>
      </w:pPr>
      <w:r>
        <w:rPr>
          <w:color w:val="auto"/>
          <w:sz w:val="20"/>
          <w:szCs w:val="20"/>
        </w:rPr>
        <w:t xml:space="preserve">art.108 ust.1 pkt 4 ustawy </w:t>
      </w:r>
      <w:r w:rsidR="00824FE2">
        <w:rPr>
          <w:color w:val="auto"/>
          <w:sz w:val="20"/>
          <w:szCs w:val="20"/>
        </w:rPr>
        <w:t xml:space="preserve">PZP </w:t>
      </w:r>
      <w:r>
        <w:rPr>
          <w:color w:val="auto"/>
          <w:sz w:val="20"/>
          <w:szCs w:val="20"/>
        </w:rPr>
        <w:t>dotyczącej orzeczenia zakazu ubiegania się o zamówienie publiczne tytułem środka karnego</w:t>
      </w:r>
    </w:p>
    <w:p w:rsidR="00194403" w:rsidRDefault="00194403" w:rsidP="00194403">
      <w:pPr>
        <w:ind w:left="1080"/>
        <w:jc w:val="both"/>
        <w:rPr>
          <w:color w:val="auto"/>
          <w:sz w:val="20"/>
          <w:szCs w:val="20"/>
        </w:rPr>
      </w:pPr>
      <w:r>
        <w:rPr>
          <w:color w:val="auto"/>
          <w:sz w:val="20"/>
          <w:szCs w:val="20"/>
        </w:rPr>
        <w:t>sporządzoną nie wcześniej niż 6 miesięcy przed jej złożeniem;</w:t>
      </w:r>
    </w:p>
    <w:p w:rsidR="00683397" w:rsidRPr="00683397" w:rsidRDefault="00683397" w:rsidP="005953CF">
      <w:pPr>
        <w:pStyle w:val="Akapitzlist"/>
        <w:numPr>
          <w:ilvl w:val="1"/>
          <w:numId w:val="5"/>
        </w:numPr>
        <w:jc w:val="both"/>
        <w:rPr>
          <w:color w:val="auto"/>
          <w:sz w:val="20"/>
          <w:szCs w:val="20"/>
        </w:rPr>
      </w:pPr>
      <w:r w:rsidRPr="00683397">
        <w:rPr>
          <w:color w:val="auto"/>
          <w:sz w:val="20"/>
          <w:szCs w:val="20"/>
        </w:rPr>
        <w:t>oświadczenie Wykonawcy, w zakresie art. 108 ust.1 pkt 5 ustaw</w:t>
      </w:r>
      <w:r w:rsidR="004E6F9F">
        <w:rPr>
          <w:color w:val="auto"/>
          <w:sz w:val="20"/>
          <w:szCs w:val="20"/>
        </w:rPr>
        <w:t>y PZP o braku przynależności do </w:t>
      </w:r>
      <w:r w:rsidRPr="00683397">
        <w:rPr>
          <w:color w:val="auto"/>
          <w:sz w:val="20"/>
          <w:szCs w:val="20"/>
        </w:rPr>
        <w:t>tej samej grupy kapitałowej, w rozumieniu ustawy z dnia 16 lutego 2</w:t>
      </w:r>
      <w:r>
        <w:rPr>
          <w:color w:val="auto"/>
          <w:sz w:val="20"/>
          <w:szCs w:val="20"/>
        </w:rPr>
        <w:t>007 r. o ochronie konkurencji i </w:t>
      </w:r>
      <w:r w:rsidRPr="00683397">
        <w:rPr>
          <w:color w:val="auto"/>
          <w:sz w:val="20"/>
          <w:szCs w:val="20"/>
        </w:rPr>
        <w:t xml:space="preserve">konsumentów </w:t>
      </w:r>
      <w:r w:rsidR="005953CF" w:rsidRPr="005953CF">
        <w:rPr>
          <w:color w:val="auto"/>
          <w:sz w:val="20"/>
          <w:szCs w:val="20"/>
        </w:rPr>
        <w:t>(Dz.U. z 2024r. poz. 1616 t.j</w:t>
      </w:r>
      <w:r w:rsidR="005953CF">
        <w:rPr>
          <w:color w:val="auto"/>
          <w:sz w:val="20"/>
          <w:szCs w:val="20"/>
        </w:rPr>
        <w:t xml:space="preserve">), </w:t>
      </w:r>
      <w:r w:rsidRPr="00683397">
        <w:rPr>
          <w:color w:val="auto"/>
          <w:sz w:val="20"/>
          <w:szCs w:val="20"/>
        </w:rPr>
        <w:t>z innym Wykonawcą, który złożył odrębną ofertę, ofertę częściową lub wniosek o dopuszczenie do udziału w po</w:t>
      </w:r>
      <w:r w:rsidR="004E6F9F">
        <w:rPr>
          <w:color w:val="auto"/>
          <w:sz w:val="20"/>
          <w:szCs w:val="20"/>
        </w:rPr>
        <w:t>stępowaniu, albo </w:t>
      </w:r>
      <w:r>
        <w:rPr>
          <w:color w:val="auto"/>
          <w:sz w:val="20"/>
          <w:szCs w:val="20"/>
        </w:rPr>
        <w:t>oświadczenia o </w:t>
      </w:r>
      <w:r w:rsidRPr="00683397">
        <w:rPr>
          <w:color w:val="auto"/>
          <w:sz w:val="20"/>
          <w:szCs w:val="20"/>
        </w:rPr>
        <w:t>przynależności do tej samej grupy kap</w:t>
      </w:r>
      <w:r w:rsidR="004E6F9F">
        <w:rPr>
          <w:color w:val="auto"/>
          <w:sz w:val="20"/>
          <w:szCs w:val="20"/>
        </w:rPr>
        <w:t>itałowej wraz z dokumentami lub </w:t>
      </w:r>
      <w:r w:rsidRPr="00683397">
        <w:rPr>
          <w:color w:val="auto"/>
          <w:sz w:val="20"/>
          <w:szCs w:val="20"/>
        </w:rPr>
        <w:t xml:space="preserve">informacjami potwierdzającymi przygotowanie oferty, </w:t>
      </w:r>
      <w:r w:rsidR="004E2806">
        <w:rPr>
          <w:color w:val="auto"/>
          <w:sz w:val="20"/>
          <w:szCs w:val="20"/>
        </w:rPr>
        <w:t>oferty częściowej lub wniosku o </w:t>
      </w:r>
      <w:r w:rsidRPr="00683397">
        <w:rPr>
          <w:color w:val="auto"/>
          <w:sz w:val="20"/>
          <w:szCs w:val="20"/>
        </w:rPr>
        <w:t xml:space="preserve">dopuszczenie do udziału w postępowaniu niezależnie od innego Wykonawcy należącego do tej samej grupy kapitałowej – Załącznik nr </w:t>
      </w:r>
      <w:r w:rsidR="00787319">
        <w:rPr>
          <w:color w:val="auto"/>
          <w:sz w:val="20"/>
          <w:szCs w:val="20"/>
        </w:rPr>
        <w:t>4</w:t>
      </w:r>
      <w:r w:rsidRPr="00683397">
        <w:rPr>
          <w:color w:val="auto"/>
          <w:sz w:val="20"/>
          <w:szCs w:val="20"/>
        </w:rPr>
        <w:t xml:space="preserve"> do SWZ</w:t>
      </w:r>
      <w:r w:rsidR="00194403">
        <w:rPr>
          <w:color w:val="auto"/>
          <w:sz w:val="20"/>
          <w:szCs w:val="20"/>
        </w:rPr>
        <w:t>;</w:t>
      </w:r>
    </w:p>
    <w:p w:rsidR="00683397" w:rsidRDefault="00102A2F" w:rsidP="00B86245">
      <w:pPr>
        <w:numPr>
          <w:ilvl w:val="1"/>
          <w:numId w:val="5"/>
        </w:numPr>
        <w:tabs>
          <w:tab w:val="left" w:pos="720"/>
          <w:tab w:val="left" w:pos="1440"/>
          <w:tab w:val="left" w:pos="1494"/>
        </w:tabs>
        <w:jc w:val="both"/>
        <w:rPr>
          <w:color w:val="auto"/>
          <w:sz w:val="20"/>
          <w:szCs w:val="20"/>
        </w:rPr>
      </w:pPr>
      <w:r w:rsidRPr="00683397">
        <w:rPr>
          <w:color w:val="auto"/>
          <w:sz w:val="20"/>
          <w:szCs w:val="20"/>
        </w:rPr>
        <w:t xml:space="preserve">odpis lub informacja z Krajowego Rejestru Sądowego lub z Centralnej Ewidencji i </w:t>
      </w:r>
      <w:r w:rsidR="0017302C" w:rsidRPr="00683397">
        <w:rPr>
          <w:color w:val="auto"/>
          <w:sz w:val="20"/>
          <w:szCs w:val="20"/>
        </w:rPr>
        <w:t>Informacji o </w:t>
      </w:r>
      <w:r w:rsidRPr="00683397">
        <w:rPr>
          <w:color w:val="auto"/>
          <w:sz w:val="20"/>
          <w:szCs w:val="20"/>
        </w:rPr>
        <w:t xml:space="preserve">Działalności Gospodarczej, w zakresie art. 109 ust. 1 pkt </w:t>
      </w:r>
      <w:r w:rsidR="00E42390">
        <w:rPr>
          <w:color w:val="auto"/>
          <w:sz w:val="20"/>
          <w:szCs w:val="20"/>
        </w:rPr>
        <w:t xml:space="preserve">4 ustawy PZP, sporządzonych </w:t>
      </w:r>
      <w:r w:rsidR="00E42390">
        <w:rPr>
          <w:color w:val="auto"/>
          <w:sz w:val="20"/>
          <w:szCs w:val="20"/>
        </w:rPr>
        <w:lastRenderedPageBreak/>
        <w:t>nie </w:t>
      </w:r>
      <w:r w:rsidRPr="00683397">
        <w:rPr>
          <w:color w:val="auto"/>
          <w:sz w:val="20"/>
          <w:szCs w:val="20"/>
        </w:rPr>
        <w:t xml:space="preserve">wcześniej niż 3 miesiące przed jej złożeniem, jeżeli odrębne przepisy wymagają </w:t>
      </w:r>
      <w:r w:rsidR="00683397" w:rsidRPr="00683397">
        <w:rPr>
          <w:color w:val="auto"/>
          <w:sz w:val="20"/>
          <w:szCs w:val="20"/>
        </w:rPr>
        <w:t>wpisu do rejestru lub ewidencji</w:t>
      </w:r>
      <w:r w:rsidR="00194403">
        <w:rPr>
          <w:color w:val="auto"/>
          <w:sz w:val="20"/>
          <w:szCs w:val="20"/>
        </w:rPr>
        <w:t>;</w:t>
      </w:r>
    </w:p>
    <w:p w:rsidR="00C2152B" w:rsidRDefault="00C2152B" w:rsidP="00B86245">
      <w:pPr>
        <w:numPr>
          <w:ilvl w:val="1"/>
          <w:numId w:val="5"/>
        </w:numPr>
        <w:tabs>
          <w:tab w:val="left" w:pos="720"/>
          <w:tab w:val="left" w:pos="1440"/>
          <w:tab w:val="left" w:pos="1494"/>
        </w:tabs>
        <w:jc w:val="both"/>
        <w:rPr>
          <w:color w:val="auto"/>
          <w:sz w:val="20"/>
          <w:szCs w:val="20"/>
        </w:rPr>
      </w:pPr>
      <w:r>
        <w:rPr>
          <w:color w:val="auto"/>
          <w:sz w:val="20"/>
          <w:szCs w:val="20"/>
        </w:rPr>
        <w:t xml:space="preserve">oświadczenie Wykonawcy o aktualności informacji zawartych </w:t>
      </w:r>
      <w:r w:rsidR="004E2806">
        <w:rPr>
          <w:color w:val="auto"/>
          <w:sz w:val="20"/>
          <w:szCs w:val="20"/>
        </w:rPr>
        <w:t>w oświadczeniu, o którym mowa w </w:t>
      </w:r>
      <w:r>
        <w:rPr>
          <w:color w:val="auto"/>
          <w:sz w:val="20"/>
          <w:szCs w:val="20"/>
        </w:rPr>
        <w:t xml:space="preserve">art. 125 ust.1 ustawy PZP, w zakresie podstaw wykluczenia z postępowania </w:t>
      </w:r>
      <w:r w:rsidR="00824FE2">
        <w:rPr>
          <w:color w:val="auto"/>
          <w:sz w:val="20"/>
          <w:szCs w:val="20"/>
        </w:rPr>
        <w:t xml:space="preserve">określonych </w:t>
      </w:r>
      <w:r>
        <w:rPr>
          <w:color w:val="auto"/>
          <w:sz w:val="20"/>
          <w:szCs w:val="20"/>
        </w:rPr>
        <w:t>w:</w:t>
      </w:r>
    </w:p>
    <w:p w:rsidR="00C2152B" w:rsidRDefault="00C2152B" w:rsidP="00F338B8">
      <w:pPr>
        <w:pStyle w:val="Akapitzlist"/>
        <w:numPr>
          <w:ilvl w:val="0"/>
          <w:numId w:val="42"/>
        </w:numPr>
        <w:tabs>
          <w:tab w:val="left" w:pos="720"/>
          <w:tab w:val="left" w:pos="1440"/>
          <w:tab w:val="left" w:pos="1494"/>
        </w:tabs>
        <w:jc w:val="both"/>
        <w:rPr>
          <w:color w:val="auto"/>
          <w:sz w:val="20"/>
          <w:szCs w:val="20"/>
        </w:rPr>
      </w:pPr>
      <w:r>
        <w:rPr>
          <w:color w:val="auto"/>
          <w:sz w:val="20"/>
          <w:szCs w:val="20"/>
        </w:rPr>
        <w:t>art.108 ust. 1 pkt 3 ustawy PZP,</w:t>
      </w:r>
    </w:p>
    <w:p w:rsidR="00C2152B" w:rsidRDefault="00C2152B" w:rsidP="00F338B8">
      <w:pPr>
        <w:pStyle w:val="Akapitzlist"/>
        <w:numPr>
          <w:ilvl w:val="0"/>
          <w:numId w:val="42"/>
        </w:numPr>
        <w:tabs>
          <w:tab w:val="left" w:pos="720"/>
          <w:tab w:val="left" w:pos="1440"/>
          <w:tab w:val="left" w:pos="1494"/>
        </w:tabs>
        <w:jc w:val="both"/>
        <w:rPr>
          <w:color w:val="auto"/>
          <w:sz w:val="20"/>
          <w:szCs w:val="20"/>
        </w:rPr>
      </w:pPr>
      <w:r>
        <w:rPr>
          <w:color w:val="auto"/>
          <w:sz w:val="20"/>
          <w:szCs w:val="20"/>
        </w:rPr>
        <w:t>art.108 ust. 1 pkt 4 ustawy PZP, dotyczących orzeczenia zakazu ubiegania się o zamówienie publiczne tytułem środka zapobiegawczego</w:t>
      </w:r>
      <w:r w:rsidR="007513EA">
        <w:rPr>
          <w:color w:val="auto"/>
          <w:sz w:val="20"/>
          <w:szCs w:val="20"/>
        </w:rPr>
        <w:t>,</w:t>
      </w:r>
    </w:p>
    <w:p w:rsidR="007513EA" w:rsidRDefault="007513EA" w:rsidP="00F338B8">
      <w:pPr>
        <w:pStyle w:val="Akapitzlist"/>
        <w:numPr>
          <w:ilvl w:val="0"/>
          <w:numId w:val="42"/>
        </w:numPr>
        <w:tabs>
          <w:tab w:val="left" w:pos="720"/>
          <w:tab w:val="left" w:pos="1440"/>
          <w:tab w:val="left" w:pos="1494"/>
        </w:tabs>
        <w:jc w:val="both"/>
        <w:rPr>
          <w:color w:val="auto"/>
          <w:sz w:val="20"/>
          <w:szCs w:val="20"/>
        </w:rPr>
      </w:pPr>
      <w:r>
        <w:rPr>
          <w:color w:val="auto"/>
          <w:sz w:val="20"/>
          <w:szCs w:val="20"/>
        </w:rPr>
        <w:t>art.108 ust. 1 pkt 5 ustawy PZP, dotyczących zawarcia z innymi Wykonawcami porozumienia mającego na celu zakłócenie konkurencji,</w:t>
      </w:r>
    </w:p>
    <w:p w:rsidR="007513EA" w:rsidRDefault="007513EA" w:rsidP="00F338B8">
      <w:pPr>
        <w:pStyle w:val="Akapitzlist"/>
        <w:numPr>
          <w:ilvl w:val="0"/>
          <w:numId w:val="42"/>
        </w:numPr>
        <w:tabs>
          <w:tab w:val="left" w:pos="720"/>
          <w:tab w:val="left" w:pos="1440"/>
          <w:tab w:val="left" w:pos="1494"/>
        </w:tabs>
        <w:jc w:val="both"/>
        <w:rPr>
          <w:color w:val="auto"/>
          <w:sz w:val="20"/>
          <w:szCs w:val="20"/>
        </w:rPr>
      </w:pPr>
      <w:r>
        <w:rPr>
          <w:color w:val="auto"/>
          <w:sz w:val="20"/>
          <w:szCs w:val="20"/>
        </w:rPr>
        <w:t>art.108 ust. 1 pkt 6 ustawy PZP</w:t>
      </w:r>
      <w:r w:rsidR="001F6F50">
        <w:rPr>
          <w:color w:val="auto"/>
          <w:sz w:val="20"/>
          <w:szCs w:val="20"/>
        </w:rPr>
        <w:t>.</w:t>
      </w:r>
    </w:p>
    <w:p w:rsidR="0022064C" w:rsidRPr="0022064C" w:rsidRDefault="0022064C" w:rsidP="0022064C">
      <w:pPr>
        <w:tabs>
          <w:tab w:val="left" w:pos="720"/>
          <w:tab w:val="left" w:pos="1440"/>
          <w:tab w:val="left" w:pos="1494"/>
        </w:tabs>
        <w:ind w:left="1080"/>
        <w:jc w:val="both"/>
        <w:rPr>
          <w:color w:val="auto"/>
          <w:sz w:val="20"/>
          <w:szCs w:val="20"/>
        </w:rPr>
      </w:pPr>
      <w:r>
        <w:rPr>
          <w:color w:val="auto"/>
          <w:sz w:val="20"/>
          <w:szCs w:val="20"/>
        </w:rPr>
        <w:t>- Załącznik nr 6 do SWZ</w:t>
      </w:r>
      <w:r w:rsidR="00526D9A">
        <w:rPr>
          <w:color w:val="auto"/>
          <w:sz w:val="20"/>
          <w:szCs w:val="20"/>
        </w:rPr>
        <w:t>.</w:t>
      </w:r>
    </w:p>
    <w:p w:rsidR="00351544" w:rsidRPr="00A871D7" w:rsidRDefault="00351544" w:rsidP="00FD49DB">
      <w:pPr>
        <w:pStyle w:val="Tekstpodstawowy220"/>
        <w:rPr>
          <w:rFonts w:ascii="Times New Roman" w:hAnsi="Times New Roman" w:cs="Times New Roman"/>
          <w:sz w:val="10"/>
          <w:szCs w:val="10"/>
        </w:rPr>
      </w:pPr>
    </w:p>
    <w:p w:rsidR="007513EA" w:rsidRDefault="00044FDA" w:rsidP="00044FDA">
      <w:pPr>
        <w:pStyle w:val="Akapitzlist"/>
        <w:numPr>
          <w:ilvl w:val="0"/>
          <w:numId w:val="5"/>
        </w:numPr>
        <w:tabs>
          <w:tab w:val="left" w:pos="720"/>
          <w:tab w:val="left" w:pos="1440"/>
          <w:tab w:val="left" w:pos="1494"/>
        </w:tabs>
        <w:overflowPunct/>
        <w:jc w:val="both"/>
        <w:textAlignment w:val="auto"/>
        <w:rPr>
          <w:color w:val="auto"/>
          <w:sz w:val="20"/>
          <w:szCs w:val="20"/>
        </w:rPr>
      </w:pPr>
      <w:r w:rsidRPr="00044FDA">
        <w:rPr>
          <w:rFonts w:cs="Times New Roman"/>
          <w:color w:val="auto"/>
          <w:sz w:val="20"/>
          <w:szCs w:val="20"/>
        </w:rPr>
        <w:t>Jeżeli Wykonawca ma siedzibę lub miejsce zamieszkania poza granicami Rzeczypospolitej Polskiej, zamiast informacji z Krajowego Rejestru Karnego, o których mowa w pkt 7 a)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7 a) wystawiony nie wcześniej niż 6 miesięcy przed jego złożeniem</w:t>
      </w:r>
      <w:r w:rsidR="00A53914">
        <w:rPr>
          <w:color w:val="auto"/>
          <w:sz w:val="20"/>
          <w:szCs w:val="20"/>
        </w:rPr>
        <w:t>.</w:t>
      </w:r>
    </w:p>
    <w:p w:rsidR="00351544" w:rsidRPr="00A53914" w:rsidRDefault="00351544" w:rsidP="00A53914">
      <w:pPr>
        <w:tabs>
          <w:tab w:val="left" w:pos="720"/>
          <w:tab w:val="left" w:pos="1440"/>
          <w:tab w:val="left" w:pos="1494"/>
        </w:tabs>
        <w:overflowPunct/>
        <w:jc w:val="both"/>
        <w:textAlignment w:val="auto"/>
        <w:rPr>
          <w:color w:val="auto"/>
          <w:sz w:val="10"/>
          <w:szCs w:val="10"/>
        </w:rPr>
      </w:pPr>
    </w:p>
    <w:p w:rsidR="00901223" w:rsidRDefault="00044FDA" w:rsidP="00044FDA">
      <w:pPr>
        <w:pStyle w:val="Akapitzlist"/>
        <w:numPr>
          <w:ilvl w:val="0"/>
          <w:numId w:val="5"/>
        </w:numPr>
        <w:tabs>
          <w:tab w:val="left" w:pos="720"/>
          <w:tab w:val="left" w:pos="1440"/>
          <w:tab w:val="left" w:pos="1494"/>
        </w:tabs>
        <w:overflowPunct/>
        <w:jc w:val="both"/>
        <w:textAlignment w:val="auto"/>
        <w:rPr>
          <w:color w:val="auto"/>
          <w:sz w:val="20"/>
          <w:szCs w:val="20"/>
        </w:rPr>
      </w:pPr>
      <w:r w:rsidRPr="00044FDA">
        <w:rPr>
          <w:rFonts w:cs="Times New Roman"/>
          <w:color w:val="auto"/>
          <w:sz w:val="20"/>
          <w:szCs w:val="20"/>
        </w:rPr>
        <w:t>Jeżeli Wykonawca ma siedzibę lub miejsce zamieszkania poza granicami Rzeczypospolitej Polskiej, zamiast odpisu albo informacji z Krajowego Rejestru Sądowego lub z Centralnej Ewidencji i Informacji o Działalności Gospodarczej, o których mowa w pkt 7 c) składa dokument lub dokumenty wystawione w kraju, w którym Wykonawca ma siedzibę lub miejsce zamieszkania, potwierdzające, że nie otwarto jego likwidacji ani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jego złożeniem</w:t>
      </w:r>
      <w:r w:rsidR="00E7598A" w:rsidRPr="00A53914">
        <w:rPr>
          <w:color w:val="auto"/>
          <w:sz w:val="20"/>
          <w:szCs w:val="20"/>
        </w:rPr>
        <w:t>.</w:t>
      </w:r>
    </w:p>
    <w:p w:rsidR="00351544" w:rsidRPr="00A53914" w:rsidRDefault="00351544" w:rsidP="00A53914">
      <w:pPr>
        <w:tabs>
          <w:tab w:val="left" w:pos="720"/>
          <w:tab w:val="left" w:pos="1440"/>
          <w:tab w:val="left" w:pos="1494"/>
        </w:tabs>
        <w:overflowPunct/>
        <w:jc w:val="both"/>
        <w:textAlignment w:val="auto"/>
        <w:rPr>
          <w:color w:val="auto"/>
          <w:sz w:val="10"/>
          <w:szCs w:val="10"/>
        </w:rPr>
      </w:pPr>
    </w:p>
    <w:p w:rsidR="00E7598A" w:rsidRPr="00A53914" w:rsidRDefault="00044FDA" w:rsidP="00044FDA">
      <w:pPr>
        <w:pStyle w:val="Akapitzlist"/>
        <w:numPr>
          <w:ilvl w:val="0"/>
          <w:numId w:val="5"/>
        </w:numPr>
        <w:jc w:val="both"/>
        <w:rPr>
          <w:color w:val="auto"/>
          <w:sz w:val="20"/>
          <w:szCs w:val="20"/>
        </w:rPr>
      </w:pPr>
      <w:r w:rsidRPr="00044FDA">
        <w:rPr>
          <w:color w:val="auto"/>
          <w:sz w:val="20"/>
          <w:szCs w:val="20"/>
        </w:rPr>
        <w:t>Jeżeli w kraju, w którym Wykonawca ma siedzibę lub miejsce zamieszkania lub miejsce zamieszkania ma osoba, której dokument dotyczy, nie wydaje się dokumentów, o których mowa powyżej, lub gdy dokumenty te nie odnoszą się do wszystkich przypadków, o których mowa w art. 108 ust. 1 pkt 1, 2 i 4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00E7598A" w:rsidRPr="00A53914">
        <w:rPr>
          <w:color w:val="auto"/>
          <w:sz w:val="20"/>
          <w:szCs w:val="20"/>
        </w:rPr>
        <w:t>.</w:t>
      </w:r>
    </w:p>
    <w:p w:rsidR="00351544" w:rsidRPr="00A871D7" w:rsidRDefault="00351544" w:rsidP="00E7598A">
      <w:pPr>
        <w:pStyle w:val="Tekstpodstawowy220"/>
        <w:rPr>
          <w:rFonts w:ascii="Times New Roman" w:hAnsi="Times New Roman" w:cs="Times New Roman"/>
          <w:sz w:val="10"/>
          <w:szCs w:val="10"/>
        </w:rPr>
      </w:pPr>
    </w:p>
    <w:p w:rsidR="005B048D" w:rsidRPr="00231F47" w:rsidRDefault="00FA2E25" w:rsidP="00A863C8">
      <w:pPr>
        <w:pStyle w:val="Tekstpodstawowy220"/>
        <w:numPr>
          <w:ilvl w:val="0"/>
          <w:numId w:val="5"/>
        </w:numPr>
        <w:overflowPunct w:val="0"/>
        <w:rPr>
          <w:rFonts w:ascii="Times New Roman" w:hAnsi="Times New Roman" w:cs="Times New Roman"/>
          <w:sz w:val="20"/>
          <w:szCs w:val="20"/>
        </w:rPr>
      </w:pPr>
      <w:r w:rsidRPr="00A871D7">
        <w:rPr>
          <w:rFonts w:ascii="Times New Roman" w:hAnsi="Times New Roman" w:cs="Times New Roman"/>
          <w:sz w:val="20"/>
          <w:szCs w:val="20"/>
        </w:rPr>
        <w:t xml:space="preserve">Jeżeli Wykonawca nie złożył formularza jednolitego europejskiego dokumentu zamówienia, podmiotowych </w:t>
      </w:r>
      <w:r>
        <w:rPr>
          <w:rFonts w:ascii="Times New Roman" w:hAnsi="Times New Roman" w:cs="Times New Roman"/>
          <w:sz w:val="20"/>
          <w:szCs w:val="20"/>
        </w:rPr>
        <w:t xml:space="preserve">środków dowodowych, innych dokumentów lub oświadczeń składanych w postępowaniu lub są one niekompletne lub zawierają błędy, Zamawiający wezwie Wykonawcę odpowiednio do ich złożenia, poprawienia lub uzupełnienia w wyznaczonym terminie, chyba że </w:t>
      </w:r>
      <w:r w:rsidR="00A863C8">
        <w:rPr>
          <w:rFonts w:ascii="Times New Roman" w:hAnsi="Times New Roman" w:cs="Times New Roman"/>
          <w:sz w:val="20"/>
          <w:szCs w:val="20"/>
        </w:rPr>
        <w:t>oferta Wykonawcy podlega odrzuceniu bez względu na ich złożenie, uzupełnienie lub poprawienie lub zachodzą przesłanki unieważnienia postępowania.</w:t>
      </w:r>
    </w:p>
    <w:p w:rsidR="005B048D" w:rsidRPr="00A863C8" w:rsidRDefault="005B048D" w:rsidP="00A863C8">
      <w:pPr>
        <w:pStyle w:val="Tekstpodstawowy220"/>
        <w:overflowPunct w:val="0"/>
        <w:rPr>
          <w:rFonts w:ascii="Times New Roman" w:hAnsi="Times New Roman" w:cs="Times New Roman"/>
          <w:sz w:val="10"/>
          <w:szCs w:val="10"/>
        </w:rPr>
      </w:pPr>
    </w:p>
    <w:p w:rsidR="00E7598A" w:rsidRPr="00FA2E25" w:rsidRDefault="00E7598A" w:rsidP="00B86245">
      <w:pPr>
        <w:pStyle w:val="Tekstpodstawowy220"/>
        <w:numPr>
          <w:ilvl w:val="0"/>
          <w:numId w:val="5"/>
        </w:numPr>
        <w:overflowPunct w:val="0"/>
        <w:rPr>
          <w:sz w:val="20"/>
          <w:szCs w:val="20"/>
        </w:rPr>
      </w:pPr>
      <w:r w:rsidRPr="00FA2E25">
        <w:rPr>
          <w:rFonts w:ascii="Times New Roman" w:hAnsi="Times New Roman" w:cs="Times New Roman"/>
          <w:sz w:val="20"/>
          <w:szCs w:val="20"/>
        </w:rPr>
        <w:t>Zamawiający nie wzywa do złożenia podmiotowych środków dowodowych, jeżeli</w:t>
      </w:r>
    </w:p>
    <w:p w:rsidR="00E7598A" w:rsidRPr="00351544" w:rsidRDefault="00E7598A" w:rsidP="00F338B8">
      <w:pPr>
        <w:pStyle w:val="Tekstpodstawowy220"/>
        <w:numPr>
          <w:ilvl w:val="0"/>
          <w:numId w:val="48"/>
        </w:numPr>
        <w:overflowPunct w:val="0"/>
        <w:rPr>
          <w:sz w:val="20"/>
          <w:szCs w:val="20"/>
        </w:rPr>
      </w:pPr>
      <w:r w:rsidRPr="00FA2E25">
        <w:rPr>
          <w:rFonts w:ascii="Times New Roman" w:hAnsi="Times New Roman" w:cs="Times New Roman"/>
          <w:sz w:val="20"/>
          <w:szCs w:val="20"/>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w:t>
      </w:r>
      <w:r w:rsidR="00FA2E25">
        <w:rPr>
          <w:rFonts w:ascii="Times New Roman" w:hAnsi="Times New Roman" w:cs="Times New Roman"/>
          <w:sz w:val="20"/>
          <w:szCs w:val="20"/>
        </w:rPr>
        <w:t>jednolitym europejskim dokumencie zamówienia</w:t>
      </w:r>
      <w:r w:rsidRPr="00FA2E25">
        <w:rPr>
          <w:rFonts w:ascii="Times New Roman" w:hAnsi="Times New Roman" w:cs="Times New Roman"/>
          <w:sz w:val="20"/>
          <w:szCs w:val="20"/>
        </w:rPr>
        <w:t xml:space="preserve"> dane umożliwiające dostęp do tych środków</w:t>
      </w:r>
    </w:p>
    <w:p w:rsidR="00E7598A" w:rsidRPr="0094669D" w:rsidRDefault="00E7598A" w:rsidP="00F338B8">
      <w:pPr>
        <w:pStyle w:val="Tekstpodstawowy220"/>
        <w:numPr>
          <w:ilvl w:val="0"/>
          <w:numId w:val="48"/>
        </w:numPr>
        <w:overflowPunct w:val="0"/>
        <w:rPr>
          <w:sz w:val="20"/>
          <w:szCs w:val="20"/>
        </w:rPr>
      </w:pPr>
      <w:r w:rsidRPr="0094669D">
        <w:rPr>
          <w:rFonts w:ascii="Times New Roman" w:hAnsi="Times New Roman" w:cs="Times New Roman"/>
          <w:sz w:val="20"/>
          <w:szCs w:val="20"/>
        </w:rPr>
        <w:t xml:space="preserve">podmiotowym środkiem dowodowym jest oświadczenie, którego treść odpowiada zakresowi oświadczenia, o którym mowa w art. 125 ust. 1 ustawy PZP.  </w:t>
      </w:r>
    </w:p>
    <w:p w:rsidR="00340F04" w:rsidRDefault="00340F04" w:rsidP="00340F04">
      <w:pPr>
        <w:pStyle w:val="Tekstpodstawowy220"/>
        <w:rPr>
          <w:rFonts w:ascii="Times New Roman" w:hAnsi="Times New Roman" w:cs="Times New Roman"/>
          <w:sz w:val="10"/>
          <w:szCs w:val="10"/>
          <w:highlight w:val="yellow"/>
        </w:rPr>
      </w:pPr>
    </w:p>
    <w:p w:rsidR="00901223" w:rsidRPr="00FA2E25" w:rsidRDefault="00340F04" w:rsidP="00B86245">
      <w:pPr>
        <w:pStyle w:val="Tekstpodstawowy220"/>
        <w:numPr>
          <w:ilvl w:val="0"/>
          <w:numId w:val="5"/>
        </w:numPr>
        <w:rPr>
          <w:rFonts w:ascii="Times New Roman" w:hAnsi="Times New Roman" w:cs="Times New Roman"/>
          <w:sz w:val="10"/>
          <w:szCs w:val="10"/>
        </w:rPr>
      </w:pPr>
      <w:r w:rsidRPr="00FA2E25">
        <w:rPr>
          <w:rFonts w:ascii="Times New Roman" w:hAnsi="Times New Roman" w:cs="Times New Roman"/>
          <w:sz w:val="20"/>
          <w:szCs w:val="20"/>
        </w:rPr>
        <w:t>Wykonawca nie jest zobowiązany do złożenia podmiotowych środków dowodowych, które Zamawiający posiada, jeżeli Wykonawca wskaże te środki oraz potwierdzi ich prawidłowość i aktualność.</w:t>
      </w:r>
    </w:p>
    <w:p w:rsidR="0017302C" w:rsidRDefault="0017302C" w:rsidP="0017302C">
      <w:pPr>
        <w:tabs>
          <w:tab w:val="left" w:pos="1800"/>
          <w:tab w:val="left" w:pos="1854"/>
        </w:tabs>
        <w:jc w:val="both"/>
        <w:rPr>
          <w:color w:val="auto"/>
          <w:sz w:val="20"/>
          <w:szCs w:val="20"/>
        </w:rPr>
      </w:pPr>
    </w:p>
    <w:p w:rsidR="008C2B87" w:rsidRDefault="008C2B87" w:rsidP="0017302C">
      <w:pPr>
        <w:tabs>
          <w:tab w:val="left" w:pos="1800"/>
          <w:tab w:val="left" w:pos="1854"/>
        </w:tabs>
        <w:jc w:val="both"/>
        <w:rPr>
          <w:color w:val="auto"/>
          <w:sz w:val="20"/>
          <w:szCs w:val="20"/>
        </w:rPr>
      </w:pPr>
    </w:p>
    <w:p w:rsidR="005E3342" w:rsidRPr="002B4B64" w:rsidRDefault="005E3342" w:rsidP="005E3342">
      <w:pPr>
        <w:rPr>
          <w:b/>
          <w:color w:val="auto"/>
          <w:sz w:val="22"/>
          <w:szCs w:val="22"/>
          <w:u w:val="single"/>
        </w:rPr>
      </w:pPr>
      <w:r w:rsidRPr="002B4B64">
        <w:rPr>
          <w:b/>
          <w:color w:val="auto"/>
          <w:sz w:val="22"/>
          <w:szCs w:val="22"/>
          <w:u w:val="single"/>
        </w:rPr>
        <w:t>V</w:t>
      </w:r>
      <w:r w:rsidR="00BB111F" w:rsidRPr="002B4B64">
        <w:rPr>
          <w:b/>
          <w:color w:val="auto"/>
          <w:sz w:val="22"/>
          <w:szCs w:val="22"/>
          <w:u w:val="single"/>
        </w:rPr>
        <w:t>II</w:t>
      </w:r>
      <w:r w:rsidRPr="002B4B64">
        <w:rPr>
          <w:b/>
          <w:color w:val="auto"/>
          <w:sz w:val="22"/>
          <w:szCs w:val="22"/>
          <w:u w:val="single"/>
        </w:rPr>
        <w:t>I. Przedmiotowe środki dowodowe:</w:t>
      </w:r>
    </w:p>
    <w:p w:rsidR="005E3342" w:rsidRPr="00945CA3" w:rsidRDefault="005E3342" w:rsidP="00AC2E10">
      <w:pPr>
        <w:tabs>
          <w:tab w:val="left" w:pos="1800"/>
          <w:tab w:val="left" w:pos="1854"/>
        </w:tabs>
        <w:ind w:left="1086"/>
        <w:jc w:val="both"/>
        <w:rPr>
          <w:color w:val="auto"/>
          <w:sz w:val="10"/>
          <w:szCs w:val="10"/>
        </w:rPr>
      </w:pPr>
    </w:p>
    <w:p w:rsidR="00A269A5" w:rsidRPr="00945CA3" w:rsidRDefault="00A269A5" w:rsidP="00F338B8">
      <w:pPr>
        <w:pStyle w:val="Default"/>
        <w:numPr>
          <w:ilvl w:val="0"/>
          <w:numId w:val="32"/>
        </w:numPr>
        <w:jc w:val="both"/>
        <w:rPr>
          <w:color w:val="auto"/>
          <w:sz w:val="20"/>
          <w:szCs w:val="20"/>
        </w:rPr>
      </w:pPr>
      <w:r w:rsidRPr="00945CA3">
        <w:rPr>
          <w:color w:val="auto"/>
          <w:sz w:val="20"/>
          <w:szCs w:val="20"/>
        </w:rPr>
        <w:t xml:space="preserve">Wykonawca w celu potwierdzenia, że oferowane dostawy </w:t>
      </w:r>
      <w:r w:rsidR="00AC2E10" w:rsidRPr="00945CA3">
        <w:rPr>
          <w:color w:val="auto"/>
          <w:sz w:val="20"/>
          <w:szCs w:val="20"/>
        </w:rPr>
        <w:t>spełniają określone przez Zamawiającego  wymagania</w:t>
      </w:r>
      <w:r w:rsidRPr="00945CA3">
        <w:rPr>
          <w:color w:val="auto"/>
          <w:sz w:val="20"/>
          <w:szCs w:val="20"/>
        </w:rPr>
        <w:t>, złoży</w:t>
      </w:r>
      <w:r w:rsidR="00AC2E10" w:rsidRPr="00945CA3">
        <w:rPr>
          <w:color w:val="auto"/>
          <w:sz w:val="20"/>
          <w:szCs w:val="20"/>
        </w:rPr>
        <w:t xml:space="preserve"> wraz z ofertą</w:t>
      </w:r>
      <w:r w:rsidRPr="00945CA3">
        <w:rPr>
          <w:color w:val="auto"/>
          <w:sz w:val="20"/>
          <w:szCs w:val="20"/>
        </w:rPr>
        <w:t xml:space="preserve">, aktualne na dzień złożenia </w:t>
      </w:r>
      <w:r w:rsidR="0086670A" w:rsidRPr="00945CA3">
        <w:rPr>
          <w:color w:val="auto"/>
          <w:sz w:val="20"/>
          <w:szCs w:val="20"/>
        </w:rPr>
        <w:t>przedmiotowe środki dowodowe</w:t>
      </w:r>
      <w:r w:rsidRPr="00945CA3">
        <w:rPr>
          <w:color w:val="auto"/>
          <w:sz w:val="20"/>
          <w:szCs w:val="20"/>
        </w:rPr>
        <w:t>:</w:t>
      </w:r>
    </w:p>
    <w:p w:rsidR="00AC2E10" w:rsidRPr="00D95B8A" w:rsidRDefault="00AC2E10" w:rsidP="00F338B8">
      <w:pPr>
        <w:numPr>
          <w:ilvl w:val="0"/>
          <w:numId w:val="26"/>
        </w:numPr>
        <w:tabs>
          <w:tab w:val="clear" w:pos="0"/>
          <w:tab w:val="left" w:pos="1068"/>
          <w:tab w:val="left" w:pos="1800"/>
          <w:tab w:val="left" w:pos="1854"/>
        </w:tabs>
        <w:overflowPunct/>
        <w:ind w:left="1068"/>
        <w:jc w:val="both"/>
        <w:rPr>
          <w:color w:val="000000" w:themeColor="text1"/>
          <w:sz w:val="20"/>
          <w:szCs w:val="20"/>
        </w:rPr>
      </w:pPr>
      <w:r w:rsidRPr="0020201B">
        <w:rPr>
          <w:color w:val="000000" w:themeColor="text1"/>
          <w:sz w:val="20"/>
          <w:szCs w:val="20"/>
        </w:rPr>
        <w:t xml:space="preserve">oświadczenie, że oferowany asortyment posiada dokumenty wymagane przez obowiązujące prawo na podstawie których może być wprowadzony do obrotu i stosowania w placówkach ochrony </w:t>
      </w:r>
      <w:r w:rsidRPr="0020201B">
        <w:rPr>
          <w:color w:val="000000" w:themeColor="text1"/>
          <w:sz w:val="20"/>
          <w:szCs w:val="20"/>
        </w:rPr>
        <w:lastRenderedPageBreak/>
        <w:t>zdrowia RP</w:t>
      </w:r>
      <w:r w:rsidR="003341B8" w:rsidRPr="00A93C07">
        <w:rPr>
          <w:sz w:val="20"/>
          <w:szCs w:val="20"/>
        </w:rPr>
        <w:t xml:space="preserve"> </w:t>
      </w:r>
      <w:r w:rsidRPr="0020201B">
        <w:rPr>
          <w:rFonts w:cs="Times New Roman"/>
          <w:color w:val="000000" w:themeColor="text1"/>
          <w:sz w:val="20"/>
          <w:szCs w:val="20"/>
        </w:rPr>
        <w:t>(</w:t>
      </w:r>
      <w:r w:rsidRPr="0020201B">
        <w:rPr>
          <w:rFonts w:cs="Times New Roman"/>
          <w:bCs/>
          <w:color w:val="000000" w:themeColor="text1"/>
          <w:sz w:val="20"/>
          <w:szCs w:val="20"/>
        </w:rPr>
        <w:t xml:space="preserve">Załącznik nr </w:t>
      </w:r>
      <w:r w:rsidR="00787319" w:rsidRPr="0020201B">
        <w:rPr>
          <w:rFonts w:cs="Times New Roman"/>
          <w:bCs/>
          <w:color w:val="000000" w:themeColor="text1"/>
          <w:sz w:val="20"/>
          <w:szCs w:val="20"/>
        </w:rPr>
        <w:t>5</w:t>
      </w:r>
      <w:r w:rsidRPr="0020201B">
        <w:rPr>
          <w:rFonts w:cs="Times New Roman"/>
          <w:color w:val="000000" w:themeColor="text1"/>
          <w:sz w:val="20"/>
          <w:szCs w:val="20"/>
        </w:rPr>
        <w:t xml:space="preserve"> </w:t>
      </w:r>
      <w:r w:rsidRPr="0020201B">
        <w:rPr>
          <w:rFonts w:cs="Times New Roman"/>
          <w:bCs/>
          <w:color w:val="000000" w:themeColor="text1"/>
          <w:sz w:val="20"/>
          <w:szCs w:val="20"/>
        </w:rPr>
        <w:t>do SWZ</w:t>
      </w:r>
      <w:r w:rsidR="00D95B8A">
        <w:rPr>
          <w:rFonts w:cs="Times New Roman"/>
          <w:color w:val="000000" w:themeColor="text1"/>
          <w:sz w:val="20"/>
          <w:szCs w:val="20"/>
        </w:rPr>
        <w:t>)</w:t>
      </w:r>
      <w:r w:rsidR="00351544">
        <w:rPr>
          <w:rFonts w:cs="Times New Roman"/>
          <w:color w:val="000000" w:themeColor="text1"/>
          <w:sz w:val="20"/>
          <w:szCs w:val="20"/>
        </w:rPr>
        <w:t>.</w:t>
      </w:r>
    </w:p>
    <w:p w:rsidR="0017302C" w:rsidRPr="00945CA3" w:rsidRDefault="0017302C" w:rsidP="0017302C">
      <w:pPr>
        <w:tabs>
          <w:tab w:val="left" w:pos="1068"/>
          <w:tab w:val="left" w:pos="1800"/>
          <w:tab w:val="left" w:pos="1854"/>
        </w:tabs>
        <w:overflowPunct/>
        <w:jc w:val="both"/>
        <w:rPr>
          <w:color w:val="auto"/>
          <w:sz w:val="10"/>
          <w:szCs w:val="10"/>
        </w:rPr>
      </w:pPr>
    </w:p>
    <w:p w:rsidR="00243F3A" w:rsidRPr="00945CA3" w:rsidRDefault="00AC2E10" w:rsidP="00F338B8">
      <w:pPr>
        <w:pStyle w:val="Akapitzlist"/>
        <w:numPr>
          <w:ilvl w:val="0"/>
          <w:numId w:val="32"/>
        </w:numPr>
        <w:tabs>
          <w:tab w:val="left" w:pos="1068"/>
          <w:tab w:val="left" w:pos="1800"/>
          <w:tab w:val="left" w:pos="1854"/>
        </w:tabs>
        <w:overflowPunct/>
        <w:jc w:val="both"/>
        <w:rPr>
          <w:rFonts w:cs="Times New Roman"/>
          <w:color w:val="auto"/>
          <w:sz w:val="20"/>
          <w:szCs w:val="20"/>
        </w:rPr>
      </w:pPr>
      <w:r w:rsidRPr="00945CA3">
        <w:rPr>
          <w:rFonts w:cs="Times New Roman"/>
          <w:color w:val="auto"/>
          <w:sz w:val="20"/>
          <w:szCs w:val="20"/>
        </w:rPr>
        <w:t xml:space="preserve">Jeżeli Wykonawca nie złożył przedmiotowych środków dowodowych lub złożone przedmiotowe środki dowodowe są niekompletne, </w:t>
      </w:r>
      <w:r w:rsidR="00945CA3" w:rsidRPr="00945CA3">
        <w:rPr>
          <w:rFonts w:cs="Times New Roman"/>
          <w:color w:val="auto"/>
          <w:sz w:val="20"/>
          <w:szCs w:val="20"/>
        </w:rPr>
        <w:t>Z</w:t>
      </w:r>
      <w:r w:rsidRPr="00945CA3">
        <w:rPr>
          <w:rFonts w:cs="Times New Roman"/>
          <w:color w:val="auto"/>
          <w:sz w:val="20"/>
          <w:szCs w:val="20"/>
        </w:rPr>
        <w:t xml:space="preserve">amawiający </w:t>
      </w:r>
      <w:r w:rsidR="00787319">
        <w:rPr>
          <w:rFonts w:cs="Times New Roman"/>
          <w:color w:val="auto"/>
          <w:sz w:val="20"/>
          <w:szCs w:val="20"/>
        </w:rPr>
        <w:t>wezwie</w:t>
      </w:r>
      <w:r w:rsidRPr="00945CA3">
        <w:rPr>
          <w:rFonts w:cs="Times New Roman"/>
          <w:color w:val="auto"/>
          <w:sz w:val="20"/>
          <w:szCs w:val="20"/>
        </w:rPr>
        <w:t xml:space="preserve"> do ich złożenia lub uzupełnienia w wyznaczonym terminie. Przepisu nie stosuje się, jeżeli przedmiotowy środek dowodowy </w:t>
      </w:r>
      <w:r w:rsidR="00787319">
        <w:rPr>
          <w:rFonts w:cs="Times New Roman"/>
          <w:color w:val="auto"/>
          <w:sz w:val="20"/>
          <w:szCs w:val="20"/>
        </w:rPr>
        <w:t>służy potwierdzeniu zgodności z </w:t>
      </w:r>
      <w:r w:rsidRPr="00945CA3">
        <w:rPr>
          <w:rFonts w:cs="Times New Roman"/>
          <w:color w:val="auto"/>
          <w:sz w:val="20"/>
          <w:szCs w:val="20"/>
        </w:rPr>
        <w:t>cechami lub kryteriami określonymi w opisie kryteriów oceny ofert lub, pomimo złożenia przedmiotowego środka dowodowego, oferta podlega odrzuceniu albo zachodzą przesłanki unieważnienia postępowania.</w:t>
      </w:r>
    </w:p>
    <w:p w:rsidR="003341B8" w:rsidRDefault="003341B8" w:rsidP="001E6CB5">
      <w:pPr>
        <w:jc w:val="both"/>
        <w:rPr>
          <w:color w:val="auto"/>
          <w:sz w:val="20"/>
          <w:szCs w:val="20"/>
        </w:rPr>
      </w:pPr>
    </w:p>
    <w:p w:rsidR="008C2B87" w:rsidRDefault="008C2B87" w:rsidP="001E6CB5">
      <w:pPr>
        <w:jc w:val="both"/>
        <w:rPr>
          <w:color w:val="auto"/>
          <w:sz w:val="20"/>
          <w:szCs w:val="20"/>
        </w:rPr>
      </w:pPr>
    </w:p>
    <w:p w:rsidR="003D7E76" w:rsidRPr="00A871D7" w:rsidRDefault="001E69A3" w:rsidP="0017302C">
      <w:pPr>
        <w:jc w:val="both"/>
        <w:rPr>
          <w:color w:val="auto"/>
          <w:sz w:val="22"/>
          <w:szCs w:val="22"/>
        </w:rPr>
      </w:pPr>
      <w:r>
        <w:rPr>
          <w:b/>
          <w:color w:val="auto"/>
          <w:sz w:val="22"/>
          <w:szCs w:val="22"/>
          <w:u w:val="single"/>
        </w:rPr>
        <w:t>I</w:t>
      </w:r>
      <w:r w:rsidR="00BB111F" w:rsidRPr="00A871D7">
        <w:rPr>
          <w:b/>
          <w:color w:val="auto"/>
          <w:sz w:val="22"/>
          <w:szCs w:val="22"/>
          <w:u w:val="single"/>
        </w:rPr>
        <w:t>X</w:t>
      </w:r>
      <w:r w:rsidR="003D7E76" w:rsidRPr="00A871D7">
        <w:rPr>
          <w:b/>
          <w:color w:val="auto"/>
          <w:sz w:val="22"/>
          <w:szCs w:val="22"/>
          <w:u w:val="single"/>
        </w:rPr>
        <w:t>. Informacja dla Wykonawców wspólnie ubiegających się o udzielenie zamówienia:</w:t>
      </w:r>
    </w:p>
    <w:p w:rsidR="003D7E76" w:rsidRPr="00671F4C" w:rsidRDefault="003D7E76" w:rsidP="003D7E76">
      <w:pPr>
        <w:jc w:val="both"/>
        <w:rPr>
          <w:color w:val="auto"/>
          <w:sz w:val="10"/>
          <w:szCs w:val="10"/>
        </w:rPr>
      </w:pPr>
    </w:p>
    <w:p w:rsidR="0017302C" w:rsidRPr="00671F4C" w:rsidRDefault="00FD49DB" w:rsidP="00F338B8">
      <w:pPr>
        <w:numPr>
          <w:ilvl w:val="0"/>
          <w:numId w:val="30"/>
        </w:numPr>
        <w:jc w:val="both"/>
        <w:rPr>
          <w:rFonts w:cs="Times New Roman"/>
          <w:color w:val="auto"/>
          <w:sz w:val="10"/>
          <w:szCs w:val="10"/>
        </w:rPr>
      </w:pPr>
      <w:r w:rsidRPr="00671F4C">
        <w:rPr>
          <w:rFonts w:eastAsia="Calibri" w:cs="Times New Roman"/>
          <w:color w:val="auto"/>
          <w:sz w:val="20"/>
          <w:szCs w:val="20"/>
        </w:rPr>
        <w:t>Wykonawcy mogą wspólnie ubiegać się o udzielenie zamówienia</w:t>
      </w:r>
      <w:r w:rsidR="0017302C" w:rsidRPr="00671F4C">
        <w:rPr>
          <w:rFonts w:eastAsia="Calibri" w:cs="Times New Roman"/>
          <w:color w:val="auto"/>
          <w:sz w:val="20"/>
          <w:szCs w:val="20"/>
        </w:rPr>
        <w:t>.</w:t>
      </w:r>
      <w:r w:rsidRPr="00671F4C">
        <w:rPr>
          <w:rFonts w:eastAsia="Calibri" w:cs="Times New Roman"/>
          <w:color w:val="auto"/>
          <w:sz w:val="20"/>
          <w:szCs w:val="20"/>
        </w:rPr>
        <w:t xml:space="preserve"> </w:t>
      </w:r>
      <w:r w:rsidR="00A9397E" w:rsidRPr="00671F4C">
        <w:rPr>
          <w:rFonts w:eastAsia="Calibri" w:cs="Times New Roman"/>
          <w:color w:val="auto"/>
          <w:sz w:val="20"/>
          <w:szCs w:val="20"/>
        </w:rPr>
        <w:t xml:space="preserve">Wykonawcy wspólnie </w:t>
      </w:r>
      <w:r w:rsidR="00A9397E" w:rsidRPr="00671F4C">
        <w:rPr>
          <w:rFonts w:cs="Times New Roman"/>
          <w:color w:val="auto"/>
          <w:sz w:val="20"/>
          <w:szCs w:val="20"/>
        </w:rPr>
        <w:t xml:space="preserve">ubiegający się o udzielenie zamówienia zobowiązani są do złożenia wraz z ofertą pełnomocnictwa do reprezentowania ich w postępowaniu albo reprezentowania ich w postępowaniu i zawarcia umowy w sprawie zamówienia publicznego. </w:t>
      </w:r>
    </w:p>
    <w:p w:rsidR="00E42390" w:rsidRPr="00796140" w:rsidRDefault="00E42390" w:rsidP="00671F4C">
      <w:pPr>
        <w:jc w:val="both"/>
        <w:rPr>
          <w:rFonts w:cs="Times New Roman"/>
          <w:color w:val="auto"/>
          <w:sz w:val="10"/>
          <w:szCs w:val="10"/>
        </w:rPr>
      </w:pPr>
    </w:p>
    <w:p w:rsidR="003D7E76" w:rsidRPr="004F5965" w:rsidRDefault="003D7E76" w:rsidP="00F338B8">
      <w:pPr>
        <w:numPr>
          <w:ilvl w:val="0"/>
          <w:numId w:val="30"/>
        </w:numPr>
        <w:jc w:val="both"/>
        <w:rPr>
          <w:rFonts w:cs="Times New Roman"/>
          <w:color w:val="auto"/>
          <w:sz w:val="20"/>
          <w:szCs w:val="20"/>
        </w:rPr>
      </w:pPr>
      <w:r w:rsidRPr="00796140">
        <w:rPr>
          <w:rFonts w:eastAsia="Calibri" w:cs="Times New Roman"/>
          <w:color w:val="auto"/>
          <w:sz w:val="20"/>
          <w:szCs w:val="20"/>
        </w:rPr>
        <w:t>W przypadku Wykonawców wspólnie ubiegających się o udzielenie zamówienia</w:t>
      </w:r>
      <w:r w:rsidR="00796140" w:rsidRPr="00796140">
        <w:rPr>
          <w:rFonts w:eastAsia="Calibri" w:cs="Times New Roman"/>
          <w:color w:val="auto"/>
          <w:sz w:val="20"/>
          <w:szCs w:val="20"/>
        </w:rPr>
        <w:t xml:space="preserve"> jednolity europejski dokument zamówienia</w:t>
      </w:r>
      <w:r w:rsidRPr="00796140">
        <w:rPr>
          <w:rFonts w:eastAsia="Calibri" w:cs="Times New Roman"/>
          <w:color w:val="auto"/>
          <w:sz w:val="20"/>
          <w:szCs w:val="20"/>
        </w:rPr>
        <w:t xml:space="preserve"> składa każdy z Wykonawców. Oświadczeni</w:t>
      </w:r>
      <w:r w:rsidR="00796140" w:rsidRPr="00796140">
        <w:rPr>
          <w:rFonts w:eastAsia="Calibri" w:cs="Times New Roman"/>
          <w:color w:val="auto"/>
          <w:sz w:val="20"/>
          <w:szCs w:val="20"/>
        </w:rPr>
        <w:t>e</w:t>
      </w:r>
      <w:r w:rsidRPr="00796140">
        <w:rPr>
          <w:rFonts w:eastAsia="Calibri" w:cs="Times New Roman"/>
          <w:color w:val="auto"/>
          <w:sz w:val="20"/>
          <w:szCs w:val="20"/>
        </w:rPr>
        <w:t xml:space="preserve"> t</w:t>
      </w:r>
      <w:r w:rsidR="00796140" w:rsidRPr="00796140">
        <w:rPr>
          <w:rFonts w:eastAsia="Calibri" w:cs="Times New Roman"/>
          <w:color w:val="auto"/>
          <w:sz w:val="20"/>
          <w:szCs w:val="20"/>
        </w:rPr>
        <w:t>o</w:t>
      </w:r>
      <w:r w:rsidRPr="00796140">
        <w:rPr>
          <w:rFonts w:eastAsia="Calibri" w:cs="Times New Roman"/>
          <w:color w:val="auto"/>
          <w:sz w:val="20"/>
          <w:szCs w:val="20"/>
        </w:rPr>
        <w:t xml:space="preserve"> potwierdza brak podstaw wykluczenia oraz spełnianie warunków udziału </w:t>
      </w:r>
      <w:r w:rsidR="00796140" w:rsidRPr="00796140">
        <w:rPr>
          <w:rFonts w:eastAsia="Calibri" w:cs="Times New Roman"/>
          <w:color w:val="auto"/>
          <w:sz w:val="20"/>
          <w:szCs w:val="20"/>
        </w:rPr>
        <w:t xml:space="preserve">w postępowaniu </w:t>
      </w:r>
      <w:r w:rsidRPr="00796140">
        <w:rPr>
          <w:rFonts w:eastAsia="Calibri" w:cs="Times New Roman"/>
          <w:color w:val="auto"/>
          <w:sz w:val="20"/>
          <w:szCs w:val="20"/>
        </w:rPr>
        <w:t>w zakresie, w jakim każdy z Wykonawców</w:t>
      </w:r>
      <w:r w:rsidR="00D80F92" w:rsidRPr="00796140">
        <w:rPr>
          <w:rFonts w:eastAsia="Calibri" w:cs="Times New Roman"/>
          <w:color w:val="auto"/>
          <w:sz w:val="20"/>
          <w:szCs w:val="20"/>
        </w:rPr>
        <w:t xml:space="preserve"> wykazuje spełnianie warunków udziału w postępowaniu.</w:t>
      </w:r>
    </w:p>
    <w:p w:rsidR="004F5965" w:rsidRPr="00796140" w:rsidRDefault="004F5965" w:rsidP="004F5965">
      <w:pPr>
        <w:jc w:val="both"/>
        <w:rPr>
          <w:rFonts w:cs="Times New Roman"/>
          <w:color w:val="auto"/>
          <w:sz w:val="10"/>
          <w:szCs w:val="10"/>
        </w:rPr>
      </w:pPr>
    </w:p>
    <w:p w:rsidR="004F5965" w:rsidRPr="00796140" w:rsidRDefault="004F5965" w:rsidP="00F338B8">
      <w:pPr>
        <w:numPr>
          <w:ilvl w:val="0"/>
          <w:numId w:val="30"/>
        </w:numPr>
        <w:jc w:val="both"/>
        <w:rPr>
          <w:rFonts w:cs="Times New Roman"/>
          <w:color w:val="auto"/>
          <w:sz w:val="20"/>
          <w:szCs w:val="20"/>
        </w:rPr>
      </w:pPr>
      <w:r w:rsidRPr="00796140">
        <w:rPr>
          <w:rFonts w:eastAsia="Calibri" w:cs="Times New Roman"/>
          <w:color w:val="auto"/>
          <w:sz w:val="20"/>
          <w:szCs w:val="20"/>
        </w:rPr>
        <w:t xml:space="preserve">W przypadku Wykonawców wspólnie ubiegających się o udzielenie zamówienia </w:t>
      </w:r>
      <w:r>
        <w:rPr>
          <w:rFonts w:eastAsia="Calibri" w:cs="Times New Roman"/>
          <w:color w:val="auto"/>
          <w:sz w:val="20"/>
          <w:szCs w:val="20"/>
        </w:rPr>
        <w:t xml:space="preserve">Oświadczenie </w:t>
      </w:r>
      <w:r w:rsidR="00047E41" w:rsidRPr="00047E41">
        <w:rPr>
          <w:rFonts w:eastAsia="Calibri" w:cs="Times New Roman"/>
          <w:color w:val="auto"/>
          <w:sz w:val="20"/>
          <w:szCs w:val="20"/>
        </w:rPr>
        <w:t xml:space="preserve">wykonawcy/wykonawcy wspólnie ubiegającego się o udzielenie zamówienia </w:t>
      </w:r>
      <w:r w:rsidR="00047E41">
        <w:rPr>
          <w:rFonts w:eastAsia="Calibri" w:cs="Times New Roman"/>
          <w:color w:val="auto"/>
          <w:sz w:val="20"/>
          <w:szCs w:val="20"/>
        </w:rPr>
        <w:t>dotyczące</w:t>
      </w:r>
      <w:r w:rsidR="00047E41" w:rsidRPr="00047E41">
        <w:rPr>
          <w:rFonts w:eastAsia="Calibri" w:cs="Times New Roman"/>
          <w:color w:val="auto"/>
          <w:sz w:val="20"/>
          <w:szCs w:val="20"/>
        </w:rPr>
        <w:t xml:space="preserve"> </w:t>
      </w:r>
      <w:r w:rsidR="00047E41">
        <w:rPr>
          <w:rFonts w:eastAsia="Calibri" w:cs="Times New Roman"/>
          <w:color w:val="auto"/>
          <w:sz w:val="20"/>
          <w:szCs w:val="20"/>
        </w:rPr>
        <w:t>przesłanek</w:t>
      </w:r>
      <w:r w:rsidR="00047E41" w:rsidRPr="00047E41">
        <w:rPr>
          <w:rFonts w:eastAsia="Calibri" w:cs="Times New Roman"/>
          <w:color w:val="auto"/>
          <w:sz w:val="20"/>
          <w:szCs w:val="20"/>
        </w:rPr>
        <w:t xml:space="preserve"> </w:t>
      </w:r>
      <w:r w:rsidR="00047E41">
        <w:rPr>
          <w:rFonts w:eastAsia="Calibri" w:cs="Times New Roman"/>
          <w:color w:val="auto"/>
          <w:sz w:val="20"/>
          <w:szCs w:val="20"/>
        </w:rPr>
        <w:t>wykluczenia z art</w:t>
      </w:r>
      <w:r w:rsidR="00047E41" w:rsidRPr="00047E41">
        <w:rPr>
          <w:rFonts w:eastAsia="Calibri" w:cs="Times New Roman"/>
          <w:color w:val="auto"/>
          <w:sz w:val="20"/>
          <w:szCs w:val="20"/>
        </w:rPr>
        <w:t xml:space="preserve">. 5K </w:t>
      </w:r>
      <w:r w:rsidR="00047E41">
        <w:rPr>
          <w:rFonts w:eastAsia="Calibri" w:cs="Times New Roman"/>
          <w:color w:val="auto"/>
          <w:sz w:val="20"/>
          <w:szCs w:val="20"/>
        </w:rPr>
        <w:t>rozporządzenia</w:t>
      </w:r>
      <w:r w:rsidR="00047E41" w:rsidRPr="00047E41">
        <w:rPr>
          <w:rFonts w:eastAsia="Calibri" w:cs="Times New Roman"/>
          <w:color w:val="auto"/>
          <w:sz w:val="20"/>
          <w:szCs w:val="20"/>
        </w:rPr>
        <w:t xml:space="preserve"> 833/2014 </w:t>
      </w:r>
      <w:r w:rsidR="00047E41">
        <w:rPr>
          <w:rFonts w:eastAsia="Calibri" w:cs="Times New Roman"/>
          <w:color w:val="auto"/>
          <w:sz w:val="20"/>
          <w:szCs w:val="20"/>
        </w:rPr>
        <w:t>oraz</w:t>
      </w:r>
      <w:r w:rsidR="00047E41" w:rsidRPr="00047E41">
        <w:rPr>
          <w:rFonts w:eastAsia="Calibri" w:cs="Times New Roman"/>
          <w:color w:val="auto"/>
          <w:sz w:val="20"/>
          <w:szCs w:val="20"/>
        </w:rPr>
        <w:t xml:space="preserve"> </w:t>
      </w:r>
      <w:r w:rsidR="00047E41">
        <w:rPr>
          <w:rFonts w:eastAsia="Calibri" w:cs="Times New Roman"/>
          <w:color w:val="auto"/>
          <w:sz w:val="20"/>
          <w:szCs w:val="20"/>
        </w:rPr>
        <w:t>art</w:t>
      </w:r>
      <w:r w:rsidR="00047E41" w:rsidRPr="00047E41">
        <w:rPr>
          <w:rFonts w:eastAsia="Calibri" w:cs="Times New Roman"/>
          <w:color w:val="auto"/>
          <w:sz w:val="20"/>
          <w:szCs w:val="20"/>
        </w:rPr>
        <w:t xml:space="preserve">. 7 </w:t>
      </w:r>
      <w:r w:rsidR="00047E41">
        <w:rPr>
          <w:rFonts w:eastAsia="Calibri" w:cs="Times New Roman"/>
          <w:color w:val="auto"/>
          <w:sz w:val="20"/>
          <w:szCs w:val="20"/>
        </w:rPr>
        <w:t>ust</w:t>
      </w:r>
      <w:r w:rsidR="00047E41" w:rsidRPr="00047E41">
        <w:rPr>
          <w:rFonts w:eastAsia="Calibri" w:cs="Times New Roman"/>
          <w:color w:val="auto"/>
          <w:sz w:val="20"/>
          <w:szCs w:val="20"/>
        </w:rPr>
        <w:t xml:space="preserve">. 1 </w:t>
      </w:r>
      <w:r w:rsidR="00047E41">
        <w:rPr>
          <w:rFonts w:eastAsia="Calibri" w:cs="Times New Roman"/>
          <w:color w:val="auto"/>
          <w:sz w:val="20"/>
          <w:szCs w:val="20"/>
        </w:rPr>
        <w:t>ustawy</w:t>
      </w:r>
      <w:r w:rsidR="00047E41" w:rsidRPr="00047E41">
        <w:rPr>
          <w:rFonts w:eastAsia="Calibri" w:cs="Times New Roman"/>
          <w:color w:val="auto"/>
          <w:sz w:val="20"/>
          <w:szCs w:val="20"/>
        </w:rPr>
        <w:t xml:space="preserve"> </w:t>
      </w:r>
      <w:r w:rsidR="00047E41">
        <w:rPr>
          <w:rFonts w:eastAsia="Calibri" w:cs="Times New Roman"/>
          <w:color w:val="auto"/>
          <w:sz w:val="20"/>
          <w:szCs w:val="20"/>
        </w:rPr>
        <w:t>o</w:t>
      </w:r>
      <w:r w:rsidR="00047E41" w:rsidRPr="00047E41">
        <w:rPr>
          <w:rFonts w:eastAsia="Calibri" w:cs="Times New Roman"/>
          <w:color w:val="auto"/>
          <w:sz w:val="20"/>
          <w:szCs w:val="20"/>
        </w:rPr>
        <w:t xml:space="preserve"> </w:t>
      </w:r>
      <w:r w:rsidR="00047E41">
        <w:rPr>
          <w:rFonts w:eastAsia="Calibri" w:cs="Times New Roman"/>
          <w:color w:val="auto"/>
          <w:sz w:val="20"/>
          <w:szCs w:val="20"/>
        </w:rPr>
        <w:t>szczególnych</w:t>
      </w:r>
      <w:r w:rsidR="00047E41" w:rsidRPr="00047E41">
        <w:rPr>
          <w:rFonts w:eastAsia="Calibri" w:cs="Times New Roman"/>
          <w:color w:val="auto"/>
          <w:sz w:val="20"/>
          <w:szCs w:val="20"/>
        </w:rPr>
        <w:t xml:space="preserve"> </w:t>
      </w:r>
      <w:r w:rsidR="00047E41">
        <w:rPr>
          <w:rFonts w:eastAsia="Calibri" w:cs="Times New Roman"/>
          <w:color w:val="auto"/>
          <w:sz w:val="20"/>
          <w:szCs w:val="20"/>
        </w:rPr>
        <w:t>rozwiązaniach</w:t>
      </w:r>
      <w:r w:rsidR="00047E41" w:rsidRPr="00047E41">
        <w:rPr>
          <w:rFonts w:eastAsia="Calibri" w:cs="Times New Roman"/>
          <w:color w:val="auto"/>
          <w:sz w:val="20"/>
          <w:szCs w:val="20"/>
        </w:rPr>
        <w:t xml:space="preserve"> </w:t>
      </w:r>
      <w:r w:rsidR="00047E41">
        <w:rPr>
          <w:rFonts w:eastAsia="Calibri" w:cs="Times New Roman"/>
          <w:color w:val="auto"/>
          <w:sz w:val="20"/>
          <w:szCs w:val="20"/>
        </w:rPr>
        <w:t>w</w:t>
      </w:r>
      <w:r w:rsidR="003341B8">
        <w:rPr>
          <w:rFonts w:eastAsia="Calibri" w:cs="Times New Roman"/>
          <w:color w:val="auto"/>
          <w:sz w:val="20"/>
          <w:szCs w:val="20"/>
        </w:rPr>
        <w:t> </w:t>
      </w:r>
      <w:r w:rsidR="00047E41">
        <w:rPr>
          <w:rFonts w:eastAsia="Calibri" w:cs="Times New Roman"/>
          <w:color w:val="auto"/>
          <w:sz w:val="20"/>
          <w:szCs w:val="20"/>
        </w:rPr>
        <w:t>zakresie</w:t>
      </w:r>
      <w:r w:rsidR="00047E41" w:rsidRPr="00047E41">
        <w:rPr>
          <w:rFonts w:eastAsia="Calibri" w:cs="Times New Roman"/>
          <w:color w:val="auto"/>
          <w:sz w:val="20"/>
          <w:szCs w:val="20"/>
        </w:rPr>
        <w:t xml:space="preserve"> </w:t>
      </w:r>
      <w:r w:rsidR="00047E41">
        <w:rPr>
          <w:rFonts w:eastAsia="Calibri" w:cs="Times New Roman"/>
          <w:color w:val="auto"/>
          <w:sz w:val="20"/>
          <w:szCs w:val="20"/>
        </w:rPr>
        <w:t>przeciwdziałania</w:t>
      </w:r>
      <w:r w:rsidR="00047E41" w:rsidRPr="00047E41">
        <w:rPr>
          <w:rFonts w:eastAsia="Calibri" w:cs="Times New Roman"/>
          <w:color w:val="auto"/>
          <w:sz w:val="20"/>
          <w:szCs w:val="20"/>
        </w:rPr>
        <w:t xml:space="preserve"> </w:t>
      </w:r>
      <w:r w:rsidR="00047E41">
        <w:rPr>
          <w:rFonts w:eastAsia="Calibri" w:cs="Times New Roman"/>
          <w:color w:val="auto"/>
          <w:sz w:val="20"/>
          <w:szCs w:val="20"/>
        </w:rPr>
        <w:t>wspieraniu</w:t>
      </w:r>
      <w:r w:rsidR="00047E41" w:rsidRPr="00047E41">
        <w:rPr>
          <w:rFonts w:eastAsia="Calibri" w:cs="Times New Roman"/>
          <w:color w:val="auto"/>
          <w:sz w:val="20"/>
          <w:szCs w:val="20"/>
        </w:rPr>
        <w:t xml:space="preserve"> </w:t>
      </w:r>
      <w:r w:rsidR="00047E41">
        <w:rPr>
          <w:rFonts w:eastAsia="Calibri" w:cs="Times New Roman"/>
          <w:color w:val="auto"/>
          <w:sz w:val="20"/>
          <w:szCs w:val="20"/>
        </w:rPr>
        <w:t>agresji</w:t>
      </w:r>
      <w:r w:rsidR="00047E41" w:rsidRPr="00047E41">
        <w:rPr>
          <w:rFonts w:eastAsia="Calibri" w:cs="Times New Roman"/>
          <w:color w:val="auto"/>
          <w:sz w:val="20"/>
          <w:szCs w:val="20"/>
        </w:rPr>
        <w:t xml:space="preserve"> </w:t>
      </w:r>
      <w:r w:rsidR="00047E41">
        <w:rPr>
          <w:rFonts w:eastAsia="Calibri" w:cs="Times New Roman"/>
          <w:color w:val="auto"/>
          <w:sz w:val="20"/>
          <w:szCs w:val="20"/>
        </w:rPr>
        <w:t>na</w:t>
      </w:r>
      <w:r w:rsidR="00047E41" w:rsidRPr="00047E41">
        <w:rPr>
          <w:rFonts w:eastAsia="Calibri" w:cs="Times New Roman"/>
          <w:color w:val="auto"/>
          <w:sz w:val="20"/>
          <w:szCs w:val="20"/>
        </w:rPr>
        <w:t xml:space="preserve"> </w:t>
      </w:r>
      <w:r w:rsidR="00047E41">
        <w:rPr>
          <w:rFonts w:eastAsia="Calibri" w:cs="Times New Roman"/>
          <w:color w:val="auto"/>
          <w:sz w:val="20"/>
          <w:szCs w:val="20"/>
        </w:rPr>
        <w:t>Ukrainę</w:t>
      </w:r>
      <w:r w:rsidR="00047E41" w:rsidRPr="00047E41">
        <w:rPr>
          <w:rFonts w:eastAsia="Calibri" w:cs="Times New Roman"/>
          <w:color w:val="auto"/>
          <w:sz w:val="20"/>
          <w:szCs w:val="20"/>
        </w:rPr>
        <w:t xml:space="preserve"> </w:t>
      </w:r>
      <w:r w:rsidR="00047E41">
        <w:rPr>
          <w:rFonts w:eastAsia="Calibri" w:cs="Times New Roman"/>
          <w:color w:val="auto"/>
          <w:sz w:val="20"/>
          <w:szCs w:val="20"/>
        </w:rPr>
        <w:t>oraz</w:t>
      </w:r>
      <w:r w:rsidR="00047E41" w:rsidRPr="00047E41">
        <w:rPr>
          <w:rFonts w:eastAsia="Calibri" w:cs="Times New Roman"/>
          <w:color w:val="auto"/>
          <w:sz w:val="20"/>
          <w:szCs w:val="20"/>
        </w:rPr>
        <w:t xml:space="preserve"> </w:t>
      </w:r>
      <w:r w:rsidR="00047E41">
        <w:rPr>
          <w:rFonts w:eastAsia="Calibri" w:cs="Times New Roman"/>
          <w:color w:val="auto"/>
          <w:sz w:val="20"/>
          <w:szCs w:val="20"/>
        </w:rPr>
        <w:t>służących</w:t>
      </w:r>
      <w:r w:rsidR="00047E41" w:rsidRPr="00047E41">
        <w:rPr>
          <w:rFonts w:eastAsia="Calibri" w:cs="Times New Roman"/>
          <w:color w:val="auto"/>
          <w:sz w:val="20"/>
          <w:szCs w:val="20"/>
        </w:rPr>
        <w:t xml:space="preserve"> </w:t>
      </w:r>
      <w:r w:rsidR="00047E41">
        <w:rPr>
          <w:rFonts w:eastAsia="Calibri" w:cs="Times New Roman"/>
          <w:color w:val="auto"/>
          <w:sz w:val="20"/>
          <w:szCs w:val="20"/>
        </w:rPr>
        <w:t>ochronie</w:t>
      </w:r>
      <w:r w:rsidR="00047E41" w:rsidRPr="00047E41">
        <w:rPr>
          <w:rFonts w:eastAsia="Calibri" w:cs="Times New Roman"/>
          <w:color w:val="auto"/>
          <w:sz w:val="20"/>
          <w:szCs w:val="20"/>
        </w:rPr>
        <w:t xml:space="preserve"> </w:t>
      </w:r>
      <w:r w:rsidR="00047E41">
        <w:rPr>
          <w:rFonts w:eastAsia="Calibri" w:cs="Times New Roman"/>
          <w:color w:val="auto"/>
          <w:sz w:val="20"/>
          <w:szCs w:val="20"/>
        </w:rPr>
        <w:t>bezpieczeństwa narodowego</w:t>
      </w:r>
      <w:r w:rsidR="00047E41" w:rsidRPr="00047E41">
        <w:rPr>
          <w:rFonts w:eastAsia="Calibri" w:cs="Times New Roman"/>
          <w:color w:val="auto"/>
          <w:sz w:val="20"/>
          <w:szCs w:val="20"/>
        </w:rPr>
        <w:t xml:space="preserve"> </w:t>
      </w:r>
      <w:r w:rsidR="00047E41" w:rsidRPr="00796140">
        <w:rPr>
          <w:rFonts w:eastAsia="Calibri" w:cs="Times New Roman"/>
          <w:color w:val="auto"/>
          <w:sz w:val="20"/>
          <w:szCs w:val="20"/>
        </w:rPr>
        <w:t>składa każdy z Wykonawców</w:t>
      </w:r>
      <w:r w:rsidR="00047E41">
        <w:rPr>
          <w:rFonts w:eastAsia="Calibri" w:cs="Times New Roman"/>
          <w:color w:val="auto"/>
          <w:sz w:val="20"/>
          <w:szCs w:val="20"/>
        </w:rPr>
        <w:t>.</w:t>
      </w:r>
    </w:p>
    <w:p w:rsidR="00FF397F" w:rsidRPr="00047E41" w:rsidRDefault="00FF397F" w:rsidP="00D80F92">
      <w:pPr>
        <w:rPr>
          <w:color w:val="auto"/>
          <w:sz w:val="20"/>
          <w:szCs w:val="20"/>
        </w:rPr>
      </w:pPr>
    </w:p>
    <w:p w:rsidR="00047E41" w:rsidRPr="00047E41" w:rsidRDefault="00047E41" w:rsidP="00D80F92">
      <w:pPr>
        <w:rPr>
          <w:color w:val="auto"/>
          <w:sz w:val="20"/>
          <w:szCs w:val="20"/>
        </w:rPr>
      </w:pPr>
    </w:p>
    <w:p w:rsidR="00D80F92" w:rsidRPr="00CC772B" w:rsidRDefault="00BB111F" w:rsidP="00D80F92">
      <w:pPr>
        <w:rPr>
          <w:color w:val="auto"/>
          <w:sz w:val="22"/>
          <w:szCs w:val="22"/>
        </w:rPr>
      </w:pPr>
      <w:r w:rsidRPr="00CC772B">
        <w:rPr>
          <w:b/>
          <w:color w:val="auto"/>
          <w:sz w:val="22"/>
          <w:szCs w:val="22"/>
          <w:u w:val="single"/>
        </w:rPr>
        <w:t>X</w:t>
      </w:r>
      <w:r w:rsidR="00D80F92" w:rsidRPr="00CC772B">
        <w:rPr>
          <w:b/>
          <w:color w:val="auto"/>
          <w:sz w:val="22"/>
          <w:szCs w:val="22"/>
          <w:u w:val="single"/>
        </w:rPr>
        <w:t>. Podwykonawstwo:</w:t>
      </w:r>
    </w:p>
    <w:p w:rsidR="00D80F92" w:rsidRPr="00CC772B" w:rsidRDefault="00D80F92" w:rsidP="001409D4">
      <w:pPr>
        <w:jc w:val="both"/>
        <w:rPr>
          <w:color w:val="auto"/>
          <w:sz w:val="10"/>
          <w:szCs w:val="10"/>
        </w:rPr>
      </w:pPr>
    </w:p>
    <w:p w:rsidR="00D80F92" w:rsidRPr="00CC772B" w:rsidRDefault="00FD49DB" w:rsidP="00F338B8">
      <w:pPr>
        <w:numPr>
          <w:ilvl w:val="0"/>
          <w:numId w:val="31"/>
        </w:numPr>
        <w:jc w:val="both"/>
        <w:rPr>
          <w:color w:val="auto"/>
          <w:sz w:val="20"/>
          <w:szCs w:val="20"/>
        </w:rPr>
      </w:pPr>
      <w:r w:rsidRPr="00CC772B">
        <w:rPr>
          <w:rFonts w:cs="Times New Roman"/>
          <w:color w:val="auto"/>
          <w:sz w:val="20"/>
          <w:szCs w:val="20"/>
        </w:rPr>
        <w:t xml:space="preserve">Wykonawca może powierzyć wykonanie części zamówienia podwykonawcy. </w:t>
      </w:r>
    </w:p>
    <w:p w:rsidR="0017302C" w:rsidRPr="001412EB" w:rsidRDefault="0017302C" w:rsidP="0017302C">
      <w:pPr>
        <w:jc w:val="both"/>
        <w:rPr>
          <w:color w:val="auto"/>
          <w:sz w:val="10"/>
          <w:szCs w:val="10"/>
        </w:rPr>
      </w:pPr>
    </w:p>
    <w:p w:rsidR="001412EB" w:rsidRPr="008179CE" w:rsidRDefault="00A9397E" w:rsidP="00FD49DB">
      <w:pPr>
        <w:numPr>
          <w:ilvl w:val="0"/>
          <w:numId w:val="31"/>
        </w:numPr>
        <w:jc w:val="both"/>
        <w:rPr>
          <w:color w:val="auto"/>
          <w:sz w:val="20"/>
          <w:szCs w:val="20"/>
        </w:rPr>
      </w:pPr>
      <w:r w:rsidRPr="001412EB">
        <w:rPr>
          <w:rFonts w:cs="Times New Roman"/>
          <w:color w:val="auto"/>
          <w:sz w:val="20"/>
          <w:szCs w:val="20"/>
        </w:rPr>
        <w:t>Wykonawca</w:t>
      </w:r>
      <w:r w:rsidR="003D3E53" w:rsidRPr="001412EB">
        <w:rPr>
          <w:rFonts w:cs="Times New Roman"/>
          <w:color w:val="auto"/>
          <w:sz w:val="20"/>
          <w:szCs w:val="20"/>
        </w:rPr>
        <w:t>,</w:t>
      </w:r>
      <w:r w:rsidRPr="001412EB">
        <w:rPr>
          <w:rFonts w:cs="Times New Roman"/>
          <w:color w:val="auto"/>
          <w:sz w:val="20"/>
          <w:szCs w:val="20"/>
        </w:rPr>
        <w:t xml:space="preserve"> który zamierza wykonywać zamówienie przy udziale Podwykonawcy</w:t>
      </w:r>
      <w:r w:rsidR="0017302C" w:rsidRPr="001412EB">
        <w:rPr>
          <w:rFonts w:cs="Times New Roman"/>
          <w:color w:val="auto"/>
          <w:sz w:val="20"/>
          <w:szCs w:val="20"/>
        </w:rPr>
        <w:t>, musi w</w:t>
      </w:r>
      <w:r w:rsidR="001412EB" w:rsidRPr="001412EB">
        <w:rPr>
          <w:rFonts w:cs="Times New Roman"/>
          <w:color w:val="auto"/>
          <w:sz w:val="20"/>
          <w:szCs w:val="20"/>
        </w:rPr>
        <w:t xml:space="preserve"> jednolitym europejskim dokumencie zamówienia</w:t>
      </w:r>
      <w:r w:rsidRPr="001412EB">
        <w:rPr>
          <w:rFonts w:cs="Times New Roman"/>
          <w:color w:val="auto"/>
          <w:sz w:val="20"/>
          <w:szCs w:val="20"/>
        </w:rPr>
        <w:t xml:space="preserve"> załączonym do oferty wskazać jaką część (zakres zamówienia) wykonywać będzie w jego imieniu Podwykonawca oraz podać </w:t>
      </w:r>
      <w:r w:rsidR="001412EB" w:rsidRPr="001412EB">
        <w:rPr>
          <w:rFonts w:cs="Times New Roman"/>
          <w:color w:val="auto"/>
          <w:sz w:val="20"/>
          <w:szCs w:val="20"/>
        </w:rPr>
        <w:t>nazwy</w:t>
      </w:r>
      <w:r w:rsidRPr="001412EB">
        <w:rPr>
          <w:rFonts w:cs="Times New Roman"/>
          <w:color w:val="auto"/>
          <w:sz w:val="20"/>
          <w:szCs w:val="20"/>
        </w:rPr>
        <w:t xml:space="preserve"> tych Podwykonawców</w:t>
      </w:r>
      <w:r w:rsidR="0017302C" w:rsidRPr="001412EB">
        <w:rPr>
          <w:rFonts w:cs="Times New Roman"/>
          <w:color w:val="auto"/>
          <w:sz w:val="20"/>
          <w:szCs w:val="20"/>
        </w:rPr>
        <w:t xml:space="preserve"> </w:t>
      </w:r>
      <w:r w:rsidR="001412EB" w:rsidRPr="001412EB">
        <w:rPr>
          <w:rFonts w:cs="Times New Roman"/>
          <w:color w:val="auto"/>
          <w:sz w:val="20"/>
          <w:szCs w:val="20"/>
        </w:rPr>
        <w:t>jeżeli są już znani</w:t>
      </w:r>
      <w:r w:rsidRPr="001412EB">
        <w:rPr>
          <w:rFonts w:cs="Times New Roman"/>
          <w:color w:val="auto"/>
          <w:sz w:val="20"/>
          <w:szCs w:val="20"/>
        </w:rPr>
        <w:t xml:space="preserve">. </w:t>
      </w:r>
    </w:p>
    <w:p w:rsidR="008179CE" w:rsidRDefault="008179CE" w:rsidP="008179CE">
      <w:pPr>
        <w:pStyle w:val="Akapitzlist"/>
        <w:rPr>
          <w:color w:val="auto"/>
          <w:sz w:val="20"/>
          <w:szCs w:val="20"/>
        </w:rPr>
      </w:pPr>
    </w:p>
    <w:p w:rsidR="008179CE" w:rsidRPr="00231F47" w:rsidRDefault="008179CE" w:rsidP="008179CE">
      <w:pPr>
        <w:ind w:left="360"/>
        <w:jc w:val="both"/>
        <w:rPr>
          <w:color w:val="auto"/>
          <w:sz w:val="20"/>
          <w:szCs w:val="20"/>
        </w:rPr>
      </w:pPr>
    </w:p>
    <w:p w:rsidR="00FD49DB" w:rsidRPr="002433DE" w:rsidRDefault="00BB111F" w:rsidP="00FD49DB">
      <w:pPr>
        <w:rPr>
          <w:color w:val="auto"/>
          <w:sz w:val="10"/>
          <w:szCs w:val="10"/>
        </w:rPr>
      </w:pPr>
      <w:r w:rsidRPr="002433DE">
        <w:rPr>
          <w:b/>
          <w:color w:val="auto"/>
          <w:sz w:val="22"/>
          <w:szCs w:val="22"/>
          <w:u w:val="single"/>
        </w:rPr>
        <w:t>X</w:t>
      </w:r>
      <w:r w:rsidR="00FD49DB" w:rsidRPr="002433DE">
        <w:rPr>
          <w:b/>
          <w:color w:val="auto"/>
          <w:sz w:val="22"/>
          <w:szCs w:val="22"/>
          <w:u w:val="single"/>
        </w:rPr>
        <w:t>I. Wadium przetargowe:</w:t>
      </w:r>
    </w:p>
    <w:p w:rsidR="00FD49DB" w:rsidRPr="002433DE" w:rsidRDefault="00FD49DB" w:rsidP="00FD49DB">
      <w:pPr>
        <w:jc w:val="both"/>
        <w:rPr>
          <w:color w:val="auto"/>
          <w:sz w:val="10"/>
          <w:szCs w:val="10"/>
        </w:rPr>
      </w:pPr>
    </w:p>
    <w:p w:rsidR="00FD49DB" w:rsidRPr="002433DE" w:rsidRDefault="00001144" w:rsidP="00001144">
      <w:pPr>
        <w:jc w:val="both"/>
        <w:rPr>
          <w:color w:val="auto"/>
          <w:sz w:val="20"/>
          <w:szCs w:val="20"/>
        </w:rPr>
      </w:pPr>
      <w:r w:rsidRPr="002433DE">
        <w:rPr>
          <w:color w:val="auto"/>
          <w:sz w:val="20"/>
          <w:szCs w:val="20"/>
        </w:rPr>
        <w:t>Zamawiający nie żąda wniesienia wadium.</w:t>
      </w:r>
    </w:p>
    <w:p w:rsidR="00FD49DB" w:rsidRDefault="00FD49DB" w:rsidP="00FD49DB">
      <w:pPr>
        <w:jc w:val="both"/>
        <w:rPr>
          <w:color w:val="auto"/>
          <w:sz w:val="20"/>
          <w:szCs w:val="20"/>
        </w:rPr>
      </w:pPr>
    </w:p>
    <w:p w:rsidR="005B048D" w:rsidRDefault="005B048D" w:rsidP="00FD49DB">
      <w:pPr>
        <w:jc w:val="both"/>
        <w:rPr>
          <w:color w:val="auto"/>
          <w:sz w:val="20"/>
          <w:szCs w:val="20"/>
        </w:rPr>
      </w:pPr>
    </w:p>
    <w:p w:rsidR="00231F47" w:rsidRPr="002433DE" w:rsidRDefault="00231F47" w:rsidP="00FD49DB">
      <w:pPr>
        <w:jc w:val="both"/>
        <w:rPr>
          <w:color w:val="auto"/>
          <w:sz w:val="20"/>
          <w:szCs w:val="20"/>
        </w:rPr>
      </w:pPr>
    </w:p>
    <w:p w:rsidR="00FD49DB" w:rsidRPr="002B4B64" w:rsidRDefault="00BB111F" w:rsidP="00FD49DB">
      <w:pPr>
        <w:rPr>
          <w:color w:val="auto"/>
          <w:sz w:val="10"/>
          <w:szCs w:val="10"/>
        </w:rPr>
      </w:pPr>
      <w:r w:rsidRPr="002B4B64">
        <w:rPr>
          <w:b/>
          <w:color w:val="auto"/>
          <w:sz w:val="22"/>
          <w:szCs w:val="22"/>
          <w:u w:val="single"/>
        </w:rPr>
        <w:t>X</w:t>
      </w:r>
      <w:r w:rsidR="00FD49DB" w:rsidRPr="002B4B64">
        <w:rPr>
          <w:b/>
          <w:color w:val="auto"/>
          <w:sz w:val="22"/>
          <w:szCs w:val="22"/>
          <w:u w:val="single"/>
        </w:rPr>
        <w:t>II. Termin związania ofertą:</w:t>
      </w:r>
    </w:p>
    <w:p w:rsidR="00FD49DB" w:rsidRPr="00FD558E" w:rsidRDefault="00FD49DB" w:rsidP="00FD49DB">
      <w:pPr>
        <w:jc w:val="both"/>
        <w:rPr>
          <w:color w:val="auto"/>
          <w:sz w:val="10"/>
          <w:szCs w:val="10"/>
        </w:rPr>
      </w:pPr>
    </w:p>
    <w:p w:rsidR="002873A2" w:rsidRPr="00FD558E" w:rsidRDefault="00FD49DB" w:rsidP="00B86245">
      <w:pPr>
        <w:numPr>
          <w:ilvl w:val="0"/>
          <w:numId w:val="11"/>
        </w:numPr>
        <w:jc w:val="both"/>
        <w:rPr>
          <w:color w:val="auto"/>
          <w:sz w:val="20"/>
          <w:szCs w:val="20"/>
        </w:rPr>
      </w:pPr>
      <w:r w:rsidRPr="003341B8">
        <w:rPr>
          <w:color w:val="auto"/>
          <w:sz w:val="20"/>
          <w:szCs w:val="20"/>
        </w:rPr>
        <w:t xml:space="preserve">Wykonawca składający ofertę pozostaje nią związany przez </w:t>
      </w:r>
      <w:r w:rsidRPr="00562C9D">
        <w:rPr>
          <w:color w:val="auto"/>
          <w:sz w:val="20"/>
          <w:szCs w:val="20"/>
        </w:rPr>
        <w:t xml:space="preserve">okres </w:t>
      </w:r>
      <w:r w:rsidR="002873A2" w:rsidRPr="00562C9D">
        <w:rPr>
          <w:color w:val="auto"/>
          <w:sz w:val="20"/>
          <w:szCs w:val="20"/>
        </w:rPr>
        <w:t>do dnia</w:t>
      </w:r>
      <w:r w:rsidR="0017302C" w:rsidRPr="00287FE4">
        <w:rPr>
          <w:b/>
          <w:color w:val="auto"/>
          <w:sz w:val="20"/>
          <w:szCs w:val="20"/>
        </w:rPr>
        <w:t xml:space="preserve"> </w:t>
      </w:r>
      <w:r w:rsidR="00DD4F93" w:rsidRPr="00DD4F93">
        <w:rPr>
          <w:b/>
          <w:color w:val="auto"/>
          <w:sz w:val="20"/>
          <w:szCs w:val="20"/>
        </w:rPr>
        <w:t>07.04</w:t>
      </w:r>
      <w:r w:rsidR="00287FE4" w:rsidRPr="00DD4F93">
        <w:rPr>
          <w:b/>
          <w:color w:val="auto"/>
          <w:sz w:val="20"/>
          <w:szCs w:val="20"/>
        </w:rPr>
        <w:t>.2026r</w:t>
      </w:r>
      <w:r w:rsidRPr="00DD4F93">
        <w:rPr>
          <w:color w:val="auto"/>
          <w:sz w:val="20"/>
          <w:szCs w:val="20"/>
        </w:rPr>
        <w:t>.</w:t>
      </w:r>
      <w:r w:rsidRPr="00287FE4">
        <w:rPr>
          <w:color w:val="auto"/>
          <w:sz w:val="20"/>
          <w:szCs w:val="20"/>
        </w:rPr>
        <w:t xml:space="preserve"> Bieg </w:t>
      </w:r>
      <w:r w:rsidRPr="003341B8">
        <w:rPr>
          <w:color w:val="auto"/>
          <w:sz w:val="20"/>
          <w:szCs w:val="20"/>
        </w:rPr>
        <w:t xml:space="preserve">terminu </w:t>
      </w:r>
      <w:r w:rsidR="001F5022" w:rsidRPr="00FD558E">
        <w:rPr>
          <w:color w:val="auto"/>
          <w:sz w:val="20"/>
          <w:szCs w:val="20"/>
        </w:rPr>
        <w:t xml:space="preserve">związania ofertą </w:t>
      </w:r>
      <w:r w:rsidRPr="00FD558E">
        <w:rPr>
          <w:color w:val="auto"/>
          <w:sz w:val="20"/>
          <w:szCs w:val="20"/>
        </w:rPr>
        <w:t xml:space="preserve">rozpoczyna się wraz z </w:t>
      </w:r>
      <w:r w:rsidR="002873A2" w:rsidRPr="00FD558E">
        <w:rPr>
          <w:color w:val="auto"/>
          <w:sz w:val="20"/>
          <w:szCs w:val="20"/>
        </w:rPr>
        <w:t>upływem terminu składania ofert, przy czym pierwszym dniem związania ofertą jest dzień, w którym upływa termin składania ofert.</w:t>
      </w:r>
    </w:p>
    <w:p w:rsidR="001E69A3" w:rsidRPr="00FD558E" w:rsidRDefault="001E69A3" w:rsidP="002873A2">
      <w:pPr>
        <w:ind w:left="360"/>
        <w:jc w:val="both"/>
        <w:rPr>
          <w:color w:val="auto"/>
          <w:sz w:val="10"/>
          <w:szCs w:val="10"/>
        </w:rPr>
      </w:pPr>
    </w:p>
    <w:p w:rsidR="002873A2" w:rsidRDefault="002873A2" w:rsidP="00B86245">
      <w:pPr>
        <w:numPr>
          <w:ilvl w:val="0"/>
          <w:numId w:val="11"/>
        </w:numPr>
        <w:jc w:val="both"/>
        <w:rPr>
          <w:color w:val="auto"/>
          <w:sz w:val="20"/>
          <w:szCs w:val="20"/>
        </w:rPr>
      </w:pPr>
      <w:r w:rsidRPr="00FD558E">
        <w:rPr>
          <w:color w:val="auto"/>
          <w:sz w:val="20"/>
          <w:szCs w:val="20"/>
        </w:rPr>
        <w:t xml:space="preserve">W przypadku gdy wybór najkorzystniejszej oferty nie nastąpi przed upływem terminu związania ofertą wskazanego w ust. 1, Zamawiający przed upływem terminu związania ofertą </w:t>
      </w:r>
      <w:r w:rsidR="001F5022" w:rsidRPr="00FD558E">
        <w:rPr>
          <w:color w:val="auto"/>
          <w:sz w:val="20"/>
          <w:szCs w:val="20"/>
        </w:rPr>
        <w:t>zwróci</w:t>
      </w:r>
      <w:r w:rsidR="003341B8">
        <w:rPr>
          <w:color w:val="auto"/>
          <w:sz w:val="20"/>
          <w:szCs w:val="20"/>
        </w:rPr>
        <w:t xml:space="preserve"> się jednokrotnie do </w:t>
      </w:r>
      <w:r w:rsidR="001F5022" w:rsidRPr="00FD558E">
        <w:rPr>
          <w:color w:val="auto"/>
          <w:sz w:val="20"/>
          <w:szCs w:val="20"/>
        </w:rPr>
        <w:t>W</w:t>
      </w:r>
      <w:r w:rsidRPr="00FD558E">
        <w:rPr>
          <w:color w:val="auto"/>
          <w:sz w:val="20"/>
          <w:szCs w:val="20"/>
        </w:rPr>
        <w:t xml:space="preserve">ykonawców o wyrażenie zgody na przedłużenie tego terminu o wskazywany przez </w:t>
      </w:r>
      <w:r w:rsidR="001F5022" w:rsidRPr="00FD558E">
        <w:rPr>
          <w:color w:val="auto"/>
          <w:sz w:val="20"/>
          <w:szCs w:val="20"/>
        </w:rPr>
        <w:t>Zamawiającego</w:t>
      </w:r>
      <w:r w:rsidRPr="00FD558E">
        <w:rPr>
          <w:color w:val="auto"/>
          <w:sz w:val="20"/>
          <w:szCs w:val="20"/>
        </w:rPr>
        <w:t xml:space="preserve"> okres, nie dłuższy niż </w:t>
      </w:r>
      <w:r w:rsidR="00FD558E" w:rsidRPr="00FD558E">
        <w:rPr>
          <w:color w:val="auto"/>
          <w:sz w:val="20"/>
          <w:szCs w:val="20"/>
        </w:rPr>
        <w:t>60</w:t>
      </w:r>
      <w:r w:rsidRPr="00FD558E">
        <w:rPr>
          <w:color w:val="auto"/>
          <w:sz w:val="20"/>
          <w:szCs w:val="20"/>
        </w:rPr>
        <w:t xml:space="preserve"> dni. Przedłużenie terminu związania ofertą wymaga złożenia przez </w:t>
      </w:r>
      <w:r w:rsidR="001F5022" w:rsidRPr="00FD558E">
        <w:rPr>
          <w:color w:val="auto"/>
          <w:sz w:val="20"/>
          <w:szCs w:val="20"/>
        </w:rPr>
        <w:t>W</w:t>
      </w:r>
      <w:r w:rsidRPr="00FD558E">
        <w:rPr>
          <w:color w:val="auto"/>
          <w:sz w:val="20"/>
          <w:szCs w:val="20"/>
        </w:rPr>
        <w:t>ykonawcę pisemnego oświadczenia o wyrażeniu zgody na przedłużenie terminu związania ofertą.</w:t>
      </w:r>
    </w:p>
    <w:p w:rsidR="002E1071" w:rsidRDefault="002E1071" w:rsidP="002E1071">
      <w:pPr>
        <w:jc w:val="both"/>
        <w:rPr>
          <w:color w:val="auto"/>
          <w:sz w:val="20"/>
          <w:szCs w:val="20"/>
        </w:rPr>
      </w:pPr>
    </w:p>
    <w:p w:rsidR="002E1071" w:rsidRPr="00FD558E" w:rsidRDefault="002E1071" w:rsidP="002E1071">
      <w:pPr>
        <w:jc w:val="both"/>
        <w:rPr>
          <w:color w:val="auto"/>
          <w:sz w:val="20"/>
          <w:szCs w:val="20"/>
        </w:rPr>
      </w:pPr>
    </w:p>
    <w:p w:rsidR="00FD49DB" w:rsidRPr="002B4B64" w:rsidRDefault="00BB111F" w:rsidP="00FD49DB">
      <w:pPr>
        <w:rPr>
          <w:color w:val="auto"/>
          <w:sz w:val="10"/>
        </w:rPr>
      </w:pPr>
      <w:r w:rsidRPr="002B4B64">
        <w:rPr>
          <w:b/>
          <w:color w:val="auto"/>
          <w:sz w:val="22"/>
          <w:szCs w:val="22"/>
          <w:u w:val="single"/>
        </w:rPr>
        <w:t>XI</w:t>
      </w:r>
      <w:r w:rsidR="001E69A3">
        <w:rPr>
          <w:b/>
          <w:color w:val="auto"/>
          <w:sz w:val="22"/>
          <w:szCs w:val="22"/>
          <w:u w:val="single"/>
        </w:rPr>
        <w:t>II</w:t>
      </w:r>
      <w:r w:rsidR="0041369A" w:rsidRPr="002B4B64">
        <w:rPr>
          <w:b/>
          <w:color w:val="auto"/>
          <w:sz w:val="22"/>
          <w:szCs w:val="22"/>
          <w:u w:val="single"/>
        </w:rPr>
        <w:t xml:space="preserve">. </w:t>
      </w:r>
      <w:r w:rsidR="00D33E07" w:rsidRPr="002B4B64">
        <w:rPr>
          <w:b/>
          <w:color w:val="auto"/>
          <w:sz w:val="22"/>
          <w:szCs w:val="22"/>
          <w:u w:val="single"/>
        </w:rPr>
        <w:t>Opis sposobu przygotowania oferty</w:t>
      </w:r>
      <w:r w:rsidR="00FD49DB" w:rsidRPr="002B4B64">
        <w:rPr>
          <w:b/>
          <w:color w:val="auto"/>
          <w:sz w:val="22"/>
          <w:szCs w:val="22"/>
          <w:u w:val="single"/>
        </w:rPr>
        <w:t>:</w:t>
      </w:r>
    </w:p>
    <w:p w:rsidR="00FD49DB" w:rsidRPr="003634C6" w:rsidRDefault="00FD49DB" w:rsidP="00FD49DB">
      <w:pPr>
        <w:jc w:val="both"/>
        <w:rPr>
          <w:color w:val="auto"/>
          <w:sz w:val="10"/>
        </w:rPr>
      </w:pPr>
    </w:p>
    <w:p w:rsidR="00D33E07" w:rsidRPr="003634C6" w:rsidRDefault="00D33E07" w:rsidP="00B86245">
      <w:pPr>
        <w:numPr>
          <w:ilvl w:val="0"/>
          <w:numId w:val="6"/>
        </w:numPr>
        <w:ind w:left="318"/>
        <w:jc w:val="both"/>
        <w:rPr>
          <w:color w:val="auto"/>
          <w:sz w:val="20"/>
          <w:szCs w:val="20"/>
        </w:rPr>
      </w:pPr>
      <w:r w:rsidRPr="003634C6">
        <w:rPr>
          <w:color w:val="auto"/>
          <w:sz w:val="20"/>
          <w:szCs w:val="20"/>
        </w:rPr>
        <w:t>Wykonawca może złożyć tylko jedną ofertę</w:t>
      </w:r>
      <w:r w:rsidR="000678BC" w:rsidRPr="003634C6">
        <w:rPr>
          <w:color w:val="auto"/>
          <w:sz w:val="20"/>
          <w:szCs w:val="20"/>
        </w:rPr>
        <w:t>.</w:t>
      </w:r>
    </w:p>
    <w:p w:rsidR="00D33E07" w:rsidRPr="003634C6" w:rsidRDefault="00D33E07" w:rsidP="00D33E07">
      <w:pPr>
        <w:jc w:val="both"/>
        <w:rPr>
          <w:color w:val="auto"/>
          <w:sz w:val="10"/>
          <w:szCs w:val="10"/>
        </w:rPr>
      </w:pPr>
    </w:p>
    <w:p w:rsidR="00D33E07" w:rsidRPr="003634C6" w:rsidRDefault="00D33E07" w:rsidP="00B86245">
      <w:pPr>
        <w:numPr>
          <w:ilvl w:val="0"/>
          <w:numId w:val="6"/>
        </w:numPr>
        <w:ind w:left="318"/>
        <w:jc w:val="both"/>
        <w:rPr>
          <w:color w:val="auto"/>
          <w:sz w:val="20"/>
          <w:szCs w:val="20"/>
        </w:rPr>
      </w:pPr>
      <w:r w:rsidRPr="003634C6">
        <w:rPr>
          <w:color w:val="auto"/>
          <w:sz w:val="20"/>
          <w:szCs w:val="20"/>
        </w:rPr>
        <w:t xml:space="preserve">Treść oferty musi być zgodna z wymaganiami Zamawiającego określonymi w </w:t>
      </w:r>
      <w:r w:rsidR="003634C6" w:rsidRPr="003634C6">
        <w:rPr>
          <w:color w:val="auto"/>
          <w:sz w:val="20"/>
          <w:szCs w:val="20"/>
        </w:rPr>
        <w:t>dokumentach zamówienia</w:t>
      </w:r>
      <w:r w:rsidRPr="003634C6">
        <w:rPr>
          <w:color w:val="auto"/>
          <w:sz w:val="20"/>
          <w:szCs w:val="20"/>
        </w:rPr>
        <w:t xml:space="preserve">. </w:t>
      </w:r>
    </w:p>
    <w:p w:rsidR="004F54B6" w:rsidRPr="00A871D7" w:rsidRDefault="004F54B6" w:rsidP="004F54B6">
      <w:pPr>
        <w:jc w:val="both"/>
        <w:rPr>
          <w:color w:val="auto"/>
          <w:sz w:val="10"/>
          <w:szCs w:val="10"/>
        </w:rPr>
      </w:pPr>
    </w:p>
    <w:p w:rsidR="008C5942" w:rsidRPr="00D87253" w:rsidRDefault="008C5942" w:rsidP="008C5942">
      <w:pPr>
        <w:numPr>
          <w:ilvl w:val="0"/>
          <w:numId w:val="6"/>
        </w:numPr>
        <w:tabs>
          <w:tab w:val="clear" w:pos="0"/>
          <w:tab w:val="num" w:pos="-42"/>
        </w:tabs>
        <w:ind w:left="318"/>
        <w:jc w:val="both"/>
        <w:rPr>
          <w:b/>
          <w:color w:val="000000" w:themeColor="text1"/>
          <w:sz w:val="20"/>
          <w:szCs w:val="20"/>
        </w:rPr>
      </w:pPr>
      <w:r w:rsidRPr="00D87253">
        <w:rPr>
          <w:color w:val="000000" w:themeColor="text1"/>
          <w:sz w:val="20"/>
          <w:szCs w:val="20"/>
        </w:rPr>
        <w:t xml:space="preserve">Wykonawca przygotowuje ofertę przy pomocy interaktywnego </w:t>
      </w:r>
      <w:r w:rsidRPr="00D87253">
        <w:rPr>
          <w:b/>
          <w:color w:val="000000" w:themeColor="text1"/>
          <w:sz w:val="20"/>
          <w:szCs w:val="20"/>
        </w:rPr>
        <w:t xml:space="preserve">„Formularza ofertowego” </w:t>
      </w:r>
      <w:r w:rsidRPr="00D87253">
        <w:rPr>
          <w:color w:val="000000" w:themeColor="text1"/>
          <w:sz w:val="20"/>
          <w:szCs w:val="20"/>
        </w:rPr>
        <w:t>udostępnionego przez Zamawiającego na Platformie e-Zamówienia i zamieszczon</w:t>
      </w:r>
      <w:r w:rsidR="002F7E8E">
        <w:rPr>
          <w:color w:val="000000" w:themeColor="text1"/>
          <w:sz w:val="20"/>
          <w:szCs w:val="20"/>
        </w:rPr>
        <w:t xml:space="preserve">ego w podglądzie postępowania </w:t>
      </w:r>
      <w:r w:rsidR="002F7E8E">
        <w:rPr>
          <w:color w:val="000000" w:themeColor="text1"/>
          <w:sz w:val="20"/>
          <w:szCs w:val="20"/>
        </w:rPr>
        <w:lastRenderedPageBreak/>
        <w:t>w </w:t>
      </w:r>
      <w:r w:rsidRPr="00D87253">
        <w:rPr>
          <w:color w:val="000000" w:themeColor="text1"/>
          <w:sz w:val="20"/>
          <w:szCs w:val="20"/>
        </w:rPr>
        <w:t>zakładce „Informacje podstawowe” oraz zgodnie ze wzorem stanowiącym Załącznik nr 2 do SWZ (</w:t>
      </w:r>
      <w:r w:rsidR="00114BE2">
        <w:rPr>
          <w:color w:val="000000" w:themeColor="text1"/>
          <w:sz w:val="20"/>
          <w:szCs w:val="20"/>
        </w:rPr>
        <w:t>F</w:t>
      </w:r>
      <w:r w:rsidRPr="00D87253">
        <w:rPr>
          <w:color w:val="000000" w:themeColor="text1"/>
          <w:sz w:val="20"/>
          <w:szCs w:val="20"/>
        </w:rPr>
        <w:t>ormularz asortymentowo-cenowy). Formularz asortymentowo-cenowy stanowi integralną część Formularza ofertowego.</w:t>
      </w:r>
    </w:p>
    <w:p w:rsidR="008C5942" w:rsidRPr="00D87253" w:rsidRDefault="008C5942" w:rsidP="008C5942">
      <w:pPr>
        <w:pStyle w:val="Akapitzlist"/>
        <w:rPr>
          <w:b/>
          <w:color w:val="000000" w:themeColor="text1"/>
          <w:sz w:val="10"/>
          <w:szCs w:val="10"/>
        </w:rPr>
      </w:pPr>
    </w:p>
    <w:p w:rsidR="008C5942" w:rsidRDefault="008C5942" w:rsidP="008C5942">
      <w:pPr>
        <w:numPr>
          <w:ilvl w:val="0"/>
          <w:numId w:val="6"/>
        </w:numPr>
        <w:tabs>
          <w:tab w:val="clear" w:pos="0"/>
          <w:tab w:val="num" w:pos="-42"/>
        </w:tabs>
        <w:ind w:left="318"/>
        <w:jc w:val="both"/>
        <w:rPr>
          <w:color w:val="000000" w:themeColor="text1"/>
          <w:sz w:val="10"/>
          <w:szCs w:val="10"/>
        </w:rPr>
      </w:pPr>
      <w:r w:rsidRPr="00D87253">
        <w:rPr>
          <w:color w:val="000000" w:themeColor="text1"/>
          <w:sz w:val="20"/>
          <w:szCs w:val="20"/>
        </w:rPr>
        <w:t>Zalogowany Wykonawca posiadający odpowiednie uprawnienia uzyskuje możliwość przygotowania oferty na przygotowanym przez Zamawiającego Formularzu ofertowym. Użycie przycisku „Wypełnij” widocznego pod „Formularzem ofertowym” powoduje automatyczne pobranie danych Wykonawcy wprowadzonych przez niego podczas rejestracji. Wykonawca zobowiązany jest do zweryfikowania poprawności danych automatycznie pobranych przez system z jego konta (w szczególności nazwy Wykonawcy) i uzupełnienia pozostałych informacji dotyczących Wykonawcy/Wykonawców wspólnie ubiegających się o udzielenie zamówienia.</w:t>
      </w:r>
      <w:r w:rsidRPr="00D87253">
        <w:rPr>
          <w:color w:val="000000" w:themeColor="text1"/>
          <w:sz w:val="10"/>
          <w:szCs w:val="10"/>
        </w:rPr>
        <w:t xml:space="preserve"> </w:t>
      </w:r>
    </w:p>
    <w:p w:rsidR="008C2B87" w:rsidRPr="00D87253" w:rsidRDefault="008C2B87" w:rsidP="008C2B87">
      <w:pPr>
        <w:jc w:val="both"/>
        <w:rPr>
          <w:color w:val="000000" w:themeColor="text1"/>
          <w:sz w:val="10"/>
          <w:szCs w:val="10"/>
        </w:rPr>
      </w:pPr>
    </w:p>
    <w:p w:rsidR="008C5942" w:rsidRPr="00D87253" w:rsidRDefault="008C5942" w:rsidP="008C5942">
      <w:pPr>
        <w:numPr>
          <w:ilvl w:val="0"/>
          <w:numId w:val="6"/>
        </w:numPr>
        <w:tabs>
          <w:tab w:val="clear" w:pos="0"/>
          <w:tab w:val="num" w:pos="-42"/>
        </w:tabs>
        <w:ind w:left="318"/>
        <w:jc w:val="both"/>
        <w:rPr>
          <w:color w:val="000000" w:themeColor="text1"/>
          <w:sz w:val="20"/>
          <w:szCs w:val="20"/>
        </w:rPr>
      </w:pPr>
      <w:r w:rsidRPr="00D87253">
        <w:rPr>
          <w:color w:val="000000" w:themeColor="text1"/>
          <w:sz w:val="20"/>
          <w:szCs w:val="20"/>
        </w:rPr>
        <w:t>Następnie Wykonawca powinien pobrać „Formularz ofertowy”, zapisać go na dysku komputera użytkownika, uzupełnić pozostałymi danymi wymaganymi przez Zama</w:t>
      </w:r>
      <w:r w:rsidR="00AF2F35">
        <w:rPr>
          <w:color w:val="000000" w:themeColor="text1"/>
          <w:sz w:val="20"/>
          <w:szCs w:val="20"/>
        </w:rPr>
        <w:t>wiającego i ponownie zapisać na </w:t>
      </w:r>
      <w:r w:rsidRPr="00D87253">
        <w:rPr>
          <w:color w:val="000000" w:themeColor="text1"/>
          <w:sz w:val="20"/>
          <w:szCs w:val="20"/>
        </w:rPr>
        <w:t>dysku komputera użytkownika oraz podpisać odpowiednim rodzajem podpisu.</w:t>
      </w:r>
    </w:p>
    <w:p w:rsidR="008C5942" w:rsidRPr="00D87253" w:rsidRDefault="008C5942" w:rsidP="008C5942">
      <w:pPr>
        <w:ind w:left="318"/>
        <w:jc w:val="both"/>
        <w:rPr>
          <w:color w:val="000000" w:themeColor="text1"/>
          <w:sz w:val="20"/>
          <w:szCs w:val="20"/>
          <w:u w:val="single"/>
        </w:rPr>
      </w:pPr>
      <w:r w:rsidRPr="00D87253">
        <w:rPr>
          <w:color w:val="000000" w:themeColor="text1"/>
          <w:sz w:val="20"/>
          <w:szCs w:val="20"/>
          <w:u w:val="single"/>
        </w:rPr>
        <w:t>Uwaga! Nie należy zmieniać nazwy pliku nadanej przez Platformę e-Zamówienia. Zapisany „Formularz ofertowy” należy zawsze otwierać w programie Adobe Acrobat Reader DC.</w:t>
      </w:r>
    </w:p>
    <w:p w:rsidR="006D2ED3" w:rsidRPr="00A871D7" w:rsidRDefault="006D2ED3" w:rsidP="004F54B6">
      <w:pPr>
        <w:jc w:val="both"/>
        <w:rPr>
          <w:color w:val="auto"/>
          <w:sz w:val="10"/>
          <w:szCs w:val="10"/>
        </w:rPr>
      </w:pPr>
    </w:p>
    <w:p w:rsidR="00B0317C" w:rsidRPr="00D45FFB" w:rsidRDefault="00B0317C" w:rsidP="00B0317C">
      <w:pPr>
        <w:numPr>
          <w:ilvl w:val="0"/>
          <w:numId w:val="6"/>
        </w:numPr>
        <w:tabs>
          <w:tab w:val="clear" w:pos="0"/>
          <w:tab w:val="num" w:pos="-42"/>
        </w:tabs>
        <w:ind w:left="318"/>
        <w:jc w:val="both"/>
        <w:rPr>
          <w:strike/>
          <w:color w:val="auto"/>
          <w:sz w:val="20"/>
          <w:szCs w:val="20"/>
        </w:rPr>
      </w:pPr>
      <w:r w:rsidRPr="00A3287A">
        <w:rPr>
          <w:color w:val="000000" w:themeColor="text1"/>
          <w:sz w:val="20"/>
          <w:szCs w:val="20"/>
        </w:rPr>
        <w:t>Dokumenty, oświadczenia</w:t>
      </w:r>
      <w:r>
        <w:rPr>
          <w:color w:val="000000" w:themeColor="text1"/>
          <w:sz w:val="20"/>
          <w:szCs w:val="20"/>
        </w:rPr>
        <w:t xml:space="preserve">, </w:t>
      </w:r>
      <w:r w:rsidR="00810A12">
        <w:rPr>
          <w:color w:val="000000" w:themeColor="text1"/>
          <w:sz w:val="20"/>
          <w:szCs w:val="20"/>
        </w:rPr>
        <w:t xml:space="preserve">lub </w:t>
      </w:r>
      <w:r w:rsidRPr="00A3287A">
        <w:rPr>
          <w:color w:val="000000" w:themeColor="text1"/>
          <w:sz w:val="20"/>
          <w:szCs w:val="20"/>
        </w:rPr>
        <w:t>podmiotowe środki dowodowe</w:t>
      </w:r>
      <w:r w:rsidR="00810A12">
        <w:rPr>
          <w:color w:val="000000" w:themeColor="text1"/>
          <w:sz w:val="20"/>
          <w:szCs w:val="20"/>
        </w:rPr>
        <w:t>, przedmiotowe środki dowodowe</w:t>
      </w:r>
      <w:r w:rsidRPr="00A3287A">
        <w:rPr>
          <w:color w:val="000000" w:themeColor="text1"/>
          <w:sz w:val="20"/>
          <w:szCs w:val="20"/>
        </w:rPr>
        <w:t xml:space="preserve"> składane </w:t>
      </w:r>
      <w:r w:rsidRPr="00D45FFB">
        <w:rPr>
          <w:color w:val="auto"/>
          <w:sz w:val="20"/>
          <w:szCs w:val="20"/>
        </w:rPr>
        <w:t>wraz z ofertą:</w:t>
      </w:r>
    </w:p>
    <w:p w:rsidR="00D33E07" w:rsidRPr="00B0317C" w:rsidRDefault="004E3B9F" w:rsidP="00F338B8">
      <w:pPr>
        <w:numPr>
          <w:ilvl w:val="0"/>
          <w:numId w:val="27"/>
        </w:numPr>
        <w:jc w:val="both"/>
        <w:rPr>
          <w:color w:val="auto"/>
          <w:sz w:val="20"/>
          <w:szCs w:val="20"/>
        </w:rPr>
      </w:pPr>
      <w:r w:rsidRPr="004E3B9F">
        <w:rPr>
          <w:rFonts w:cs="Times New Roman"/>
          <w:sz w:val="20"/>
          <w:szCs w:val="20"/>
        </w:rPr>
        <w:t>oświadczenia o niepodleganiu wykluczeniu, spełnianiu wa</w:t>
      </w:r>
      <w:r w:rsidR="00D45FFB">
        <w:rPr>
          <w:rFonts w:cs="Times New Roman"/>
          <w:sz w:val="20"/>
          <w:szCs w:val="20"/>
        </w:rPr>
        <w:t>runków udziału w postępowaniu w </w:t>
      </w:r>
      <w:r w:rsidRPr="004E3B9F">
        <w:rPr>
          <w:rFonts w:cs="Times New Roman"/>
          <w:sz w:val="20"/>
          <w:szCs w:val="20"/>
        </w:rPr>
        <w:t xml:space="preserve">zakresie wskazanym przez Zamawiającego na formularzu </w:t>
      </w:r>
      <w:r w:rsidR="00114BE2">
        <w:rPr>
          <w:rFonts w:cs="Times New Roman"/>
          <w:sz w:val="20"/>
          <w:szCs w:val="20"/>
        </w:rPr>
        <w:t>J</w:t>
      </w:r>
      <w:r w:rsidRPr="004E3B9F">
        <w:rPr>
          <w:rFonts w:cs="Times New Roman"/>
          <w:sz w:val="20"/>
          <w:szCs w:val="20"/>
        </w:rPr>
        <w:t xml:space="preserve">ednolitego </w:t>
      </w:r>
      <w:r w:rsidR="00114BE2">
        <w:rPr>
          <w:rFonts w:cs="Times New Roman"/>
          <w:sz w:val="20"/>
          <w:szCs w:val="20"/>
        </w:rPr>
        <w:t>E</w:t>
      </w:r>
      <w:r w:rsidRPr="004E3B9F">
        <w:rPr>
          <w:rFonts w:cs="Times New Roman"/>
          <w:sz w:val="20"/>
          <w:szCs w:val="20"/>
        </w:rPr>
        <w:t xml:space="preserve">uropejskiego </w:t>
      </w:r>
      <w:r w:rsidR="00114BE2">
        <w:rPr>
          <w:rFonts w:cs="Times New Roman"/>
          <w:sz w:val="20"/>
          <w:szCs w:val="20"/>
        </w:rPr>
        <w:t>D</w:t>
      </w:r>
      <w:r w:rsidRPr="004E3B9F">
        <w:rPr>
          <w:rFonts w:cs="Times New Roman"/>
          <w:sz w:val="20"/>
          <w:szCs w:val="20"/>
        </w:rPr>
        <w:t xml:space="preserve">okumentu </w:t>
      </w:r>
      <w:r w:rsidR="00114BE2">
        <w:rPr>
          <w:rFonts w:cs="Times New Roman"/>
          <w:sz w:val="20"/>
          <w:szCs w:val="20"/>
        </w:rPr>
        <w:t>Z</w:t>
      </w:r>
      <w:r w:rsidRPr="004E3B9F">
        <w:rPr>
          <w:rFonts w:cs="Times New Roman"/>
          <w:sz w:val="20"/>
          <w:szCs w:val="20"/>
        </w:rPr>
        <w:t xml:space="preserve">amówienia oraz na </w:t>
      </w:r>
      <w:r w:rsidR="00114BE2">
        <w:rPr>
          <w:rFonts w:cs="Times New Roman"/>
          <w:sz w:val="20"/>
          <w:szCs w:val="20"/>
        </w:rPr>
        <w:t>Z</w:t>
      </w:r>
      <w:r w:rsidRPr="004E3B9F">
        <w:rPr>
          <w:rFonts w:cs="Times New Roman"/>
          <w:sz w:val="20"/>
          <w:szCs w:val="20"/>
        </w:rPr>
        <w:t xml:space="preserve">ałączniku nr 3a do SWZ tj. Oświadczenie wykonawcy/wykonawcy wspólnie ubiegającego się o udzielenie zamówienia </w:t>
      </w:r>
      <w:r w:rsidR="00D45FFB">
        <w:rPr>
          <w:rFonts w:cs="Times New Roman"/>
          <w:sz w:val="20"/>
          <w:szCs w:val="20"/>
        </w:rPr>
        <w:t>dotyczące przesłanek</w:t>
      </w:r>
      <w:r w:rsidRPr="004E3B9F">
        <w:rPr>
          <w:rFonts w:cs="Times New Roman"/>
          <w:sz w:val="20"/>
          <w:szCs w:val="20"/>
        </w:rPr>
        <w:t xml:space="preserve"> </w:t>
      </w:r>
      <w:r w:rsidR="00D45FFB">
        <w:rPr>
          <w:rFonts w:cs="Times New Roman"/>
          <w:sz w:val="20"/>
          <w:szCs w:val="20"/>
        </w:rPr>
        <w:t>wykluczenia z art</w:t>
      </w:r>
      <w:r w:rsidRPr="004E3B9F">
        <w:rPr>
          <w:rFonts w:cs="Times New Roman"/>
          <w:sz w:val="20"/>
          <w:szCs w:val="20"/>
        </w:rPr>
        <w:t xml:space="preserve">. 5K </w:t>
      </w:r>
      <w:r w:rsidR="00D45FFB">
        <w:rPr>
          <w:rFonts w:cs="Times New Roman"/>
          <w:sz w:val="20"/>
          <w:szCs w:val="20"/>
        </w:rPr>
        <w:t>Rozporządzenia</w:t>
      </w:r>
      <w:r w:rsidRPr="004E3B9F">
        <w:rPr>
          <w:rFonts w:cs="Times New Roman"/>
          <w:sz w:val="20"/>
          <w:szCs w:val="20"/>
        </w:rPr>
        <w:t xml:space="preserve"> 833/2014 </w:t>
      </w:r>
      <w:r w:rsidR="00D45FFB">
        <w:rPr>
          <w:rFonts w:cs="Times New Roman"/>
          <w:sz w:val="20"/>
          <w:szCs w:val="20"/>
        </w:rPr>
        <w:t>oraz</w:t>
      </w:r>
      <w:r w:rsidRPr="004E3B9F">
        <w:rPr>
          <w:rFonts w:cs="Times New Roman"/>
          <w:sz w:val="20"/>
          <w:szCs w:val="20"/>
        </w:rPr>
        <w:t xml:space="preserve"> </w:t>
      </w:r>
      <w:r w:rsidR="00D45FFB">
        <w:rPr>
          <w:rFonts w:cs="Times New Roman"/>
          <w:sz w:val="20"/>
          <w:szCs w:val="20"/>
        </w:rPr>
        <w:t>art</w:t>
      </w:r>
      <w:r w:rsidRPr="004E3B9F">
        <w:rPr>
          <w:rFonts w:cs="Times New Roman"/>
          <w:sz w:val="20"/>
          <w:szCs w:val="20"/>
        </w:rPr>
        <w:t xml:space="preserve">. 7 </w:t>
      </w:r>
      <w:r w:rsidR="00D45FFB">
        <w:rPr>
          <w:rFonts w:cs="Times New Roman"/>
          <w:sz w:val="20"/>
          <w:szCs w:val="20"/>
        </w:rPr>
        <w:t>ust</w:t>
      </w:r>
      <w:r w:rsidRPr="004E3B9F">
        <w:rPr>
          <w:rFonts w:cs="Times New Roman"/>
          <w:sz w:val="20"/>
          <w:szCs w:val="20"/>
        </w:rPr>
        <w:t xml:space="preserve">. 1 </w:t>
      </w:r>
      <w:r w:rsidR="00D45FFB">
        <w:rPr>
          <w:rFonts w:cs="Times New Roman"/>
          <w:sz w:val="20"/>
          <w:szCs w:val="20"/>
        </w:rPr>
        <w:t>Ustawy</w:t>
      </w:r>
      <w:r w:rsidRPr="004E3B9F">
        <w:rPr>
          <w:rFonts w:cs="Times New Roman"/>
          <w:sz w:val="20"/>
          <w:szCs w:val="20"/>
        </w:rPr>
        <w:t xml:space="preserve"> </w:t>
      </w:r>
      <w:r w:rsidR="00D45FFB">
        <w:rPr>
          <w:rFonts w:cs="Times New Roman"/>
          <w:sz w:val="20"/>
          <w:szCs w:val="20"/>
        </w:rPr>
        <w:t>o</w:t>
      </w:r>
      <w:r w:rsidRPr="004E3B9F">
        <w:rPr>
          <w:rFonts w:cs="Times New Roman"/>
          <w:sz w:val="20"/>
          <w:szCs w:val="20"/>
        </w:rPr>
        <w:t xml:space="preserve"> </w:t>
      </w:r>
      <w:r w:rsidR="00D45FFB">
        <w:rPr>
          <w:rFonts w:cs="Times New Roman"/>
          <w:sz w:val="20"/>
          <w:szCs w:val="20"/>
        </w:rPr>
        <w:t>szczególnych rozwiązaniach</w:t>
      </w:r>
      <w:r w:rsidRPr="004E3B9F">
        <w:rPr>
          <w:rFonts w:cs="Times New Roman"/>
          <w:sz w:val="20"/>
          <w:szCs w:val="20"/>
        </w:rPr>
        <w:t xml:space="preserve"> </w:t>
      </w:r>
      <w:r w:rsidR="00D45FFB">
        <w:rPr>
          <w:rFonts w:cs="Times New Roman"/>
          <w:sz w:val="20"/>
          <w:szCs w:val="20"/>
        </w:rPr>
        <w:t>w</w:t>
      </w:r>
      <w:r w:rsidRPr="004E3B9F">
        <w:rPr>
          <w:rFonts w:cs="Times New Roman"/>
          <w:sz w:val="20"/>
          <w:szCs w:val="20"/>
        </w:rPr>
        <w:t xml:space="preserve"> </w:t>
      </w:r>
      <w:r w:rsidR="00D45FFB">
        <w:rPr>
          <w:rFonts w:cs="Times New Roman"/>
          <w:sz w:val="20"/>
          <w:szCs w:val="20"/>
        </w:rPr>
        <w:t>zakresie</w:t>
      </w:r>
      <w:r w:rsidRPr="004E3B9F">
        <w:rPr>
          <w:rFonts w:cs="Times New Roman"/>
          <w:sz w:val="20"/>
          <w:szCs w:val="20"/>
        </w:rPr>
        <w:t xml:space="preserve"> </w:t>
      </w:r>
      <w:r w:rsidR="00D45FFB">
        <w:rPr>
          <w:rFonts w:cs="Times New Roman"/>
          <w:sz w:val="20"/>
          <w:szCs w:val="20"/>
        </w:rPr>
        <w:t>przeciwdziałania</w:t>
      </w:r>
      <w:r w:rsidRPr="004E3B9F">
        <w:rPr>
          <w:rFonts w:cs="Times New Roman"/>
          <w:sz w:val="20"/>
          <w:szCs w:val="20"/>
        </w:rPr>
        <w:t xml:space="preserve"> </w:t>
      </w:r>
      <w:r w:rsidR="00D45FFB">
        <w:rPr>
          <w:rFonts w:cs="Times New Roman"/>
          <w:sz w:val="20"/>
          <w:szCs w:val="20"/>
        </w:rPr>
        <w:t>wspieraniu</w:t>
      </w:r>
      <w:r w:rsidRPr="004E3B9F">
        <w:rPr>
          <w:rFonts w:cs="Times New Roman"/>
          <w:sz w:val="20"/>
          <w:szCs w:val="20"/>
        </w:rPr>
        <w:t xml:space="preserve"> </w:t>
      </w:r>
      <w:r w:rsidR="00D45FFB">
        <w:rPr>
          <w:rFonts w:cs="Times New Roman"/>
          <w:sz w:val="20"/>
          <w:szCs w:val="20"/>
        </w:rPr>
        <w:t>agresji na Ukrainę oraz służących ochronie bezpieczeństwa narodowego</w:t>
      </w:r>
    </w:p>
    <w:p w:rsidR="00B0317C" w:rsidRPr="00B0317C" w:rsidRDefault="00B07562" w:rsidP="00F338B8">
      <w:pPr>
        <w:pStyle w:val="Akapitzlist"/>
        <w:numPr>
          <w:ilvl w:val="0"/>
          <w:numId w:val="27"/>
        </w:numPr>
        <w:jc w:val="both"/>
        <w:rPr>
          <w:color w:val="000000" w:themeColor="text1"/>
          <w:sz w:val="20"/>
          <w:szCs w:val="20"/>
        </w:rPr>
      </w:pPr>
      <w:r>
        <w:rPr>
          <w:color w:val="000000" w:themeColor="text1"/>
          <w:sz w:val="20"/>
          <w:szCs w:val="20"/>
        </w:rPr>
        <w:t>w</w:t>
      </w:r>
      <w:r w:rsidR="00B0317C" w:rsidRPr="001E765D">
        <w:rPr>
          <w:color w:val="000000" w:themeColor="text1"/>
          <w:sz w:val="20"/>
          <w:szCs w:val="20"/>
        </w:rPr>
        <w:t xml:space="preserve"> przypadku wykonawców wspólnie ubiegających się o udziele</w:t>
      </w:r>
      <w:r w:rsidR="001274E7">
        <w:rPr>
          <w:color w:val="000000" w:themeColor="text1"/>
          <w:sz w:val="20"/>
          <w:szCs w:val="20"/>
        </w:rPr>
        <w:t>nie zamówienia, oświadczenie, o </w:t>
      </w:r>
      <w:r w:rsidR="00B0317C" w:rsidRPr="001E765D">
        <w:rPr>
          <w:color w:val="000000" w:themeColor="text1"/>
          <w:sz w:val="20"/>
          <w:szCs w:val="20"/>
        </w:rPr>
        <w:t>którym mowa w pkt. a) każdy z wykonawców wspólnie ubiegających się o udzielenie zamówienia składa oddzielnie jako oświadczenie własne</w:t>
      </w:r>
    </w:p>
    <w:p w:rsidR="005E3342" w:rsidRDefault="005E3342" w:rsidP="00F338B8">
      <w:pPr>
        <w:pStyle w:val="Akapitzlist"/>
        <w:numPr>
          <w:ilvl w:val="0"/>
          <w:numId w:val="27"/>
        </w:numPr>
        <w:jc w:val="both"/>
        <w:rPr>
          <w:color w:val="auto"/>
          <w:sz w:val="20"/>
          <w:szCs w:val="20"/>
        </w:rPr>
      </w:pPr>
      <w:r w:rsidRPr="00A871D7">
        <w:rPr>
          <w:color w:val="auto"/>
          <w:sz w:val="20"/>
          <w:szCs w:val="20"/>
        </w:rPr>
        <w:t>przedmiotowe środki dowodowe</w:t>
      </w:r>
      <w:r w:rsidR="00B0317C">
        <w:rPr>
          <w:color w:val="auto"/>
          <w:sz w:val="20"/>
          <w:szCs w:val="20"/>
        </w:rPr>
        <w:t xml:space="preserve"> tj.:</w:t>
      </w:r>
    </w:p>
    <w:p w:rsidR="00B0317C" w:rsidRPr="001274E7" w:rsidRDefault="00810A12" w:rsidP="00F338B8">
      <w:pPr>
        <w:pStyle w:val="Akapitzlist"/>
        <w:numPr>
          <w:ilvl w:val="0"/>
          <w:numId w:val="43"/>
        </w:numPr>
        <w:tabs>
          <w:tab w:val="left" w:pos="1068"/>
          <w:tab w:val="left" w:pos="1800"/>
          <w:tab w:val="left" w:pos="1854"/>
        </w:tabs>
        <w:overflowPunct/>
        <w:jc w:val="both"/>
        <w:rPr>
          <w:color w:val="auto"/>
          <w:sz w:val="20"/>
          <w:szCs w:val="20"/>
        </w:rPr>
      </w:pPr>
      <w:r w:rsidRPr="001274E7">
        <w:rPr>
          <w:color w:val="auto"/>
          <w:sz w:val="20"/>
          <w:szCs w:val="20"/>
        </w:rPr>
        <w:t>oświadczenie, że oferowany asortyment posiada dokumenty wymagane przez obowiązujące prawo na podstawie których może być wprowadzony do obrotu i stosowania w placówkach ochrony zdrowia RP</w:t>
      </w:r>
      <w:r w:rsidRPr="001274E7">
        <w:rPr>
          <w:rFonts w:cs="Times New Roman"/>
          <w:color w:val="auto"/>
          <w:sz w:val="20"/>
          <w:szCs w:val="20"/>
        </w:rPr>
        <w:t xml:space="preserve"> (</w:t>
      </w:r>
      <w:r w:rsidRPr="001274E7">
        <w:rPr>
          <w:rFonts w:cs="Times New Roman"/>
          <w:bCs/>
          <w:color w:val="auto"/>
          <w:sz w:val="20"/>
          <w:szCs w:val="20"/>
        </w:rPr>
        <w:t>Załącznik nr 5</w:t>
      </w:r>
      <w:r w:rsidRPr="001274E7">
        <w:rPr>
          <w:rFonts w:cs="Times New Roman"/>
          <w:color w:val="auto"/>
          <w:sz w:val="20"/>
          <w:szCs w:val="20"/>
        </w:rPr>
        <w:t xml:space="preserve"> </w:t>
      </w:r>
      <w:r w:rsidRPr="001274E7">
        <w:rPr>
          <w:rFonts w:cs="Times New Roman"/>
          <w:bCs/>
          <w:color w:val="auto"/>
          <w:sz w:val="20"/>
          <w:szCs w:val="20"/>
        </w:rPr>
        <w:t>do SWZ</w:t>
      </w:r>
      <w:r w:rsidRPr="001274E7">
        <w:rPr>
          <w:rFonts w:cs="Times New Roman"/>
          <w:color w:val="auto"/>
          <w:sz w:val="20"/>
          <w:szCs w:val="20"/>
        </w:rPr>
        <w:t>)</w:t>
      </w:r>
    </w:p>
    <w:p w:rsidR="00B0317C" w:rsidRPr="001E765D" w:rsidRDefault="00B0317C" w:rsidP="00F338B8">
      <w:pPr>
        <w:pStyle w:val="Akapitzlist"/>
        <w:numPr>
          <w:ilvl w:val="0"/>
          <w:numId w:val="27"/>
        </w:numPr>
        <w:jc w:val="both"/>
        <w:rPr>
          <w:color w:val="000000" w:themeColor="text1"/>
          <w:sz w:val="20"/>
          <w:szCs w:val="20"/>
        </w:rPr>
      </w:pPr>
      <w:r w:rsidRPr="00B0317C">
        <w:rPr>
          <w:color w:val="000000" w:themeColor="text1"/>
          <w:sz w:val="20"/>
          <w:szCs w:val="20"/>
        </w:rPr>
        <w:t xml:space="preserve">pełnomocnictwo lub inny dokument potwierdzający umocowanie do reprezentowania wykonawcy, wykonawców wspólnie ubiegających się o udzielenie zamówienia </w:t>
      </w:r>
      <w:r w:rsidRPr="001E765D">
        <w:rPr>
          <w:color w:val="000000" w:themeColor="text1"/>
          <w:sz w:val="20"/>
          <w:szCs w:val="20"/>
        </w:rPr>
        <w:t>(o ile dotyczy)</w:t>
      </w:r>
    </w:p>
    <w:p w:rsidR="00114BE2" w:rsidRPr="00231F47" w:rsidRDefault="00B0317C" w:rsidP="00B0317C">
      <w:pPr>
        <w:pStyle w:val="Akapitzlist"/>
        <w:numPr>
          <w:ilvl w:val="0"/>
          <w:numId w:val="27"/>
        </w:numPr>
        <w:jc w:val="both"/>
        <w:rPr>
          <w:color w:val="auto"/>
          <w:sz w:val="20"/>
          <w:szCs w:val="20"/>
        </w:rPr>
      </w:pPr>
      <w:r w:rsidRPr="00B0317C">
        <w:rPr>
          <w:color w:val="000000" w:themeColor="text1"/>
          <w:sz w:val="20"/>
          <w:szCs w:val="20"/>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w:t>
      </w:r>
      <w:r w:rsidR="00AF2F35">
        <w:rPr>
          <w:color w:val="000000" w:themeColor="text1"/>
          <w:sz w:val="20"/>
          <w:szCs w:val="20"/>
        </w:rPr>
        <w:t xml:space="preserve"> postępowaniu albo do </w:t>
      </w:r>
      <w:r w:rsidRPr="00B0317C">
        <w:rPr>
          <w:color w:val="000000" w:themeColor="text1"/>
          <w:sz w:val="20"/>
          <w:szCs w:val="20"/>
        </w:rPr>
        <w:t>reprezentowania w postępowaniu i zawarcia umowy (o ile dotyczy).</w:t>
      </w:r>
    </w:p>
    <w:p w:rsidR="00114BE2" w:rsidRPr="001274E7" w:rsidRDefault="00114BE2" w:rsidP="00B0317C">
      <w:pPr>
        <w:jc w:val="both"/>
        <w:rPr>
          <w:color w:val="auto"/>
          <w:sz w:val="10"/>
          <w:szCs w:val="10"/>
        </w:rPr>
      </w:pPr>
    </w:p>
    <w:p w:rsidR="007F13BF" w:rsidRPr="00A871D7" w:rsidRDefault="007F13BF" w:rsidP="00231F47">
      <w:pPr>
        <w:numPr>
          <w:ilvl w:val="0"/>
          <w:numId w:val="6"/>
        </w:numPr>
        <w:ind w:left="426" w:hanging="426"/>
        <w:jc w:val="both"/>
        <w:rPr>
          <w:color w:val="auto"/>
          <w:sz w:val="20"/>
          <w:szCs w:val="20"/>
        </w:rPr>
      </w:pPr>
      <w:r w:rsidRPr="00A871D7">
        <w:rPr>
          <w:color w:val="auto"/>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F54B6" w:rsidRPr="00A871D7" w:rsidRDefault="004F54B6" w:rsidP="00231F47">
      <w:pPr>
        <w:ind w:left="426" w:hanging="426"/>
        <w:jc w:val="both"/>
        <w:rPr>
          <w:color w:val="auto"/>
          <w:sz w:val="10"/>
          <w:szCs w:val="10"/>
        </w:rPr>
      </w:pPr>
    </w:p>
    <w:p w:rsidR="00240A80" w:rsidRPr="00A871D7" w:rsidRDefault="00240A80" w:rsidP="00231F47">
      <w:pPr>
        <w:numPr>
          <w:ilvl w:val="0"/>
          <w:numId w:val="6"/>
        </w:numPr>
        <w:tabs>
          <w:tab w:val="clear" w:pos="0"/>
          <w:tab w:val="num" w:pos="-42"/>
        </w:tabs>
        <w:ind w:left="426" w:hanging="426"/>
        <w:jc w:val="both"/>
        <w:rPr>
          <w:color w:val="auto"/>
          <w:sz w:val="10"/>
          <w:szCs w:val="10"/>
        </w:rPr>
      </w:pPr>
      <w:r w:rsidRPr="00A871D7">
        <w:rPr>
          <w:color w:val="auto"/>
          <w:sz w:val="20"/>
          <w:szCs w:val="20"/>
        </w:rPr>
        <w:t xml:space="preserve">Oferta powinna być sporządzona w języku polskim </w:t>
      </w:r>
      <w:r w:rsidRPr="00A871D7">
        <w:rPr>
          <w:b/>
          <w:color w:val="auto"/>
          <w:sz w:val="20"/>
          <w:szCs w:val="20"/>
        </w:rPr>
        <w:t>w formie elektronicznej.</w:t>
      </w:r>
      <w:r w:rsidRPr="00A871D7">
        <w:rPr>
          <w:color w:val="auto"/>
          <w:sz w:val="20"/>
          <w:szCs w:val="20"/>
        </w:rPr>
        <w:t xml:space="preserve"> </w:t>
      </w:r>
    </w:p>
    <w:p w:rsidR="004F54B6" w:rsidRPr="00A871D7" w:rsidRDefault="004F54B6" w:rsidP="00231F47">
      <w:pPr>
        <w:ind w:left="426" w:hanging="426"/>
        <w:jc w:val="both"/>
        <w:rPr>
          <w:color w:val="auto"/>
          <w:sz w:val="10"/>
          <w:szCs w:val="10"/>
        </w:rPr>
      </w:pPr>
    </w:p>
    <w:p w:rsidR="00240A80" w:rsidRPr="00A871D7" w:rsidRDefault="00240A80" w:rsidP="00231F47">
      <w:pPr>
        <w:numPr>
          <w:ilvl w:val="0"/>
          <w:numId w:val="6"/>
        </w:numPr>
        <w:ind w:left="426" w:hanging="426"/>
        <w:jc w:val="both"/>
        <w:rPr>
          <w:color w:val="auto"/>
          <w:sz w:val="20"/>
          <w:szCs w:val="20"/>
        </w:rPr>
      </w:pPr>
      <w:r w:rsidRPr="00A871D7">
        <w:rPr>
          <w:color w:val="auto"/>
          <w:sz w:val="20"/>
          <w:szCs w:val="20"/>
        </w:rPr>
        <w:t>Jeżeli oferta zawiera informacje stanowiące tajemnicę przedsiębiorstw</w:t>
      </w:r>
      <w:r w:rsidR="004F54B6" w:rsidRPr="00A871D7">
        <w:rPr>
          <w:color w:val="auto"/>
          <w:sz w:val="20"/>
          <w:szCs w:val="20"/>
        </w:rPr>
        <w:t>a w rozumieniu ustawy z dnia 16 </w:t>
      </w:r>
      <w:r w:rsidRPr="00A871D7">
        <w:rPr>
          <w:color w:val="auto"/>
          <w:sz w:val="20"/>
          <w:szCs w:val="20"/>
        </w:rPr>
        <w:t>kwietnia 1993r. o zwalczaniu nieuczciwej konkurencji, Wykonawca powinien nie później niż w terminie składania ofert, zastrzec, że nie mogą one być udostępnione oraz wykazać, iż zastrzeżone informacje stanowią tajemnicę przedsiębiorstwa. Informacje stanowiące tajemnicę przedsiębiorstwa</w:t>
      </w:r>
      <w:r w:rsidR="004F54B6" w:rsidRPr="00A871D7">
        <w:rPr>
          <w:color w:val="auto"/>
          <w:sz w:val="20"/>
          <w:szCs w:val="20"/>
        </w:rPr>
        <w:t xml:space="preserve"> powinny zostać złożone w </w:t>
      </w:r>
      <w:r w:rsidRPr="00A871D7">
        <w:rPr>
          <w:color w:val="auto"/>
          <w:sz w:val="20"/>
          <w:szCs w:val="20"/>
        </w:rPr>
        <w:t>osobnym pliku wraz z jednoczesnym zaznaczeniem polecenia „Załącznik stanowiący tajemnicę przedsiębiorstwa” a następnie wraz z plikami stanowiącymi jawną część zaszyfrowane.</w:t>
      </w:r>
    </w:p>
    <w:p w:rsidR="004E6F9F" w:rsidRPr="00190122" w:rsidRDefault="004E6F9F" w:rsidP="00231F47">
      <w:pPr>
        <w:ind w:left="426" w:hanging="426"/>
        <w:rPr>
          <w:color w:val="auto"/>
          <w:sz w:val="10"/>
          <w:szCs w:val="10"/>
        </w:rPr>
      </w:pPr>
    </w:p>
    <w:p w:rsidR="000678BC" w:rsidRPr="00AF2F35" w:rsidRDefault="000678BC" w:rsidP="00231F47">
      <w:pPr>
        <w:pStyle w:val="Akapitzlist"/>
        <w:numPr>
          <w:ilvl w:val="0"/>
          <w:numId w:val="6"/>
        </w:numPr>
        <w:ind w:left="426" w:hanging="426"/>
        <w:jc w:val="both"/>
        <w:rPr>
          <w:color w:val="auto"/>
          <w:sz w:val="20"/>
          <w:szCs w:val="20"/>
        </w:rPr>
      </w:pPr>
      <w:r w:rsidRPr="00AF2F35">
        <w:rPr>
          <w:color w:val="auto"/>
          <w:sz w:val="20"/>
          <w:szCs w:val="20"/>
        </w:rPr>
        <w:t>Wszystkie koszty związane z uczestnictwem w postępowaniu, w s</w:t>
      </w:r>
      <w:r w:rsidR="005D6D11" w:rsidRPr="00AF2F35">
        <w:rPr>
          <w:color w:val="auto"/>
          <w:sz w:val="20"/>
          <w:szCs w:val="20"/>
        </w:rPr>
        <w:t>zczególności z przygotowaniem i </w:t>
      </w:r>
      <w:r w:rsidRPr="00AF2F35">
        <w:rPr>
          <w:color w:val="auto"/>
          <w:sz w:val="20"/>
          <w:szCs w:val="20"/>
        </w:rPr>
        <w:t>złożeniem oferty ponosi Wykonawca składający ofertę. Zamawiający nie przewiduje zwrotu kosztów udziału w postępowaniu.</w:t>
      </w:r>
    </w:p>
    <w:p w:rsidR="0017302C" w:rsidRPr="00A871D7" w:rsidRDefault="0017302C" w:rsidP="00231F47">
      <w:pPr>
        <w:ind w:left="426" w:hanging="426"/>
        <w:jc w:val="both"/>
        <w:rPr>
          <w:rFonts w:cs="Times New Roman"/>
          <w:color w:val="auto"/>
          <w:sz w:val="10"/>
          <w:szCs w:val="10"/>
        </w:rPr>
      </w:pPr>
    </w:p>
    <w:p w:rsidR="0017302C" w:rsidRPr="00AF2F35" w:rsidRDefault="0017302C" w:rsidP="00231F47">
      <w:pPr>
        <w:pStyle w:val="Akapitzlist"/>
        <w:numPr>
          <w:ilvl w:val="0"/>
          <w:numId w:val="6"/>
        </w:numPr>
        <w:ind w:left="426" w:hanging="426"/>
        <w:jc w:val="both"/>
        <w:rPr>
          <w:rFonts w:cs="Times New Roman"/>
          <w:color w:val="auto"/>
          <w:sz w:val="20"/>
          <w:szCs w:val="20"/>
        </w:rPr>
      </w:pPr>
      <w:r w:rsidRPr="00AF2F35">
        <w:rPr>
          <w:rFonts w:cs="Times New Roman"/>
          <w:color w:val="auto"/>
          <w:sz w:val="20"/>
          <w:szCs w:val="20"/>
        </w:rPr>
        <w:t xml:space="preserve">Podmiotowe środki dowodowe, przedmiotowe środki dowodowe oraz inne dokumenty lub oświadczenia sporządzone w języku obcym winny być złożone wraz z tłumaczeniem na język polski. </w:t>
      </w:r>
    </w:p>
    <w:p w:rsidR="000678BC" w:rsidRPr="002B4B64" w:rsidRDefault="000678BC" w:rsidP="000678BC">
      <w:pPr>
        <w:ind w:left="-42"/>
        <w:jc w:val="both"/>
        <w:rPr>
          <w:color w:val="auto"/>
          <w:sz w:val="20"/>
          <w:szCs w:val="20"/>
        </w:rPr>
      </w:pPr>
    </w:p>
    <w:p w:rsidR="00EC1E4E" w:rsidRDefault="00EC1E4E" w:rsidP="00EC1E4E">
      <w:pPr>
        <w:jc w:val="both"/>
        <w:rPr>
          <w:color w:val="auto"/>
          <w:sz w:val="20"/>
          <w:szCs w:val="20"/>
        </w:rPr>
      </w:pPr>
    </w:p>
    <w:p w:rsidR="003B6580" w:rsidRPr="002B4B64" w:rsidRDefault="003B6580" w:rsidP="00EC1E4E">
      <w:pPr>
        <w:jc w:val="both"/>
        <w:rPr>
          <w:color w:val="auto"/>
          <w:sz w:val="20"/>
          <w:szCs w:val="20"/>
        </w:rPr>
      </w:pPr>
    </w:p>
    <w:p w:rsidR="00EC1E4E" w:rsidRPr="00A871D7" w:rsidRDefault="00BB111F" w:rsidP="00EC1E4E">
      <w:pPr>
        <w:tabs>
          <w:tab w:val="left" w:pos="5442"/>
        </w:tabs>
        <w:rPr>
          <w:color w:val="auto"/>
          <w:sz w:val="22"/>
          <w:szCs w:val="22"/>
        </w:rPr>
      </w:pPr>
      <w:r w:rsidRPr="00A871D7">
        <w:rPr>
          <w:b/>
          <w:color w:val="auto"/>
          <w:sz w:val="22"/>
          <w:szCs w:val="22"/>
          <w:u w:val="single"/>
        </w:rPr>
        <w:lastRenderedPageBreak/>
        <w:t>X</w:t>
      </w:r>
      <w:r w:rsidR="001E69A3">
        <w:rPr>
          <w:b/>
          <w:color w:val="auto"/>
          <w:sz w:val="22"/>
          <w:szCs w:val="22"/>
          <w:u w:val="single"/>
        </w:rPr>
        <w:t>I</w:t>
      </w:r>
      <w:r w:rsidRPr="00A871D7">
        <w:rPr>
          <w:b/>
          <w:color w:val="auto"/>
          <w:sz w:val="22"/>
          <w:szCs w:val="22"/>
          <w:u w:val="single"/>
        </w:rPr>
        <w:t>V</w:t>
      </w:r>
      <w:r w:rsidR="00EC1E4E" w:rsidRPr="00A871D7">
        <w:rPr>
          <w:b/>
          <w:color w:val="auto"/>
          <w:sz w:val="22"/>
          <w:szCs w:val="22"/>
          <w:u w:val="single"/>
        </w:rPr>
        <w:t>. Opis sposobu obliczenia ceny oferty:</w:t>
      </w:r>
    </w:p>
    <w:p w:rsidR="00EC1E4E" w:rsidRPr="00A871D7" w:rsidRDefault="00EC1E4E" w:rsidP="00EC1E4E">
      <w:pPr>
        <w:jc w:val="both"/>
        <w:rPr>
          <w:color w:val="auto"/>
          <w:sz w:val="10"/>
        </w:rPr>
      </w:pPr>
    </w:p>
    <w:p w:rsidR="00EC1E4E" w:rsidRPr="00A871D7" w:rsidRDefault="00EC1E4E" w:rsidP="00B86245">
      <w:pPr>
        <w:numPr>
          <w:ilvl w:val="0"/>
          <w:numId w:val="8"/>
        </w:numPr>
        <w:tabs>
          <w:tab w:val="clear" w:pos="0"/>
          <w:tab w:val="num" w:pos="-42"/>
        </w:tabs>
        <w:ind w:left="318"/>
        <w:jc w:val="both"/>
        <w:rPr>
          <w:b/>
          <w:color w:val="auto"/>
          <w:sz w:val="20"/>
          <w:szCs w:val="20"/>
        </w:rPr>
      </w:pPr>
      <w:r w:rsidRPr="00A871D7">
        <w:rPr>
          <w:color w:val="auto"/>
          <w:sz w:val="20"/>
          <w:szCs w:val="20"/>
        </w:rPr>
        <w:t>Wykonawca w przedstawionej ofercie winien zaoferować cenę kompletną, jednoznaczną, ostateczną, niepodlegającą negocjacji .</w:t>
      </w:r>
    </w:p>
    <w:p w:rsidR="00EC1E4E" w:rsidRPr="00A871D7" w:rsidRDefault="00EC1E4E" w:rsidP="00EC1E4E">
      <w:pPr>
        <w:ind w:left="318"/>
        <w:jc w:val="both"/>
        <w:rPr>
          <w:color w:val="auto"/>
          <w:sz w:val="20"/>
          <w:szCs w:val="20"/>
        </w:rPr>
      </w:pPr>
      <w:r w:rsidRPr="00A871D7">
        <w:rPr>
          <w:b/>
          <w:color w:val="auto"/>
          <w:sz w:val="20"/>
          <w:szCs w:val="20"/>
        </w:rPr>
        <w:t>Cena oferty</w:t>
      </w:r>
      <w:r w:rsidRPr="00A871D7">
        <w:rPr>
          <w:color w:val="auto"/>
          <w:sz w:val="20"/>
          <w:szCs w:val="20"/>
        </w:rPr>
        <w:t xml:space="preserve"> – jest to wartość wyrażona w jednostkach pieniężnych, którą Zamawiający jest obowiązany zapłacić Wykonawcy za realizację przedmiotu zamówienia. </w:t>
      </w:r>
    </w:p>
    <w:p w:rsidR="00EC1E4E" w:rsidRPr="00A871D7" w:rsidRDefault="00EC1E4E" w:rsidP="00EC1E4E">
      <w:pPr>
        <w:ind w:left="318"/>
        <w:jc w:val="both"/>
        <w:rPr>
          <w:color w:val="auto"/>
          <w:sz w:val="10"/>
          <w:szCs w:val="10"/>
        </w:rPr>
      </w:pPr>
    </w:p>
    <w:p w:rsidR="00EC1E4E" w:rsidRPr="00792FBE" w:rsidRDefault="00EC1E4E" w:rsidP="00B86245">
      <w:pPr>
        <w:numPr>
          <w:ilvl w:val="0"/>
          <w:numId w:val="8"/>
        </w:numPr>
        <w:jc w:val="both"/>
        <w:rPr>
          <w:b/>
          <w:color w:val="000000" w:themeColor="text1"/>
          <w:sz w:val="20"/>
          <w:szCs w:val="20"/>
        </w:rPr>
      </w:pPr>
      <w:r w:rsidRPr="00792FBE">
        <w:rPr>
          <w:color w:val="000000" w:themeColor="text1"/>
          <w:sz w:val="20"/>
          <w:szCs w:val="20"/>
        </w:rPr>
        <w:t>Cena ofertowa brutto powinna być skalkulowana w sposób jednoznaczny i powinna uwzględniać wszystkie koszty związane z realizacją zamówienia, m.in.:</w:t>
      </w:r>
    </w:p>
    <w:p w:rsidR="00EA2E7E" w:rsidRPr="000922B1" w:rsidRDefault="00EA2E7E" w:rsidP="00EA2E7E">
      <w:pPr>
        <w:pStyle w:val="Akapitzlist"/>
        <w:numPr>
          <w:ilvl w:val="0"/>
          <w:numId w:val="65"/>
        </w:numPr>
        <w:jc w:val="both"/>
        <w:rPr>
          <w:color w:val="auto"/>
          <w:sz w:val="20"/>
          <w:szCs w:val="20"/>
        </w:rPr>
      </w:pPr>
      <w:r w:rsidRPr="000922B1">
        <w:rPr>
          <w:color w:val="auto"/>
          <w:sz w:val="20"/>
          <w:szCs w:val="20"/>
        </w:rPr>
        <w:t xml:space="preserve">sukcesywną sprzedaż i dostawę transportem własnym, na swój koszt i ryzyko przedmiotu zamówienia do siedziby Zamawiającego, </w:t>
      </w:r>
    </w:p>
    <w:p w:rsidR="00EA2E7E" w:rsidRPr="000922B1" w:rsidRDefault="00EA2E7E" w:rsidP="00EA2E7E">
      <w:pPr>
        <w:pStyle w:val="Akapitzlist"/>
        <w:numPr>
          <w:ilvl w:val="0"/>
          <w:numId w:val="65"/>
        </w:numPr>
        <w:jc w:val="both"/>
        <w:rPr>
          <w:color w:val="auto"/>
          <w:sz w:val="20"/>
          <w:szCs w:val="20"/>
        </w:rPr>
      </w:pPr>
      <w:r w:rsidRPr="000922B1">
        <w:rPr>
          <w:color w:val="auto"/>
          <w:sz w:val="20"/>
          <w:szCs w:val="20"/>
        </w:rPr>
        <w:t xml:space="preserve">wniesienie towaru do </w:t>
      </w:r>
      <w:r>
        <w:rPr>
          <w:color w:val="auto"/>
          <w:sz w:val="20"/>
          <w:szCs w:val="20"/>
        </w:rPr>
        <w:t>magazynu</w:t>
      </w:r>
      <w:r w:rsidRPr="000922B1">
        <w:rPr>
          <w:color w:val="auto"/>
          <w:sz w:val="20"/>
          <w:szCs w:val="20"/>
        </w:rPr>
        <w:t xml:space="preserve"> i jego rozładunek w miejscu wskazanym przez pracownika upoważnionego przez Zamawiającego</w:t>
      </w:r>
    </w:p>
    <w:p w:rsidR="00EA2E7E" w:rsidRPr="000922B1" w:rsidRDefault="00EA2E7E" w:rsidP="00EA2E7E">
      <w:pPr>
        <w:pStyle w:val="Akapitzlist"/>
        <w:numPr>
          <w:ilvl w:val="0"/>
          <w:numId w:val="65"/>
        </w:numPr>
        <w:jc w:val="both"/>
        <w:rPr>
          <w:color w:val="auto"/>
          <w:sz w:val="20"/>
          <w:szCs w:val="20"/>
        </w:rPr>
      </w:pPr>
      <w:r w:rsidRPr="000922B1">
        <w:rPr>
          <w:color w:val="auto"/>
          <w:sz w:val="20"/>
          <w:szCs w:val="20"/>
        </w:rPr>
        <w:t>marże, rabaty – jeżeli Wykonawca stosuje upusty cenowe</w:t>
      </w:r>
    </w:p>
    <w:p w:rsidR="00EA2E7E" w:rsidRPr="000922B1" w:rsidRDefault="00EA2E7E" w:rsidP="00EA2E7E">
      <w:pPr>
        <w:pStyle w:val="Akapitzlist"/>
        <w:numPr>
          <w:ilvl w:val="0"/>
          <w:numId w:val="65"/>
        </w:numPr>
        <w:jc w:val="both"/>
        <w:rPr>
          <w:color w:val="auto"/>
          <w:sz w:val="20"/>
          <w:szCs w:val="20"/>
        </w:rPr>
      </w:pPr>
      <w:r w:rsidRPr="000922B1">
        <w:rPr>
          <w:color w:val="auto"/>
          <w:sz w:val="20"/>
          <w:szCs w:val="20"/>
        </w:rPr>
        <w:t>ubezpieczenie</w:t>
      </w:r>
    </w:p>
    <w:p w:rsidR="00EA2E7E" w:rsidRPr="000922B1" w:rsidRDefault="00EA2E7E" w:rsidP="00EA2E7E">
      <w:pPr>
        <w:pStyle w:val="Akapitzlist"/>
        <w:numPr>
          <w:ilvl w:val="0"/>
          <w:numId w:val="65"/>
        </w:numPr>
        <w:jc w:val="both"/>
        <w:rPr>
          <w:color w:val="auto"/>
          <w:sz w:val="20"/>
          <w:szCs w:val="20"/>
        </w:rPr>
      </w:pPr>
      <w:r w:rsidRPr="000922B1">
        <w:rPr>
          <w:color w:val="auto"/>
          <w:sz w:val="20"/>
          <w:szCs w:val="20"/>
        </w:rPr>
        <w:t>podatek VAT (jeśli dotyczy)</w:t>
      </w:r>
    </w:p>
    <w:p w:rsidR="00EA2E7E" w:rsidRPr="000922B1" w:rsidRDefault="00EA2E7E" w:rsidP="00EA2E7E">
      <w:pPr>
        <w:pStyle w:val="Akapitzlist"/>
        <w:numPr>
          <w:ilvl w:val="0"/>
          <w:numId w:val="65"/>
        </w:numPr>
        <w:jc w:val="both"/>
        <w:rPr>
          <w:color w:val="auto"/>
          <w:sz w:val="20"/>
          <w:szCs w:val="20"/>
        </w:rPr>
      </w:pPr>
      <w:r w:rsidRPr="000922B1">
        <w:rPr>
          <w:color w:val="auto"/>
          <w:sz w:val="20"/>
          <w:szCs w:val="20"/>
        </w:rPr>
        <w:t>cło (jeśli dotyczy),</w:t>
      </w:r>
    </w:p>
    <w:p w:rsidR="00EA2E7E" w:rsidRPr="000922B1" w:rsidRDefault="00EA2E7E" w:rsidP="00EA2E7E">
      <w:pPr>
        <w:pStyle w:val="Akapitzlist"/>
        <w:numPr>
          <w:ilvl w:val="0"/>
          <w:numId w:val="65"/>
        </w:numPr>
        <w:jc w:val="both"/>
        <w:rPr>
          <w:color w:val="auto"/>
          <w:sz w:val="20"/>
          <w:szCs w:val="20"/>
        </w:rPr>
      </w:pPr>
      <w:r w:rsidRPr="000922B1">
        <w:rPr>
          <w:color w:val="auto"/>
          <w:sz w:val="20"/>
          <w:szCs w:val="20"/>
        </w:rPr>
        <w:t>podatek akcyzowy (jeśli dotyczy)</w:t>
      </w:r>
    </w:p>
    <w:p w:rsidR="00FF397F" w:rsidRDefault="00FF397F" w:rsidP="00FF397F">
      <w:pPr>
        <w:ind w:left="318"/>
        <w:jc w:val="both"/>
        <w:rPr>
          <w:color w:val="auto"/>
          <w:sz w:val="20"/>
          <w:szCs w:val="20"/>
        </w:rPr>
      </w:pPr>
      <w:r>
        <w:rPr>
          <w:color w:val="auto"/>
          <w:sz w:val="20"/>
          <w:szCs w:val="20"/>
        </w:rPr>
        <w:t>oraz wszystkie inne koszty nie wymienione wyżej, niezbędne do realizacji przedmiotu zamówienia.</w:t>
      </w:r>
    </w:p>
    <w:p w:rsidR="004F54B6" w:rsidRDefault="004F54B6" w:rsidP="00EC1E4E">
      <w:pPr>
        <w:jc w:val="both"/>
        <w:rPr>
          <w:color w:val="auto"/>
          <w:sz w:val="10"/>
          <w:szCs w:val="10"/>
        </w:rPr>
      </w:pPr>
    </w:p>
    <w:p w:rsidR="00EC1E4E" w:rsidRPr="00A871D7" w:rsidRDefault="00EC1E4E" w:rsidP="00B86245">
      <w:pPr>
        <w:pStyle w:val="Akapitzlist"/>
        <w:numPr>
          <w:ilvl w:val="0"/>
          <w:numId w:val="8"/>
        </w:numPr>
        <w:overflowPunct/>
        <w:jc w:val="both"/>
        <w:rPr>
          <w:color w:val="auto"/>
          <w:sz w:val="20"/>
          <w:szCs w:val="20"/>
        </w:rPr>
      </w:pPr>
      <w:r w:rsidRPr="00A871D7">
        <w:rPr>
          <w:color w:val="auto"/>
          <w:sz w:val="20"/>
          <w:szCs w:val="20"/>
        </w:rPr>
        <w:t xml:space="preserve">Cena oferty to </w:t>
      </w:r>
      <w:r w:rsidRPr="00A871D7">
        <w:rPr>
          <w:b/>
          <w:color w:val="auto"/>
          <w:sz w:val="20"/>
          <w:szCs w:val="20"/>
        </w:rPr>
        <w:t>iloczyn ceny jednostkowej towaru i ilości</w:t>
      </w:r>
      <w:r w:rsidRPr="00A871D7">
        <w:rPr>
          <w:color w:val="auto"/>
          <w:sz w:val="20"/>
          <w:szCs w:val="20"/>
        </w:rPr>
        <w:t xml:space="preserve"> asortymentu wskazanego w Specyfikacji Warunków Zamówienia powiększona o wartość VAT.</w:t>
      </w:r>
    </w:p>
    <w:p w:rsidR="00EC1E4E" w:rsidRPr="00A871D7" w:rsidRDefault="00EC1E4E" w:rsidP="00EC1E4E">
      <w:pPr>
        <w:ind w:left="360"/>
        <w:jc w:val="both"/>
        <w:rPr>
          <w:color w:val="auto"/>
          <w:sz w:val="20"/>
          <w:szCs w:val="20"/>
        </w:rPr>
      </w:pPr>
      <w:r w:rsidRPr="00A871D7">
        <w:rPr>
          <w:b/>
          <w:color w:val="auto"/>
          <w:sz w:val="20"/>
          <w:szCs w:val="20"/>
        </w:rPr>
        <w:t>Cena jednostkowa towaru</w:t>
      </w:r>
      <w:r w:rsidRPr="00A871D7">
        <w:rPr>
          <w:color w:val="auto"/>
          <w:sz w:val="20"/>
          <w:szCs w:val="20"/>
        </w:rPr>
        <w:t xml:space="preserve"> – jest to cena ustalona za jednostkę określonego towaru, którego ilość jest określona w jednostkach miar. </w:t>
      </w:r>
    </w:p>
    <w:p w:rsidR="00EC1E4E" w:rsidRPr="00A871D7" w:rsidRDefault="00EC1E4E" w:rsidP="00EC1E4E">
      <w:pPr>
        <w:jc w:val="both"/>
        <w:rPr>
          <w:color w:val="auto"/>
          <w:sz w:val="10"/>
          <w:szCs w:val="10"/>
        </w:rPr>
      </w:pPr>
    </w:p>
    <w:p w:rsidR="00EC1E4E" w:rsidRPr="00A871D7" w:rsidRDefault="00EC1E4E" w:rsidP="00B86245">
      <w:pPr>
        <w:numPr>
          <w:ilvl w:val="0"/>
          <w:numId w:val="8"/>
        </w:numPr>
        <w:ind w:left="318"/>
        <w:jc w:val="both"/>
        <w:rPr>
          <w:color w:val="auto"/>
          <w:sz w:val="20"/>
          <w:szCs w:val="20"/>
        </w:rPr>
      </w:pPr>
      <w:r w:rsidRPr="00A871D7">
        <w:rPr>
          <w:color w:val="auto"/>
          <w:sz w:val="20"/>
          <w:szCs w:val="20"/>
        </w:rPr>
        <w:t>Cena oferty winna być wyrażona w walucie polskiej (PLN) z dokładnością do dwóch miejsc po przecinku. Zamawiający nie wyraża zgody na rozliczenia w walutach obcych.</w:t>
      </w:r>
    </w:p>
    <w:p w:rsidR="00D876B5" w:rsidRDefault="00D876B5" w:rsidP="000678BC">
      <w:pPr>
        <w:ind w:left="-42"/>
        <w:jc w:val="both"/>
        <w:rPr>
          <w:color w:val="auto"/>
          <w:sz w:val="20"/>
          <w:szCs w:val="20"/>
        </w:rPr>
      </w:pPr>
    </w:p>
    <w:p w:rsidR="00EB13A7" w:rsidRPr="002B4B64" w:rsidRDefault="00EB13A7" w:rsidP="000678BC">
      <w:pPr>
        <w:ind w:left="-42"/>
        <w:jc w:val="both"/>
        <w:rPr>
          <w:color w:val="auto"/>
          <w:sz w:val="20"/>
          <w:szCs w:val="20"/>
        </w:rPr>
      </w:pPr>
    </w:p>
    <w:p w:rsidR="000678BC" w:rsidRPr="002B4B64" w:rsidRDefault="00BB111F" w:rsidP="000678BC">
      <w:pPr>
        <w:rPr>
          <w:color w:val="auto"/>
          <w:sz w:val="10"/>
        </w:rPr>
      </w:pPr>
      <w:r w:rsidRPr="002B4B64">
        <w:rPr>
          <w:b/>
          <w:color w:val="auto"/>
          <w:sz w:val="22"/>
          <w:szCs w:val="22"/>
          <w:u w:val="single"/>
        </w:rPr>
        <w:t>XV</w:t>
      </w:r>
      <w:r w:rsidR="000678BC" w:rsidRPr="002B4B64">
        <w:rPr>
          <w:b/>
          <w:color w:val="auto"/>
          <w:sz w:val="22"/>
          <w:szCs w:val="22"/>
          <w:u w:val="single"/>
        </w:rPr>
        <w:t>. Sposób oraz termin składania i otwarcia ofert:</w:t>
      </w:r>
    </w:p>
    <w:p w:rsidR="000678BC" w:rsidRPr="002B4B64" w:rsidRDefault="000678BC" w:rsidP="000678BC">
      <w:pPr>
        <w:jc w:val="both"/>
        <w:rPr>
          <w:color w:val="auto"/>
          <w:sz w:val="10"/>
        </w:rPr>
      </w:pPr>
    </w:p>
    <w:p w:rsidR="008C5942" w:rsidRPr="006F272B" w:rsidRDefault="008C5942" w:rsidP="00F338B8">
      <w:pPr>
        <w:numPr>
          <w:ilvl w:val="0"/>
          <w:numId w:val="28"/>
        </w:numPr>
        <w:jc w:val="both"/>
        <w:rPr>
          <w:color w:val="000000" w:themeColor="text1"/>
          <w:sz w:val="20"/>
          <w:szCs w:val="20"/>
        </w:rPr>
      </w:pPr>
      <w:r w:rsidRPr="006F272B">
        <w:rPr>
          <w:color w:val="000000" w:themeColor="text1"/>
          <w:sz w:val="20"/>
          <w:szCs w:val="20"/>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3A175A" w:rsidRPr="006F272B" w:rsidRDefault="003A175A" w:rsidP="009D7A2F">
      <w:pPr>
        <w:jc w:val="both"/>
        <w:rPr>
          <w:color w:val="000000" w:themeColor="text1"/>
          <w:sz w:val="10"/>
          <w:szCs w:val="10"/>
        </w:rPr>
      </w:pPr>
    </w:p>
    <w:p w:rsidR="008C5942" w:rsidRPr="006F272B" w:rsidRDefault="008C5942" w:rsidP="00F338B8">
      <w:pPr>
        <w:numPr>
          <w:ilvl w:val="0"/>
          <w:numId w:val="28"/>
        </w:numPr>
        <w:jc w:val="both"/>
        <w:rPr>
          <w:color w:val="000000" w:themeColor="text1"/>
          <w:sz w:val="20"/>
          <w:szCs w:val="20"/>
        </w:rPr>
      </w:pPr>
      <w:r w:rsidRPr="006F272B">
        <w:rPr>
          <w:color w:val="000000" w:themeColor="text1"/>
          <w:sz w:val="20"/>
          <w:szCs w:val="20"/>
        </w:rPr>
        <w:t>System sprawdza, czy złożone pliki są podpisane i automatycznie je szyf</w:t>
      </w:r>
      <w:r w:rsidR="004B6697">
        <w:rPr>
          <w:color w:val="000000" w:themeColor="text1"/>
          <w:sz w:val="20"/>
          <w:szCs w:val="20"/>
        </w:rPr>
        <w:t>ruje, jednocześnie informując o </w:t>
      </w:r>
      <w:r w:rsidRPr="006F272B">
        <w:rPr>
          <w:color w:val="000000" w:themeColor="text1"/>
          <w:sz w:val="20"/>
          <w:szCs w:val="20"/>
        </w:rPr>
        <w:t>tym Wykonawcę. Potwierdzenie czasu przekazania i odbioru oferty znajduje się w Elektronicznym Potwierdzeniu Przesłania (EPP) i Elektronicznym Potwierdzeniu  Odebrania (EPO). EPP i EPO dostępne są dla zalogowanego Wykonawcy w zakładce „Oferty/Wnioski”.</w:t>
      </w:r>
    </w:p>
    <w:p w:rsidR="008C5942" w:rsidRPr="006F272B" w:rsidRDefault="008C5942" w:rsidP="008C5942">
      <w:pPr>
        <w:jc w:val="both"/>
        <w:rPr>
          <w:color w:val="000000" w:themeColor="text1"/>
          <w:sz w:val="10"/>
          <w:szCs w:val="10"/>
        </w:rPr>
      </w:pPr>
    </w:p>
    <w:p w:rsidR="008C5942" w:rsidRPr="006F272B" w:rsidRDefault="008C5942" w:rsidP="00F338B8">
      <w:pPr>
        <w:pStyle w:val="Tekstpodstawowy21"/>
        <w:numPr>
          <w:ilvl w:val="0"/>
          <w:numId w:val="28"/>
        </w:numPr>
        <w:jc w:val="both"/>
        <w:rPr>
          <w:color w:val="000000" w:themeColor="text1"/>
          <w:sz w:val="20"/>
          <w:szCs w:val="20"/>
        </w:rPr>
      </w:pPr>
      <w:r w:rsidRPr="006F272B">
        <w:rPr>
          <w:color w:val="000000" w:themeColor="text1"/>
          <w:sz w:val="20"/>
          <w:szCs w:val="20"/>
        </w:rPr>
        <w:t>Wykonawca może przed upływem terminu składania ofert wycofać ofer</w:t>
      </w:r>
      <w:r w:rsidR="004B6697">
        <w:rPr>
          <w:color w:val="000000" w:themeColor="text1"/>
          <w:sz w:val="20"/>
          <w:szCs w:val="20"/>
        </w:rPr>
        <w:t>tę. Wykonawca wycofuje ofertę w </w:t>
      </w:r>
      <w:r w:rsidRPr="006F272B">
        <w:rPr>
          <w:color w:val="000000" w:themeColor="text1"/>
          <w:sz w:val="20"/>
          <w:szCs w:val="20"/>
        </w:rPr>
        <w:t>zakładce „Oferty/wnioski” używając przycisku „Wycofaj ofertę”.</w:t>
      </w:r>
    </w:p>
    <w:p w:rsidR="002F7E8E" w:rsidRPr="006F272B" w:rsidRDefault="002F7E8E" w:rsidP="008C5942">
      <w:pPr>
        <w:pStyle w:val="Tekstpodstawowy21"/>
        <w:jc w:val="both"/>
        <w:rPr>
          <w:color w:val="000000" w:themeColor="text1"/>
          <w:sz w:val="10"/>
          <w:szCs w:val="10"/>
        </w:rPr>
      </w:pPr>
    </w:p>
    <w:p w:rsidR="008C5942" w:rsidRPr="006F272B" w:rsidRDefault="008C5942" w:rsidP="00F338B8">
      <w:pPr>
        <w:pStyle w:val="Tekstpodstawowy21"/>
        <w:numPr>
          <w:ilvl w:val="0"/>
          <w:numId w:val="28"/>
        </w:numPr>
        <w:jc w:val="both"/>
        <w:rPr>
          <w:color w:val="000000" w:themeColor="text1"/>
          <w:sz w:val="20"/>
          <w:szCs w:val="20"/>
        </w:rPr>
      </w:pPr>
      <w:r w:rsidRPr="006F272B">
        <w:rPr>
          <w:color w:val="000000" w:themeColor="text1"/>
          <w:sz w:val="20"/>
          <w:szCs w:val="20"/>
        </w:rPr>
        <w:t>Maksymalny łączny rozmiar plików stanowiących ofertę lub składanych wraz z ofertą to 250 MB.</w:t>
      </w:r>
    </w:p>
    <w:p w:rsidR="004732EF" w:rsidRPr="00A128FF" w:rsidRDefault="004732EF" w:rsidP="004732EF">
      <w:pPr>
        <w:jc w:val="both"/>
        <w:rPr>
          <w:color w:val="auto"/>
          <w:sz w:val="10"/>
          <w:szCs w:val="10"/>
        </w:rPr>
      </w:pPr>
    </w:p>
    <w:p w:rsidR="0041369A" w:rsidRPr="003F11C7" w:rsidRDefault="00FA1030" w:rsidP="00F338B8">
      <w:pPr>
        <w:numPr>
          <w:ilvl w:val="0"/>
          <w:numId w:val="28"/>
        </w:numPr>
        <w:jc w:val="both"/>
        <w:rPr>
          <w:color w:val="auto"/>
          <w:sz w:val="20"/>
          <w:szCs w:val="20"/>
        </w:rPr>
      </w:pPr>
      <w:r w:rsidRPr="00FA1030">
        <w:rPr>
          <w:color w:val="auto"/>
          <w:sz w:val="20"/>
          <w:szCs w:val="20"/>
        </w:rPr>
        <w:t xml:space="preserve">Oferta może być złożona tylko do upływu terminu składania ofert tj. </w:t>
      </w:r>
      <w:r w:rsidRPr="00287FE4">
        <w:rPr>
          <w:color w:val="auto"/>
          <w:sz w:val="20"/>
          <w:szCs w:val="20"/>
        </w:rPr>
        <w:t>do dnia</w:t>
      </w:r>
      <w:r w:rsidR="0041369A" w:rsidRPr="00287FE4">
        <w:rPr>
          <w:color w:val="auto"/>
          <w:sz w:val="20"/>
          <w:szCs w:val="20"/>
        </w:rPr>
        <w:t xml:space="preserve"> </w:t>
      </w:r>
      <w:r w:rsidR="00DD4F93">
        <w:rPr>
          <w:b/>
          <w:bCs/>
          <w:color w:val="auto"/>
          <w:sz w:val="20"/>
          <w:szCs w:val="20"/>
        </w:rPr>
        <w:t>08.01.2026r</w:t>
      </w:r>
      <w:r w:rsidR="005D6D11" w:rsidRPr="00287FE4">
        <w:rPr>
          <w:b/>
          <w:bCs/>
          <w:color w:val="auto"/>
          <w:sz w:val="20"/>
          <w:szCs w:val="20"/>
        </w:rPr>
        <w:t xml:space="preserve">. </w:t>
      </w:r>
      <w:r w:rsidR="005D6D11" w:rsidRPr="00287FE4">
        <w:rPr>
          <w:bCs/>
          <w:color w:val="auto"/>
          <w:sz w:val="20"/>
          <w:szCs w:val="20"/>
        </w:rPr>
        <w:t>godz.</w:t>
      </w:r>
      <w:r w:rsidR="005D6D11" w:rsidRPr="00287FE4">
        <w:rPr>
          <w:b/>
          <w:bCs/>
          <w:color w:val="auto"/>
          <w:sz w:val="20"/>
          <w:szCs w:val="20"/>
        </w:rPr>
        <w:t xml:space="preserve"> 9</w:t>
      </w:r>
      <w:r w:rsidR="005D6D11" w:rsidRPr="00287FE4">
        <w:rPr>
          <w:b/>
          <w:bCs/>
          <w:color w:val="auto"/>
          <w:sz w:val="20"/>
          <w:szCs w:val="20"/>
          <w:vertAlign w:val="superscript"/>
        </w:rPr>
        <w:t>00</w:t>
      </w:r>
      <w:r w:rsidR="005D6D11" w:rsidRPr="003F11C7">
        <w:rPr>
          <w:bCs/>
          <w:color w:val="auto"/>
          <w:sz w:val="20"/>
          <w:szCs w:val="20"/>
        </w:rPr>
        <w:t>.</w:t>
      </w:r>
    </w:p>
    <w:p w:rsidR="0041369A" w:rsidRPr="00D235AF" w:rsidRDefault="0041369A" w:rsidP="0041369A">
      <w:pPr>
        <w:pStyle w:val="Tekstpodstawowy21"/>
        <w:jc w:val="both"/>
        <w:rPr>
          <w:color w:val="000000" w:themeColor="text1"/>
          <w:sz w:val="10"/>
          <w:szCs w:val="10"/>
        </w:rPr>
      </w:pPr>
    </w:p>
    <w:p w:rsidR="0041369A" w:rsidRPr="00D235AF" w:rsidRDefault="0041369A" w:rsidP="00F338B8">
      <w:pPr>
        <w:pStyle w:val="Tekstpodstawowy21"/>
        <w:numPr>
          <w:ilvl w:val="0"/>
          <w:numId w:val="28"/>
        </w:numPr>
        <w:jc w:val="both"/>
        <w:rPr>
          <w:color w:val="000000" w:themeColor="text1"/>
          <w:sz w:val="20"/>
          <w:szCs w:val="20"/>
        </w:rPr>
      </w:pPr>
      <w:r w:rsidRPr="00D235AF">
        <w:rPr>
          <w:color w:val="000000" w:themeColor="text1"/>
          <w:sz w:val="20"/>
          <w:szCs w:val="20"/>
        </w:rPr>
        <w:t xml:space="preserve">Wykonawca po upływie terminu do składania ofert nie może skutecznie dokonać zmiany ani wycofać </w:t>
      </w:r>
      <w:r w:rsidR="002F0220" w:rsidRPr="00D235AF">
        <w:rPr>
          <w:color w:val="000000" w:themeColor="text1"/>
          <w:sz w:val="20"/>
          <w:szCs w:val="20"/>
        </w:rPr>
        <w:t>złożonej oferty</w:t>
      </w:r>
      <w:r w:rsidRPr="00D235AF">
        <w:rPr>
          <w:color w:val="000000" w:themeColor="text1"/>
          <w:sz w:val="20"/>
          <w:szCs w:val="20"/>
        </w:rPr>
        <w:t>.</w:t>
      </w:r>
    </w:p>
    <w:p w:rsidR="0041369A" w:rsidRPr="00D235AF" w:rsidRDefault="0041369A" w:rsidP="0041369A">
      <w:pPr>
        <w:pStyle w:val="Tekstpodstawowy21"/>
        <w:jc w:val="both"/>
        <w:rPr>
          <w:color w:val="000000" w:themeColor="text1"/>
          <w:sz w:val="10"/>
          <w:szCs w:val="10"/>
        </w:rPr>
      </w:pPr>
    </w:p>
    <w:p w:rsidR="00A63734" w:rsidRPr="00D235AF" w:rsidRDefault="0041369A" w:rsidP="00F338B8">
      <w:pPr>
        <w:pStyle w:val="Akapitzlist"/>
        <w:numPr>
          <w:ilvl w:val="0"/>
          <w:numId w:val="28"/>
        </w:numPr>
        <w:jc w:val="both"/>
        <w:rPr>
          <w:color w:val="000000" w:themeColor="text1"/>
          <w:sz w:val="20"/>
          <w:szCs w:val="20"/>
        </w:rPr>
      </w:pPr>
      <w:r w:rsidRPr="00D235AF">
        <w:rPr>
          <w:color w:val="000000" w:themeColor="text1"/>
          <w:sz w:val="20"/>
          <w:szCs w:val="20"/>
        </w:rPr>
        <w:t>Jeżeli oferta złożona zostanie po terminie składania ofert, Zamawiający odrzuci ofertę.</w:t>
      </w:r>
    </w:p>
    <w:p w:rsidR="00F61C22" w:rsidRPr="00D235AF" w:rsidRDefault="00F61C22" w:rsidP="00F61C22">
      <w:pPr>
        <w:pStyle w:val="Akapitzlist"/>
        <w:rPr>
          <w:color w:val="000000" w:themeColor="text1"/>
          <w:sz w:val="10"/>
          <w:szCs w:val="10"/>
        </w:rPr>
      </w:pPr>
    </w:p>
    <w:p w:rsidR="00F61C22" w:rsidRPr="00D235AF" w:rsidRDefault="00F61C22" w:rsidP="00F338B8">
      <w:pPr>
        <w:pStyle w:val="Tekstpodstawowy220"/>
        <w:numPr>
          <w:ilvl w:val="0"/>
          <w:numId w:val="28"/>
        </w:numPr>
        <w:overflowPunct w:val="0"/>
        <w:rPr>
          <w:color w:val="000000" w:themeColor="text1"/>
          <w:sz w:val="20"/>
          <w:szCs w:val="20"/>
        </w:rPr>
      </w:pPr>
      <w:r w:rsidRPr="00D235AF">
        <w:rPr>
          <w:rFonts w:ascii="Times New Roman" w:hAnsi="Times New Roman" w:cs="Times New Roman"/>
          <w:color w:val="000000" w:themeColor="text1"/>
          <w:sz w:val="20"/>
          <w:szCs w:val="20"/>
        </w:rPr>
        <w:t>Najpóźniej przed otwarciem ofert Zamawiający udostępni na stronie internetowej prowadzonego postępowania informację o kwocie, jaką zamierza przeznaczyć na sfinansowanie zamówienia.</w:t>
      </w:r>
    </w:p>
    <w:p w:rsidR="00A63734" w:rsidRPr="00D235AF" w:rsidRDefault="00A63734" w:rsidP="00A63734">
      <w:pPr>
        <w:pStyle w:val="Akapitzlist"/>
        <w:rPr>
          <w:color w:val="000000" w:themeColor="text1"/>
          <w:sz w:val="10"/>
          <w:szCs w:val="10"/>
        </w:rPr>
      </w:pPr>
    </w:p>
    <w:p w:rsidR="003C7857" w:rsidRDefault="003C7857" w:rsidP="00F338B8">
      <w:pPr>
        <w:pStyle w:val="Akapitzlist"/>
        <w:numPr>
          <w:ilvl w:val="0"/>
          <w:numId w:val="28"/>
        </w:numPr>
        <w:jc w:val="both"/>
        <w:rPr>
          <w:color w:val="auto"/>
          <w:sz w:val="20"/>
          <w:szCs w:val="20"/>
        </w:rPr>
      </w:pPr>
      <w:r w:rsidRPr="003F11C7">
        <w:rPr>
          <w:color w:val="auto"/>
          <w:sz w:val="20"/>
          <w:szCs w:val="20"/>
        </w:rPr>
        <w:t xml:space="preserve">Otwarcie ofert nastąpi w </w:t>
      </w:r>
      <w:r w:rsidRPr="00287FE4">
        <w:rPr>
          <w:color w:val="auto"/>
          <w:sz w:val="20"/>
          <w:szCs w:val="20"/>
        </w:rPr>
        <w:t xml:space="preserve">dniu </w:t>
      </w:r>
      <w:r w:rsidR="00DD4F93">
        <w:rPr>
          <w:b/>
          <w:bCs/>
          <w:color w:val="auto"/>
          <w:sz w:val="20"/>
          <w:szCs w:val="20"/>
        </w:rPr>
        <w:t>08.01.2026r</w:t>
      </w:r>
      <w:r w:rsidRPr="00287FE4">
        <w:rPr>
          <w:b/>
          <w:bCs/>
          <w:color w:val="auto"/>
          <w:sz w:val="20"/>
          <w:szCs w:val="20"/>
        </w:rPr>
        <w:t>.</w:t>
      </w:r>
      <w:r w:rsidRPr="00287FE4">
        <w:rPr>
          <w:color w:val="auto"/>
          <w:sz w:val="20"/>
          <w:szCs w:val="20"/>
        </w:rPr>
        <w:t xml:space="preserve"> o godz. </w:t>
      </w:r>
      <w:r w:rsidRPr="00287FE4">
        <w:rPr>
          <w:b/>
          <w:color w:val="auto"/>
          <w:sz w:val="20"/>
          <w:szCs w:val="20"/>
        </w:rPr>
        <w:t>10</w:t>
      </w:r>
      <w:r w:rsidRPr="00287FE4">
        <w:rPr>
          <w:b/>
          <w:color w:val="auto"/>
          <w:sz w:val="20"/>
          <w:szCs w:val="20"/>
          <w:vertAlign w:val="superscript"/>
        </w:rPr>
        <w:t>00</w:t>
      </w:r>
      <w:r w:rsidRPr="00287FE4">
        <w:rPr>
          <w:color w:val="auto"/>
          <w:sz w:val="20"/>
          <w:szCs w:val="20"/>
        </w:rPr>
        <w:t xml:space="preserve">. </w:t>
      </w:r>
    </w:p>
    <w:p w:rsidR="00FA1030" w:rsidRPr="00FA1030" w:rsidRDefault="00FA1030" w:rsidP="00FA1030">
      <w:pPr>
        <w:jc w:val="both"/>
        <w:rPr>
          <w:color w:val="auto"/>
          <w:sz w:val="10"/>
          <w:szCs w:val="10"/>
        </w:rPr>
      </w:pPr>
    </w:p>
    <w:p w:rsidR="00FA1030" w:rsidRPr="006F272B" w:rsidRDefault="00FA1030" w:rsidP="00F338B8">
      <w:pPr>
        <w:pStyle w:val="Akapitzlist"/>
        <w:numPr>
          <w:ilvl w:val="0"/>
          <w:numId w:val="28"/>
        </w:numPr>
        <w:jc w:val="both"/>
        <w:rPr>
          <w:strike/>
          <w:color w:val="000000" w:themeColor="text1"/>
          <w:sz w:val="20"/>
          <w:szCs w:val="20"/>
        </w:rPr>
      </w:pPr>
      <w:r w:rsidRPr="006F272B">
        <w:rPr>
          <w:color w:val="000000" w:themeColor="text1"/>
          <w:sz w:val="20"/>
          <w:szCs w:val="20"/>
        </w:rPr>
        <w:t xml:space="preserve">Otwarcie ofert następuje na platformie e-Zamówienia. </w:t>
      </w:r>
    </w:p>
    <w:p w:rsidR="00EB13A7" w:rsidRPr="00A871D7" w:rsidRDefault="00EB13A7" w:rsidP="0041369A">
      <w:pPr>
        <w:ind w:left="-42"/>
        <w:jc w:val="both"/>
        <w:rPr>
          <w:color w:val="auto"/>
          <w:sz w:val="10"/>
          <w:szCs w:val="10"/>
        </w:rPr>
      </w:pPr>
    </w:p>
    <w:p w:rsidR="0041369A" w:rsidRPr="00FD558E" w:rsidRDefault="0041369A" w:rsidP="00F338B8">
      <w:pPr>
        <w:pStyle w:val="Akapitzlist"/>
        <w:numPr>
          <w:ilvl w:val="0"/>
          <w:numId w:val="28"/>
        </w:numPr>
        <w:jc w:val="both"/>
        <w:rPr>
          <w:color w:val="auto"/>
          <w:sz w:val="20"/>
          <w:szCs w:val="20"/>
        </w:rPr>
      </w:pPr>
      <w:r w:rsidRPr="00FD558E">
        <w:rPr>
          <w:color w:val="auto"/>
          <w:sz w:val="20"/>
          <w:szCs w:val="20"/>
        </w:rPr>
        <w:t>W przypadku awarii systemu teleinformatycznego, która spowoduje brak możliwości otwarcia ofert</w:t>
      </w:r>
      <w:r w:rsidR="004F54B6" w:rsidRPr="00FD558E">
        <w:rPr>
          <w:color w:val="auto"/>
          <w:sz w:val="20"/>
          <w:szCs w:val="20"/>
        </w:rPr>
        <w:t xml:space="preserve"> w </w:t>
      </w:r>
      <w:r w:rsidRPr="00FD558E">
        <w:rPr>
          <w:color w:val="auto"/>
          <w:sz w:val="20"/>
          <w:szCs w:val="20"/>
        </w:rPr>
        <w:t>terminie określonym przez Zamawiającego, otwarcie ofert nastąpi niezwłocznie po usunięciu awarii.</w:t>
      </w:r>
      <w:r w:rsidR="00122994" w:rsidRPr="00FD558E">
        <w:rPr>
          <w:color w:val="auto"/>
          <w:sz w:val="20"/>
          <w:szCs w:val="20"/>
        </w:rPr>
        <w:t xml:space="preserve"> Zamawiający poinformuje o zmianie terminu otwarcia ofert na stronie internetowej prowadzonego postępowania.</w:t>
      </w:r>
    </w:p>
    <w:p w:rsidR="0041369A" w:rsidRPr="00FD558E" w:rsidRDefault="0041369A" w:rsidP="0041369A">
      <w:pPr>
        <w:jc w:val="both"/>
        <w:rPr>
          <w:color w:val="auto"/>
          <w:sz w:val="10"/>
          <w:szCs w:val="10"/>
        </w:rPr>
      </w:pPr>
    </w:p>
    <w:p w:rsidR="0041369A" w:rsidRPr="00FD558E" w:rsidRDefault="0041369A" w:rsidP="002B632A">
      <w:pPr>
        <w:widowControl/>
        <w:numPr>
          <w:ilvl w:val="0"/>
          <w:numId w:val="24"/>
        </w:numPr>
        <w:suppressAutoHyphens w:val="0"/>
        <w:overflowPunct/>
        <w:jc w:val="both"/>
        <w:textAlignment w:val="auto"/>
        <w:rPr>
          <w:rFonts w:cs="Times New Roman"/>
          <w:b/>
          <w:color w:val="auto"/>
          <w:kern w:val="0"/>
          <w:sz w:val="20"/>
          <w:szCs w:val="20"/>
          <w:lang w:eastAsia="pl-PL"/>
        </w:rPr>
      </w:pPr>
      <w:r w:rsidRPr="00FD558E">
        <w:rPr>
          <w:rFonts w:cs="Times New Roman"/>
          <w:color w:val="auto"/>
          <w:kern w:val="0"/>
          <w:sz w:val="20"/>
          <w:szCs w:val="20"/>
          <w:lang w:eastAsia="pl-PL"/>
        </w:rPr>
        <w:t xml:space="preserve">Niezwłocznie po otwarciu ofert, </w:t>
      </w:r>
      <w:r w:rsidR="0090161A" w:rsidRPr="00FD558E">
        <w:rPr>
          <w:rFonts w:cs="Times New Roman"/>
          <w:color w:val="auto"/>
          <w:kern w:val="0"/>
          <w:sz w:val="20"/>
          <w:szCs w:val="20"/>
          <w:lang w:eastAsia="pl-PL"/>
        </w:rPr>
        <w:t xml:space="preserve">Zamawiający </w:t>
      </w:r>
      <w:r w:rsidRPr="00FD558E">
        <w:rPr>
          <w:rFonts w:cs="Times New Roman"/>
          <w:color w:val="auto"/>
          <w:kern w:val="0"/>
          <w:sz w:val="20"/>
          <w:szCs w:val="20"/>
          <w:lang w:eastAsia="pl-PL"/>
        </w:rPr>
        <w:t xml:space="preserve">udostępni na stronie internetowej prowadzonego postępowania informacje o: </w:t>
      </w:r>
    </w:p>
    <w:p w:rsidR="0041369A" w:rsidRPr="00FD558E" w:rsidRDefault="0041369A" w:rsidP="00F338B8">
      <w:pPr>
        <w:pStyle w:val="Akapitzlist"/>
        <w:widowControl/>
        <w:numPr>
          <w:ilvl w:val="0"/>
          <w:numId w:val="34"/>
        </w:numPr>
        <w:suppressAutoHyphens w:val="0"/>
        <w:overflowPunct/>
        <w:jc w:val="both"/>
        <w:textAlignment w:val="auto"/>
        <w:rPr>
          <w:rFonts w:cs="Times New Roman"/>
          <w:color w:val="auto"/>
          <w:kern w:val="0"/>
          <w:sz w:val="20"/>
          <w:szCs w:val="20"/>
          <w:lang w:eastAsia="pl-PL"/>
        </w:rPr>
      </w:pPr>
      <w:r w:rsidRPr="00FD558E">
        <w:rPr>
          <w:rFonts w:cs="Times New Roman"/>
          <w:color w:val="auto"/>
          <w:kern w:val="0"/>
          <w:sz w:val="20"/>
          <w:szCs w:val="20"/>
          <w:lang w:eastAsia="pl-PL"/>
        </w:rPr>
        <w:lastRenderedPageBreak/>
        <w:t>nazwach albo imionach i nazwiskach oraz siedzibach lub miejscach prowadzonej działalności gospodarcz</w:t>
      </w:r>
      <w:r w:rsidR="004D1E76" w:rsidRPr="00FD558E">
        <w:rPr>
          <w:rFonts w:cs="Times New Roman"/>
          <w:color w:val="auto"/>
          <w:kern w:val="0"/>
          <w:sz w:val="20"/>
          <w:szCs w:val="20"/>
          <w:lang w:eastAsia="pl-PL"/>
        </w:rPr>
        <w:t>ej albo miejscach zamieszkania W</w:t>
      </w:r>
      <w:r w:rsidRPr="00FD558E">
        <w:rPr>
          <w:rFonts w:cs="Times New Roman"/>
          <w:color w:val="auto"/>
          <w:kern w:val="0"/>
          <w:sz w:val="20"/>
          <w:szCs w:val="20"/>
          <w:lang w:eastAsia="pl-PL"/>
        </w:rPr>
        <w:t xml:space="preserve">ykonawców, których oferty zostały otwarte; </w:t>
      </w:r>
    </w:p>
    <w:p w:rsidR="0041369A" w:rsidRPr="00FD558E" w:rsidRDefault="0041369A" w:rsidP="00F338B8">
      <w:pPr>
        <w:pStyle w:val="Akapitzlist"/>
        <w:widowControl/>
        <w:numPr>
          <w:ilvl w:val="0"/>
          <w:numId w:val="34"/>
        </w:numPr>
        <w:suppressAutoHyphens w:val="0"/>
        <w:overflowPunct/>
        <w:jc w:val="both"/>
        <w:textAlignment w:val="auto"/>
        <w:rPr>
          <w:rFonts w:cs="Times New Roman"/>
          <w:color w:val="auto"/>
          <w:kern w:val="0"/>
          <w:sz w:val="20"/>
          <w:szCs w:val="20"/>
          <w:lang w:eastAsia="pl-PL"/>
        </w:rPr>
      </w:pPr>
      <w:r w:rsidRPr="00FD558E">
        <w:rPr>
          <w:rFonts w:cs="Times New Roman"/>
          <w:color w:val="auto"/>
          <w:kern w:val="0"/>
          <w:sz w:val="20"/>
          <w:szCs w:val="20"/>
          <w:lang w:eastAsia="pl-PL"/>
        </w:rPr>
        <w:t>cenach lub kosztach zawartych w ofertach.</w:t>
      </w:r>
    </w:p>
    <w:p w:rsidR="0041369A" w:rsidRDefault="0041369A" w:rsidP="0041369A">
      <w:pPr>
        <w:jc w:val="both"/>
        <w:rPr>
          <w:color w:val="auto"/>
          <w:sz w:val="20"/>
          <w:szCs w:val="20"/>
        </w:rPr>
      </w:pPr>
    </w:p>
    <w:p w:rsidR="00D876B5" w:rsidRDefault="00D876B5" w:rsidP="0041369A">
      <w:pPr>
        <w:jc w:val="both"/>
        <w:rPr>
          <w:color w:val="auto"/>
          <w:sz w:val="20"/>
          <w:szCs w:val="20"/>
        </w:rPr>
      </w:pPr>
    </w:p>
    <w:p w:rsidR="00EC1E4E" w:rsidRPr="00FD558E" w:rsidRDefault="00BB111F" w:rsidP="00EC1E4E">
      <w:pPr>
        <w:rPr>
          <w:color w:val="auto"/>
          <w:sz w:val="10"/>
        </w:rPr>
      </w:pPr>
      <w:r w:rsidRPr="00FD558E">
        <w:rPr>
          <w:b/>
          <w:color w:val="auto"/>
          <w:sz w:val="22"/>
          <w:szCs w:val="22"/>
          <w:u w:val="single"/>
        </w:rPr>
        <w:t>XVI</w:t>
      </w:r>
      <w:r w:rsidR="00EC1E4E" w:rsidRPr="00FD558E">
        <w:rPr>
          <w:b/>
          <w:color w:val="auto"/>
          <w:sz w:val="22"/>
          <w:szCs w:val="22"/>
          <w:u w:val="single"/>
        </w:rPr>
        <w:t>. Ocena ofert:</w:t>
      </w:r>
    </w:p>
    <w:p w:rsidR="00EC1E4E" w:rsidRPr="00FD558E" w:rsidRDefault="00EC1E4E" w:rsidP="00EC1E4E">
      <w:pPr>
        <w:ind w:left="-42"/>
        <w:jc w:val="both"/>
        <w:rPr>
          <w:color w:val="auto"/>
          <w:sz w:val="10"/>
          <w:szCs w:val="10"/>
        </w:rPr>
      </w:pPr>
    </w:p>
    <w:p w:rsidR="0041369A" w:rsidRPr="00FD558E" w:rsidRDefault="0041369A" w:rsidP="00F338B8">
      <w:pPr>
        <w:pStyle w:val="Akapitzlist"/>
        <w:numPr>
          <w:ilvl w:val="0"/>
          <w:numId w:val="35"/>
        </w:numPr>
        <w:jc w:val="both"/>
        <w:rPr>
          <w:color w:val="auto"/>
          <w:sz w:val="20"/>
          <w:szCs w:val="20"/>
        </w:rPr>
      </w:pPr>
      <w:r w:rsidRPr="00FD558E">
        <w:rPr>
          <w:color w:val="auto"/>
          <w:sz w:val="20"/>
          <w:szCs w:val="20"/>
        </w:rPr>
        <w:t>W toku badania i oceny ofert Zamawiający może żądać od Wykonawców wyjaśnień dotyczących treści złożonych ofert oraz przedmiotowych środków dowodowych lub innych składanych doku</w:t>
      </w:r>
      <w:r w:rsidR="00AF2F35">
        <w:rPr>
          <w:color w:val="auto"/>
          <w:sz w:val="20"/>
          <w:szCs w:val="20"/>
        </w:rPr>
        <w:t>mentów lub </w:t>
      </w:r>
      <w:r w:rsidRPr="00FD558E">
        <w:rPr>
          <w:color w:val="auto"/>
          <w:sz w:val="20"/>
          <w:szCs w:val="20"/>
        </w:rPr>
        <w:t>oświadczeń. Niedopuszczalne jest prowadzenie między Zamawiającym a Wykonawcą negocjacji dotyczących złożon</w:t>
      </w:r>
      <w:r w:rsidR="00EC1E4E" w:rsidRPr="00FD558E">
        <w:rPr>
          <w:color w:val="auto"/>
          <w:sz w:val="20"/>
          <w:szCs w:val="20"/>
        </w:rPr>
        <w:t>ej</w:t>
      </w:r>
      <w:r w:rsidRPr="00FD558E">
        <w:rPr>
          <w:color w:val="auto"/>
          <w:sz w:val="20"/>
          <w:szCs w:val="20"/>
        </w:rPr>
        <w:t xml:space="preserve"> ofert</w:t>
      </w:r>
      <w:r w:rsidR="00EC1E4E" w:rsidRPr="00FD558E">
        <w:rPr>
          <w:color w:val="auto"/>
          <w:sz w:val="20"/>
          <w:szCs w:val="20"/>
        </w:rPr>
        <w:t>y</w:t>
      </w:r>
      <w:r w:rsidRPr="00FD558E">
        <w:rPr>
          <w:color w:val="auto"/>
          <w:sz w:val="20"/>
          <w:szCs w:val="20"/>
        </w:rPr>
        <w:t xml:space="preserve"> oraz, z uwzględnieniem art.223 ust. 2 i art. 187, dokonywanie jakiejkolwiek zmiany w jej treści.</w:t>
      </w:r>
    </w:p>
    <w:p w:rsidR="00E42390" w:rsidRPr="00FD558E" w:rsidRDefault="00E42390" w:rsidP="0041369A">
      <w:pPr>
        <w:jc w:val="both"/>
        <w:rPr>
          <w:color w:val="auto"/>
          <w:sz w:val="10"/>
          <w:szCs w:val="10"/>
        </w:rPr>
      </w:pPr>
    </w:p>
    <w:p w:rsidR="0041369A" w:rsidRPr="00FD558E" w:rsidRDefault="0041369A" w:rsidP="00F338B8">
      <w:pPr>
        <w:pStyle w:val="Akapitzlist"/>
        <w:numPr>
          <w:ilvl w:val="0"/>
          <w:numId w:val="35"/>
        </w:numPr>
        <w:jc w:val="both"/>
        <w:rPr>
          <w:color w:val="auto"/>
          <w:sz w:val="20"/>
          <w:szCs w:val="20"/>
        </w:rPr>
      </w:pPr>
      <w:r w:rsidRPr="00FD558E">
        <w:rPr>
          <w:color w:val="auto"/>
          <w:sz w:val="20"/>
          <w:szCs w:val="20"/>
        </w:rPr>
        <w:t>Zamawiający poprawi w ofercie:</w:t>
      </w:r>
    </w:p>
    <w:p w:rsidR="0041369A" w:rsidRPr="00FD558E" w:rsidRDefault="0041369A" w:rsidP="00B86245">
      <w:pPr>
        <w:numPr>
          <w:ilvl w:val="0"/>
          <w:numId w:val="2"/>
        </w:numPr>
        <w:tabs>
          <w:tab w:val="clear" w:pos="1068"/>
          <w:tab w:val="num" w:pos="1026"/>
        </w:tabs>
        <w:ind w:left="1026"/>
        <w:jc w:val="both"/>
        <w:rPr>
          <w:color w:val="auto"/>
          <w:sz w:val="20"/>
          <w:szCs w:val="20"/>
        </w:rPr>
      </w:pPr>
      <w:r w:rsidRPr="00FD558E">
        <w:rPr>
          <w:color w:val="auto"/>
          <w:sz w:val="20"/>
          <w:szCs w:val="20"/>
        </w:rPr>
        <w:t>oczywiste omyłki pisarskie</w:t>
      </w:r>
    </w:p>
    <w:p w:rsidR="0041369A" w:rsidRPr="00FD558E" w:rsidRDefault="0041369A" w:rsidP="00B86245">
      <w:pPr>
        <w:numPr>
          <w:ilvl w:val="0"/>
          <w:numId w:val="2"/>
        </w:numPr>
        <w:tabs>
          <w:tab w:val="clear" w:pos="1068"/>
          <w:tab w:val="num" w:pos="1026"/>
        </w:tabs>
        <w:ind w:left="1026"/>
        <w:jc w:val="both"/>
        <w:rPr>
          <w:color w:val="auto"/>
          <w:sz w:val="20"/>
          <w:szCs w:val="20"/>
        </w:rPr>
      </w:pPr>
      <w:r w:rsidRPr="00FD558E">
        <w:rPr>
          <w:color w:val="auto"/>
          <w:sz w:val="20"/>
          <w:szCs w:val="20"/>
        </w:rPr>
        <w:t>oczywiste omyłki rachunkowe, z uwzględnieniem konsekwencji rachunkowych dokonanych poprawek</w:t>
      </w:r>
    </w:p>
    <w:p w:rsidR="0041369A" w:rsidRPr="00FD558E" w:rsidRDefault="0041369A" w:rsidP="00B86245">
      <w:pPr>
        <w:numPr>
          <w:ilvl w:val="0"/>
          <w:numId w:val="2"/>
        </w:numPr>
        <w:tabs>
          <w:tab w:val="clear" w:pos="1068"/>
          <w:tab w:val="num" w:pos="1026"/>
        </w:tabs>
        <w:ind w:left="1026"/>
        <w:jc w:val="both"/>
        <w:rPr>
          <w:color w:val="auto"/>
          <w:sz w:val="20"/>
          <w:szCs w:val="20"/>
        </w:rPr>
      </w:pPr>
      <w:r w:rsidRPr="00FD558E">
        <w:rPr>
          <w:color w:val="auto"/>
          <w:sz w:val="20"/>
          <w:szCs w:val="20"/>
        </w:rPr>
        <w:t>inne omyłki polegające na niezgodności oferty z dokumentami zamówienia, niepowodujące istotnych zmian w treści ofert</w:t>
      </w:r>
    </w:p>
    <w:p w:rsidR="0041369A" w:rsidRDefault="0041369A" w:rsidP="0041369A">
      <w:pPr>
        <w:ind w:left="297"/>
        <w:jc w:val="both"/>
        <w:rPr>
          <w:color w:val="auto"/>
          <w:sz w:val="20"/>
          <w:szCs w:val="20"/>
        </w:rPr>
      </w:pPr>
      <w:r w:rsidRPr="00FD558E">
        <w:rPr>
          <w:color w:val="auto"/>
          <w:sz w:val="20"/>
          <w:szCs w:val="20"/>
        </w:rPr>
        <w:t>niezwłocznie zawiadamiając o tym Wykonawcę, którego oferta została poprawiona.</w:t>
      </w:r>
    </w:p>
    <w:p w:rsidR="0041369A" w:rsidRPr="00FD558E" w:rsidRDefault="0041369A" w:rsidP="0041369A">
      <w:pPr>
        <w:ind w:left="297"/>
        <w:jc w:val="both"/>
        <w:rPr>
          <w:color w:val="auto"/>
          <w:sz w:val="20"/>
          <w:szCs w:val="20"/>
        </w:rPr>
      </w:pPr>
      <w:r w:rsidRPr="00FD558E">
        <w:rPr>
          <w:color w:val="auto"/>
          <w:sz w:val="20"/>
          <w:szCs w:val="20"/>
        </w:rPr>
        <w:t>W p</w:t>
      </w:r>
      <w:r w:rsidR="004D1E76" w:rsidRPr="00FD558E">
        <w:rPr>
          <w:color w:val="auto"/>
          <w:sz w:val="20"/>
          <w:szCs w:val="20"/>
        </w:rPr>
        <w:t xml:space="preserve">rzypadku, o którym mowa w pkt </w:t>
      </w:r>
      <w:r w:rsidRPr="00FD558E">
        <w:rPr>
          <w:color w:val="auto"/>
          <w:sz w:val="20"/>
          <w:szCs w:val="20"/>
        </w:rPr>
        <w:t>c), Zamawiający wyznacz</w:t>
      </w:r>
      <w:r w:rsidR="00FD558E" w:rsidRPr="00FD558E">
        <w:rPr>
          <w:color w:val="auto"/>
          <w:sz w:val="20"/>
          <w:szCs w:val="20"/>
        </w:rPr>
        <w:t>y</w:t>
      </w:r>
      <w:r w:rsidR="00AF2F35">
        <w:rPr>
          <w:color w:val="auto"/>
          <w:sz w:val="20"/>
          <w:szCs w:val="20"/>
        </w:rPr>
        <w:t xml:space="preserve"> Wykonawcy odpowiedni termin na </w:t>
      </w:r>
      <w:r w:rsidRPr="00FD558E">
        <w:rPr>
          <w:color w:val="auto"/>
          <w:sz w:val="20"/>
          <w:szCs w:val="20"/>
        </w:rPr>
        <w:t>wyrażenie zgody na poprawienie w ofercie omyłki lub zakwestionowanie jej</w:t>
      </w:r>
      <w:r w:rsidR="00DD326D">
        <w:rPr>
          <w:color w:val="auto"/>
          <w:sz w:val="20"/>
          <w:szCs w:val="20"/>
        </w:rPr>
        <w:t xml:space="preserve"> poprawienia. Brak odpowiedzi w </w:t>
      </w:r>
      <w:r w:rsidRPr="00FD558E">
        <w:rPr>
          <w:color w:val="auto"/>
          <w:sz w:val="20"/>
          <w:szCs w:val="20"/>
        </w:rPr>
        <w:t>wyznaczonym terminie uznaje się za wyrażenie zgody na poprawienie omyłki.</w:t>
      </w:r>
    </w:p>
    <w:p w:rsidR="0041369A" w:rsidRPr="008761D0" w:rsidRDefault="0041369A" w:rsidP="0041369A">
      <w:pPr>
        <w:jc w:val="both"/>
        <w:rPr>
          <w:color w:val="auto"/>
          <w:sz w:val="10"/>
          <w:szCs w:val="10"/>
        </w:rPr>
      </w:pPr>
    </w:p>
    <w:p w:rsidR="00EC1E4E" w:rsidRPr="008761D0" w:rsidRDefault="00EC1E4E" w:rsidP="00F338B8">
      <w:pPr>
        <w:pStyle w:val="Akapitzlist"/>
        <w:numPr>
          <w:ilvl w:val="0"/>
          <w:numId w:val="35"/>
        </w:numPr>
        <w:jc w:val="both"/>
        <w:rPr>
          <w:color w:val="auto"/>
          <w:sz w:val="20"/>
          <w:szCs w:val="20"/>
        </w:rPr>
      </w:pPr>
      <w:r w:rsidRPr="008761D0">
        <w:rPr>
          <w:color w:val="auto"/>
          <w:sz w:val="20"/>
          <w:szCs w:val="20"/>
        </w:rPr>
        <w:t>Jeżeli zostanie złożona oferta, której wybór będzie prowadził do powstania u Zamawiającego obowiązku podatkowego zgodnie z ustawą z dnia 11 marca 2004r. o podatku od towaró</w:t>
      </w:r>
      <w:r w:rsidR="00872614">
        <w:rPr>
          <w:color w:val="auto"/>
          <w:sz w:val="20"/>
          <w:szCs w:val="20"/>
        </w:rPr>
        <w:t>w i usług (Dz. U. z 202</w:t>
      </w:r>
      <w:r w:rsidR="0031568D">
        <w:rPr>
          <w:color w:val="auto"/>
          <w:sz w:val="20"/>
          <w:szCs w:val="20"/>
        </w:rPr>
        <w:t>5</w:t>
      </w:r>
      <w:r w:rsidR="004F54B6" w:rsidRPr="008761D0">
        <w:rPr>
          <w:color w:val="auto"/>
          <w:sz w:val="20"/>
          <w:szCs w:val="20"/>
        </w:rPr>
        <w:t>r. poz. </w:t>
      </w:r>
      <w:r w:rsidR="0031568D">
        <w:rPr>
          <w:color w:val="auto"/>
          <w:sz w:val="20"/>
          <w:szCs w:val="20"/>
        </w:rPr>
        <w:t>775 t.j.</w:t>
      </w:r>
      <w:r w:rsidRPr="008761D0">
        <w:rPr>
          <w:color w:val="auto"/>
          <w:sz w:val="20"/>
          <w:szCs w:val="20"/>
        </w:rPr>
        <w:t>), Zamawiający w celu oceny takiej oferty doliczy do przedstawionej w ofercie ceny kwotę podatku od towarów i usług, który miałby obowiązek rozliczyć zgodnie z tymi przepisami.</w:t>
      </w:r>
    </w:p>
    <w:p w:rsidR="00EC1E4E" w:rsidRPr="003F11C7" w:rsidRDefault="00EC1E4E" w:rsidP="00EC1E4E">
      <w:pPr>
        <w:jc w:val="both"/>
        <w:rPr>
          <w:color w:val="auto"/>
          <w:sz w:val="10"/>
          <w:szCs w:val="10"/>
        </w:rPr>
      </w:pPr>
    </w:p>
    <w:p w:rsidR="00EC1E4E" w:rsidRPr="008761D0" w:rsidRDefault="00EC1E4E" w:rsidP="00F338B8">
      <w:pPr>
        <w:pStyle w:val="Akapitzlist"/>
        <w:numPr>
          <w:ilvl w:val="0"/>
          <w:numId w:val="35"/>
        </w:numPr>
        <w:jc w:val="both"/>
        <w:rPr>
          <w:color w:val="auto"/>
          <w:sz w:val="20"/>
          <w:szCs w:val="20"/>
        </w:rPr>
      </w:pPr>
      <w:r w:rsidRPr="003F11C7">
        <w:rPr>
          <w:color w:val="auto"/>
          <w:sz w:val="20"/>
          <w:szCs w:val="20"/>
        </w:rPr>
        <w:t xml:space="preserve">Wykonawca, składając ofertę, poinformuje Zamawiającego, że wybór </w:t>
      </w:r>
      <w:r w:rsidR="00EB13A7" w:rsidRPr="003F11C7">
        <w:rPr>
          <w:color w:val="auto"/>
          <w:sz w:val="20"/>
          <w:szCs w:val="20"/>
        </w:rPr>
        <w:t>jego oferty będzie prowadził</w:t>
      </w:r>
      <w:r w:rsidR="00EB13A7">
        <w:rPr>
          <w:color w:val="auto"/>
          <w:sz w:val="20"/>
          <w:szCs w:val="20"/>
        </w:rPr>
        <w:t xml:space="preserve"> do </w:t>
      </w:r>
      <w:r w:rsidRPr="008761D0">
        <w:rPr>
          <w:color w:val="auto"/>
          <w:sz w:val="20"/>
          <w:szCs w:val="20"/>
        </w:rPr>
        <w:t>powstania u Zamawiającego obowiązku podatkowego, wskaże nazwę (rodzaj) towaru lub usługi, których dostawa lub świadczenie będą prowadziły do powstania obowiązku podatkowego, wskaże wartość towaru lub usługi objętego obowiązkiem podatkowym Zamawiającego, bez kwoty podatku, wskaże stawkę podatku od towarów i usług, która  zgodnie z wiedzą Wykonawcy, będzie miała zastosowanie.</w:t>
      </w:r>
    </w:p>
    <w:p w:rsidR="00D67694" w:rsidRPr="008761D0" w:rsidRDefault="00D67694" w:rsidP="0041369A">
      <w:pPr>
        <w:jc w:val="both"/>
        <w:rPr>
          <w:color w:val="auto"/>
          <w:sz w:val="10"/>
          <w:szCs w:val="10"/>
        </w:rPr>
      </w:pPr>
    </w:p>
    <w:p w:rsidR="00DD326D" w:rsidRPr="004F54B6" w:rsidRDefault="00DD326D" w:rsidP="00F338B8">
      <w:pPr>
        <w:pStyle w:val="Akapitzlist"/>
        <w:numPr>
          <w:ilvl w:val="0"/>
          <w:numId w:val="35"/>
        </w:numPr>
        <w:jc w:val="both"/>
        <w:rPr>
          <w:color w:val="auto"/>
          <w:sz w:val="20"/>
          <w:szCs w:val="20"/>
        </w:rPr>
      </w:pPr>
      <w:r w:rsidRPr="004F54B6">
        <w:rPr>
          <w:color w:val="auto"/>
          <w:sz w:val="20"/>
          <w:szCs w:val="20"/>
        </w:rPr>
        <w:t>Za</w:t>
      </w:r>
      <w:r>
        <w:rPr>
          <w:color w:val="auto"/>
          <w:sz w:val="20"/>
          <w:szCs w:val="20"/>
        </w:rPr>
        <w:t>mawiający odrzuci ofertę w przypadkach określonych w art. 226 ustawy PZP.</w:t>
      </w:r>
    </w:p>
    <w:p w:rsidR="009B6620" w:rsidRPr="008761D0" w:rsidRDefault="009B6620" w:rsidP="009B6620">
      <w:pPr>
        <w:jc w:val="both"/>
        <w:rPr>
          <w:color w:val="auto"/>
          <w:sz w:val="10"/>
          <w:szCs w:val="10"/>
        </w:rPr>
      </w:pPr>
    </w:p>
    <w:p w:rsidR="0041369A" w:rsidRPr="00FD558E" w:rsidRDefault="0041369A" w:rsidP="00F338B8">
      <w:pPr>
        <w:pStyle w:val="Akapitzlist"/>
        <w:numPr>
          <w:ilvl w:val="0"/>
          <w:numId w:val="35"/>
        </w:numPr>
        <w:jc w:val="both"/>
        <w:rPr>
          <w:color w:val="auto"/>
          <w:sz w:val="20"/>
          <w:szCs w:val="20"/>
        </w:rPr>
      </w:pPr>
      <w:r w:rsidRPr="00FD558E">
        <w:rPr>
          <w:color w:val="auto"/>
          <w:sz w:val="20"/>
          <w:szCs w:val="20"/>
        </w:rPr>
        <w:t xml:space="preserve">Jeżeli zaoferowana cena lub koszt lub ich istotne części składowe, wydają </w:t>
      </w:r>
      <w:r w:rsidR="003F11C7">
        <w:rPr>
          <w:color w:val="auto"/>
          <w:sz w:val="20"/>
          <w:szCs w:val="20"/>
        </w:rPr>
        <w:t>się rażąco niskie w stosunku do </w:t>
      </w:r>
      <w:r w:rsidRPr="00FD558E">
        <w:rPr>
          <w:color w:val="auto"/>
          <w:sz w:val="20"/>
          <w:szCs w:val="20"/>
        </w:rPr>
        <w:t xml:space="preserve">przedmiotu zamówienia </w:t>
      </w:r>
      <w:r w:rsidR="00224A79" w:rsidRPr="00FD558E">
        <w:rPr>
          <w:color w:val="auto"/>
          <w:sz w:val="20"/>
          <w:szCs w:val="20"/>
        </w:rPr>
        <w:t>lub</w:t>
      </w:r>
      <w:r w:rsidRPr="00FD558E">
        <w:rPr>
          <w:color w:val="auto"/>
          <w:sz w:val="20"/>
          <w:szCs w:val="20"/>
        </w:rPr>
        <w:t xml:space="preserve"> budzą wątpliwości Zamawiającego co do możliwości wykonania przedmiotu zamówienia zgodnie z wymaganiami określonymi w dokumentac</w:t>
      </w:r>
      <w:r w:rsidR="009B6620" w:rsidRPr="00FD558E">
        <w:rPr>
          <w:color w:val="auto"/>
          <w:sz w:val="20"/>
          <w:szCs w:val="20"/>
        </w:rPr>
        <w:t>h zamówienia lub wynikającymi z </w:t>
      </w:r>
      <w:r w:rsidRPr="00FD558E">
        <w:rPr>
          <w:color w:val="auto"/>
          <w:sz w:val="20"/>
          <w:szCs w:val="20"/>
        </w:rPr>
        <w:t xml:space="preserve">odrębnych przepisów, Zamawiający </w:t>
      </w:r>
      <w:r w:rsidR="00FD558E" w:rsidRPr="00FD558E">
        <w:rPr>
          <w:color w:val="auto"/>
          <w:sz w:val="20"/>
          <w:szCs w:val="20"/>
        </w:rPr>
        <w:t>za</w:t>
      </w:r>
      <w:r w:rsidRPr="00FD558E">
        <w:rPr>
          <w:color w:val="auto"/>
          <w:sz w:val="20"/>
          <w:szCs w:val="20"/>
        </w:rPr>
        <w:t>żąda od Wykonawcy wyja</w:t>
      </w:r>
      <w:r w:rsidR="005D6D11">
        <w:rPr>
          <w:color w:val="auto"/>
          <w:sz w:val="20"/>
          <w:szCs w:val="20"/>
        </w:rPr>
        <w:t>śnień, w tym złożenia dowodów w </w:t>
      </w:r>
      <w:r w:rsidRPr="00FD558E">
        <w:rPr>
          <w:color w:val="auto"/>
          <w:sz w:val="20"/>
          <w:szCs w:val="20"/>
        </w:rPr>
        <w:t>zakresie wyliczenia ceny lub kosztu, lub ich istotnych części składowych.</w:t>
      </w:r>
    </w:p>
    <w:p w:rsidR="006373D3" w:rsidRPr="008761D0" w:rsidRDefault="006373D3" w:rsidP="0041369A">
      <w:pPr>
        <w:jc w:val="both"/>
        <w:rPr>
          <w:color w:val="auto"/>
          <w:sz w:val="10"/>
          <w:szCs w:val="10"/>
        </w:rPr>
      </w:pPr>
    </w:p>
    <w:p w:rsidR="0041369A" w:rsidRPr="008761D0" w:rsidRDefault="0041369A" w:rsidP="00F338B8">
      <w:pPr>
        <w:pStyle w:val="Akapitzlist"/>
        <w:numPr>
          <w:ilvl w:val="0"/>
          <w:numId w:val="35"/>
        </w:numPr>
        <w:jc w:val="both"/>
        <w:rPr>
          <w:color w:val="auto"/>
          <w:sz w:val="20"/>
          <w:szCs w:val="20"/>
        </w:rPr>
      </w:pPr>
      <w:r w:rsidRPr="008761D0">
        <w:rPr>
          <w:color w:val="auto"/>
          <w:sz w:val="20"/>
          <w:szCs w:val="20"/>
        </w:rPr>
        <w:t>W przypadku gdy cena całkowita oferty złożonej w terminie będzie niższa o co najmniej 30% od:</w:t>
      </w:r>
    </w:p>
    <w:p w:rsidR="0041369A" w:rsidRPr="008761D0" w:rsidRDefault="0041369A" w:rsidP="002B632A">
      <w:pPr>
        <w:numPr>
          <w:ilvl w:val="1"/>
          <w:numId w:val="24"/>
        </w:numPr>
        <w:jc w:val="both"/>
        <w:rPr>
          <w:color w:val="auto"/>
          <w:sz w:val="20"/>
          <w:szCs w:val="20"/>
        </w:rPr>
      </w:pPr>
      <w:r w:rsidRPr="008761D0">
        <w:rPr>
          <w:color w:val="auto"/>
          <w:sz w:val="20"/>
          <w:szCs w:val="20"/>
        </w:rPr>
        <w:t>wartości zamówienia powiększonej o należny podatek od towarów i usług, ustalonej przed wszczęciem postępowania lub średniej arytmetycznej cen wszystkich złożonych ofert niepodlegających odrzuceniu na podstawie art. 226 ust. 1 pkt 1 i 10</w:t>
      </w:r>
      <w:r w:rsidR="00FD558E" w:rsidRPr="008761D0">
        <w:rPr>
          <w:color w:val="auto"/>
          <w:sz w:val="20"/>
          <w:szCs w:val="20"/>
        </w:rPr>
        <w:t xml:space="preserve"> ustawy PZP</w:t>
      </w:r>
      <w:r w:rsidRPr="008761D0">
        <w:rPr>
          <w:color w:val="auto"/>
          <w:sz w:val="20"/>
          <w:szCs w:val="20"/>
        </w:rPr>
        <w:t>, Zamawiający zwróci się o udzielenie wyjaśnień, o których mowa powyżej, chyba że rozbieżność wynikać będzie z okoliczności oczywistych, które nie wymagają wyjaśnienia,</w:t>
      </w:r>
    </w:p>
    <w:p w:rsidR="0041369A" w:rsidRPr="008761D0" w:rsidRDefault="0041369A" w:rsidP="002B632A">
      <w:pPr>
        <w:numPr>
          <w:ilvl w:val="1"/>
          <w:numId w:val="24"/>
        </w:numPr>
        <w:jc w:val="both"/>
        <w:rPr>
          <w:color w:val="auto"/>
          <w:sz w:val="20"/>
          <w:szCs w:val="20"/>
        </w:rPr>
      </w:pPr>
      <w:r w:rsidRPr="008761D0">
        <w:rPr>
          <w:color w:val="auto"/>
          <w:sz w:val="20"/>
          <w:szCs w:val="20"/>
        </w:rPr>
        <w:t>wartości zamówienia powiększonej o należny podatek od towarów i usług, zaktualizowanej z uwzględnieniem okoliczności, które nastąpiły po wszczęciu postępowania, w szczególności istotnej zmiany cen rynkowych, Zamawiający będzie mógł zwrócić się o udzielenie wyjaśnień, o których mowa powyżej.</w:t>
      </w:r>
    </w:p>
    <w:p w:rsidR="00EB13A7" w:rsidRPr="008761D0" w:rsidRDefault="00EB13A7" w:rsidP="0041369A">
      <w:pPr>
        <w:jc w:val="both"/>
        <w:rPr>
          <w:color w:val="auto"/>
          <w:sz w:val="10"/>
          <w:szCs w:val="10"/>
        </w:rPr>
      </w:pPr>
    </w:p>
    <w:p w:rsidR="0041369A" w:rsidRPr="008761D0" w:rsidRDefault="0041369A" w:rsidP="002B632A">
      <w:pPr>
        <w:numPr>
          <w:ilvl w:val="0"/>
          <w:numId w:val="24"/>
        </w:numPr>
        <w:tabs>
          <w:tab w:val="clear" w:pos="0"/>
          <w:tab w:val="num" w:pos="-42"/>
        </w:tabs>
        <w:ind w:left="318"/>
        <w:jc w:val="both"/>
        <w:rPr>
          <w:color w:val="auto"/>
          <w:sz w:val="20"/>
          <w:szCs w:val="20"/>
        </w:rPr>
      </w:pPr>
      <w:r w:rsidRPr="008761D0">
        <w:rPr>
          <w:color w:val="auto"/>
          <w:sz w:val="20"/>
          <w:szCs w:val="20"/>
        </w:rPr>
        <w:t>Zamawiający odrzuci ofertę Wykonawcy, który nie udzieli wyjaśnień w wyznaczonym terminie lub jeżeli złożone wyjaśnienia wraz z dowodami nie uzasadniają podanej w ofercie ceny lub kosztu.</w:t>
      </w:r>
    </w:p>
    <w:p w:rsidR="00D67694" w:rsidRDefault="00D67694" w:rsidP="00D641E0">
      <w:pPr>
        <w:jc w:val="both"/>
        <w:rPr>
          <w:color w:val="auto"/>
          <w:sz w:val="20"/>
          <w:szCs w:val="20"/>
        </w:rPr>
      </w:pPr>
    </w:p>
    <w:p w:rsidR="00D67694" w:rsidRPr="00E42390" w:rsidRDefault="00D67694" w:rsidP="00D641E0">
      <w:pPr>
        <w:jc w:val="both"/>
        <w:rPr>
          <w:color w:val="auto"/>
          <w:sz w:val="14"/>
          <w:szCs w:val="14"/>
        </w:rPr>
      </w:pPr>
    </w:p>
    <w:p w:rsidR="00FD49DB" w:rsidRPr="002B4B64" w:rsidRDefault="00BB111F" w:rsidP="00527982">
      <w:pPr>
        <w:jc w:val="both"/>
        <w:rPr>
          <w:color w:val="auto"/>
          <w:sz w:val="10"/>
        </w:rPr>
      </w:pPr>
      <w:r w:rsidRPr="002B4B64">
        <w:rPr>
          <w:b/>
          <w:color w:val="auto"/>
          <w:sz w:val="22"/>
          <w:szCs w:val="22"/>
          <w:u w:val="single"/>
        </w:rPr>
        <w:t>XVII</w:t>
      </w:r>
      <w:r w:rsidR="00FD49DB" w:rsidRPr="002B4B64">
        <w:rPr>
          <w:b/>
          <w:color w:val="auto"/>
          <w:sz w:val="22"/>
          <w:szCs w:val="22"/>
          <w:u w:val="single"/>
        </w:rPr>
        <w:t>. Opis kryteriów, którymi Zamawiający będzie się kiero</w:t>
      </w:r>
      <w:r w:rsidR="00527982" w:rsidRPr="002B4B64">
        <w:rPr>
          <w:b/>
          <w:color w:val="auto"/>
          <w:sz w:val="22"/>
          <w:szCs w:val="22"/>
          <w:u w:val="single"/>
        </w:rPr>
        <w:t>wał przy wyborze oferty, wraz z </w:t>
      </w:r>
      <w:r w:rsidR="00FD49DB" w:rsidRPr="002B4B64">
        <w:rPr>
          <w:b/>
          <w:color w:val="auto"/>
          <w:sz w:val="22"/>
          <w:szCs w:val="22"/>
          <w:u w:val="single"/>
        </w:rPr>
        <w:t>podaniem wag tych kryteriów i sposobu oceny ofert:</w:t>
      </w:r>
    </w:p>
    <w:p w:rsidR="00FD49DB" w:rsidRPr="002B4B64" w:rsidRDefault="00FD49DB" w:rsidP="00FD49DB">
      <w:pPr>
        <w:jc w:val="both"/>
        <w:rPr>
          <w:color w:val="auto"/>
          <w:sz w:val="10"/>
        </w:rPr>
      </w:pPr>
    </w:p>
    <w:p w:rsidR="00D44646" w:rsidRPr="008761D0" w:rsidRDefault="00232D58" w:rsidP="00B86245">
      <w:pPr>
        <w:pStyle w:val="Akapitzlist"/>
        <w:numPr>
          <w:ilvl w:val="0"/>
          <w:numId w:val="22"/>
        </w:numPr>
        <w:jc w:val="both"/>
        <w:rPr>
          <w:color w:val="auto"/>
          <w:sz w:val="20"/>
          <w:szCs w:val="20"/>
        </w:rPr>
      </w:pPr>
      <w:r w:rsidRPr="008761D0">
        <w:rPr>
          <w:color w:val="auto"/>
          <w:sz w:val="20"/>
          <w:szCs w:val="20"/>
        </w:rPr>
        <w:t xml:space="preserve">Przy wyborze </w:t>
      </w:r>
      <w:r w:rsidR="00D44646" w:rsidRPr="008761D0">
        <w:rPr>
          <w:color w:val="auto"/>
          <w:sz w:val="20"/>
          <w:szCs w:val="20"/>
        </w:rPr>
        <w:t>najkorzystniejszej oferty Zamawiający będzie kierował się następującymi kryteriami</w:t>
      </w:r>
      <w:r w:rsidRPr="008761D0">
        <w:rPr>
          <w:color w:val="auto"/>
          <w:sz w:val="20"/>
          <w:szCs w:val="20"/>
        </w:rPr>
        <w:t xml:space="preserve"> oceny ofert</w:t>
      </w:r>
      <w:r w:rsidR="00D44646" w:rsidRPr="008761D0">
        <w:rPr>
          <w:color w:val="auto"/>
          <w:sz w:val="20"/>
          <w:szCs w:val="20"/>
        </w:rPr>
        <w:t>:</w:t>
      </w:r>
    </w:p>
    <w:p w:rsidR="006373D3" w:rsidRPr="00E42390" w:rsidRDefault="006373D3" w:rsidP="006373D3">
      <w:pPr>
        <w:jc w:val="both"/>
        <w:rPr>
          <w:color w:val="auto"/>
          <w:sz w:val="6"/>
          <w:szCs w:val="6"/>
        </w:rPr>
      </w:pPr>
    </w:p>
    <w:p w:rsidR="006373D3" w:rsidRPr="008761D0" w:rsidRDefault="006373D3" w:rsidP="006373D3">
      <w:pPr>
        <w:numPr>
          <w:ilvl w:val="0"/>
          <w:numId w:val="14"/>
        </w:numPr>
        <w:ind w:left="991"/>
        <w:jc w:val="both"/>
        <w:rPr>
          <w:b/>
          <w:color w:val="auto"/>
          <w:sz w:val="20"/>
          <w:szCs w:val="20"/>
        </w:rPr>
      </w:pPr>
      <w:r w:rsidRPr="008761D0">
        <w:rPr>
          <w:b/>
          <w:color w:val="auto"/>
          <w:sz w:val="20"/>
          <w:szCs w:val="20"/>
        </w:rPr>
        <w:t>cena -   100 %</w:t>
      </w:r>
    </w:p>
    <w:p w:rsidR="006373D3" w:rsidRPr="00E42390" w:rsidRDefault="006373D3" w:rsidP="006373D3">
      <w:pPr>
        <w:jc w:val="both"/>
        <w:rPr>
          <w:color w:val="auto"/>
          <w:sz w:val="6"/>
          <w:szCs w:val="6"/>
        </w:rPr>
      </w:pPr>
    </w:p>
    <w:p w:rsidR="006373D3" w:rsidRPr="008761D0" w:rsidRDefault="006373D3" w:rsidP="006373D3">
      <w:pPr>
        <w:ind w:left="360"/>
        <w:jc w:val="both"/>
        <w:rPr>
          <w:color w:val="auto"/>
          <w:sz w:val="20"/>
          <w:szCs w:val="20"/>
        </w:rPr>
      </w:pPr>
      <w:r w:rsidRPr="008761D0">
        <w:rPr>
          <w:color w:val="auto"/>
          <w:sz w:val="20"/>
          <w:szCs w:val="20"/>
        </w:rPr>
        <w:lastRenderedPageBreak/>
        <w:t>Sposób oceny ofert:</w:t>
      </w:r>
    </w:p>
    <w:p w:rsidR="006373D3" w:rsidRPr="00E42390" w:rsidRDefault="006373D3" w:rsidP="006373D3">
      <w:pPr>
        <w:jc w:val="both"/>
        <w:rPr>
          <w:color w:val="auto"/>
          <w:sz w:val="4"/>
          <w:szCs w:val="4"/>
        </w:rPr>
      </w:pPr>
    </w:p>
    <w:p w:rsidR="006373D3" w:rsidRDefault="006373D3" w:rsidP="006373D3">
      <w:pPr>
        <w:ind w:left="678"/>
        <w:jc w:val="both"/>
        <w:rPr>
          <w:color w:val="auto"/>
          <w:sz w:val="20"/>
          <w:szCs w:val="20"/>
        </w:rPr>
      </w:pPr>
      <w:r w:rsidRPr="006373D3">
        <w:rPr>
          <w:b/>
          <w:color w:val="auto"/>
          <w:sz w:val="20"/>
          <w:szCs w:val="20"/>
        </w:rPr>
        <w:t xml:space="preserve">kryterium „cena” (Wpc) </w:t>
      </w:r>
      <w:r w:rsidRPr="006373D3">
        <w:rPr>
          <w:color w:val="auto"/>
          <w:sz w:val="20"/>
          <w:szCs w:val="20"/>
        </w:rPr>
        <w:t xml:space="preserve">jako kryterium wymierne obliczane zostanie wg wzoru: </w:t>
      </w:r>
    </w:p>
    <w:p w:rsidR="009D7A2F" w:rsidRPr="006373D3" w:rsidRDefault="009D7A2F" w:rsidP="006373D3">
      <w:pPr>
        <w:ind w:left="678"/>
        <w:jc w:val="both"/>
        <w:rPr>
          <w:color w:val="auto"/>
          <w:sz w:val="20"/>
          <w:szCs w:val="20"/>
        </w:rPr>
      </w:pPr>
    </w:p>
    <w:p w:rsidR="006373D3" w:rsidRPr="008761D0" w:rsidRDefault="006373D3" w:rsidP="006373D3">
      <w:pPr>
        <w:ind w:left="1416"/>
        <w:jc w:val="both"/>
        <w:rPr>
          <w:i/>
          <w:color w:val="auto"/>
          <w:sz w:val="20"/>
          <w:szCs w:val="20"/>
        </w:rPr>
      </w:pPr>
      <m:oMathPara>
        <m:oMathParaPr>
          <m:jc m:val="left"/>
        </m:oMathParaPr>
        <m:oMath>
          <m:r>
            <w:rPr>
              <w:rFonts w:ascii="Cambria Math" w:hAnsi="Cambria Math" w:cs="Cambria Math"/>
              <w:color w:val="auto"/>
              <w:sz w:val="20"/>
              <w:szCs w:val="20"/>
            </w:rPr>
            <m:t>Wpc=</m:t>
          </m:r>
          <m:f>
            <m:fPr>
              <m:ctrlPr>
                <w:rPr>
                  <w:rFonts w:ascii="Cambria Math" w:hAnsi="Cambria Math"/>
                  <w:i/>
                  <w:color w:val="auto"/>
                  <w:sz w:val="20"/>
                  <w:szCs w:val="20"/>
                </w:rPr>
              </m:ctrlPr>
            </m:fPr>
            <m:num>
              <m:r>
                <w:rPr>
                  <w:rFonts w:ascii="Cambria Math" w:hAnsi="Cambria Math"/>
                  <w:color w:val="auto"/>
                  <w:sz w:val="20"/>
                  <w:szCs w:val="20"/>
                </w:rPr>
                <m:t>Cn</m:t>
              </m:r>
            </m:num>
            <m:den>
              <m:r>
                <w:rPr>
                  <w:rFonts w:ascii="Cambria Math" w:hAnsi="Cambria Math" w:cs="Cambria Math"/>
                  <w:color w:val="auto"/>
                  <w:sz w:val="20"/>
                  <w:szCs w:val="20"/>
                </w:rPr>
                <m:t>Cof</m:t>
              </m:r>
            </m:den>
          </m:f>
          <m:r>
            <w:rPr>
              <w:rFonts w:ascii="Cambria Math" w:hAnsi="Cambria Math"/>
              <w:color w:val="auto"/>
              <w:sz w:val="20"/>
              <w:szCs w:val="20"/>
            </w:rPr>
            <m:t xml:space="preserve"> x Rc</m:t>
          </m:r>
        </m:oMath>
      </m:oMathPara>
    </w:p>
    <w:p w:rsidR="006373D3" w:rsidRPr="008761D0" w:rsidRDefault="006373D3" w:rsidP="006373D3">
      <w:pPr>
        <w:ind w:left="708"/>
        <w:jc w:val="both"/>
        <w:rPr>
          <w:b/>
          <w:i/>
          <w:color w:val="auto"/>
          <w:sz w:val="20"/>
          <w:szCs w:val="20"/>
        </w:rPr>
      </w:pPr>
      <w:r w:rsidRPr="008761D0">
        <w:rPr>
          <w:color w:val="auto"/>
          <w:sz w:val="20"/>
          <w:szCs w:val="20"/>
        </w:rPr>
        <w:t>gdzie:</w:t>
      </w:r>
    </w:p>
    <w:p w:rsidR="006373D3" w:rsidRPr="00E42390" w:rsidRDefault="006373D3" w:rsidP="006373D3">
      <w:pPr>
        <w:spacing w:line="120" w:lineRule="atLeast"/>
        <w:ind w:left="708"/>
        <w:jc w:val="both"/>
        <w:rPr>
          <w:color w:val="auto"/>
          <w:sz w:val="4"/>
          <w:szCs w:val="4"/>
        </w:rPr>
      </w:pPr>
    </w:p>
    <w:p w:rsidR="006373D3" w:rsidRPr="008761D0" w:rsidRDefault="006373D3" w:rsidP="006373D3">
      <w:pPr>
        <w:spacing w:line="120" w:lineRule="atLeast"/>
        <w:ind w:left="708"/>
        <w:jc w:val="both"/>
        <w:rPr>
          <w:b/>
          <w:i/>
          <w:color w:val="auto"/>
          <w:sz w:val="20"/>
          <w:szCs w:val="20"/>
        </w:rPr>
      </w:pPr>
      <w:r w:rsidRPr="008761D0">
        <w:rPr>
          <w:b/>
          <w:i/>
          <w:color w:val="auto"/>
          <w:sz w:val="20"/>
          <w:szCs w:val="20"/>
        </w:rPr>
        <w:t>Wpc</w:t>
      </w:r>
      <w:r w:rsidRPr="008761D0">
        <w:rPr>
          <w:bCs/>
          <w:i/>
          <w:color w:val="auto"/>
          <w:sz w:val="20"/>
          <w:szCs w:val="20"/>
        </w:rPr>
        <w:t xml:space="preserve"> – Wartość punktowa badanej oferty w kryterium „cena”</w:t>
      </w:r>
    </w:p>
    <w:p w:rsidR="006373D3" w:rsidRPr="008761D0" w:rsidRDefault="006373D3" w:rsidP="006373D3">
      <w:pPr>
        <w:spacing w:line="120" w:lineRule="atLeast"/>
        <w:ind w:left="708"/>
        <w:jc w:val="both"/>
        <w:rPr>
          <w:b/>
          <w:i/>
          <w:color w:val="auto"/>
          <w:sz w:val="20"/>
          <w:szCs w:val="20"/>
        </w:rPr>
      </w:pPr>
      <w:r w:rsidRPr="008761D0">
        <w:rPr>
          <w:b/>
          <w:i/>
          <w:color w:val="auto"/>
          <w:sz w:val="20"/>
          <w:szCs w:val="20"/>
        </w:rPr>
        <w:t>Cn</w:t>
      </w:r>
      <w:r w:rsidRPr="008761D0">
        <w:rPr>
          <w:i/>
          <w:color w:val="auto"/>
          <w:sz w:val="20"/>
          <w:szCs w:val="20"/>
        </w:rPr>
        <w:t>– najniższa oferowana cena brutto spośród ofert, które złożyły oferty</w:t>
      </w:r>
    </w:p>
    <w:p w:rsidR="006373D3" w:rsidRPr="008761D0" w:rsidRDefault="006373D3" w:rsidP="006373D3">
      <w:pPr>
        <w:spacing w:line="120" w:lineRule="atLeast"/>
        <w:ind w:left="708"/>
        <w:jc w:val="both"/>
        <w:rPr>
          <w:b/>
          <w:i/>
          <w:color w:val="auto"/>
          <w:sz w:val="20"/>
          <w:szCs w:val="20"/>
        </w:rPr>
      </w:pPr>
      <w:r w:rsidRPr="008761D0">
        <w:rPr>
          <w:b/>
          <w:i/>
          <w:color w:val="auto"/>
          <w:sz w:val="20"/>
          <w:szCs w:val="20"/>
        </w:rPr>
        <w:t>Cof</w:t>
      </w:r>
      <w:r w:rsidRPr="008761D0">
        <w:rPr>
          <w:i/>
          <w:color w:val="auto"/>
          <w:sz w:val="20"/>
          <w:szCs w:val="20"/>
          <w:vertAlign w:val="subscript"/>
        </w:rPr>
        <w:t xml:space="preserve">– </w:t>
      </w:r>
      <w:r w:rsidRPr="008761D0">
        <w:rPr>
          <w:i/>
          <w:color w:val="auto"/>
          <w:sz w:val="20"/>
          <w:szCs w:val="20"/>
        </w:rPr>
        <w:t>cena brutto oferty badanej</w:t>
      </w:r>
    </w:p>
    <w:p w:rsidR="006373D3" w:rsidRPr="008761D0" w:rsidRDefault="006373D3" w:rsidP="006373D3">
      <w:pPr>
        <w:spacing w:line="120" w:lineRule="atLeast"/>
        <w:ind w:left="708"/>
        <w:jc w:val="both"/>
        <w:rPr>
          <w:i/>
          <w:color w:val="auto"/>
          <w:sz w:val="20"/>
          <w:szCs w:val="20"/>
        </w:rPr>
      </w:pPr>
      <w:r w:rsidRPr="008761D0">
        <w:rPr>
          <w:b/>
          <w:i/>
          <w:color w:val="auto"/>
          <w:sz w:val="20"/>
          <w:szCs w:val="20"/>
        </w:rPr>
        <w:t xml:space="preserve">Rc – </w:t>
      </w:r>
      <w:r w:rsidRPr="008761D0">
        <w:rPr>
          <w:i/>
          <w:color w:val="auto"/>
          <w:sz w:val="20"/>
          <w:szCs w:val="20"/>
        </w:rPr>
        <w:t>ranga kryterium „cena” (100)</w:t>
      </w:r>
    </w:p>
    <w:p w:rsidR="006373D3" w:rsidRPr="00E42390" w:rsidRDefault="006373D3" w:rsidP="006373D3">
      <w:pPr>
        <w:jc w:val="both"/>
        <w:rPr>
          <w:color w:val="auto"/>
          <w:sz w:val="6"/>
          <w:szCs w:val="6"/>
        </w:rPr>
      </w:pPr>
    </w:p>
    <w:p w:rsidR="006373D3" w:rsidRPr="008761D0" w:rsidRDefault="006373D3" w:rsidP="006373D3">
      <w:pPr>
        <w:spacing w:line="120" w:lineRule="atLeast"/>
        <w:ind w:left="708"/>
        <w:jc w:val="both"/>
        <w:rPr>
          <w:color w:val="auto"/>
          <w:sz w:val="20"/>
          <w:szCs w:val="20"/>
        </w:rPr>
      </w:pPr>
      <w:r w:rsidRPr="008761D0">
        <w:rPr>
          <w:color w:val="auto"/>
          <w:sz w:val="20"/>
          <w:szCs w:val="20"/>
        </w:rPr>
        <w:t>W kryterium „najniższa cena” Wykonawca może otrzymać maksymalnie 100  punktów.</w:t>
      </w:r>
    </w:p>
    <w:p w:rsidR="004F4B93" w:rsidRPr="00E42390" w:rsidRDefault="004F4B93" w:rsidP="004F4B93">
      <w:pPr>
        <w:jc w:val="both"/>
        <w:rPr>
          <w:color w:val="auto"/>
          <w:sz w:val="6"/>
          <w:szCs w:val="6"/>
        </w:rPr>
      </w:pPr>
    </w:p>
    <w:p w:rsidR="00232D58" w:rsidRDefault="00232D58" w:rsidP="004F4B93">
      <w:pPr>
        <w:pStyle w:val="Akapitzlist"/>
        <w:numPr>
          <w:ilvl w:val="0"/>
          <w:numId w:val="22"/>
        </w:numPr>
        <w:jc w:val="both"/>
        <w:rPr>
          <w:color w:val="auto"/>
          <w:sz w:val="20"/>
          <w:szCs w:val="20"/>
        </w:rPr>
      </w:pPr>
      <w:r w:rsidRPr="004F4B93">
        <w:rPr>
          <w:color w:val="auto"/>
          <w:sz w:val="20"/>
          <w:szCs w:val="20"/>
        </w:rPr>
        <w:t>Punktacja przyznawana ofertom będzie liczona z dokładnością do dwóch miejsc po przecinku.</w:t>
      </w:r>
    </w:p>
    <w:p w:rsidR="00CA00F6" w:rsidRDefault="00CA00F6" w:rsidP="00CA00F6">
      <w:pPr>
        <w:jc w:val="both"/>
        <w:rPr>
          <w:color w:val="auto"/>
          <w:sz w:val="20"/>
          <w:szCs w:val="20"/>
        </w:rPr>
      </w:pPr>
    </w:p>
    <w:p w:rsidR="00CA00F6" w:rsidRPr="00CA00F6" w:rsidRDefault="00CA00F6" w:rsidP="00CA00F6">
      <w:pPr>
        <w:jc w:val="both"/>
        <w:rPr>
          <w:color w:val="auto"/>
          <w:sz w:val="20"/>
          <w:szCs w:val="20"/>
        </w:rPr>
      </w:pPr>
    </w:p>
    <w:p w:rsidR="006800A4" w:rsidRPr="002B4B64" w:rsidRDefault="006800A4" w:rsidP="006800A4">
      <w:pPr>
        <w:jc w:val="both"/>
        <w:rPr>
          <w:color w:val="auto"/>
          <w:sz w:val="22"/>
          <w:szCs w:val="22"/>
        </w:rPr>
      </w:pPr>
      <w:r w:rsidRPr="002B4B64">
        <w:rPr>
          <w:b/>
          <w:color w:val="auto"/>
          <w:sz w:val="22"/>
          <w:szCs w:val="22"/>
          <w:u w:val="single"/>
        </w:rPr>
        <w:t>X</w:t>
      </w:r>
      <w:r w:rsidR="001E69A3">
        <w:rPr>
          <w:b/>
          <w:color w:val="auto"/>
          <w:sz w:val="22"/>
          <w:szCs w:val="22"/>
          <w:u w:val="single"/>
        </w:rPr>
        <w:t>VIII</w:t>
      </w:r>
      <w:r w:rsidRPr="002B4B64">
        <w:rPr>
          <w:b/>
          <w:color w:val="auto"/>
          <w:sz w:val="22"/>
          <w:szCs w:val="22"/>
          <w:u w:val="single"/>
        </w:rPr>
        <w:t xml:space="preserve">. </w:t>
      </w:r>
      <w:r>
        <w:rPr>
          <w:b/>
          <w:color w:val="auto"/>
          <w:sz w:val="22"/>
          <w:szCs w:val="22"/>
          <w:u w:val="single"/>
        </w:rPr>
        <w:t>Wybór oferty</w:t>
      </w:r>
      <w:r w:rsidRPr="002B4B64">
        <w:rPr>
          <w:b/>
          <w:color w:val="auto"/>
          <w:sz w:val="22"/>
          <w:szCs w:val="22"/>
          <w:u w:val="single"/>
        </w:rPr>
        <w:t>:</w:t>
      </w:r>
    </w:p>
    <w:p w:rsidR="006800A4" w:rsidRPr="002B4B64" w:rsidRDefault="006800A4" w:rsidP="006800A4">
      <w:pPr>
        <w:jc w:val="both"/>
        <w:rPr>
          <w:color w:val="auto"/>
          <w:sz w:val="10"/>
        </w:rPr>
      </w:pPr>
    </w:p>
    <w:p w:rsidR="006800A4" w:rsidRDefault="006800A4" w:rsidP="00F338B8">
      <w:pPr>
        <w:pStyle w:val="Akapitzlist"/>
        <w:numPr>
          <w:ilvl w:val="0"/>
          <w:numId w:val="39"/>
        </w:numPr>
        <w:jc w:val="both"/>
        <w:rPr>
          <w:color w:val="auto"/>
          <w:sz w:val="20"/>
          <w:szCs w:val="20"/>
        </w:rPr>
      </w:pPr>
      <w:r>
        <w:rPr>
          <w:color w:val="auto"/>
          <w:sz w:val="20"/>
          <w:szCs w:val="20"/>
        </w:rPr>
        <w:t>Zamawiający wybierze najkorzystniejszą ofertę w terminie związania ofertą określonym w dokumentach zamówienia.</w:t>
      </w:r>
    </w:p>
    <w:p w:rsidR="006800A4" w:rsidRPr="006800A4" w:rsidRDefault="006800A4" w:rsidP="006800A4">
      <w:pPr>
        <w:jc w:val="both"/>
        <w:rPr>
          <w:color w:val="auto"/>
          <w:sz w:val="10"/>
          <w:szCs w:val="10"/>
        </w:rPr>
      </w:pPr>
    </w:p>
    <w:p w:rsidR="006800A4" w:rsidRDefault="006800A4" w:rsidP="00F338B8">
      <w:pPr>
        <w:pStyle w:val="Akapitzlist"/>
        <w:numPr>
          <w:ilvl w:val="0"/>
          <w:numId w:val="39"/>
        </w:numPr>
        <w:jc w:val="both"/>
        <w:rPr>
          <w:color w:val="auto"/>
          <w:sz w:val="20"/>
          <w:szCs w:val="20"/>
        </w:rPr>
      </w:pPr>
      <w:r>
        <w:rPr>
          <w:color w:val="auto"/>
          <w:sz w:val="20"/>
          <w:szCs w:val="20"/>
        </w:rPr>
        <w:t>Jeżeli termin związania ofertą upłynie przed wyborem najkorzystniejszej oferty, Zamawiający wezwie Wykonawcę, którego oferta otrzymała najwyższą ocenę, do wyrażenia, w wyznaczonym terminie, pisemnej zgody na wybór jego oferty.</w:t>
      </w:r>
    </w:p>
    <w:p w:rsidR="004D756B" w:rsidRPr="006800A4" w:rsidRDefault="004D756B" w:rsidP="006800A4">
      <w:pPr>
        <w:jc w:val="both"/>
        <w:rPr>
          <w:color w:val="auto"/>
          <w:sz w:val="10"/>
          <w:szCs w:val="10"/>
        </w:rPr>
      </w:pPr>
    </w:p>
    <w:p w:rsidR="006800A4" w:rsidRDefault="006800A4" w:rsidP="00F338B8">
      <w:pPr>
        <w:pStyle w:val="Akapitzlist"/>
        <w:numPr>
          <w:ilvl w:val="0"/>
          <w:numId w:val="39"/>
        </w:numPr>
        <w:jc w:val="both"/>
        <w:rPr>
          <w:color w:val="auto"/>
          <w:sz w:val="20"/>
          <w:szCs w:val="20"/>
        </w:rPr>
      </w:pPr>
      <w:r>
        <w:rPr>
          <w:color w:val="auto"/>
          <w:sz w:val="20"/>
          <w:szCs w:val="20"/>
        </w:rPr>
        <w:t>W przypadku braku zgody</w:t>
      </w:r>
      <w:r w:rsidR="00CA00F6">
        <w:rPr>
          <w:color w:val="auto"/>
          <w:sz w:val="20"/>
          <w:szCs w:val="20"/>
        </w:rPr>
        <w:t>,</w:t>
      </w:r>
      <w:r>
        <w:rPr>
          <w:color w:val="auto"/>
          <w:sz w:val="20"/>
          <w:szCs w:val="20"/>
        </w:rPr>
        <w:t xml:space="preserve"> o której mowa w pkt. 2</w:t>
      </w:r>
      <w:r w:rsidR="00CA00F6">
        <w:rPr>
          <w:color w:val="auto"/>
          <w:sz w:val="20"/>
          <w:szCs w:val="20"/>
        </w:rPr>
        <w:t>,</w:t>
      </w:r>
      <w:r>
        <w:rPr>
          <w:color w:val="auto"/>
          <w:sz w:val="20"/>
          <w:szCs w:val="20"/>
        </w:rPr>
        <w:t xml:space="preserve"> Zamawiający zwróci się o wyrażen</w:t>
      </w:r>
      <w:r w:rsidR="00706443">
        <w:rPr>
          <w:color w:val="auto"/>
          <w:sz w:val="20"/>
          <w:szCs w:val="20"/>
        </w:rPr>
        <w:t>ie takiej zgody do </w:t>
      </w:r>
      <w:r>
        <w:rPr>
          <w:color w:val="auto"/>
          <w:sz w:val="20"/>
          <w:szCs w:val="20"/>
        </w:rPr>
        <w:t xml:space="preserve">kolejnego Wykonawcy, którego oferta została najwyżej oceniona, chyba </w:t>
      </w:r>
      <w:r w:rsidR="00706443">
        <w:rPr>
          <w:color w:val="auto"/>
          <w:sz w:val="20"/>
          <w:szCs w:val="20"/>
        </w:rPr>
        <w:t>że zachodzić będą przesłanki do </w:t>
      </w:r>
      <w:r>
        <w:rPr>
          <w:color w:val="auto"/>
          <w:sz w:val="20"/>
          <w:szCs w:val="20"/>
        </w:rPr>
        <w:t>unieważnienia postępowania.</w:t>
      </w:r>
    </w:p>
    <w:p w:rsidR="00D67694" w:rsidRDefault="00D67694" w:rsidP="006800A4">
      <w:pPr>
        <w:jc w:val="both"/>
        <w:rPr>
          <w:color w:val="auto"/>
          <w:sz w:val="10"/>
          <w:szCs w:val="10"/>
        </w:rPr>
      </w:pPr>
    </w:p>
    <w:p w:rsidR="006800A4" w:rsidRPr="006800A4" w:rsidRDefault="006800A4" w:rsidP="00F338B8">
      <w:pPr>
        <w:pStyle w:val="Akapitzlist"/>
        <w:numPr>
          <w:ilvl w:val="0"/>
          <w:numId w:val="39"/>
        </w:numPr>
        <w:jc w:val="both"/>
        <w:rPr>
          <w:color w:val="auto"/>
          <w:sz w:val="20"/>
          <w:szCs w:val="20"/>
        </w:rPr>
      </w:pPr>
      <w:r w:rsidRPr="006800A4">
        <w:rPr>
          <w:color w:val="auto"/>
          <w:sz w:val="20"/>
          <w:szCs w:val="20"/>
        </w:rPr>
        <w:t xml:space="preserve">Niezwłocznie po wyborze najkorzystniejszej oferty Zamawiający równocześnie </w:t>
      </w:r>
      <w:r>
        <w:rPr>
          <w:color w:val="auto"/>
          <w:sz w:val="20"/>
          <w:szCs w:val="20"/>
        </w:rPr>
        <w:t>poinformuje</w:t>
      </w:r>
      <w:r w:rsidRPr="006800A4">
        <w:rPr>
          <w:color w:val="auto"/>
          <w:sz w:val="20"/>
          <w:szCs w:val="20"/>
        </w:rPr>
        <w:t xml:space="preserve"> wszystkich Wykonawców, którzy złożyli oferty, o:</w:t>
      </w:r>
    </w:p>
    <w:p w:rsidR="006800A4" w:rsidRPr="006800A4" w:rsidRDefault="006800A4" w:rsidP="00B86245">
      <w:pPr>
        <w:pStyle w:val="Akapitzlist"/>
        <w:numPr>
          <w:ilvl w:val="0"/>
          <w:numId w:val="13"/>
        </w:numPr>
        <w:jc w:val="both"/>
        <w:rPr>
          <w:color w:val="auto"/>
          <w:sz w:val="20"/>
          <w:szCs w:val="20"/>
        </w:rPr>
      </w:pPr>
      <w:r w:rsidRPr="006800A4">
        <w:rPr>
          <w:color w:val="auto"/>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6800A4" w:rsidRPr="006800A4" w:rsidRDefault="006800A4" w:rsidP="00B86245">
      <w:pPr>
        <w:pStyle w:val="Akapitzlist"/>
        <w:numPr>
          <w:ilvl w:val="0"/>
          <w:numId w:val="13"/>
        </w:numPr>
        <w:jc w:val="both"/>
        <w:rPr>
          <w:color w:val="auto"/>
          <w:sz w:val="20"/>
          <w:szCs w:val="20"/>
        </w:rPr>
      </w:pPr>
      <w:r w:rsidRPr="006800A4">
        <w:rPr>
          <w:color w:val="auto"/>
          <w:sz w:val="20"/>
          <w:szCs w:val="20"/>
        </w:rPr>
        <w:t>Wykonawcach, których oferty zostały odrzucone – podając uzasadnienie faktyczne i prawne</w:t>
      </w:r>
      <w:r w:rsidR="005C5880">
        <w:rPr>
          <w:color w:val="auto"/>
          <w:sz w:val="20"/>
          <w:szCs w:val="20"/>
        </w:rPr>
        <w:t>.</w:t>
      </w:r>
    </w:p>
    <w:p w:rsidR="00706443" w:rsidRPr="006800A4" w:rsidRDefault="00706443" w:rsidP="006800A4">
      <w:pPr>
        <w:jc w:val="both"/>
        <w:rPr>
          <w:color w:val="auto"/>
          <w:sz w:val="10"/>
          <w:szCs w:val="10"/>
        </w:rPr>
      </w:pPr>
    </w:p>
    <w:p w:rsidR="006800A4" w:rsidRDefault="006800A4" w:rsidP="00F338B8">
      <w:pPr>
        <w:pStyle w:val="Akapitzlist"/>
        <w:numPr>
          <w:ilvl w:val="0"/>
          <w:numId w:val="39"/>
        </w:numPr>
        <w:jc w:val="both"/>
        <w:rPr>
          <w:color w:val="auto"/>
          <w:sz w:val="20"/>
          <w:szCs w:val="20"/>
        </w:rPr>
      </w:pPr>
      <w:r w:rsidRPr="005C5880">
        <w:rPr>
          <w:color w:val="auto"/>
          <w:sz w:val="20"/>
          <w:szCs w:val="20"/>
        </w:rPr>
        <w:t xml:space="preserve">Zamawiający udostępni niezwłocznie informacje, o których mowa w </w:t>
      </w:r>
      <w:r w:rsidR="00CA00F6">
        <w:rPr>
          <w:color w:val="auto"/>
          <w:sz w:val="20"/>
          <w:szCs w:val="20"/>
        </w:rPr>
        <w:t>pkt</w:t>
      </w:r>
      <w:r w:rsidRPr="005C5880">
        <w:rPr>
          <w:color w:val="auto"/>
          <w:sz w:val="20"/>
          <w:szCs w:val="20"/>
        </w:rPr>
        <w:t xml:space="preserve">. </w:t>
      </w:r>
      <w:r w:rsidR="00CA00F6">
        <w:rPr>
          <w:color w:val="auto"/>
          <w:sz w:val="20"/>
          <w:szCs w:val="20"/>
        </w:rPr>
        <w:t>4</w:t>
      </w:r>
      <w:r w:rsidRPr="005C5880">
        <w:rPr>
          <w:color w:val="auto"/>
          <w:sz w:val="20"/>
          <w:szCs w:val="20"/>
        </w:rPr>
        <w:t xml:space="preserve"> lit a) na stronie internetowej prowadzonego postępowania.</w:t>
      </w:r>
    </w:p>
    <w:p w:rsidR="006373D3" w:rsidRDefault="006373D3" w:rsidP="006373D3">
      <w:pPr>
        <w:jc w:val="both"/>
        <w:rPr>
          <w:color w:val="auto"/>
          <w:sz w:val="20"/>
          <w:szCs w:val="20"/>
        </w:rPr>
      </w:pPr>
    </w:p>
    <w:p w:rsidR="00D876B5" w:rsidRPr="006373D3" w:rsidRDefault="00D876B5" w:rsidP="006373D3">
      <w:pPr>
        <w:jc w:val="both"/>
        <w:rPr>
          <w:color w:val="auto"/>
          <w:sz w:val="20"/>
          <w:szCs w:val="20"/>
        </w:rPr>
      </w:pPr>
    </w:p>
    <w:p w:rsidR="005C5880" w:rsidRPr="002B4B64" w:rsidRDefault="005C5880" w:rsidP="005C5880">
      <w:pPr>
        <w:jc w:val="both"/>
        <w:rPr>
          <w:color w:val="auto"/>
          <w:sz w:val="22"/>
          <w:szCs w:val="22"/>
        </w:rPr>
      </w:pPr>
      <w:r w:rsidRPr="002B4B64">
        <w:rPr>
          <w:b/>
          <w:color w:val="auto"/>
          <w:sz w:val="22"/>
          <w:szCs w:val="22"/>
          <w:u w:val="single"/>
        </w:rPr>
        <w:t>X</w:t>
      </w:r>
      <w:r w:rsidR="001E69A3">
        <w:rPr>
          <w:b/>
          <w:color w:val="auto"/>
          <w:sz w:val="22"/>
          <w:szCs w:val="22"/>
          <w:u w:val="single"/>
        </w:rPr>
        <w:t>I</w:t>
      </w:r>
      <w:r w:rsidRPr="002B4B64">
        <w:rPr>
          <w:b/>
          <w:color w:val="auto"/>
          <w:sz w:val="22"/>
          <w:szCs w:val="22"/>
          <w:u w:val="single"/>
        </w:rPr>
        <w:t xml:space="preserve">X. </w:t>
      </w:r>
      <w:r>
        <w:rPr>
          <w:b/>
          <w:color w:val="auto"/>
          <w:sz w:val="22"/>
          <w:szCs w:val="22"/>
          <w:u w:val="single"/>
        </w:rPr>
        <w:t>Zakończenie postępowania</w:t>
      </w:r>
      <w:r w:rsidRPr="002B4B64">
        <w:rPr>
          <w:b/>
          <w:color w:val="auto"/>
          <w:sz w:val="22"/>
          <w:szCs w:val="22"/>
          <w:u w:val="single"/>
        </w:rPr>
        <w:t>:</w:t>
      </w:r>
    </w:p>
    <w:p w:rsidR="005C5880" w:rsidRPr="002B4B64" w:rsidRDefault="005C5880" w:rsidP="005C5880">
      <w:pPr>
        <w:jc w:val="both"/>
        <w:rPr>
          <w:color w:val="auto"/>
          <w:sz w:val="10"/>
        </w:rPr>
      </w:pPr>
    </w:p>
    <w:p w:rsidR="005C5880" w:rsidRDefault="005C5880" w:rsidP="00F338B8">
      <w:pPr>
        <w:pStyle w:val="Akapitzlist"/>
        <w:numPr>
          <w:ilvl w:val="0"/>
          <w:numId w:val="40"/>
        </w:numPr>
        <w:jc w:val="both"/>
        <w:rPr>
          <w:color w:val="auto"/>
          <w:sz w:val="20"/>
          <w:szCs w:val="20"/>
        </w:rPr>
      </w:pPr>
      <w:r>
        <w:rPr>
          <w:color w:val="auto"/>
          <w:sz w:val="20"/>
          <w:szCs w:val="20"/>
        </w:rPr>
        <w:t>Postępowanie o udzielenie zamówienia kończy się zawarciem umowy w sprawie zamówienia publicznego albo unieważnieniem postepowania.</w:t>
      </w:r>
    </w:p>
    <w:p w:rsidR="005C5880" w:rsidRPr="005C5880" w:rsidRDefault="005C5880" w:rsidP="005C5880">
      <w:pPr>
        <w:jc w:val="both"/>
        <w:rPr>
          <w:color w:val="auto"/>
          <w:sz w:val="10"/>
          <w:szCs w:val="10"/>
        </w:rPr>
      </w:pPr>
    </w:p>
    <w:p w:rsidR="005C5880" w:rsidRDefault="005C5880" w:rsidP="00F338B8">
      <w:pPr>
        <w:pStyle w:val="Akapitzlist"/>
        <w:numPr>
          <w:ilvl w:val="0"/>
          <w:numId w:val="40"/>
        </w:numPr>
        <w:jc w:val="both"/>
        <w:rPr>
          <w:color w:val="auto"/>
          <w:sz w:val="20"/>
          <w:szCs w:val="20"/>
        </w:rPr>
      </w:pPr>
      <w:r w:rsidRPr="00C31D2D">
        <w:rPr>
          <w:color w:val="auto"/>
          <w:sz w:val="20"/>
          <w:szCs w:val="20"/>
        </w:rPr>
        <w:t xml:space="preserve">Unieważnienie postępowania może nastąpić </w:t>
      </w:r>
      <w:r>
        <w:rPr>
          <w:color w:val="auto"/>
          <w:sz w:val="20"/>
          <w:szCs w:val="20"/>
        </w:rPr>
        <w:t>w przypadkach wskazanych w a</w:t>
      </w:r>
      <w:r w:rsidRPr="00C31D2D">
        <w:rPr>
          <w:color w:val="auto"/>
          <w:sz w:val="20"/>
          <w:szCs w:val="20"/>
        </w:rPr>
        <w:t>rt.</w:t>
      </w:r>
      <w:r w:rsidR="00CA00F6">
        <w:rPr>
          <w:color w:val="auto"/>
          <w:sz w:val="20"/>
          <w:szCs w:val="20"/>
        </w:rPr>
        <w:t xml:space="preserve"> </w:t>
      </w:r>
      <w:r>
        <w:rPr>
          <w:color w:val="auto"/>
          <w:sz w:val="20"/>
          <w:szCs w:val="20"/>
        </w:rPr>
        <w:t>255</w:t>
      </w:r>
      <w:r w:rsidRPr="00C31D2D">
        <w:rPr>
          <w:color w:val="auto"/>
          <w:sz w:val="20"/>
          <w:szCs w:val="20"/>
        </w:rPr>
        <w:t xml:space="preserve"> </w:t>
      </w:r>
      <w:r>
        <w:rPr>
          <w:color w:val="auto"/>
          <w:sz w:val="20"/>
          <w:szCs w:val="20"/>
        </w:rPr>
        <w:t>ustawy PZP</w:t>
      </w:r>
      <w:r w:rsidRPr="00C31D2D">
        <w:rPr>
          <w:color w:val="auto"/>
          <w:sz w:val="20"/>
          <w:szCs w:val="20"/>
        </w:rPr>
        <w:t>.</w:t>
      </w:r>
    </w:p>
    <w:p w:rsidR="005C5880" w:rsidRPr="005C5880" w:rsidRDefault="005C5880" w:rsidP="005C5880">
      <w:pPr>
        <w:jc w:val="both"/>
        <w:rPr>
          <w:color w:val="auto"/>
          <w:sz w:val="10"/>
          <w:szCs w:val="10"/>
        </w:rPr>
      </w:pPr>
    </w:p>
    <w:p w:rsidR="005C5880" w:rsidRDefault="005C5880" w:rsidP="00F338B8">
      <w:pPr>
        <w:pStyle w:val="Akapitzlist"/>
        <w:numPr>
          <w:ilvl w:val="0"/>
          <w:numId w:val="40"/>
        </w:numPr>
        <w:jc w:val="both"/>
        <w:rPr>
          <w:color w:val="auto"/>
          <w:sz w:val="20"/>
          <w:szCs w:val="20"/>
        </w:rPr>
      </w:pPr>
      <w:r>
        <w:rPr>
          <w:color w:val="auto"/>
          <w:sz w:val="20"/>
          <w:szCs w:val="20"/>
        </w:rPr>
        <w:t>Zamawiający może unieważnić postępowanie o udzielenie zamówienia przed upływem terminu składania ofert, jeżeli wystąpią okoliczności powodujące, że dalsze prowadzenie postępowania jest nieuzasadnione.</w:t>
      </w:r>
    </w:p>
    <w:p w:rsidR="005C5880" w:rsidRPr="005C5880" w:rsidRDefault="005C5880" w:rsidP="005C5880">
      <w:pPr>
        <w:jc w:val="both"/>
        <w:rPr>
          <w:color w:val="auto"/>
          <w:sz w:val="10"/>
          <w:szCs w:val="10"/>
        </w:rPr>
      </w:pPr>
    </w:p>
    <w:p w:rsidR="005C5880" w:rsidRDefault="005C5880" w:rsidP="00F338B8">
      <w:pPr>
        <w:pStyle w:val="Akapitzlist"/>
        <w:numPr>
          <w:ilvl w:val="0"/>
          <w:numId w:val="40"/>
        </w:numPr>
        <w:jc w:val="both"/>
        <w:rPr>
          <w:color w:val="auto"/>
          <w:sz w:val="20"/>
          <w:szCs w:val="20"/>
        </w:rPr>
      </w:pPr>
      <w:r>
        <w:rPr>
          <w:color w:val="auto"/>
          <w:sz w:val="20"/>
          <w:szCs w:val="20"/>
        </w:rPr>
        <w:t>O unieważnieniu postepowania Zamawiający zawiadomi równocześnie Wykonawców, którzy złożyli oferty podając uzasadnienie faktyczne i prawne.</w:t>
      </w:r>
    </w:p>
    <w:p w:rsidR="005C5880" w:rsidRPr="006800A4" w:rsidRDefault="005C5880" w:rsidP="005C5880">
      <w:pPr>
        <w:jc w:val="both"/>
        <w:rPr>
          <w:color w:val="auto"/>
          <w:sz w:val="10"/>
          <w:szCs w:val="10"/>
        </w:rPr>
      </w:pPr>
    </w:p>
    <w:p w:rsidR="005C5880" w:rsidRPr="005C5880" w:rsidRDefault="005C5880" w:rsidP="00F338B8">
      <w:pPr>
        <w:pStyle w:val="Akapitzlist"/>
        <w:numPr>
          <w:ilvl w:val="0"/>
          <w:numId w:val="40"/>
        </w:numPr>
        <w:jc w:val="both"/>
        <w:rPr>
          <w:color w:val="auto"/>
          <w:sz w:val="20"/>
          <w:szCs w:val="20"/>
        </w:rPr>
      </w:pPr>
      <w:r w:rsidRPr="005C5880">
        <w:rPr>
          <w:color w:val="auto"/>
          <w:sz w:val="20"/>
          <w:szCs w:val="20"/>
        </w:rPr>
        <w:t>Zamawiający udostępni niezwłocznie informacje, o unieważnieniu postepowania na stronie internetowej prowadzonego postępowania.</w:t>
      </w:r>
    </w:p>
    <w:p w:rsidR="00D67694" w:rsidRDefault="00D67694" w:rsidP="00FD49DB">
      <w:pPr>
        <w:jc w:val="both"/>
        <w:rPr>
          <w:color w:val="auto"/>
          <w:sz w:val="20"/>
          <w:szCs w:val="20"/>
        </w:rPr>
      </w:pPr>
    </w:p>
    <w:p w:rsidR="006800A4" w:rsidRPr="002B4B64" w:rsidRDefault="006800A4" w:rsidP="00FD49DB">
      <w:pPr>
        <w:jc w:val="both"/>
        <w:rPr>
          <w:color w:val="auto"/>
          <w:sz w:val="20"/>
          <w:szCs w:val="20"/>
        </w:rPr>
      </w:pPr>
    </w:p>
    <w:p w:rsidR="00FD49DB" w:rsidRPr="002B4B64" w:rsidRDefault="00BB111F" w:rsidP="00FD49DB">
      <w:pPr>
        <w:jc w:val="both"/>
        <w:rPr>
          <w:color w:val="auto"/>
          <w:sz w:val="22"/>
          <w:szCs w:val="22"/>
        </w:rPr>
      </w:pPr>
      <w:r w:rsidRPr="00A235D2">
        <w:rPr>
          <w:b/>
          <w:color w:val="000000" w:themeColor="text1"/>
          <w:sz w:val="22"/>
          <w:szCs w:val="22"/>
          <w:u w:val="single"/>
        </w:rPr>
        <w:t>XX</w:t>
      </w:r>
      <w:r w:rsidR="00FD49DB" w:rsidRPr="00A235D2">
        <w:rPr>
          <w:b/>
          <w:color w:val="000000" w:themeColor="text1"/>
          <w:sz w:val="22"/>
          <w:szCs w:val="22"/>
          <w:u w:val="single"/>
        </w:rPr>
        <w:t>. Informacja</w:t>
      </w:r>
      <w:r w:rsidR="001A2703" w:rsidRPr="00A235D2">
        <w:rPr>
          <w:b/>
          <w:color w:val="000000" w:themeColor="text1"/>
          <w:sz w:val="22"/>
          <w:szCs w:val="22"/>
          <w:u w:val="single"/>
        </w:rPr>
        <w:t xml:space="preserve"> o formalnościach, jakie muszą</w:t>
      </w:r>
      <w:r w:rsidR="00FD49DB" w:rsidRPr="00A235D2">
        <w:rPr>
          <w:b/>
          <w:color w:val="000000" w:themeColor="text1"/>
          <w:sz w:val="22"/>
          <w:szCs w:val="22"/>
          <w:u w:val="single"/>
        </w:rPr>
        <w:t xml:space="preserve"> zostać dopełnione po wyborze oferty w celu </w:t>
      </w:r>
      <w:r w:rsidR="00FD49DB" w:rsidRPr="002B4B64">
        <w:rPr>
          <w:b/>
          <w:color w:val="auto"/>
          <w:sz w:val="22"/>
          <w:szCs w:val="22"/>
          <w:u w:val="single"/>
        </w:rPr>
        <w:t>zawarcia umowy w sprawie zamówienia publicznego:</w:t>
      </w:r>
    </w:p>
    <w:p w:rsidR="003B03DA" w:rsidRPr="00CC772B" w:rsidRDefault="003B03DA" w:rsidP="00711D5A">
      <w:pPr>
        <w:jc w:val="both"/>
        <w:rPr>
          <w:color w:val="auto"/>
          <w:sz w:val="10"/>
          <w:szCs w:val="10"/>
        </w:rPr>
      </w:pPr>
    </w:p>
    <w:p w:rsidR="00CC772B" w:rsidRDefault="00FD49DB" w:rsidP="00B86245">
      <w:pPr>
        <w:numPr>
          <w:ilvl w:val="0"/>
          <w:numId w:val="9"/>
        </w:numPr>
        <w:jc w:val="both"/>
        <w:rPr>
          <w:color w:val="auto"/>
          <w:sz w:val="20"/>
          <w:szCs w:val="20"/>
        </w:rPr>
      </w:pPr>
      <w:r w:rsidRPr="00CC772B">
        <w:rPr>
          <w:color w:val="auto"/>
          <w:sz w:val="20"/>
          <w:szCs w:val="20"/>
        </w:rPr>
        <w:t>Umowa w sprawie zamówie</w:t>
      </w:r>
      <w:r w:rsidR="001A2703" w:rsidRPr="00CC772B">
        <w:rPr>
          <w:color w:val="auto"/>
          <w:sz w:val="20"/>
          <w:szCs w:val="20"/>
        </w:rPr>
        <w:t>nia publicznego, z uwzględnieniem</w:t>
      </w:r>
      <w:r w:rsidR="009951E1">
        <w:rPr>
          <w:color w:val="auto"/>
          <w:sz w:val="20"/>
          <w:szCs w:val="20"/>
        </w:rPr>
        <w:t xml:space="preserve"> art. 577 ustawy PZP</w:t>
      </w:r>
      <w:r w:rsidRPr="00CC772B">
        <w:rPr>
          <w:color w:val="auto"/>
          <w:sz w:val="20"/>
          <w:szCs w:val="20"/>
        </w:rPr>
        <w:t xml:space="preserve"> zostanie zawarta w terminie nie krótszym niż </w:t>
      </w:r>
      <w:r w:rsidR="00CC772B" w:rsidRPr="00CC772B">
        <w:rPr>
          <w:color w:val="auto"/>
          <w:sz w:val="20"/>
          <w:szCs w:val="20"/>
        </w:rPr>
        <w:t>10</w:t>
      </w:r>
      <w:r w:rsidRPr="00CC772B">
        <w:rPr>
          <w:color w:val="auto"/>
          <w:sz w:val="20"/>
          <w:szCs w:val="20"/>
        </w:rPr>
        <w:t xml:space="preserve"> dni od dnia przesłania zawiadomienia o wyborze najkorzystniejszej oferty, jeżeli zawiadomienie zostanie przesłane przy użyciu środków komunikacji elektronicznej, albo </w:t>
      </w:r>
      <w:r w:rsidR="00CC772B" w:rsidRPr="00CC772B">
        <w:rPr>
          <w:color w:val="auto"/>
          <w:sz w:val="20"/>
          <w:szCs w:val="20"/>
        </w:rPr>
        <w:t>15</w:t>
      </w:r>
      <w:r w:rsidRPr="00CC772B">
        <w:rPr>
          <w:color w:val="auto"/>
          <w:sz w:val="20"/>
          <w:szCs w:val="20"/>
        </w:rPr>
        <w:t xml:space="preserve"> dni jeżeli zostanie przesłane w inny sposób. </w:t>
      </w:r>
    </w:p>
    <w:p w:rsidR="00CC772B" w:rsidRPr="00CC772B" w:rsidRDefault="00CC772B" w:rsidP="00CC772B">
      <w:pPr>
        <w:jc w:val="both"/>
        <w:rPr>
          <w:color w:val="auto"/>
          <w:sz w:val="10"/>
          <w:szCs w:val="10"/>
        </w:rPr>
      </w:pPr>
    </w:p>
    <w:p w:rsidR="00FD49DB" w:rsidRPr="00CC772B" w:rsidRDefault="00FD49DB" w:rsidP="00B86245">
      <w:pPr>
        <w:numPr>
          <w:ilvl w:val="0"/>
          <w:numId w:val="9"/>
        </w:numPr>
        <w:jc w:val="both"/>
        <w:rPr>
          <w:color w:val="auto"/>
          <w:sz w:val="20"/>
          <w:szCs w:val="20"/>
        </w:rPr>
      </w:pPr>
      <w:r w:rsidRPr="00CC772B">
        <w:rPr>
          <w:color w:val="auto"/>
          <w:sz w:val="20"/>
          <w:szCs w:val="20"/>
        </w:rPr>
        <w:lastRenderedPageBreak/>
        <w:t>Jeżeli w postępowaniu zostanie złożona tylko jedna oferta umowę można zawrzeć przed upływem w.w. terminu.</w:t>
      </w:r>
    </w:p>
    <w:p w:rsidR="00D876B5" w:rsidRPr="004D756B" w:rsidRDefault="00D876B5" w:rsidP="00FD49DB">
      <w:pPr>
        <w:ind w:left="360"/>
        <w:jc w:val="both"/>
        <w:rPr>
          <w:color w:val="auto"/>
          <w:sz w:val="10"/>
          <w:szCs w:val="10"/>
        </w:rPr>
      </w:pPr>
    </w:p>
    <w:p w:rsidR="004D756B" w:rsidRDefault="00FD49DB" w:rsidP="00B86245">
      <w:pPr>
        <w:numPr>
          <w:ilvl w:val="0"/>
          <w:numId w:val="9"/>
        </w:numPr>
        <w:jc w:val="both"/>
        <w:rPr>
          <w:color w:val="auto"/>
          <w:sz w:val="20"/>
          <w:szCs w:val="20"/>
        </w:rPr>
      </w:pPr>
      <w:r w:rsidRPr="004D756B">
        <w:rPr>
          <w:color w:val="auto"/>
          <w:sz w:val="20"/>
          <w:szCs w:val="20"/>
        </w:rPr>
        <w:t>Zamawiający prześle Wykonawcy jednostronnie podpisany formularz umowy. Wykonawca zobowiązany będzie do zwrotu podpisanej umowy w terminie 3 dni od dnia otrzymania pod rygorem odstąpienia przez Zamawiającego od zawarcia umowy.</w:t>
      </w:r>
      <w:r w:rsidR="004D756B" w:rsidRPr="004D756B">
        <w:rPr>
          <w:color w:val="auto"/>
          <w:sz w:val="20"/>
          <w:szCs w:val="20"/>
        </w:rPr>
        <w:t xml:space="preserve"> </w:t>
      </w:r>
    </w:p>
    <w:p w:rsidR="004D756B" w:rsidRPr="004D756B" w:rsidRDefault="004D756B" w:rsidP="004D756B">
      <w:pPr>
        <w:jc w:val="both"/>
        <w:rPr>
          <w:color w:val="auto"/>
          <w:sz w:val="10"/>
          <w:szCs w:val="10"/>
        </w:rPr>
      </w:pPr>
    </w:p>
    <w:p w:rsidR="00FD49DB" w:rsidRPr="004D756B" w:rsidRDefault="00FD49DB" w:rsidP="00B86245">
      <w:pPr>
        <w:numPr>
          <w:ilvl w:val="0"/>
          <w:numId w:val="9"/>
        </w:numPr>
        <w:jc w:val="both"/>
        <w:rPr>
          <w:color w:val="auto"/>
          <w:sz w:val="20"/>
          <w:szCs w:val="20"/>
        </w:rPr>
      </w:pPr>
      <w:r w:rsidRPr="004D756B">
        <w:rPr>
          <w:color w:val="auto"/>
          <w:sz w:val="20"/>
          <w:szCs w:val="20"/>
        </w:rPr>
        <w:t>Jeżeli Wykonawca, którego oferta zostanie wybrana</w:t>
      </w:r>
      <w:r w:rsidR="00C02B18" w:rsidRPr="004D756B">
        <w:rPr>
          <w:color w:val="auto"/>
          <w:sz w:val="20"/>
          <w:szCs w:val="20"/>
        </w:rPr>
        <w:t xml:space="preserve"> jako najkorzystniejsza</w:t>
      </w:r>
      <w:r w:rsidRPr="004D756B">
        <w:rPr>
          <w:color w:val="auto"/>
          <w:sz w:val="20"/>
          <w:szCs w:val="20"/>
        </w:rPr>
        <w:t>, będzie uchylał się od zawarcia umowy w sprawie zamówienia publicznego, Zamawiający może</w:t>
      </w:r>
      <w:r w:rsidR="00C02B18" w:rsidRPr="004D756B">
        <w:rPr>
          <w:color w:val="auto"/>
          <w:sz w:val="20"/>
          <w:szCs w:val="20"/>
        </w:rPr>
        <w:t xml:space="preserve"> dokonać ponownego badania i oceny ofert spośród ofert pozostałych w postępowaniu Wykonawców oraz wybrać najkorzystniejszą ofertę albo unieważnić postępowanie</w:t>
      </w:r>
      <w:r w:rsidRPr="004D756B">
        <w:rPr>
          <w:color w:val="auto"/>
          <w:sz w:val="20"/>
          <w:szCs w:val="20"/>
        </w:rPr>
        <w:t>.</w:t>
      </w:r>
    </w:p>
    <w:p w:rsidR="006D2ED3" w:rsidRPr="005C5880" w:rsidRDefault="006D2ED3" w:rsidP="00FD49DB">
      <w:pPr>
        <w:ind w:left="360"/>
        <w:jc w:val="both"/>
        <w:rPr>
          <w:color w:val="auto"/>
          <w:sz w:val="10"/>
          <w:szCs w:val="10"/>
        </w:rPr>
      </w:pPr>
    </w:p>
    <w:p w:rsidR="00FD49DB" w:rsidRDefault="00FD49DB" w:rsidP="00B86245">
      <w:pPr>
        <w:numPr>
          <w:ilvl w:val="0"/>
          <w:numId w:val="9"/>
        </w:numPr>
        <w:jc w:val="both"/>
        <w:rPr>
          <w:color w:val="auto"/>
          <w:sz w:val="20"/>
          <w:szCs w:val="20"/>
        </w:rPr>
      </w:pPr>
      <w:r w:rsidRPr="002433DE">
        <w:rPr>
          <w:color w:val="auto"/>
          <w:sz w:val="20"/>
          <w:szCs w:val="20"/>
        </w:rPr>
        <w:t>Zamawiający nie będzie żądał od Wykonawcy wniesienia zabezpieczenia należytego wykonania umowy.</w:t>
      </w:r>
    </w:p>
    <w:p w:rsidR="002F082C" w:rsidRDefault="002F082C" w:rsidP="002F082C">
      <w:pPr>
        <w:jc w:val="both"/>
        <w:rPr>
          <w:color w:val="auto"/>
          <w:sz w:val="20"/>
          <w:szCs w:val="20"/>
        </w:rPr>
      </w:pPr>
    </w:p>
    <w:p w:rsidR="00F40200" w:rsidRDefault="00F40200" w:rsidP="002F082C">
      <w:pPr>
        <w:jc w:val="both"/>
        <w:rPr>
          <w:color w:val="auto"/>
          <w:sz w:val="20"/>
          <w:szCs w:val="20"/>
        </w:rPr>
      </w:pPr>
    </w:p>
    <w:p w:rsidR="00D44646" w:rsidRPr="002B4B64" w:rsidRDefault="00BB111F" w:rsidP="00D44646">
      <w:pPr>
        <w:jc w:val="both"/>
        <w:rPr>
          <w:color w:val="auto"/>
          <w:sz w:val="10"/>
        </w:rPr>
      </w:pPr>
      <w:r w:rsidRPr="002B4B64">
        <w:rPr>
          <w:b/>
          <w:color w:val="auto"/>
          <w:sz w:val="22"/>
          <w:szCs w:val="22"/>
          <w:u w:val="single"/>
        </w:rPr>
        <w:t>XX</w:t>
      </w:r>
      <w:r w:rsidR="00A871D7">
        <w:rPr>
          <w:b/>
          <w:color w:val="auto"/>
          <w:sz w:val="22"/>
          <w:szCs w:val="22"/>
          <w:u w:val="single"/>
        </w:rPr>
        <w:t>I</w:t>
      </w:r>
      <w:r w:rsidR="00D44646" w:rsidRPr="002B4B64">
        <w:rPr>
          <w:b/>
          <w:color w:val="auto"/>
          <w:sz w:val="22"/>
          <w:szCs w:val="22"/>
          <w:u w:val="single"/>
        </w:rPr>
        <w:t xml:space="preserve">. </w:t>
      </w:r>
      <w:r w:rsidR="00951A31" w:rsidRPr="002B4B64">
        <w:rPr>
          <w:b/>
          <w:color w:val="auto"/>
          <w:sz w:val="22"/>
          <w:szCs w:val="22"/>
          <w:u w:val="single"/>
        </w:rPr>
        <w:t>Projektowane postanowienia umowy w sprawie zamówienia publicznego</w:t>
      </w:r>
      <w:r w:rsidR="00D44646" w:rsidRPr="002B4B64">
        <w:rPr>
          <w:b/>
          <w:color w:val="auto"/>
          <w:sz w:val="22"/>
          <w:szCs w:val="22"/>
          <w:u w:val="single"/>
        </w:rPr>
        <w:t>, które zostaną wprowadzone do treści zawieranej umowy:</w:t>
      </w:r>
    </w:p>
    <w:p w:rsidR="00D44646" w:rsidRPr="002B4B64" w:rsidRDefault="00D44646" w:rsidP="00D44646">
      <w:pPr>
        <w:jc w:val="both"/>
        <w:rPr>
          <w:color w:val="auto"/>
          <w:sz w:val="10"/>
        </w:rPr>
      </w:pPr>
    </w:p>
    <w:p w:rsidR="00D43AFC" w:rsidRPr="005A7BBC" w:rsidRDefault="00D43AFC" w:rsidP="00D43AFC">
      <w:pPr>
        <w:pStyle w:val="Akapitzlist10"/>
        <w:numPr>
          <w:ilvl w:val="0"/>
          <w:numId w:val="10"/>
        </w:numPr>
        <w:contextualSpacing w:val="0"/>
        <w:jc w:val="both"/>
        <w:textAlignment w:val="baseline"/>
        <w:rPr>
          <w:sz w:val="10"/>
          <w:szCs w:val="10"/>
        </w:rPr>
      </w:pPr>
      <w:r w:rsidRPr="005A7BBC">
        <w:rPr>
          <w:sz w:val="20"/>
          <w:szCs w:val="20"/>
        </w:rPr>
        <w:t>Wybrany Wykonawca zobowiązany jest do zawarcia umowy w sprawie zamówienia publicznego na warunkach określonych we Wzorze Umowy, który stanowi Załącznik nr 1</w:t>
      </w:r>
      <w:r w:rsidR="00786CEE">
        <w:rPr>
          <w:sz w:val="20"/>
          <w:szCs w:val="20"/>
        </w:rPr>
        <w:t>A i</w:t>
      </w:r>
      <w:r w:rsidR="00A45150">
        <w:rPr>
          <w:sz w:val="20"/>
          <w:szCs w:val="20"/>
        </w:rPr>
        <w:t xml:space="preserve"> Załącznik nr 1B </w:t>
      </w:r>
      <w:r w:rsidRPr="005A7BBC">
        <w:rPr>
          <w:sz w:val="20"/>
          <w:szCs w:val="20"/>
        </w:rPr>
        <w:t xml:space="preserve">do SWZ. </w:t>
      </w:r>
    </w:p>
    <w:p w:rsidR="00D67694" w:rsidRPr="00EA2E7E" w:rsidRDefault="00D67694" w:rsidP="00D43AFC">
      <w:pPr>
        <w:pStyle w:val="Akapitzlist10"/>
        <w:contextualSpacing w:val="0"/>
        <w:jc w:val="both"/>
        <w:textAlignment w:val="baseline"/>
        <w:rPr>
          <w:color w:val="FF0000"/>
          <w:sz w:val="10"/>
          <w:szCs w:val="10"/>
        </w:rPr>
      </w:pPr>
    </w:p>
    <w:p w:rsidR="00A45150" w:rsidRPr="0053178A" w:rsidRDefault="00A45150" w:rsidP="00A45150">
      <w:pPr>
        <w:numPr>
          <w:ilvl w:val="0"/>
          <w:numId w:val="56"/>
        </w:numPr>
        <w:ind w:left="360"/>
        <w:jc w:val="both"/>
        <w:rPr>
          <w:rFonts w:cs="Times New Roman"/>
          <w:sz w:val="20"/>
          <w:szCs w:val="20"/>
        </w:rPr>
      </w:pPr>
      <w:r w:rsidRPr="0053178A">
        <w:rPr>
          <w:rFonts w:cs="Times New Roman"/>
          <w:sz w:val="20"/>
          <w:szCs w:val="20"/>
        </w:rPr>
        <w:t>Zamawiający dopuszcza zmianę postanowień zawartej umowy w stosunku do treści oferty na podstawie, której dokonano wyboru Wykonawcy, w zakresie:</w:t>
      </w:r>
    </w:p>
    <w:p w:rsidR="00A45150" w:rsidRPr="0053178A" w:rsidRDefault="00A45150" w:rsidP="00A45150">
      <w:pPr>
        <w:numPr>
          <w:ilvl w:val="0"/>
          <w:numId w:val="57"/>
        </w:numPr>
        <w:ind w:left="720"/>
        <w:jc w:val="both"/>
        <w:rPr>
          <w:rFonts w:cs="Times New Roman"/>
          <w:sz w:val="20"/>
          <w:szCs w:val="20"/>
        </w:rPr>
      </w:pPr>
      <w:r w:rsidRPr="0053178A">
        <w:rPr>
          <w:rFonts w:cs="Times New Roman"/>
          <w:sz w:val="20"/>
          <w:szCs w:val="20"/>
        </w:rPr>
        <w:t>zmiany asortymentu, w tym zmiany numeru katalogowego, modelu, typu produktu, na asortyment inny, lub poprzez dodanie nowego, o parametrach i funkcjonalności nie gorszych, niż wykazany w ofercie, z zastrzeżeniem, że cena tego asortymentu nie ulegnie podwyższeniu,</w:t>
      </w:r>
    </w:p>
    <w:p w:rsidR="00A45150" w:rsidRPr="0053178A" w:rsidRDefault="00A45150" w:rsidP="00A45150">
      <w:pPr>
        <w:numPr>
          <w:ilvl w:val="0"/>
          <w:numId w:val="57"/>
        </w:numPr>
        <w:ind w:left="720"/>
        <w:jc w:val="both"/>
        <w:rPr>
          <w:rFonts w:cs="Times New Roman"/>
          <w:sz w:val="20"/>
          <w:szCs w:val="20"/>
        </w:rPr>
      </w:pPr>
      <w:r w:rsidRPr="0053178A">
        <w:rPr>
          <w:rFonts w:cs="Times New Roman"/>
          <w:sz w:val="20"/>
          <w:szCs w:val="20"/>
        </w:rPr>
        <w:t>zaoferowania w wyniku postępu technologicznego produktu o lepszych parametrach w cenie oferowanej w postępowaniu przetargowym albo niższej, wraz ze zmianą nazwy produktu i numeru katalogowego;</w:t>
      </w:r>
    </w:p>
    <w:p w:rsidR="00A45150" w:rsidRPr="0053178A" w:rsidRDefault="00A45150" w:rsidP="00A45150">
      <w:pPr>
        <w:numPr>
          <w:ilvl w:val="0"/>
          <w:numId w:val="57"/>
        </w:numPr>
        <w:ind w:left="720"/>
        <w:jc w:val="both"/>
        <w:rPr>
          <w:rFonts w:cs="Times New Roman"/>
          <w:sz w:val="20"/>
          <w:szCs w:val="20"/>
        </w:rPr>
      </w:pPr>
      <w:r w:rsidRPr="0053178A">
        <w:rPr>
          <w:rFonts w:cs="Times New Roman"/>
          <w:sz w:val="20"/>
          <w:szCs w:val="20"/>
        </w:rPr>
        <w:t xml:space="preserve">zmiana producenta lub zaprzestanie produkcji przez dotychczasowego producenta z przyczyn niezależnych od Wykonawcy z zastrzeżeniem, że Wykonawca zaoferuje produkt równoważny o takich samych lub lepszych parametrach w cenie oferowanej w postępowaniu </w:t>
      </w:r>
      <w:r>
        <w:rPr>
          <w:rFonts w:cs="Times New Roman"/>
          <w:sz w:val="20"/>
          <w:szCs w:val="20"/>
        </w:rPr>
        <w:t>przetargowym albo niższej, wraz </w:t>
      </w:r>
      <w:r w:rsidRPr="0053178A">
        <w:rPr>
          <w:rFonts w:cs="Times New Roman"/>
          <w:sz w:val="20"/>
          <w:szCs w:val="20"/>
        </w:rPr>
        <w:t>ze zmianą nazwy produktu i numeru katalogowego;</w:t>
      </w:r>
    </w:p>
    <w:p w:rsidR="00A45150" w:rsidRPr="0053178A" w:rsidRDefault="00A45150" w:rsidP="00A45150">
      <w:pPr>
        <w:numPr>
          <w:ilvl w:val="0"/>
          <w:numId w:val="57"/>
        </w:numPr>
        <w:ind w:left="720"/>
        <w:jc w:val="both"/>
        <w:rPr>
          <w:rFonts w:cs="Times New Roman"/>
          <w:sz w:val="20"/>
          <w:szCs w:val="20"/>
        </w:rPr>
      </w:pPr>
      <w:r w:rsidRPr="0053178A">
        <w:rPr>
          <w:rFonts w:cs="Times New Roman"/>
          <w:sz w:val="20"/>
          <w:szCs w:val="20"/>
        </w:rPr>
        <w:t>zmiana przepisów obowiązujących, mających wpływ na realizację niniejszej umowy;</w:t>
      </w:r>
    </w:p>
    <w:p w:rsidR="00A45150" w:rsidRPr="0053178A" w:rsidRDefault="00A45150" w:rsidP="00A45150">
      <w:pPr>
        <w:numPr>
          <w:ilvl w:val="0"/>
          <w:numId w:val="57"/>
        </w:numPr>
        <w:ind w:left="720"/>
        <w:jc w:val="both"/>
        <w:rPr>
          <w:rFonts w:cs="Times New Roman"/>
          <w:sz w:val="20"/>
          <w:szCs w:val="20"/>
        </w:rPr>
      </w:pPr>
      <w:r w:rsidRPr="0053178A">
        <w:rPr>
          <w:rFonts w:cs="Times New Roman"/>
          <w:sz w:val="20"/>
          <w:szCs w:val="20"/>
        </w:rPr>
        <w:t>w przypadku zmiany ceny w wyniku zmiany przepisów prawa podatkowego dotyczącej stawek VAT w okresie obowiązywania umowy, przy czym zmiana dotyczyć może wartości brutto, wartość netto pozostaje bez zmian;</w:t>
      </w:r>
    </w:p>
    <w:p w:rsidR="00A45150" w:rsidRPr="0053178A" w:rsidRDefault="00A45150" w:rsidP="00A45150">
      <w:pPr>
        <w:numPr>
          <w:ilvl w:val="0"/>
          <w:numId w:val="56"/>
        </w:numPr>
        <w:ind w:left="360"/>
        <w:jc w:val="both"/>
        <w:rPr>
          <w:rFonts w:cs="Times New Roman"/>
          <w:bCs/>
          <w:iCs/>
        </w:rPr>
      </w:pPr>
      <w:r w:rsidRPr="0053178A">
        <w:rPr>
          <w:rFonts w:cs="Times New Roman"/>
          <w:sz w:val="20"/>
          <w:szCs w:val="20"/>
        </w:rPr>
        <w:t>Zmiany wymienione w ust. 1 mogą być dokonane na wniosek Wykonawcy, z uzasadnieniem konieczności zmiany, za zgodą Zamawiającego, w terminie do 14 dni od przesłania zawiadomienia, w formie pisemnego aneksu do umowy.</w:t>
      </w:r>
    </w:p>
    <w:p w:rsidR="00A45150" w:rsidRPr="0053178A" w:rsidRDefault="00A45150" w:rsidP="00A45150">
      <w:pPr>
        <w:numPr>
          <w:ilvl w:val="0"/>
          <w:numId w:val="56"/>
        </w:numPr>
        <w:ind w:left="360"/>
        <w:jc w:val="both"/>
        <w:rPr>
          <w:sz w:val="20"/>
          <w:szCs w:val="20"/>
        </w:rPr>
      </w:pPr>
      <w:r w:rsidRPr="0053178A">
        <w:rPr>
          <w:sz w:val="20"/>
          <w:szCs w:val="20"/>
        </w:rPr>
        <w:t>Waloryzacja wynagrodzenia umownego w przypadku zmiany kosztów związanych z realizacją zamówienia, zgodnie z art. 439 ust. 1-4 ustawy Pzp, jest możliwa według następujących zasad:</w:t>
      </w:r>
    </w:p>
    <w:p w:rsidR="00A45150" w:rsidRPr="0053178A" w:rsidRDefault="00A45150" w:rsidP="00A45150">
      <w:pPr>
        <w:numPr>
          <w:ilvl w:val="1"/>
          <w:numId w:val="60"/>
        </w:numPr>
        <w:ind w:left="709"/>
        <w:jc w:val="both"/>
        <w:rPr>
          <w:rFonts w:cs="Times New Roman"/>
          <w:sz w:val="20"/>
          <w:szCs w:val="20"/>
        </w:rPr>
      </w:pPr>
      <w:r w:rsidRPr="0053178A">
        <w:rPr>
          <w:rFonts w:cs="Times New Roman"/>
          <w:sz w:val="20"/>
          <w:szCs w:val="20"/>
        </w:rPr>
        <w:t xml:space="preserve">po upływie okresu 6 miesięcy (termin początkowy) </w:t>
      </w:r>
      <w:r>
        <w:rPr>
          <w:rFonts w:cs="Times New Roman"/>
          <w:sz w:val="20"/>
          <w:szCs w:val="20"/>
        </w:rPr>
        <w:t>Z</w:t>
      </w:r>
      <w:r w:rsidRPr="0053178A">
        <w:rPr>
          <w:rFonts w:cs="Times New Roman"/>
          <w:sz w:val="20"/>
          <w:szCs w:val="20"/>
        </w:rPr>
        <w:t xml:space="preserve">amawiający dopuszcza zmianę wysokości wynagrodzenia (waloryzacja) w sytuacji, gdy ceny jednostkowe określone w załączniku do Umowy wzrosną o co najmniej 20% w porównaniu do cen zakupu asortymentu, o których mowa, względem ceny lub kosztu przyjętych w celu ustalenia wynagrodzenia </w:t>
      </w:r>
      <w:r>
        <w:rPr>
          <w:rFonts w:cs="Times New Roman"/>
          <w:sz w:val="20"/>
          <w:szCs w:val="20"/>
        </w:rPr>
        <w:t>W</w:t>
      </w:r>
      <w:r w:rsidRPr="0053178A">
        <w:rPr>
          <w:rFonts w:cs="Times New Roman"/>
          <w:sz w:val="20"/>
          <w:szCs w:val="20"/>
        </w:rPr>
        <w:t xml:space="preserve">ykonawcy zawartego w formularzu asortymentowo-cenowym stanowiącym </w:t>
      </w:r>
      <w:r>
        <w:rPr>
          <w:rFonts w:cs="Times New Roman"/>
          <w:sz w:val="20"/>
          <w:szCs w:val="20"/>
        </w:rPr>
        <w:t>Z</w:t>
      </w:r>
      <w:r w:rsidRPr="0053178A">
        <w:rPr>
          <w:rFonts w:cs="Times New Roman"/>
          <w:sz w:val="20"/>
          <w:szCs w:val="20"/>
        </w:rPr>
        <w:t>ałącznik nr 1 do umowy,</w:t>
      </w:r>
    </w:p>
    <w:p w:rsidR="00A45150" w:rsidRPr="0053178A" w:rsidRDefault="00A45150" w:rsidP="00A45150">
      <w:pPr>
        <w:numPr>
          <w:ilvl w:val="1"/>
          <w:numId w:val="60"/>
        </w:numPr>
        <w:ind w:left="709"/>
        <w:jc w:val="both"/>
        <w:rPr>
          <w:rFonts w:cs="Times New Roman"/>
          <w:sz w:val="20"/>
          <w:szCs w:val="20"/>
        </w:rPr>
      </w:pPr>
      <w:r w:rsidRPr="0053178A">
        <w:rPr>
          <w:rFonts w:cs="Times New Roman"/>
          <w:sz w:val="20"/>
          <w:szCs w:val="20"/>
        </w:rPr>
        <w:t>Wykonawca wnioskujący o dokonanie zmiany wysokości wynagrodzeni</w:t>
      </w:r>
      <w:r>
        <w:rPr>
          <w:rFonts w:cs="Times New Roman"/>
          <w:sz w:val="20"/>
          <w:szCs w:val="20"/>
        </w:rPr>
        <w:t>a przedstawia projekt aneksu do </w:t>
      </w:r>
      <w:r w:rsidRPr="0053178A">
        <w:rPr>
          <w:rFonts w:cs="Times New Roman"/>
          <w:sz w:val="20"/>
          <w:szCs w:val="20"/>
        </w:rPr>
        <w:t xml:space="preserve">umowy z wykazem rodzaju wszystkich cen brutto zł asortymentu objętego niniejsza umową, uprawniających do żądania zmiany wynagrodzenia wraz z dowodami będącymi podstawą do akceptacji aneksu, tj. kserokopiami faktur zakupu asortymentu przyjętego w celu ustalenia wynagrodzenia </w:t>
      </w:r>
      <w:r>
        <w:rPr>
          <w:rFonts w:cs="Times New Roman"/>
          <w:sz w:val="20"/>
          <w:szCs w:val="20"/>
        </w:rPr>
        <w:t>W</w:t>
      </w:r>
      <w:r w:rsidRPr="0053178A">
        <w:rPr>
          <w:rFonts w:cs="Times New Roman"/>
          <w:sz w:val="20"/>
          <w:szCs w:val="20"/>
        </w:rPr>
        <w:t xml:space="preserve">ykonawcy zawartego w ofercie oraz z zakupami tego asortymentu w </w:t>
      </w:r>
      <w:r>
        <w:rPr>
          <w:rFonts w:cs="Times New Roman"/>
          <w:sz w:val="20"/>
          <w:szCs w:val="20"/>
        </w:rPr>
        <w:t>6 miesiącu realizacji umowy. We </w:t>
      </w:r>
      <w:r w:rsidRPr="0053178A">
        <w:rPr>
          <w:rFonts w:cs="Times New Roman"/>
          <w:sz w:val="20"/>
          <w:szCs w:val="20"/>
        </w:rPr>
        <w:t xml:space="preserve">wniosku o zmianę umowy </w:t>
      </w:r>
      <w:r>
        <w:rPr>
          <w:rFonts w:cs="Times New Roman"/>
          <w:sz w:val="20"/>
          <w:szCs w:val="20"/>
        </w:rPr>
        <w:t>W</w:t>
      </w:r>
      <w:r w:rsidRPr="0053178A">
        <w:rPr>
          <w:rFonts w:cs="Times New Roman"/>
          <w:sz w:val="20"/>
          <w:szCs w:val="20"/>
        </w:rPr>
        <w:t>ykonawca przedstawia także wyszczególnienie ilości asortymentu każdej wykazanej pozycji potrzebnej do końca realizacji umowy</w:t>
      </w:r>
      <w:r>
        <w:rPr>
          <w:rFonts w:cs="Times New Roman"/>
          <w:sz w:val="20"/>
          <w:szCs w:val="20"/>
        </w:rPr>
        <w:t>,</w:t>
      </w:r>
    </w:p>
    <w:p w:rsidR="00A45150" w:rsidRPr="00192C09" w:rsidRDefault="00A45150" w:rsidP="00A45150">
      <w:pPr>
        <w:numPr>
          <w:ilvl w:val="1"/>
          <w:numId w:val="60"/>
        </w:numPr>
        <w:ind w:left="709"/>
        <w:contextualSpacing/>
        <w:jc w:val="both"/>
        <w:rPr>
          <w:rFonts w:cs="Times New Roman"/>
          <w:sz w:val="20"/>
          <w:szCs w:val="20"/>
        </w:rPr>
      </w:pPr>
      <w:r w:rsidRPr="0053178A">
        <w:rPr>
          <w:rFonts w:cs="Times New Roman"/>
          <w:sz w:val="20"/>
          <w:szCs w:val="20"/>
        </w:rPr>
        <w:t xml:space="preserve">jeżeli wartość asortymentu wskazanego w </w:t>
      </w:r>
      <w:r>
        <w:rPr>
          <w:rFonts w:cs="Times New Roman"/>
          <w:sz w:val="20"/>
          <w:szCs w:val="20"/>
        </w:rPr>
        <w:t>Z</w:t>
      </w:r>
      <w:r w:rsidRPr="0053178A">
        <w:rPr>
          <w:rFonts w:cs="Times New Roman"/>
          <w:sz w:val="20"/>
          <w:szCs w:val="20"/>
        </w:rPr>
        <w:t xml:space="preserve">ałączniku nr 1 do umowy wzrośnie o co najmniej 20%, w porównaniu do cen przyjętych w celu ustalenia wynagrodzenia Wykonawcy zawartego w ofercie, Zamawiający może wyrazić zgodę na podwyższenie wynagrodzenia o różnicę cen asortymentu wyszczególnionego w Wykazie do aneksu, pomiędzy udowodnionymi wartościami ceny przyjętej w celu ustalenia wynagrodzenia </w:t>
      </w:r>
      <w:r>
        <w:rPr>
          <w:rFonts w:cs="Times New Roman"/>
          <w:sz w:val="20"/>
          <w:szCs w:val="20"/>
        </w:rPr>
        <w:t>W</w:t>
      </w:r>
      <w:r w:rsidRPr="0053178A">
        <w:rPr>
          <w:rFonts w:cs="Times New Roman"/>
          <w:sz w:val="20"/>
          <w:szCs w:val="20"/>
        </w:rPr>
        <w:t xml:space="preserve">ykonawcy zawartego w ofercie a wartościami tych cen po upływie 6 miesięcy, a w dalszej kolejności co 6 miesięcy. Podwyższenie wynagrodzenie może nastąpić o wartość różnicy cen asortymentu przyjętego w celu ustalenia wynagrodzenia Wykonawcy zawartego w ofercie a cenami występującymi po 6 miesiącach realizacji umowy, pomnożoną o potrzebne ilości materiałów i kosztów do końca realizacji umowy. Zestawienie cen stanowiące podstawę wyliczenia wynagrodzenia </w:t>
      </w:r>
      <w:r w:rsidRPr="0053178A">
        <w:rPr>
          <w:rFonts w:cs="Times New Roman"/>
          <w:sz w:val="20"/>
          <w:szCs w:val="20"/>
        </w:rPr>
        <w:lastRenderedPageBreak/>
        <w:t>będzie stanowiło załącznik do aneksu do umowy</w:t>
      </w:r>
      <w:r>
        <w:rPr>
          <w:rFonts w:cs="Times New Roman"/>
          <w:sz w:val="20"/>
          <w:szCs w:val="20"/>
        </w:rPr>
        <w:t>,</w:t>
      </w:r>
      <w:r w:rsidRPr="0053178A">
        <w:rPr>
          <w:rFonts w:cs="Times New Roman"/>
          <w:sz w:val="20"/>
          <w:szCs w:val="20"/>
        </w:rPr>
        <w:t xml:space="preserve"> </w:t>
      </w:r>
    </w:p>
    <w:p w:rsidR="00A45150" w:rsidRPr="0053178A" w:rsidRDefault="00A45150" w:rsidP="00A45150">
      <w:pPr>
        <w:numPr>
          <w:ilvl w:val="1"/>
          <w:numId w:val="60"/>
        </w:numPr>
        <w:ind w:left="709"/>
        <w:contextualSpacing/>
        <w:jc w:val="both"/>
        <w:rPr>
          <w:rFonts w:cs="Times New Roman"/>
          <w:sz w:val="20"/>
          <w:szCs w:val="20"/>
        </w:rPr>
      </w:pPr>
      <w:r w:rsidRPr="0053178A">
        <w:rPr>
          <w:rFonts w:cs="Times New Roman"/>
          <w:sz w:val="20"/>
          <w:szCs w:val="20"/>
        </w:rPr>
        <w:t>przez zmianę ceny asortymentu rozumie się wzrost odpowiednio cen, ja</w:t>
      </w:r>
      <w:r>
        <w:rPr>
          <w:rFonts w:cs="Times New Roman"/>
          <w:sz w:val="20"/>
          <w:szCs w:val="20"/>
        </w:rPr>
        <w:t>k i ich obniżenie, względem cen </w:t>
      </w:r>
      <w:r w:rsidRPr="0053178A">
        <w:rPr>
          <w:rFonts w:cs="Times New Roman"/>
          <w:sz w:val="20"/>
          <w:szCs w:val="20"/>
        </w:rPr>
        <w:t xml:space="preserve">przyjętych w celu ustalenia wynagrodzenia wykonawcy zawartego w ofercie. W przypadku obniżenia cen asortymentu </w:t>
      </w:r>
      <w:r>
        <w:rPr>
          <w:rFonts w:cs="Times New Roman"/>
          <w:sz w:val="20"/>
          <w:szCs w:val="20"/>
        </w:rPr>
        <w:t>W</w:t>
      </w:r>
      <w:r w:rsidRPr="0053178A">
        <w:rPr>
          <w:rFonts w:cs="Times New Roman"/>
          <w:sz w:val="20"/>
          <w:szCs w:val="20"/>
        </w:rPr>
        <w:t>ykonawca przedstawia także aneks do umowy w sposób jak opisano o podwyżkach, z zastrzeżeniem przedstawienia cen początkowych oraz obniżonych co 6 miesięcy</w:t>
      </w:r>
      <w:r>
        <w:rPr>
          <w:rFonts w:cs="Times New Roman"/>
          <w:sz w:val="20"/>
          <w:szCs w:val="20"/>
        </w:rPr>
        <w:t>,</w:t>
      </w:r>
    </w:p>
    <w:p w:rsidR="00A45150" w:rsidRDefault="00A45150" w:rsidP="00A45150">
      <w:pPr>
        <w:numPr>
          <w:ilvl w:val="1"/>
          <w:numId w:val="60"/>
        </w:numPr>
        <w:ind w:left="709"/>
        <w:contextualSpacing/>
        <w:jc w:val="both"/>
        <w:rPr>
          <w:rFonts w:cs="Times New Roman"/>
          <w:sz w:val="20"/>
          <w:szCs w:val="20"/>
        </w:rPr>
      </w:pPr>
      <w:r>
        <w:rPr>
          <w:rFonts w:cs="Times New Roman"/>
          <w:sz w:val="20"/>
          <w:szCs w:val="20"/>
        </w:rPr>
        <w:t>W</w:t>
      </w:r>
      <w:r w:rsidRPr="0053178A">
        <w:rPr>
          <w:rFonts w:cs="Times New Roman"/>
          <w:sz w:val="20"/>
          <w:szCs w:val="20"/>
        </w:rPr>
        <w:t>ykonawca, którego wynagrodzenie zostało zmienione, zobowiązany jest do zmiany wynagrodzenia przysługującego podwykonawcy/podwykonawcom, z którym zawarł umowę, w zakresie odpowiadającym zmianom cen asortymentu dotyczącego zobowiązania podwykonawcy</w:t>
      </w:r>
      <w:r>
        <w:rPr>
          <w:rFonts w:cs="Times New Roman"/>
          <w:sz w:val="20"/>
          <w:szCs w:val="20"/>
        </w:rPr>
        <w:t>,</w:t>
      </w:r>
    </w:p>
    <w:p w:rsidR="00A45150" w:rsidRDefault="00A45150" w:rsidP="00A45150">
      <w:pPr>
        <w:numPr>
          <w:ilvl w:val="1"/>
          <w:numId w:val="60"/>
        </w:numPr>
        <w:ind w:left="709"/>
        <w:contextualSpacing/>
        <w:jc w:val="both"/>
        <w:rPr>
          <w:rFonts w:cs="Times New Roman"/>
          <w:sz w:val="20"/>
          <w:szCs w:val="20"/>
        </w:rPr>
      </w:pPr>
      <w:r>
        <w:rPr>
          <w:rFonts w:cs="Times New Roman"/>
          <w:sz w:val="20"/>
          <w:szCs w:val="20"/>
        </w:rPr>
        <w:t>w</w:t>
      </w:r>
      <w:r w:rsidRPr="005C25AA">
        <w:rPr>
          <w:rFonts w:cs="Times New Roman"/>
          <w:sz w:val="20"/>
          <w:szCs w:val="20"/>
        </w:rPr>
        <w:t xml:space="preserve">ynagrodzenie  będzie  podlegało  waloryzacji  maksymalnie  do  20 % wynagrodzenia, o którym mowa w § 5 ust. 1 umowy, </w:t>
      </w:r>
    </w:p>
    <w:p w:rsidR="00A45150" w:rsidRPr="005C25AA" w:rsidRDefault="00A45150" w:rsidP="00A45150">
      <w:pPr>
        <w:numPr>
          <w:ilvl w:val="1"/>
          <w:numId w:val="60"/>
        </w:numPr>
        <w:ind w:left="709"/>
        <w:contextualSpacing/>
        <w:jc w:val="both"/>
        <w:rPr>
          <w:rFonts w:cs="Times New Roman"/>
          <w:sz w:val="20"/>
          <w:szCs w:val="20"/>
        </w:rPr>
      </w:pPr>
      <w:r>
        <w:rPr>
          <w:rFonts w:cs="Times New Roman"/>
          <w:sz w:val="20"/>
          <w:szCs w:val="20"/>
        </w:rPr>
        <w:t>p</w:t>
      </w:r>
      <w:r w:rsidRPr="005C25AA">
        <w:rPr>
          <w:rFonts w:cs="Times New Roman"/>
          <w:sz w:val="20"/>
          <w:szCs w:val="20"/>
        </w:rPr>
        <w:t xml:space="preserve">ostanowień  umownych  w  zakresie  waloryzacji  nie  stosuje  się  od  chwili  osiągnięcia limitu, </w:t>
      </w:r>
      <w:r>
        <w:rPr>
          <w:rFonts w:cs="Times New Roman"/>
          <w:sz w:val="20"/>
          <w:szCs w:val="20"/>
        </w:rPr>
        <w:t>o </w:t>
      </w:r>
      <w:r w:rsidRPr="005C25AA">
        <w:rPr>
          <w:rFonts w:cs="Times New Roman"/>
          <w:sz w:val="20"/>
          <w:szCs w:val="20"/>
        </w:rPr>
        <w:t xml:space="preserve">którym mowa w pkt. </w:t>
      </w:r>
      <w:r>
        <w:rPr>
          <w:rFonts w:cs="Times New Roman"/>
          <w:sz w:val="20"/>
          <w:szCs w:val="20"/>
        </w:rPr>
        <w:t>f).</w:t>
      </w:r>
    </w:p>
    <w:p w:rsidR="00A45150" w:rsidRPr="0053178A" w:rsidRDefault="00A45150" w:rsidP="00A45150">
      <w:pPr>
        <w:numPr>
          <w:ilvl w:val="0"/>
          <w:numId w:val="61"/>
        </w:numPr>
        <w:contextualSpacing/>
        <w:jc w:val="both"/>
        <w:rPr>
          <w:rFonts w:cs="Times New Roman"/>
          <w:sz w:val="20"/>
          <w:szCs w:val="20"/>
        </w:rPr>
      </w:pPr>
      <w:r w:rsidRPr="0053178A">
        <w:rPr>
          <w:rFonts w:cs="Times New Roman"/>
          <w:sz w:val="20"/>
          <w:szCs w:val="20"/>
        </w:rPr>
        <w:t xml:space="preserve">Zamawiający dopuszcza zmianę umowy bez przeprowadzenia nowego postępowania o udzielenie zamówienia, jeżeli konieczność zmiany umowy spowodowana jest okolicznościami, których </w:t>
      </w:r>
      <w:r>
        <w:rPr>
          <w:rFonts w:cs="Times New Roman"/>
          <w:sz w:val="20"/>
          <w:szCs w:val="20"/>
        </w:rPr>
        <w:t>Z</w:t>
      </w:r>
      <w:r w:rsidRPr="0053178A">
        <w:rPr>
          <w:rFonts w:cs="Times New Roman"/>
          <w:sz w:val="20"/>
          <w:szCs w:val="20"/>
        </w:rPr>
        <w:t>amawiający, działając z należytą starannością, nie mógł przewidzieć, o ile zmiana nie modyfikuje ogólnego charakteru umowy a wzrost ceny spowodowany każdą kolejną zmianą nie przekracza 50% wartości pierwotnej umowy.</w:t>
      </w:r>
    </w:p>
    <w:p w:rsidR="00A45150" w:rsidRPr="001B7170" w:rsidRDefault="00A45150" w:rsidP="00A45150">
      <w:pPr>
        <w:numPr>
          <w:ilvl w:val="0"/>
          <w:numId w:val="61"/>
        </w:numPr>
        <w:contextualSpacing/>
        <w:jc w:val="both"/>
        <w:rPr>
          <w:rFonts w:cs="Times New Roman"/>
          <w:sz w:val="20"/>
          <w:szCs w:val="20"/>
        </w:rPr>
      </w:pPr>
      <w:r w:rsidRPr="0053178A">
        <w:rPr>
          <w:rFonts w:cs="Times New Roman"/>
          <w:sz w:val="20"/>
          <w:szCs w:val="20"/>
        </w:rPr>
        <w:t>Zamawiający dopuszcza zmiany umowy bez przeprowadzenia nowego postępowania o udzielenie zamówienia, których łączna wartość jest mniejsza niż progi unijne oraz jest niższa niż 10% wartości pierwotnej umowy, w przypadku zamówień na usługi lub dostawy, a zmiany te nie powodują zmiany ogólnego charakteru umowy.</w:t>
      </w:r>
    </w:p>
    <w:p w:rsidR="003F5AC2" w:rsidRPr="00EA2E7E" w:rsidRDefault="003F5AC2" w:rsidP="003F5AC2">
      <w:pPr>
        <w:jc w:val="both"/>
        <w:rPr>
          <w:rFonts w:cs="Times New Roman"/>
          <w:color w:val="FF0000"/>
          <w:sz w:val="20"/>
          <w:szCs w:val="20"/>
        </w:rPr>
      </w:pPr>
    </w:p>
    <w:p w:rsidR="00A45150" w:rsidRPr="0053178A" w:rsidRDefault="00A45150" w:rsidP="00A45150">
      <w:pPr>
        <w:numPr>
          <w:ilvl w:val="3"/>
          <w:numId w:val="62"/>
        </w:numPr>
        <w:ind w:left="425" w:hanging="425"/>
        <w:contextualSpacing/>
        <w:jc w:val="both"/>
        <w:rPr>
          <w:rFonts w:cs="Times New Roman"/>
          <w:sz w:val="20"/>
          <w:szCs w:val="20"/>
        </w:rPr>
      </w:pPr>
      <w:r w:rsidRPr="0053178A">
        <w:rPr>
          <w:rFonts w:cs="Times New Roman"/>
          <w:sz w:val="20"/>
          <w:szCs w:val="20"/>
        </w:rPr>
        <w:t>Zamawiający przewiduje możliwość zastosowania prawa opcji w przypadku niewyczerpania wartości umowy, o której mowa w § 5 ust. 1, w „okresie podstawowym” określonym w § 10 umowy.</w:t>
      </w:r>
    </w:p>
    <w:p w:rsidR="00A45150" w:rsidRPr="007D3C79" w:rsidRDefault="00A45150" w:rsidP="00A45150">
      <w:pPr>
        <w:numPr>
          <w:ilvl w:val="3"/>
          <w:numId w:val="62"/>
        </w:numPr>
        <w:ind w:left="425" w:hanging="425"/>
        <w:contextualSpacing/>
        <w:jc w:val="both"/>
        <w:rPr>
          <w:rFonts w:cs="Times New Roman"/>
          <w:sz w:val="20"/>
          <w:szCs w:val="20"/>
        </w:rPr>
      </w:pPr>
      <w:r w:rsidRPr="0053178A">
        <w:rPr>
          <w:rFonts w:cs="Times New Roman"/>
          <w:sz w:val="20"/>
          <w:szCs w:val="20"/>
        </w:rPr>
        <w:t>Decyzję co do możliwości skorzystania z prawa opcji Zamawiający uzależnia od swoich bieżących potrzeb oraz wykorzystania wartości umowy określonej w § 5 ust. 1 umowy.</w:t>
      </w:r>
    </w:p>
    <w:p w:rsidR="00A45150" w:rsidRPr="0053178A" w:rsidRDefault="00A45150" w:rsidP="00A45150">
      <w:pPr>
        <w:numPr>
          <w:ilvl w:val="3"/>
          <w:numId w:val="62"/>
        </w:numPr>
        <w:ind w:left="425" w:hanging="425"/>
        <w:contextualSpacing/>
        <w:jc w:val="both"/>
        <w:rPr>
          <w:rFonts w:cs="Times New Roman"/>
          <w:sz w:val="20"/>
          <w:szCs w:val="20"/>
        </w:rPr>
      </w:pPr>
      <w:r w:rsidRPr="0053178A">
        <w:rPr>
          <w:rFonts w:cs="Times New Roman"/>
          <w:sz w:val="20"/>
          <w:szCs w:val="20"/>
        </w:rPr>
        <w:t>Zastosowanie przez Zamawiającego prawa opcji będzie polegać na powtórzeniu tych samych dostaw jak te, które są świadczone przez Wykonawcę, z którym została zawarta niniejsza umowa w sprawie zamówienia publicznego.</w:t>
      </w:r>
    </w:p>
    <w:p w:rsidR="00A45150" w:rsidRPr="0053178A" w:rsidRDefault="00A45150" w:rsidP="00A45150">
      <w:pPr>
        <w:numPr>
          <w:ilvl w:val="3"/>
          <w:numId w:val="62"/>
        </w:numPr>
        <w:ind w:left="425" w:hanging="425"/>
        <w:contextualSpacing/>
        <w:jc w:val="both"/>
        <w:rPr>
          <w:rFonts w:cs="Times New Roman"/>
          <w:sz w:val="20"/>
          <w:szCs w:val="20"/>
        </w:rPr>
      </w:pPr>
      <w:r w:rsidRPr="0053178A">
        <w:rPr>
          <w:rFonts w:cs="Times New Roman"/>
          <w:sz w:val="20"/>
          <w:szCs w:val="20"/>
        </w:rPr>
        <w:t>Wszystkie wymagania zawarte w umowie i SWZ dotyczą także realizacji zamówienia w ramach prawa opcji. W przypadku zastosowania prawa opcji żadna cena wskazana w Fo</w:t>
      </w:r>
      <w:r>
        <w:rPr>
          <w:rFonts w:cs="Times New Roman"/>
          <w:sz w:val="20"/>
          <w:szCs w:val="20"/>
        </w:rPr>
        <w:t>rmularzu asortymentowo-cenowym Wykonawcy, nie </w:t>
      </w:r>
      <w:r w:rsidRPr="0053178A">
        <w:rPr>
          <w:rFonts w:cs="Times New Roman"/>
          <w:sz w:val="20"/>
          <w:szCs w:val="20"/>
        </w:rPr>
        <w:t xml:space="preserve">ulegnie zmianie za wyjątkiem przypadków i na zasadach opisanych w umowie. </w:t>
      </w:r>
    </w:p>
    <w:p w:rsidR="00A45150" w:rsidRPr="00313E74" w:rsidRDefault="00A45150" w:rsidP="00A45150">
      <w:pPr>
        <w:widowControl/>
        <w:numPr>
          <w:ilvl w:val="3"/>
          <w:numId w:val="62"/>
        </w:numPr>
        <w:suppressAutoHyphens w:val="0"/>
        <w:overflowPunct/>
        <w:ind w:left="425" w:hanging="425"/>
        <w:contextualSpacing/>
        <w:jc w:val="both"/>
        <w:textAlignment w:val="auto"/>
        <w:rPr>
          <w:rFonts w:cs="Times New Roman"/>
          <w:color w:val="auto"/>
          <w:kern w:val="0"/>
          <w:sz w:val="20"/>
          <w:szCs w:val="20"/>
        </w:rPr>
      </w:pPr>
      <w:r w:rsidRPr="00313E74">
        <w:rPr>
          <w:rFonts w:cs="Times New Roman"/>
          <w:sz w:val="20"/>
          <w:szCs w:val="20"/>
        </w:rPr>
        <w:t>Przy zastosowaniu prawa opcji Wykonawca będzie świadczył dostawy w okresie nie dłuższym niż 6 miesięcy, następujących po dniu, wskazanym w umowie jako dzień zakończenia świadczenia dostawy w „okresie podstawowym”.</w:t>
      </w:r>
    </w:p>
    <w:p w:rsidR="00A45150" w:rsidRDefault="00A45150" w:rsidP="00A45150">
      <w:pPr>
        <w:widowControl/>
        <w:numPr>
          <w:ilvl w:val="3"/>
          <w:numId w:val="62"/>
        </w:numPr>
        <w:suppressAutoHyphens w:val="0"/>
        <w:overflowPunct/>
        <w:ind w:left="425" w:hanging="425"/>
        <w:contextualSpacing/>
        <w:jc w:val="both"/>
        <w:textAlignment w:val="auto"/>
        <w:rPr>
          <w:rFonts w:cs="Times New Roman"/>
          <w:color w:val="auto"/>
          <w:kern w:val="0"/>
          <w:sz w:val="20"/>
          <w:szCs w:val="20"/>
        </w:rPr>
      </w:pPr>
      <w:r w:rsidRPr="00313E74">
        <w:rPr>
          <w:rFonts w:cs="Times New Roman"/>
          <w:color w:val="auto"/>
          <w:kern w:val="0"/>
          <w:sz w:val="20"/>
          <w:szCs w:val="20"/>
        </w:rPr>
        <w:t>Zamawiający może wykonać prawo opcji wielokrotnie i w dowolnym dniu przed upływem „okresu podstawowego” lub w okresie obowiązywania umowy wskutek skorzystania z opcji. Zamawiający złoży Wykonawcy oświadczenie o zastosowaniu prawa opcji. Niezłożenie oświadczenia we wskazanym w zdaniu poprzednim terminie będzie oznaczało, że Zamawiający rezygnuje z zastosowania prawa opcji.</w:t>
      </w:r>
    </w:p>
    <w:p w:rsidR="00A45150" w:rsidRDefault="00A45150" w:rsidP="00A45150">
      <w:pPr>
        <w:widowControl/>
        <w:numPr>
          <w:ilvl w:val="3"/>
          <w:numId w:val="62"/>
        </w:numPr>
        <w:suppressAutoHyphens w:val="0"/>
        <w:overflowPunct/>
        <w:ind w:left="425" w:hanging="425"/>
        <w:contextualSpacing/>
        <w:jc w:val="both"/>
        <w:textAlignment w:val="auto"/>
        <w:rPr>
          <w:rFonts w:cs="Times New Roman"/>
          <w:color w:val="auto"/>
          <w:kern w:val="0"/>
          <w:sz w:val="20"/>
          <w:szCs w:val="20"/>
        </w:rPr>
      </w:pPr>
      <w:r w:rsidRPr="00313E74">
        <w:rPr>
          <w:rFonts w:cs="Times New Roman"/>
          <w:color w:val="auto"/>
          <w:kern w:val="0"/>
          <w:sz w:val="20"/>
          <w:szCs w:val="20"/>
        </w:rPr>
        <w:t>W przypadku zastosowania przez Zamawiającego prawa opcji oświadczenie, o którym mowa w ust. 6 będzie stanowiło integralną część Umowy.</w:t>
      </w:r>
    </w:p>
    <w:p w:rsidR="00D43AFC" w:rsidRPr="00EA2E7E" w:rsidRDefault="00D43AFC" w:rsidP="00D43AFC">
      <w:pPr>
        <w:pStyle w:val="Akapitzlist2"/>
        <w:ind w:left="0"/>
        <w:textAlignment w:val="auto"/>
        <w:rPr>
          <w:color w:val="FF0000"/>
          <w:sz w:val="10"/>
          <w:szCs w:val="10"/>
        </w:rPr>
      </w:pPr>
    </w:p>
    <w:p w:rsidR="003F5AC2" w:rsidRDefault="003F5AC2" w:rsidP="003F5AC2">
      <w:pPr>
        <w:widowControl/>
        <w:suppressAutoHyphens w:val="0"/>
        <w:overflowPunct/>
        <w:ind w:left="425"/>
        <w:contextualSpacing/>
        <w:jc w:val="both"/>
        <w:textAlignment w:val="auto"/>
        <w:rPr>
          <w:rFonts w:cs="Times New Roman"/>
          <w:color w:val="auto"/>
          <w:kern w:val="0"/>
          <w:sz w:val="20"/>
          <w:szCs w:val="20"/>
        </w:rPr>
      </w:pPr>
    </w:p>
    <w:p w:rsidR="003F5AC2" w:rsidRDefault="003F5AC2" w:rsidP="003F5AC2">
      <w:pPr>
        <w:widowControl/>
        <w:suppressAutoHyphens w:val="0"/>
        <w:overflowPunct/>
        <w:ind w:left="425"/>
        <w:contextualSpacing/>
        <w:jc w:val="both"/>
        <w:textAlignment w:val="auto"/>
        <w:rPr>
          <w:rFonts w:cs="Times New Roman"/>
          <w:color w:val="auto"/>
          <w:kern w:val="0"/>
          <w:sz w:val="20"/>
          <w:szCs w:val="20"/>
        </w:rPr>
      </w:pPr>
    </w:p>
    <w:p w:rsidR="00FD49DB" w:rsidRPr="002B4B64" w:rsidRDefault="00BB111F" w:rsidP="00FD49DB">
      <w:pPr>
        <w:jc w:val="both"/>
        <w:rPr>
          <w:color w:val="auto"/>
          <w:sz w:val="10"/>
          <w:szCs w:val="10"/>
        </w:rPr>
      </w:pPr>
      <w:r w:rsidRPr="002B4B64">
        <w:rPr>
          <w:b/>
          <w:color w:val="auto"/>
          <w:sz w:val="22"/>
          <w:szCs w:val="22"/>
          <w:u w:val="single"/>
        </w:rPr>
        <w:t>XX</w:t>
      </w:r>
      <w:r w:rsidR="00A871D7">
        <w:rPr>
          <w:b/>
          <w:color w:val="auto"/>
          <w:sz w:val="22"/>
          <w:szCs w:val="22"/>
          <w:u w:val="single"/>
        </w:rPr>
        <w:t>I</w:t>
      </w:r>
      <w:r w:rsidRPr="002B4B64">
        <w:rPr>
          <w:b/>
          <w:color w:val="auto"/>
          <w:sz w:val="22"/>
          <w:szCs w:val="22"/>
          <w:u w:val="single"/>
        </w:rPr>
        <w:t>I</w:t>
      </w:r>
      <w:r w:rsidR="00FD49DB" w:rsidRPr="002B4B64">
        <w:rPr>
          <w:b/>
          <w:color w:val="auto"/>
          <w:sz w:val="22"/>
          <w:szCs w:val="22"/>
          <w:u w:val="single"/>
        </w:rPr>
        <w:t>. Pouczenie o środkach ochrony prawnej przys</w:t>
      </w:r>
      <w:r w:rsidR="007D25D6" w:rsidRPr="002B4B64">
        <w:rPr>
          <w:b/>
          <w:color w:val="auto"/>
          <w:sz w:val="22"/>
          <w:szCs w:val="22"/>
          <w:u w:val="single"/>
        </w:rPr>
        <w:t>ługujących Wykonawcy</w:t>
      </w:r>
      <w:r w:rsidR="00FD49DB" w:rsidRPr="002B4B64">
        <w:rPr>
          <w:b/>
          <w:color w:val="auto"/>
          <w:sz w:val="22"/>
          <w:szCs w:val="22"/>
          <w:u w:val="single"/>
        </w:rPr>
        <w:t>:</w:t>
      </w:r>
    </w:p>
    <w:p w:rsidR="00FD49DB" w:rsidRPr="00EB501D" w:rsidRDefault="00FD49DB" w:rsidP="00FD49DB">
      <w:pPr>
        <w:jc w:val="both"/>
        <w:rPr>
          <w:color w:val="auto"/>
          <w:sz w:val="10"/>
          <w:szCs w:val="10"/>
        </w:rPr>
      </w:pPr>
    </w:p>
    <w:p w:rsidR="00EB501D" w:rsidRDefault="007D25D6" w:rsidP="002B632A">
      <w:pPr>
        <w:numPr>
          <w:ilvl w:val="0"/>
          <w:numId w:val="25"/>
        </w:numPr>
        <w:jc w:val="both"/>
        <w:rPr>
          <w:color w:val="auto"/>
          <w:sz w:val="20"/>
          <w:szCs w:val="20"/>
        </w:rPr>
      </w:pPr>
      <w:r w:rsidRPr="00EB501D">
        <w:rPr>
          <w:color w:val="auto"/>
          <w:sz w:val="20"/>
          <w:szCs w:val="20"/>
        </w:rPr>
        <w:t>Środki ochrony prawnej przysługują Wykonawcy oraz innemu podmiotow</w:t>
      </w:r>
      <w:r w:rsidR="00EB501D" w:rsidRPr="00EB501D">
        <w:rPr>
          <w:color w:val="auto"/>
          <w:sz w:val="20"/>
          <w:szCs w:val="20"/>
        </w:rPr>
        <w:t>i, jeżeli ma lub miał interes w </w:t>
      </w:r>
      <w:r w:rsidRPr="00EB501D">
        <w:rPr>
          <w:color w:val="auto"/>
          <w:sz w:val="20"/>
          <w:szCs w:val="20"/>
        </w:rPr>
        <w:t xml:space="preserve">uzyskaniu zamówienia oraz poniósł lub może ponieść szkodę w wyniku naruszenia przez Zamawiającego przepisów ustawy </w:t>
      </w:r>
      <w:r w:rsidR="00EB501D" w:rsidRPr="00EB501D">
        <w:rPr>
          <w:color w:val="auto"/>
          <w:sz w:val="20"/>
          <w:szCs w:val="20"/>
        </w:rPr>
        <w:t>PZP</w:t>
      </w:r>
      <w:r w:rsidRPr="00EB501D">
        <w:rPr>
          <w:color w:val="auto"/>
          <w:sz w:val="20"/>
          <w:szCs w:val="20"/>
        </w:rPr>
        <w:t xml:space="preserve">. </w:t>
      </w:r>
    </w:p>
    <w:p w:rsidR="00EB501D" w:rsidRPr="00EB501D" w:rsidRDefault="00EB501D" w:rsidP="00EB501D">
      <w:pPr>
        <w:jc w:val="both"/>
        <w:rPr>
          <w:color w:val="auto"/>
          <w:sz w:val="10"/>
          <w:szCs w:val="10"/>
        </w:rPr>
      </w:pPr>
    </w:p>
    <w:p w:rsidR="007D25D6" w:rsidRPr="00EB501D" w:rsidRDefault="007D25D6" w:rsidP="002B632A">
      <w:pPr>
        <w:numPr>
          <w:ilvl w:val="0"/>
          <w:numId w:val="25"/>
        </w:numPr>
        <w:jc w:val="both"/>
        <w:rPr>
          <w:color w:val="auto"/>
          <w:sz w:val="20"/>
          <w:szCs w:val="20"/>
        </w:rPr>
      </w:pPr>
      <w:r w:rsidRPr="00EB501D">
        <w:rPr>
          <w:color w:val="auto"/>
          <w:sz w:val="20"/>
          <w:szCs w:val="20"/>
        </w:rPr>
        <w:t xml:space="preserve">Środki ochrony prawnej wobec ogłoszenia wszczynającego postępowanie o udzielenie zamówienia oraz dokumentów zamówienia przysługują również organizacjom wpisanym na listę, o której mowa w art. 469 pkt 15 </w:t>
      </w:r>
      <w:r w:rsidR="00EB501D" w:rsidRPr="00EB501D">
        <w:rPr>
          <w:color w:val="auto"/>
          <w:sz w:val="20"/>
          <w:szCs w:val="20"/>
        </w:rPr>
        <w:t>ustawy PZP</w:t>
      </w:r>
      <w:r w:rsidRPr="00EB501D">
        <w:rPr>
          <w:color w:val="auto"/>
          <w:sz w:val="20"/>
          <w:szCs w:val="20"/>
        </w:rPr>
        <w:t xml:space="preserve"> oraz Rzecznikowi Małych i Średnich Przedsiębiorców.</w:t>
      </w:r>
    </w:p>
    <w:p w:rsidR="00527982" w:rsidRPr="00EB501D" w:rsidRDefault="00527982" w:rsidP="00FD49DB">
      <w:pPr>
        <w:jc w:val="both"/>
        <w:rPr>
          <w:color w:val="auto"/>
          <w:sz w:val="10"/>
          <w:szCs w:val="10"/>
        </w:rPr>
      </w:pPr>
    </w:p>
    <w:p w:rsidR="007D25D6" w:rsidRPr="00EB501D" w:rsidRDefault="007D25D6" w:rsidP="002B632A">
      <w:pPr>
        <w:numPr>
          <w:ilvl w:val="0"/>
          <w:numId w:val="25"/>
        </w:numPr>
        <w:jc w:val="both"/>
        <w:rPr>
          <w:color w:val="auto"/>
          <w:sz w:val="20"/>
          <w:szCs w:val="20"/>
        </w:rPr>
      </w:pPr>
      <w:r w:rsidRPr="00EB501D">
        <w:rPr>
          <w:color w:val="auto"/>
          <w:sz w:val="20"/>
          <w:szCs w:val="20"/>
        </w:rPr>
        <w:t>Odwołanie przysługuje na:</w:t>
      </w:r>
    </w:p>
    <w:p w:rsidR="007D25D6" w:rsidRPr="00EB501D" w:rsidRDefault="007D25D6" w:rsidP="00F338B8">
      <w:pPr>
        <w:pStyle w:val="Akapitzlist"/>
        <w:numPr>
          <w:ilvl w:val="0"/>
          <w:numId w:val="36"/>
        </w:numPr>
        <w:jc w:val="both"/>
        <w:rPr>
          <w:color w:val="auto"/>
          <w:sz w:val="20"/>
          <w:szCs w:val="20"/>
        </w:rPr>
      </w:pPr>
      <w:r w:rsidRPr="00EB501D">
        <w:rPr>
          <w:color w:val="auto"/>
          <w:sz w:val="20"/>
          <w:szCs w:val="20"/>
        </w:rPr>
        <w:t>niezgodną z przepisami ustawy czynność Zamawiającego, podjętą w postępowaniu o udzielenie zamówienia, w tym na projektowane postanowienie umowy;</w:t>
      </w:r>
    </w:p>
    <w:p w:rsidR="007D25D6" w:rsidRPr="00EB501D" w:rsidRDefault="007D25D6" w:rsidP="00F338B8">
      <w:pPr>
        <w:pStyle w:val="Akapitzlist"/>
        <w:numPr>
          <w:ilvl w:val="0"/>
          <w:numId w:val="36"/>
        </w:numPr>
        <w:jc w:val="both"/>
        <w:rPr>
          <w:color w:val="auto"/>
          <w:sz w:val="20"/>
          <w:szCs w:val="20"/>
        </w:rPr>
      </w:pPr>
      <w:r w:rsidRPr="00EB501D">
        <w:rPr>
          <w:color w:val="auto"/>
          <w:sz w:val="20"/>
          <w:szCs w:val="20"/>
        </w:rPr>
        <w:t>zaniechanie czynności w postępowaniu o udzielenie za</w:t>
      </w:r>
      <w:r w:rsidR="003A041B" w:rsidRPr="00EB501D">
        <w:rPr>
          <w:color w:val="auto"/>
          <w:sz w:val="20"/>
          <w:szCs w:val="20"/>
        </w:rPr>
        <w:t>mówienia do której Z</w:t>
      </w:r>
      <w:r w:rsidRPr="00EB501D">
        <w:rPr>
          <w:color w:val="auto"/>
          <w:sz w:val="20"/>
          <w:szCs w:val="20"/>
        </w:rPr>
        <w:t>amawiający był</w:t>
      </w:r>
      <w:r w:rsidR="003A041B" w:rsidRPr="00EB501D">
        <w:rPr>
          <w:color w:val="auto"/>
          <w:sz w:val="20"/>
          <w:szCs w:val="20"/>
        </w:rPr>
        <w:t xml:space="preserve"> obowiązany na podstawie ustawy.</w:t>
      </w:r>
    </w:p>
    <w:p w:rsidR="003A041B" w:rsidRPr="00EB501D" w:rsidRDefault="003A041B" w:rsidP="003A041B">
      <w:pPr>
        <w:pStyle w:val="Akapitzlist"/>
        <w:ind w:left="720"/>
        <w:jc w:val="both"/>
        <w:rPr>
          <w:color w:val="auto"/>
          <w:sz w:val="10"/>
          <w:szCs w:val="10"/>
        </w:rPr>
      </w:pPr>
    </w:p>
    <w:p w:rsidR="003A041B" w:rsidRPr="00EB501D" w:rsidRDefault="003A041B" w:rsidP="002B632A">
      <w:pPr>
        <w:widowControl/>
        <w:numPr>
          <w:ilvl w:val="0"/>
          <w:numId w:val="25"/>
        </w:numPr>
        <w:suppressAutoHyphens w:val="0"/>
        <w:overflowPunct/>
        <w:ind w:left="426" w:hanging="426"/>
        <w:jc w:val="both"/>
        <w:textAlignment w:val="auto"/>
        <w:rPr>
          <w:rFonts w:cs="Times New Roman"/>
          <w:color w:val="auto"/>
          <w:kern w:val="0"/>
          <w:sz w:val="20"/>
          <w:szCs w:val="20"/>
          <w:lang w:eastAsia="pl-PL"/>
        </w:rPr>
      </w:pPr>
      <w:r w:rsidRPr="00EB501D">
        <w:rPr>
          <w:rFonts w:cs="Times New Roman"/>
          <w:color w:val="auto"/>
          <w:kern w:val="0"/>
          <w:sz w:val="20"/>
          <w:szCs w:val="20"/>
          <w:lang w:eastAsia="pl-PL"/>
        </w:rPr>
        <w:t>Odwołanie wnosi się do Prezesa Izby. Odwołujący przekazuje</w:t>
      </w:r>
      <w:r w:rsidR="000A031E" w:rsidRPr="00EB501D">
        <w:rPr>
          <w:rFonts w:cs="Times New Roman"/>
          <w:color w:val="auto"/>
          <w:kern w:val="0"/>
          <w:sz w:val="20"/>
          <w:szCs w:val="20"/>
          <w:lang w:eastAsia="pl-PL"/>
        </w:rPr>
        <w:t xml:space="preserve"> Zama</w:t>
      </w:r>
      <w:r w:rsidR="00C81E92">
        <w:rPr>
          <w:rFonts w:cs="Times New Roman"/>
          <w:color w:val="auto"/>
          <w:kern w:val="0"/>
          <w:sz w:val="20"/>
          <w:szCs w:val="20"/>
          <w:lang w:eastAsia="pl-PL"/>
        </w:rPr>
        <w:t>wiającemu odwołanie wniesione w </w:t>
      </w:r>
      <w:r w:rsidR="000A031E" w:rsidRPr="00EB501D">
        <w:rPr>
          <w:rFonts w:cs="Times New Roman"/>
          <w:color w:val="auto"/>
          <w:kern w:val="0"/>
          <w:sz w:val="20"/>
          <w:szCs w:val="20"/>
          <w:lang w:eastAsia="pl-PL"/>
        </w:rPr>
        <w:t xml:space="preserve">formie elektronicznej albo postaci elektronicznej albo kopię tego odwołania, jeżeli zostało ono wniesione w formie pisemnej, </w:t>
      </w:r>
      <w:r w:rsidR="009713D1" w:rsidRPr="00EB501D">
        <w:rPr>
          <w:rFonts w:cs="Times New Roman"/>
          <w:color w:val="auto"/>
          <w:kern w:val="0"/>
          <w:sz w:val="20"/>
          <w:szCs w:val="20"/>
          <w:lang w:eastAsia="pl-PL"/>
        </w:rPr>
        <w:t>przed upływem terminu do wniesienia odwołania w taki sposób, aby mógł on zapoznać się z jego treścią przed upływem tego terminu</w:t>
      </w:r>
      <w:r w:rsidRPr="00EB501D">
        <w:rPr>
          <w:rFonts w:cs="Times New Roman"/>
          <w:color w:val="auto"/>
          <w:kern w:val="0"/>
          <w:sz w:val="20"/>
          <w:szCs w:val="20"/>
          <w:lang w:eastAsia="pl-PL"/>
        </w:rPr>
        <w:t>.</w:t>
      </w:r>
    </w:p>
    <w:p w:rsidR="008A4F8A" w:rsidRPr="00984C9A" w:rsidRDefault="008A4F8A" w:rsidP="008A4F8A">
      <w:pPr>
        <w:widowControl/>
        <w:suppressAutoHyphens w:val="0"/>
        <w:overflowPunct/>
        <w:jc w:val="both"/>
        <w:textAlignment w:val="auto"/>
        <w:rPr>
          <w:rFonts w:cs="Times New Roman"/>
          <w:color w:val="auto"/>
          <w:kern w:val="0"/>
          <w:sz w:val="10"/>
          <w:szCs w:val="10"/>
          <w:lang w:eastAsia="pl-PL"/>
        </w:rPr>
      </w:pPr>
    </w:p>
    <w:p w:rsidR="003A041B" w:rsidRPr="00984C9A" w:rsidRDefault="003A041B" w:rsidP="002B632A">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 xml:space="preserve">Odwołanie wobec treści ogłoszenia </w:t>
      </w:r>
      <w:r w:rsidR="00984C9A">
        <w:rPr>
          <w:rFonts w:cs="Times New Roman"/>
          <w:color w:val="auto"/>
          <w:kern w:val="0"/>
          <w:sz w:val="20"/>
          <w:szCs w:val="20"/>
          <w:lang w:eastAsia="pl-PL"/>
        </w:rPr>
        <w:t xml:space="preserve">wszczynającego postępowanie o udzielenie zamówienia </w:t>
      </w:r>
      <w:r w:rsidRPr="00984C9A">
        <w:rPr>
          <w:rFonts w:cs="Times New Roman"/>
          <w:color w:val="auto"/>
          <w:kern w:val="0"/>
          <w:sz w:val="20"/>
          <w:szCs w:val="20"/>
          <w:lang w:eastAsia="pl-PL"/>
        </w:rPr>
        <w:t xml:space="preserve">lub </w:t>
      </w:r>
      <w:r w:rsidR="00984C9A">
        <w:rPr>
          <w:rFonts w:cs="Times New Roman"/>
          <w:color w:val="auto"/>
          <w:kern w:val="0"/>
          <w:sz w:val="20"/>
          <w:szCs w:val="20"/>
          <w:lang w:eastAsia="pl-PL"/>
        </w:rPr>
        <w:t>wobec treści dokumentów zamówienia</w:t>
      </w:r>
      <w:r w:rsidRPr="00984C9A">
        <w:rPr>
          <w:rFonts w:cs="Times New Roman"/>
          <w:color w:val="auto"/>
          <w:kern w:val="0"/>
          <w:sz w:val="20"/>
          <w:szCs w:val="20"/>
          <w:lang w:eastAsia="pl-PL"/>
        </w:rPr>
        <w:t xml:space="preserve"> wnosi się w terminie </w:t>
      </w:r>
      <w:r w:rsidR="00984C9A">
        <w:rPr>
          <w:rFonts w:cs="Times New Roman"/>
          <w:color w:val="auto"/>
          <w:kern w:val="0"/>
          <w:sz w:val="20"/>
          <w:szCs w:val="20"/>
          <w:lang w:eastAsia="pl-PL"/>
        </w:rPr>
        <w:t>10</w:t>
      </w:r>
      <w:r w:rsidRPr="00984C9A">
        <w:rPr>
          <w:rFonts w:cs="Times New Roman"/>
          <w:color w:val="auto"/>
          <w:kern w:val="0"/>
          <w:sz w:val="20"/>
          <w:szCs w:val="20"/>
          <w:lang w:eastAsia="pl-PL"/>
        </w:rPr>
        <w:t xml:space="preserve"> dni od dnia </w:t>
      </w:r>
      <w:r w:rsidR="00984C9A">
        <w:rPr>
          <w:rFonts w:cs="Times New Roman"/>
          <w:color w:val="auto"/>
          <w:kern w:val="0"/>
          <w:sz w:val="20"/>
          <w:szCs w:val="20"/>
          <w:lang w:eastAsia="pl-PL"/>
        </w:rPr>
        <w:t>publikacji ogłoszenia w Dzienniku Urzędowym Unii Europejskiej</w:t>
      </w:r>
      <w:r w:rsidRPr="00984C9A">
        <w:rPr>
          <w:rFonts w:cs="Times New Roman"/>
          <w:color w:val="auto"/>
          <w:kern w:val="0"/>
          <w:sz w:val="20"/>
          <w:szCs w:val="20"/>
          <w:lang w:eastAsia="pl-PL"/>
        </w:rPr>
        <w:t xml:space="preserve"> lub </w:t>
      </w:r>
      <w:r w:rsidR="00984C9A">
        <w:rPr>
          <w:rFonts w:cs="Times New Roman"/>
          <w:color w:val="auto"/>
          <w:kern w:val="0"/>
          <w:sz w:val="20"/>
          <w:szCs w:val="20"/>
          <w:lang w:eastAsia="pl-PL"/>
        </w:rPr>
        <w:t>zamieszczenia dokumentów zamówienia na stronie internetowej</w:t>
      </w:r>
      <w:r w:rsidRPr="00984C9A">
        <w:rPr>
          <w:rFonts w:cs="Times New Roman"/>
          <w:color w:val="auto"/>
          <w:kern w:val="0"/>
          <w:sz w:val="20"/>
          <w:szCs w:val="20"/>
          <w:lang w:eastAsia="pl-PL"/>
        </w:rPr>
        <w:t>.</w:t>
      </w:r>
    </w:p>
    <w:p w:rsidR="004A59D4" w:rsidRPr="00984C9A" w:rsidRDefault="004A59D4" w:rsidP="008A4F8A">
      <w:pPr>
        <w:widowControl/>
        <w:overflowPunct/>
        <w:jc w:val="both"/>
        <w:textAlignment w:val="auto"/>
        <w:rPr>
          <w:rFonts w:cs="Times New Roman"/>
          <w:color w:val="auto"/>
          <w:kern w:val="0"/>
          <w:sz w:val="10"/>
          <w:szCs w:val="10"/>
          <w:lang w:eastAsia="pl-PL"/>
        </w:rPr>
      </w:pPr>
    </w:p>
    <w:p w:rsidR="003A041B" w:rsidRPr="00EB501D" w:rsidRDefault="003A041B" w:rsidP="002B632A">
      <w:pPr>
        <w:pStyle w:val="Akapitzlist"/>
        <w:widowControl/>
        <w:numPr>
          <w:ilvl w:val="0"/>
          <w:numId w:val="25"/>
        </w:numPr>
        <w:overflowPunct/>
        <w:jc w:val="both"/>
        <w:textAlignment w:val="auto"/>
        <w:rPr>
          <w:rFonts w:cs="Times New Roman"/>
          <w:color w:val="auto"/>
          <w:kern w:val="0"/>
          <w:sz w:val="20"/>
          <w:szCs w:val="20"/>
          <w:lang w:eastAsia="pl-PL"/>
        </w:rPr>
      </w:pPr>
      <w:r w:rsidRPr="00EB501D">
        <w:rPr>
          <w:rFonts w:cs="Times New Roman"/>
          <w:color w:val="auto"/>
          <w:kern w:val="0"/>
          <w:sz w:val="20"/>
          <w:szCs w:val="20"/>
          <w:lang w:eastAsia="pl-PL"/>
        </w:rPr>
        <w:t>Odwołanie wnosi się w terminie:</w:t>
      </w:r>
    </w:p>
    <w:p w:rsidR="003A041B" w:rsidRPr="00EB501D" w:rsidRDefault="00EB501D" w:rsidP="00F338B8">
      <w:pPr>
        <w:pStyle w:val="Akapitzlist"/>
        <w:widowControl/>
        <w:numPr>
          <w:ilvl w:val="0"/>
          <w:numId w:val="38"/>
        </w:numPr>
        <w:overflowPunct/>
        <w:jc w:val="both"/>
        <w:textAlignment w:val="auto"/>
        <w:rPr>
          <w:rFonts w:cs="Times New Roman"/>
          <w:color w:val="auto"/>
          <w:kern w:val="0"/>
          <w:sz w:val="20"/>
          <w:szCs w:val="20"/>
          <w:lang w:eastAsia="pl-PL"/>
        </w:rPr>
      </w:pPr>
      <w:r>
        <w:rPr>
          <w:rFonts w:cs="Times New Roman"/>
          <w:color w:val="auto"/>
          <w:kern w:val="0"/>
          <w:sz w:val="20"/>
          <w:szCs w:val="20"/>
          <w:lang w:eastAsia="pl-PL"/>
        </w:rPr>
        <w:t>10</w:t>
      </w:r>
      <w:r w:rsidR="003A041B" w:rsidRPr="00EB501D">
        <w:rPr>
          <w:rFonts w:cs="Times New Roman"/>
          <w:color w:val="auto"/>
          <w:kern w:val="0"/>
          <w:sz w:val="20"/>
          <w:szCs w:val="20"/>
          <w:lang w:eastAsia="pl-PL"/>
        </w:rPr>
        <w:t xml:space="preserve"> dni od dnia prze</w:t>
      </w:r>
      <w:r w:rsidR="004D1E76" w:rsidRPr="00EB501D">
        <w:rPr>
          <w:rFonts w:cs="Times New Roman"/>
          <w:color w:val="auto"/>
          <w:kern w:val="0"/>
          <w:sz w:val="20"/>
          <w:szCs w:val="20"/>
          <w:lang w:eastAsia="pl-PL"/>
        </w:rPr>
        <w:t>kazania informacji o czynności Z</w:t>
      </w:r>
      <w:r w:rsidR="003A041B" w:rsidRPr="00EB501D">
        <w:rPr>
          <w:rFonts w:cs="Times New Roman"/>
          <w:color w:val="auto"/>
          <w:kern w:val="0"/>
          <w:sz w:val="20"/>
          <w:szCs w:val="20"/>
          <w:lang w:eastAsia="pl-PL"/>
        </w:rPr>
        <w:t>amawiaj</w:t>
      </w:r>
      <w:r w:rsidR="00AF2F35">
        <w:rPr>
          <w:rFonts w:cs="Times New Roman"/>
          <w:color w:val="auto"/>
          <w:kern w:val="0"/>
          <w:sz w:val="20"/>
          <w:szCs w:val="20"/>
          <w:lang w:eastAsia="pl-PL"/>
        </w:rPr>
        <w:t>ącego stanowiącej podstawę jego </w:t>
      </w:r>
      <w:r w:rsidR="003A041B" w:rsidRPr="00EB501D">
        <w:rPr>
          <w:rFonts w:cs="Times New Roman"/>
          <w:color w:val="auto"/>
          <w:kern w:val="0"/>
          <w:sz w:val="20"/>
          <w:szCs w:val="20"/>
          <w:lang w:eastAsia="pl-PL"/>
        </w:rPr>
        <w:t>wniesienia, jeżeli informacja została przekazana przy użyciu środków komunikacji elektronicznej,</w:t>
      </w:r>
    </w:p>
    <w:p w:rsidR="009713D1" w:rsidRPr="00EB501D" w:rsidRDefault="00984C9A" w:rsidP="00F338B8">
      <w:pPr>
        <w:pStyle w:val="Akapitzlist"/>
        <w:widowControl/>
        <w:numPr>
          <w:ilvl w:val="0"/>
          <w:numId w:val="37"/>
        </w:numPr>
        <w:overflowPunct/>
        <w:jc w:val="both"/>
        <w:textAlignment w:val="auto"/>
        <w:rPr>
          <w:rFonts w:cs="Times New Roman"/>
          <w:color w:val="auto"/>
          <w:kern w:val="0"/>
          <w:sz w:val="20"/>
          <w:szCs w:val="20"/>
          <w:lang w:eastAsia="pl-PL"/>
        </w:rPr>
      </w:pPr>
      <w:r>
        <w:rPr>
          <w:rFonts w:cs="Times New Roman"/>
          <w:color w:val="auto"/>
          <w:kern w:val="0"/>
          <w:sz w:val="20"/>
          <w:szCs w:val="20"/>
          <w:lang w:eastAsia="pl-PL"/>
        </w:rPr>
        <w:t>15</w:t>
      </w:r>
      <w:r w:rsidR="003A041B" w:rsidRPr="00EB501D">
        <w:rPr>
          <w:rFonts w:cs="Times New Roman"/>
          <w:color w:val="auto"/>
          <w:kern w:val="0"/>
          <w:sz w:val="20"/>
          <w:szCs w:val="20"/>
          <w:lang w:eastAsia="pl-PL"/>
        </w:rPr>
        <w:t xml:space="preserve"> dni od dnia prze</w:t>
      </w:r>
      <w:r w:rsidR="004D1E76" w:rsidRPr="00EB501D">
        <w:rPr>
          <w:rFonts w:cs="Times New Roman"/>
          <w:color w:val="auto"/>
          <w:kern w:val="0"/>
          <w:sz w:val="20"/>
          <w:szCs w:val="20"/>
          <w:lang w:eastAsia="pl-PL"/>
        </w:rPr>
        <w:t>kazania informacji o czynności Z</w:t>
      </w:r>
      <w:r w:rsidR="003A041B" w:rsidRPr="00EB501D">
        <w:rPr>
          <w:rFonts w:cs="Times New Roman"/>
          <w:color w:val="auto"/>
          <w:kern w:val="0"/>
          <w:sz w:val="20"/>
          <w:szCs w:val="20"/>
          <w:lang w:eastAsia="pl-PL"/>
        </w:rPr>
        <w:t>amawiaj</w:t>
      </w:r>
      <w:r w:rsidR="00AF2F35">
        <w:rPr>
          <w:rFonts w:cs="Times New Roman"/>
          <w:color w:val="auto"/>
          <w:kern w:val="0"/>
          <w:sz w:val="20"/>
          <w:szCs w:val="20"/>
          <w:lang w:eastAsia="pl-PL"/>
        </w:rPr>
        <w:t>ącego stanowiącej podstawę jego </w:t>
      </w:r>
      <w:r w:rsidR="003A041B" w:rsidRPr="00EB501D">
        <w:rPr>
          <w:rFonts w:cs="Times New Roman"/>
          <w:color w:val="auto"/>
          <w:kern w:val="0"/>
          <w:sz w:val="20"/>
          <w:szCs w:val="20"/>
          <w:lang w:eastAsia="pl-PL"/>
        </w:rPr>
        <w:t xml:space="preserve">wniesienia, jeżeli informacja została przekazana w sposób inny niż określony </w:t>
      </w:r>
      <w:r>
        <w:rPr>
          <w:rFonts w:cs="Times New Roman"/>
          <w:color w:val="auto"/>
          <w:kern w:val="0"/>
          <w:sz w:val="20"/>
          <w:szCs w:val="20"/>
          <w:lang w:eastAsia="pl-PL"/>
        </w:rPr>
        <w:t>powyżej</w:t>
      </w:r>
      <w:r w:rsidR="003A041B" w:rsidRPr="00EB501D">
        <w:rPr>
          <w:rFonts w:cs="Times New Roman"/>
          <w:color w:val="auto"/>
          <w:kern w:val="0"/>
          <w:sz w:val="20"/>
          <w:szCs w:val="20"/>
          <w:lang w:eastAsia="pl-PL"/>
        </w:rPr>
        <w:t>.</w:t>
      </w:r>
    </w:p>
    <w:p w:rsidR="008A4F8A" w:rsidRPr="00EB501D" w:rsidRDefault="008A4F8A" w:rsidP="008A4F8A">
      <w:pPr>
        <w:widowControl/>
        <w:overflowPunct/>
        <w:jc w:val="both"/>
        <w:textAlignment w:val="auto"/>
        <w:rPr>
          <w:rFonts w:cs="Times New Roman"/>
          <w:color w:val="auto"/>
          <w:kern w:val="0"/>
          <w:sz w:val="10"/>
          <w:szCs w:val="10"/>
          <w:lang w:eastAsia="pl-PL"/>
        </w:rPr>
      </w:pPr>
    </w:p>
    <w:p w:rsidR="009713D1"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 xml:space="preserve">Odwołanie w przypadkach innych niż określone w pkt 5 i 6 wnosi się w terminie </w:t>
      </w:r>
      <w:r w:rsidR="00984C9A">
        <w:rPr>
          <w:rFonts w:cs="Times New Roman"/>
          <w:color w:val="auto"/>
          <w:kern w:val="0"/>
          <w:sz w:val="20"/>
          <w:szCs w:val="20"/>
          <w:lang w:eastAsia="pl-PL"/>
        </w:rPr>
        <w:t>10</w:t>
      </w:r>
      <w:r w:rsidRPr="00984C9A">
        <w:rPr>
          <w:rFonts w:cs="Times New Roman"/>
          <w:color w:val="auto"/>
          <w:kern w:val="0"/>
          <w:sz w:val="20"/>
          <w:szCs w:val="20"/>
          <w:lang w:eastAsia="pl-PL"/>
        </w:rPr>
        <w:t xml:space="preserve"> dni od dnia, w którym powzięto lub przy zachowaniu należytej staranności można było powziąć wiadomość o okolicznościach stanowiących podstawę jego wniesienia.</w:t>
      </w:r>
    </w:p>
    <w:p w:rsidR="008A4F8A" w:rsidRPr="00984C9A" w:rsidRDefault="008A4F8A" w:rsidP="008A4F8A">
      <w:pPr>
        <w:widowControl/>
        <w:overflowPunct/>
        <w:jc w:val="both"/>
        <w:textAlignment w:val="auto"/>
        <w:rPr>
          <w:rFonts w:cs="Times New Roman"/>
          <w:color w:val="auto"/>
          <w:kern w:val="0"/>
          <w:sz w:val="10"/>
          <w:szCs w:val="10"/>
          <w:lang w:eastAsia="pl-PL"/>
        </w:rPr>
      </w:pP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 xml:space="preserve">Na orzeczenie Izby oraz postanowienie Prezesa Izby, o którym mowa w art. 519 ust. 1 ustawy </w:t>
      </w:r>
      <w:r w:rsidR="00984C9A" w:rsidRPr="00984C9A">
        <w:rPr>
          <w:rFonts w:cs="Times New Roman"/>
          <w:color w:val="auto"/>
          <w:kern w:val="0"/>
          <w:sz w:val="20"/>
          <w:szCs w:val="20"/>
          <w:lang w:eastAsia="pl-PL"/>
        </w:rPr>
        <w:t>PZP</w:t>
      </w:r>
      <w:r w:rsidRPr="00984C9A">
        <w:rPr>
          <w:rFonts w:cs="Times New Roman"/>
          <w:color w:val="auto"/>
          <w:kern w:val="0"/>
          <w:sz w:val="20"/>
          <w:szCs w:val="20"/>
          <w:lang w:eastAsia="pl-PL"/>
        </w:rPr>
        <w:t xml:space="preserve"> stronom oraz uczestnikom postępowania odwoławczego przysługuje skarga do sądu.</w:t>
      </w:r>
    </w:p>
    <w:p w:rsidR="008A4F8A" w:rsidRPr="00984C9A" w:rsidRDefault="008A4F8A" w:rsidP="008A4F8A">
      <w:pPr>
        <w:widowControl/>
        <w:overflowPunct/>
        <w:jc w:val="both"/>
        <w:textAlignment w:val="auto"/>
        <w:rPr>
          <w:rFonts w:cs="Times New Roman"/>
          <w:color w:val="auto"/>
          <w:kern w:val="0"/>
          <w:sz w:val="10"/>
          <w:szCs w:val="10"/>
          <w:lang w:eastAsia="pl-PL"/>
        </w:rPr>
      </w:pP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W postępowaniu toczącym się wskutek wniesienia skargi stosuje się odpowi</w:t>
      </w:r>
      <w:r w:rsidR="00C81E92">
        <w:rPr>
          <w:rFonts w:cs="Times New Roman"/>
          <w:color w:val="auto"/>
          <w:kern w:val="0"/>
          <w:sz w:val="20"/>
          <w:szCs w:val="20"/>
          <w:lang w:eastAsia="pl-PL"/>
        </w:rPr>
        <w:t>ednio przepisy ustawy z dnia 17 </w:t>
      </w:r>
      <w:r w:rsidRPr="00984C9A">
        <w:rPr>
          <w:rFonts w:cs="Times New Roman"/>
          <w:color w:val="auto"/>
          <w:kern w:val="0"/>
          <w:sz w:val="20"/>
          <w:szCs w:val="20"/>
          <w:lang w:eastAsia="pl-PL"/>
        </w:rPr>
        <w:t xml:space="preserve">listopada 1964 r. - Kodeks postępowania cywilnego o apelacji, jeżeli przepisy </w:t>
      </w:r>
      <w:r w:rsidR="009A5CB5" w:rsidRPr="00984C9A">
        <w:rPr>
          <w:rFonts w:cs="Times New Roman"/>
          <w:color w:val="auto"/>
          <w:kern w:val="0"/>
          <w:sz w:val="20"/>
          <w:szCs w:val="20"/>
          <w:lang w:eastAsia="pl-PL"/>
        </w:rPr>
        <w:t xml:space="preserve">Działu </w:t>
      </w:r>
      <w:r w:rsidR="00984C9A" w:rsidRPr="00984C9A">
        <w:rPr>
          <w:rFonts w:cs="Times New Roman"/>
          <w:color w:val="auto"/>
          <w:kern w:val="0"/>
          <w:sz w:val="20"/>
          <w:szCs w:val="20"/>
          <w:lang w:eastAsia="pl-PL"/>
        </w:rPr>
        <w:t>IX</w:t>
      </w:r>
      <w:r w:rsidR="009A5CB5" w:rsidRPr="00984C9A">
        <w:rPr>
          <w:rFonts w:cs="Times New Roman"/>
          <w:color w:val="auto"/>
          <w:kern w:val="0"/>
          <w:sz w:val="20"/>
          <w:szCs w:val="20"/>
          <w:lang w:eastAsia="pl-PL"/>
        </w:rPr>
        <w:t xml:space="preserve"> </w:t>
      </w:r>
      <w:r w:rsidR="009951E1">
        <w:rPr>
          <w:rFonts w:cs="Times New Roman"/>
          <w:color w:val="auto"/>
          <w:kern w:val="0"/>
          <w:sz w:val="20"/>
          <w:szCs w:val="20"/>
          <w:lang w:eastAsia="pl-PL"/>
        </w:rPr>
        <w:t>oddział</w:t>
      </w:r>
      <w:r w:rsidR="00AF2F35">
        <w:rPr>
          <w:rFonts w:cs="Times New Roman"/>
          <w:color w:val="auto"/>
          <w:kern w:val="0"/>
          <w:sz w:val="20"/>
          <w:szCs w:val="20"/>
          <w:lang w:eastAsia="pl-PL"/>
        </w:rPr>
        <w:t xml:space="preserve"> 3 </w:t>
      </w:r>
      <w:r w:rsidR="00984C9A" w:rsidRPr="00984C9A">
        <w:rPr>
          <w:rFonts w:cs="Times New Roman"/>
          <w:color w:val="auto"/>
          <w:kern w:val="0"/>
          <w:sz w:val="20"/>
          <w:szCs w:val="20"/>
          <w:lang w:eastAsia="pl-PL"/>
        </w:rPr>
        <w:t>ustawy PZP</w:t>
      </w:r>
      <w:r w:rsidRPr="00984C9A">
        <w:rPr>
          <w:rFonts w:cs="Times New Roman"/>
          <w:color w:val="auto"/>
          <w:kern w:val="0"/>
          <w:sz w:val="20"/>
          <w:szCs w:val="20"/>
          <w:lang w:eastAsia="pl-PL"/>
        </w:rPr>
        <w:t xml:space="preserve"> nie stanowią inaczej.</w:t>
      </w:r>
    </w:p>
    <w:p w:rsidR="0092759E" w:rsidRPr="00984C9A" w:rsidRDefault="0092759E" w:rsidP="008A4F8A">
      <w:pPr>
        <w:widowControl/>
        <w:overflowPunct/>
        <w:jc w:val="both"/>
        <w:textAlignment w:val="auto"/>
        <w:rPr>
          <w:rFonts w:cs="Times New Roman"/>
          <w:color w:val="auto"/>
          <w:kern w:val="0"/>
          <w:sz w:val="10"/>
          <w:szCs w:val="10"/>
          <w:lang w:eastAsia="pl-PL"/>
        </w:rPr>
      </w:pP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Skargę wnosi się do Sądu Okręgowego w Warszawie - sądu zamówień publicznych.</w:t>
      </w:r>
    </w:p>
    <w:p w:rsidR="008A4F8A" w:rsidRPr="00984C9A" w:rsidRDefault="008A4F8A" w:rsidP="008A4F8A">
      <w:pPr>
        <w:widowControl/>
        <w:overflowPunct/>
        <w:jc w:val="both"/>
        <w:textAlignment w:val="auto"/>
        <w:rPr>
          <w:rFonts w:cs="Times New Roman"/>
          <w:color w:val="auto"/>
          <w:kern w:val="0"/>
          <w:sz w:val="10"/>
          <w:szCs w:val="10"/>
          <w:lang w:eastAsia="pl-PL"/>
        </w:rPr>
      </w:pP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Skargę wnosi się za pośrednictwem Prezesa Izby, w terminie 14 dni od dnia</w:t>
      </w:r>
      <w:r w:rsidR="00AF2F35">
        <w:rPr>
          <w:rFonts w:cs="Times New Roman"/>
          <w:color w:val="auto"/>
          <w:kern w:val="0"/>
          <w:sz w:val="20"/>
          <w:szCs w:val="20"/>
          <w:lang w:eastAsia="pl-PL"/>
        </w:rPr>
        <w:t xml:space="preserve"> doręczenia orzeczenia Izby lub </w:t>
      </w:r>
      <w:r w:rsidRPr="00984C9A">
        <w:rPr>
          <w:rFonts w:cs="Times New Roman"/>
          <w:color w:val="auto"/>
          <w:kern w:val="0"/>
          <w:sz w:val="20"/>
          <w:szCs w:val="20"/>
          <w:lang w:eastAsia="pl-PL"/>
        </w:rPr>
        <w:t xml:space="preserve">postanowienia Prezesa Izby, o którym mowa w art. 519 ust. 1 ustawy </w:t>
      </w:r>
      <w:r w:rsidR="00984C9A" w:rsidRPr="00984C9A">
        <w:rPr>
          <w:rFonts w:cs="Times New Roman"/>
          <w:color w:val="auto"/>
          <w:kern w:val="0"/>
          <w:sz w:val="20"/>
          <w:szCs w:val="20"/>
          <w:lang w:eastAsia="pl-PL"/>
        </w:rPr>
        <w:t>PZP</w:t>
      </w:r>
      <w:r w:rsidR="00AF2F35">
        <w:rPr>
          <w:rFonts w:cs="Times New Roman"/>
          <w:color w:val="auto"/>
          <w:kern w:val="0"/>
          <w:sz w:val="20"/>
          <w:szCs w:val="20"/>
          <w:lang w:eastAsia="pl-PL"/>
        </w:rPr>
        <w:t>, przesyłając jednocześnie jej </w:t>
      </w:r>
      <w:r w:rsidRPr="00984C9A">
        <w:rPr>
          <w:rFonts w:cs="Times New Roman"/>
          <w:color w:val="auto"/>
          <w:kern w:val="0"/>
          <w:sz w:val="20"/>
          <w:szCs w:val="20"/>
          <w:lang w:eastAsia="pl-PL"/>
        </w:rPr>
        <w:t>odpis przeciwnikowi skargi. Złożenie skargi w placówce pocztowej operatora w</w:t>
      </w:r>
      <w:r w:rsidR="00AF2F35">
        <w:rPr>
          <w:rFonts w:cs="Times New Roman"/>
          <w:color w:val="auto"/>
          <w:kern w:val="0"/>
          <w:sz w:val="20"/>
          <w:szCs w:val="20"/>
          <w:lang w:eastAsia="pl-PL"/>
        </w:rPr>
        <w:t>yznaczonego w </w:t>
      </w:r>
      <w:r w:rsidRPr="00984C9A">
        <w:rPr>
          <w:rFonts w:cs="Times New Roman"/>
          <w:color w:val="auto"/>
          <w:kern w:val="0"/>
          <w:sz w:val="20"/>
          <w:szCs w:val="20"/>
          <w:lang w:eastAsia="pl-PL"/>
        </w:rPr>
        <w:t>rozumieniu ustawy z dnia 23 listopada 2012 r. - Prawo pocztowe jest równoznaczne z jej wniesieniem.</w:t>
      </w:r>
    </w:p>
    <w:p w:rsidR="008A4F8A" w:rsidRPr="00984C9A" w:rsidRDefault="008A4F8A" w:rsidP="008A4F8A">
      <w:pPr>
        <w:widowControl/>
        <w:overflowPunct/>
        <w:jc w:val="both"/>
        <w:textAlignment w:val="auto"/>
        <w:rPr>
          <w:rFonts w:cs="Times New Roman"/>
          <w:color w:val="auto"/>
          <w:kern w:val="0"/>
          <w:sz w:val="10"/>
          <w:szCs w:val="10"/>
          <w:lang w:eastAsia="pl-PL"/>
        </w:rPr>
      </w:pPr>
    </w:p>
    <w:p w:rsidR="00E726C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Prezes Izby przekazuje skargę wraz z aktami postępowania odwoławczego do są</w:t>
      </w:r>
      <w:r w:rsidR="008A4F8A" w:rsidRPr="00984C9A">
        <w:rPr>
          <w:rFonts w:cs="Times New Roman"/>
          <w:color w:val="auto"/>
          <w:kern w:val="0"/>
          <w:sz w:val="20"/>
          <w:szCs w:val="20"/>
          <w:lang w:eastAsia="pl-PL"/>
        </w:rPr>
        <w:t>du zamówień publicznych w </w:t>
      </w:r>
      <w:r w:rsidRPr="00984C9A">
        <w:rPr>
          <w:rFonts w:cs="Times New Roman"/>
          <w:color w:val="auto"/>
          <w:kern w:val="0"/>
          <w:sz w:val="20"/>
          <w:szCs w:val="20"/>
          <w:lang w:eastAsia="pl-PL"/>
        </w:rPr>
        <w:t>termin</w:t>
      </w:r>
      <w:r w:rsidR="00E726C5" w:rsidRPr="00984C9A">
        <w:rPr>
          <w:rFonts w:cs="Times New Roman"/>
          <w:color w:val="auto"/>
          <w:kern w:val="0"/>
          <w:sz w:val="20"/>
          <w:szCs w:val="20"/>
          <w:lang w:eastAsia="pl-PL"/>
        </w:rPr>
        <w:t>ie 7 dni od dnia jej otrzymania.</w:t>
      </w:r>
    </w:p>
    <w:p w:rsidR="001E69A3" w:rsidRPr="00A128FF" w:rsidRDefault="001E69A3" w:rsidP="008A4F8A">
      <w:pPr>
        <w:widowControl/>
        <w:overflowPunct/>
        <w:jc w:val="both"/>
        <w:textAlignment w:val="auto"/>
        <w:rPr>
          <w:rFonts w:cs="Times New Roman"/>
          <w:color w:val="auto"/>
          <w:kern w:val="0"/>
          <w:sz w:val="10"/>
          <w:szCs w:val="10"/>
          <w:lang w:eastAsia="pl-PL"/>
        </w:rPr>
      </w:pPr>
    </w:p>
    <w:p w:rsidR="00E726C5" w:rsidRPr="00A128FF" w:rsidRDefault="00E726C5" w:rsidP="00EA75F3">
      <w:pPr>
        <w:pStyle w:val="Akapitzlist"/>
        <w:widowControl/>
        <w:numPr>
          <w:ilvl w:val="0"/>
          <w:numId w:val="25"/>
        </w:numPr>
        <w:overflowPunct/>
        <w:jc w:val="both"/>
        <w:textAlignment w:val="auto"/>
        <w:rPr>
          <w:rFonts w:cs="Times New Roman"/>
          <w:color w:val="auto"/>
          <w:kern w:val="0"/>
          <w:sz w:val="20"/>
          <w:szCs w:val="20"/>
          <w:lang w:eastAsia="pl-PL"/>
        </w:rPr>
      </w:pPr>
      <w:r w:rsidRPr="00A128FF">
        <w:rPr>
          <w:rFonts w:cs="Times New Roman"/>
          <w:color w:val="auto"/>
          <w:kern w:val="0"/>
          <w:sz w:val="20"/>
          <w:szCs w:val="20"/>
          <w:lang w:eastAsia="pl-PL"/>
        </w:rPr>
        <w:t>Skargę może wnieść również Prezes Urzędu, w terminie 30 dni od d</w:t>
      </w:r>
      <w:r w:rsidR="00AF2F35">
        <w:rPr>
          <w:rFonts w:cs="Times New Roman"/>
          <w:color w:val="auto"/>
          <w:kern w:val="0"/>
          <w:sz w:val="20"/>
          <w:szCs w:val="20"/>
          <w:lang w:eastAsia="pl-PL"/>
        </w:rPr>
        <w:t>nia wydania orzeczenia Izby lub </w:t>
      </w:r>
      <w:r w:rsidRPr="00A128FF">
        <w:rPr>
          <w:rFonts w:cs="Times New Roman"/>
          <w:color w:val="auto"/>
          <w:kern w:val="0"/>
          <w:sz w:val="20"/>
          <w:szCs w:val="20"/>
          <w:lang w:eastAsia="pl-PL"/>
        </w:rPr>
        <w:t>postanowienia Prezesa Izby, o którym mowa w art. 529 ust. 1</w:t>
      </w:r>
      <w:r w:rsidR="00A128FF" w:rsidRPr="00A128FF">
        <w:rPr>
          <w:rFonts w:cs="Times New Roman"/>
          <w:color w:val="auto"/>
          <w:kern w:val="0"/>
          <w:sz w:val="20"/>
          <w:szCs w:val="20"/>
          <w:lang w:eastAsia="pl-PL"/>
        </w:rPr>
        <w:t xml:space="preserve"> ustawy PZP</w:t>
      </w:r>
      <w:r w:rsidRPr="00A128FF">
        <w:rPr>
          <w:rFonts w:cs="Times New Roman"/>
          <w:color w:val="auto"/>
          <w:kern w:val="0"/>
          <w:sz w:val="20"/>
          <w:szCs w:val="20"/>
          <w:lang w:eastAsia="pl-PL"/>
        </w:rPr>
        <w:t xml:space="preserve">. Prezes Urzędu może także przystąpić do toczącego się postępowania. Do czynności podejmowanych przez Prezesa Urzędu stosuje się odpowiednio przepisy ustawy z dnia 17 listopada 1964 r. – Kodeks </w:t>
      </w:r>
      <w:r w:rsidR="00C81E92">
        <w:rPr>
          <w:rFonts w:cs="Times New Roman"/>
          <w:color w:val="auto"/>
          <w:kern w:val="0"/>
          <w:sz w:val="20"/>
          <w:szCs w:val="20"/>
          <w:lang w:eastAsia="pl-PL"/>
        </w:rPr>
        <w:t>postepowania cywilnego o </w:t>
      </w:r>
      <w:r w:rsidRPr="00A128FF">
        <w:rPr>
          <w:rFonts w:cs="Times New Roman"/>
          <w:color w:val="auto"/>
          <w:kern w:val="0"/>
          <w:sz w:val="20"/>
          <w:szCs w:val="20"/>
          <w:lang w:eastAsia="pl-PL"/>
        </w:rPr>
        <w:t>prokuraturze.</w:t>
      </w:r>
    </w:p>
    <w:p w:rsidR="008A4F8A" w:rsidRPr="00A128FF" w:rsidRDefault="008A4F8A" w:rsidP="008A4F8A">
      <w:pPr>
        <w:widowControl/>
        <w:overflowPunct/>
        <w:jc w:val="both"/>
        <w:textAlignment w:val="auto"/>
        <w:rPr>
          <w:rFonts w:cs="Times New Roman"/>
          <w:color w:val="auto"/>
          <w:kern w:val="0"/>
          <w:sz w:val="10"/>
          <w:szCs w:val="10"/>
          <w:lang w:eastAsia="pl-PL"/>
        </w:rPr>
      </w:pPr>
    </w:p>
    <w:p w:rsidR="00CB2CD2" w:rsidRPr="00791452" w:rsidRDefault="00FD49DB" w:rsidP="00EA75F3">
      <w:pPr>
        <w:pStyle w:val="Akapitzlist"/>
        <w:widowControl/>
        <w:numPr>
          <w:ilvl w:val="0"/>
          <w:numId w:val="25"/>
        </w:numPr>
        <w:overflowPunct/>
        <w:jc w:val="both"/>
        <w:textAlignment w:val="auto"/>
        <w:rPr>
          <w:rFonts w:cs="Times New Roman"/>
          <w:color w:val="auto"/>
          <w:kern w:val="0"/>
          <w:sz w:val="20"/>
          <w:szCs w:val="20"/>
          <w:lang w:eastAsia="pl-PL"/>
        </w:rPr>
      </w:pPr>
      <w:r w:rsidRPr="00A128FF">
        <w:rPr>
          <w:color w:val="auto"/>
          <w:sz w:val="20"/>
          <w:szCs w:val="20"/>
        </w:rPr>
        <w:t xml:space="preserve">Szczegółowe prawa i obowiązki w zakresie środków ochrony prawnej przysługujących Wykonawcy regulują przepisy Działu </w:t>
      </w:r>
      <w:r w:rsidR="00A128FF" w:rsidRPr="00A128FF">
        <w:rPr>
          <w:color w:val="auto"/>
          <w:sz w:val="20"/>
          <w:szCs w:val="20"/>
        </w:rPr>
        <w:t>IX</w:t>
      </w:r>
      <w:r w:rsidRPr="00A128FF">
        <w:rPr>
          <w:color w:val="auto"/>
          <w:sz w:val="20"/>
          <w:szCs w:val="20"/>
        </w:rPr>
        <w:t xml:space="preserve"> Ustawy Prawo Zamówień Publicznych.</w:t>
      </w:r>
    </w:p>
    <w:p w:rsidR="004D756B" w:rsidRDefault="004D756B" w:rsidP="00FD49DB">
      <w:pPr>
        <w:jc w:val="both"/>
        <w:rPr>
          <w:color w:val="auto"/>
          <w:sz w:val="20"/>
          <w:szCs w:val="20"/>
        </w:rPr>
      </w:pPr>
    </w:p>
    <w:p w:rsidR="00706443" w:rsidRDefault="00706443" w:rsidP="00FD49DB">
      <w:pPr>
        <w:jc w:val="both"/>
        <w:rPr>
          <w:color w:val="auto"/>
          <w:sz w:val="20"/>
          <w:szCs w:val="20"/>
        </w:rPr>
      </w:pPr>
    </w:p>
    <w:p w:rsidR="007B0796" w:rsidRPr="00A128FF" w:rsidRDefault="00BB111F" w:rsidP="007B0796">
      <w:pPr>
        <w:rPr>
          <w:color w:val="auto"/>
          <w:sz w:val="10"/>
          <w:szCs w:val="10"/>
        </w:rPr>
      </w:pPr>
      <w:r w:rsidRPr="00A128FF">
        <w:rPr>
          <w:b/>
          <w:color w:val="auto"/>
          <w:sz w:val="22"/>
          <w:szCs w:val="22"/>
          <w:u w:val="single"/>
        </w:rPr>
        <w:t>XX</w:t>
      </w:r>
      <w:r w:rsidR="00A871D7">
        <w:rPr>
          <w:b/>
          <w:color w:val="auto"/>
          <w:sz w:val="22"/>
          <w:szCs w:val="22"/>
          <w:u w:val="single"/>
        </w:rPr>
        <w:t>I</w:t>
      </w:r>
      <w:r w:rsidR="002E668A">
        <w:rPr>
          <w:b/>
          <w:color w:val="auto"/>
          <w:sz w:val="22"/>
          <w:szCs w:val="22"/>
          <w:u w:val="single"/>
        </w:rPr>
        <w:t>II</w:t>
      </w:r>
      <w:r w:rsidR="007B0796" w:rsidRPr="00A128FF">
        <w:rPr>
          <w:b/>
          <w:color w:val="auto"/>
          <w:sz w:val="22"/>
          <w:szCs w:val="22"/>
          <w:u w:val="single"/>
        </w:rPr>
        <w:t xml:space="preserve">. </w:t>
      </w:r>
      <w:r w:rsidR="00B96238" w:rsidRPr="00A128FF">
        <w:rPr>
          <w:b/>
          <w:color w:val="auto"/>
          <w:sz w:val="22"/>
          <w:szCs w:val="22"/>
          <w:u w:val="single"/>
        </w:rPr>
        <w:t>Ochrona danych osobowych</w:t>
      </w:r>
      <w:r w:rsidR="007B0796" w:rsidRPr="00A128FF">
        <w:rPr>
          <w:b/>
          <w:color w:val="auto"/>
          <w:sz w:val="22"/>
          <w:szCs w:val="22"/>
          <w:u w:val="single"/>
        </w:rPr>
        <w:t>.</w:t>
      </w:r>
    </w:p>
    <w:p w:rsidR="007B0796" w:rsidRPr="00A128FF" w:rsidRDefault="007B0796" w:rsidP="007B0796">
      <w:pPr>
        <w:jc w:val="both"/>
        <w:rPr>
          <w:color w:val="auto"/>
          <w:sz w:val="10"/>
          <w:szCs w:val="10"/>
        </w:rPr>
      </w:pPr>
    </w:p>
    <w:p w:rsidR="00CB2CD2" w:rsidRPr="00A128FF" w:rsidRDefault="00CB2CD2" w:rsidP="00CB2CD2">
      <w:pPr>
        <w:jc w:val="both"/>
        <w:rPr>
          <w:rFonts w:cs="Times New Roman"/>
          <w:color w:val="auto"/>
          <w:sz w:val="20"/>
          <w:szCs w:val="20"/>
        </w:rPr>
      </w:pPr>
      <w:r w:rsidRPr="00A128FF">
        <w:rPr>
          <w:rFonts w:cs="Times New Roman"/>
          <w:color w:val="auto"/>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w:t>
      </w:r>
      <w:r w:rsidR="00B96238" w:rsidRPr="00A128FF">
        <w:rPr>
          <w:rFonts w:cs="Times New Roman"/>
          <w:color w:val="auto"/>
          <w:sz w:val="20"/>
          <w:szCs w:val="20"/>
        </w:rPr>
        <w:t xml:space="preserve">U. </w:t>
      </w:r>
      <w:r w:rsidRPr="00A128FF">
        <w:rPr>
          <w:rFonts w:cs="Times New Roman"/>
          <w:color w:val="auto"/>
          <w:sz w:val="20"/>
          <w:szCs w:val="20"/>
        </w:rPr>
        <w:t xml:space="preserve">UE L 119 z </w:t>
      </w:r>
      <w:r w:rsidR="00B96238" w:rsidRPr="00A128FF">
        <w:rPr>
          <w:rFonts w:cs="Times New Roman"/>
          <w:color w:val="auto"/>
          <w:sz w:val="20"/>
          <w:szCs w:val="20"/>
        </w:rPr>
        <w:t xml:space="preserve">dnia </w:t>
      </w:r>
      <w:r w:rsidRPr="00A128FF">
        <w:rPr>
          <w:rFonts w:cs="Times New Roman"/>
          <w:color w:val="auto"/>
          <w:sz w:val="20"/>
          <w:szCs w:val="20"/>
        </w:rPr>
        <w:t>04.05.2016, str. 1), zwan</w:t>
      </w:r>
      <w:r w:rsidR="00B96238" w:rsidRPr="00A128FF">
        <w:rPr>
          <w:rFonts w:cs="Times New Roman"/>
          <w:color w:val="auto"/>
          <w:sz w:val="20"/>
          <w:szCs w:val="20"/>
        </w:rPr>
        <w:t>ym</w:t>
      </w:r>
      <w:r w:rsidRPr="00A128FF">
        <w:rPr>
          <w:rFonts w:cs="Times New Roman"/>
          <w:color w:val="auto"/>
          <w:sz w:val="20"/>
          <w:szCs w:val="20"/>
        </w:rPr>
        <w:t xml:space="preserve"> dalej „RODO”, Zamawiający informuje, iż: </w:t>
      </w:r>
    </w:p>
    <w:p w:rsidR="00CB2CD2" w:rsidRPr="00A128FF" w:rsidRDefault="00CB2CD2" w:rsidP="00B86245">
      <w:pPr>
        <w:pStyle w:val="Akapitzlist"/>
        <w:numPr>
          <w:ilvl w:val="0"/>
          <w:numId w:val="20"/>
        </w:numPr>
        <w:jc w:val="both"/>
        <w:textAlignment w:val="auto"/>
        <w:rPr>
          <w:rFonts w:cs="Times New Roman"/>
          <w:color w:val="auto"/>
          <w:sz w:val="20"/>
          <w:szCs w:val="20"/>
        </w:rPr>
      </w:pPr>
      <w:r w:rsidRPr="00A128FF">
        <w:rPr>
          <w:rFonts w:cs="Times New Roman"/>
          <w:color w:val="auto"/>
          <w:sz w:val="20"/>
          <w:szCs w:val="20"/>
        </w:rPr>
        <w:t>Administratorem Pani/Pana danych osobowych jest Szpital Specjalistyczny im. Edmunda Biernackiego z</w:t>
      </w:r>
      <w:r w:rsidR="00C43D81">
        <w:rPr>
          <w:rFonts w:cs="Times New Roman"/>
          <w:color w:val="auto"/>
          <w:sz w:val="20"/>
          <w:szCs w:val="20"/>
        </w:rPr>
        <w:t> </w:t>
      </w:r>
      <w:r w:rsidRPr="00A128FF">
        <w:rPr>
          <w:rFonts w:cs="Times New Roman"/>
          <w:color w:val="auto"/>
          <w:sz w:val="20"/>
          <w:szCs w:val="20"/>
        </w:rPr>
        <w:t>siedzibą przy ul. Żeromskiego 22, 39-300 Mielec. Dane kontaktowe:</w:t>
      </w:r>
    </w:p>
    <w:p w:rsidR="00CB2CD2" w:rsidRPr="00A128FF" w:rsidRDefault="00CB2CD2" w:rsidP="00B86245">
      <w:pPr>
        <w:pStyle w:val="Akapitzlist"/>
        <w:numPr>
          <w:ilvl w:val="0"/>
          <w:numId w:val="21"/>
        </w:numPr>
        <w:jc w:val="both"/>
        <w:textAlignment w:val="auto"/>
        <w:rPr>
          <w:rFonts w:cs="Times New Roman"/>
          <w:color w:val="auto"/>
          <w:sz w:val="20"/>
          <w:szCs w:val="20"/>
        </w:rPr>
      </w:pPr>
      <w:r w:rsidRPr="00A128FF">
        <w:rPr>
          <w:rFonts w:cs="Times New Roman"/>
          <w:color w:val="auto"/>
          <w:sz w:val="20"/>
          <w:szCs w:val="20"/>
        </w:rPr>
        <w:t xml:space="preserve">poczta elektroniczna: </w:t>
      </w:r>
      <w:hyperlink r:id="rId13" w:history="1">
        <w:r w:rsidRPr="00A128FF">
          <w:rPr>
            <w:rStyle w:val="Hipercze"/>
            <w:rFonts w:cs="Times New Roman"/>
            <w:color w:val="auto"/>
            <w:sz w:val="20"/>
            <w:szCs w:val="20"/>
          </w:rPr>
          <w:t>sekretariat@szpital.mielec.pl</w:t>
        </w:r>
      </w:hyperlink>
    </w:p>
    <w:p w:rsidR="00CB2CD2" w:rsidRPr="00A128FF" w:rsidRDefault="00CB2CD2" w:rsidP="00B86245">
      <w:pPr>
        <w:pStyle w:val="Akapitzlist"/>
        <w:numPr>
          <w:ilvl w:val="0"/>
          <w:numId w:val="21"/>
        </w:numPr>
        <w:jc w:val="both"/>
        <w:textAlignment w:val="auto"/>
        <w:rPr>
          <w:rFonts w:cs="Times New Roman"/>
          <w:color w:val="auto"/>
          <w:sz w:val="20"/>
          <w:szCs w:val="20"/>
        </w:rPr>
      </w:pPr>
      <w:r w:rsidRPr="00A128FF">
        <w:rPr>
          <w:rFonts w:cs="Times New Roman"/>
          <w:color w:val="auto"/>
          <w:sz w:val="20"/>
          <w:szCs w:val="20"/>
        </w:rPr>
        <w:t>telefon: 17 780-01-39</w:t>
      </w:r>
    </w:p>
    <w:p w:rsidR="008A4F8A" w:rsidRPr="00A128FF" w:rsidRDefault="00B96238" w:rsidP="00B86245">
      <w:pPr>
        <w:pStyle w:val="Akapitzlist"/>
        <w:numPr>
          <w:ilvl w:val="0"/>
          <w:numId w:val="20"/>
        </w:numPr>
        <w:jc w:val="both"/>
        <w:textAlignment w:val="auto"/>
        <w:rPr>
          <w:rFonts w:cs="Times New Roman"/>
          <w:color w:val="auto"/>
          <w:sz w:val="20"/>
          <w:szCs w:val="20"/>
        </w:rPr>
      </w:pPr>
      <w:r w:rsidRPr="00A128FF">
        <w:rPr>
          <w:rFonts w:cs="Times New Roman"/>
          <w:color w:val="auto"/>
          <w:sz w:val="20"/>
          <w:szCs w:val="20"/>
        </w:rPr>
        <w:t xml:space="preserve">Administrator </w:t>
      </w:r>
      <w:r w:rsidR="00AF2F35">
        <w:rPr>
          <w:rFonts w:cs="Times New Roman"/>
          <w:color w:val="auto"/>
          <w:sz w:val="20"/>
          <w:szCs w:val="20"/>
        </w:rPr>
        <w:t xml:space="preserve"> </w:t>
      </w:r>
      <w:r w:rsidRPr="00A128FF">
        <w:rPr>
          <w:rFonts w:cs="Times New Roman"/>
          <w:color w:val="auto"/>
          <w:sz w:val="20"/>
          <w:szCs w:val="20"/>
        </w:rPr>
        <w:t xml:space="preserve">wyznaczył </w:t>
      </w:r>
      <w:r w:rsidR="00AF2F35">
        <w:rPr>
          <w:rFonts w:cs="Times New Roman"/>
          <w:color w:val="auto"/>
          <w:sz w:val="20"/>
          <w:szCs w:val="20"/>
        </w:rPr>
        <w:t xml:space="preserve"> </w:t>
      </w:r>
      <w:r w:rsidRPr="00A128FF">
        <w:rPr>
          <w:rFonts w:cs="Times New Roman"/>
          <w:color w:val="auto"/>
          <w:sz w:val="20"/>
          <w:szCs w:val="20"/>
        </w:rPr>
        <w:t xml:space="preserve">Inspektora Danych Osobowych, z którym można się kontaktować pod adresem e-mail iod@szpital.mielec.pl </w:t>
      </w:r>
    </w:p>
    <w:p w:rsidR="00CB2CD2" w:rsidRPr="006D756C" w:rsidRDefault="00CB2CD2" w:rsidP="006337F2">
      <w:pPr>
        <w:pStyle w:val="Akapitzlist"/>
        <w:numPr>
          <w:ilvl w:val="0"/>
          <w:numId w:val="20"/>
        </w:numPr>
        <w:jc w:val="both"/>
        <w:textAlignment w:val="auto"/>
        <w:rPr>
          <w:rFonts w:cs="Times New Roman"/>
          <w:color w:val="000000" w:themeColor="text1"/>
          <w:sz w:val="20"/>
          <w:szCs w:val="20"/>
        </w:rPr>
      </w:pPr>
      <w:r w:rsidRPr="006D756C">
        <w:rPr>
          <w:rFonts w:cs="Times New Roman"/>
          <w:color w:val="000000" w:themeColor="text1"/>
          <w:sz w:val="20"/>
          <w:szCs w:val="20"/>
        </w:rPr>
        <w:t xml:space="preserve">Pani/Pana dane osobowe przetwarzane będą na podstawie art. 6 ust. 1 lit. c RODO w celu związanym z postępowaniem o udzielenie zamówienia publicznego </w:t>
      </w:r>
      <w:r w:rsidR="00AE0BEC" w:rsidRPr="006D756C">
        <w:rPr>
          <w:rFonts w:cs="Times New Roman"/>
          <w:color w:val="000000" w:themeColor="text1"/>
          <w:sz w:val="20"/>
          <w:szCs w:val="20"/>
        </w:rPr>
        <w:t xml:space="preserve">na </w:t>
      </w:r>
      <w:r w:rsidR="006337F2" w:rsidRPr="006337F2">
        <w:rPr>
          <w:rFonts w:cs="Times New Roman"/>
          <w:color w:val="000000" w:themeColor="text1"/>
          <w:sz w:val="20"/>
          <w:szCs w:val="20"/>
        </w:rPr>
        <w:t>sprzedaż i dostawę oprzyrządowania dla platformy elektrochirurgicznej, diatermii ogólnochirurgicznych, sprzętu endoskopowego, siatek chirurgicznych, klipsów, klipsownic laparoskopowych dla potrzeb Bloku Operacyjnego Szpitala Specjalistycznego im. Edmunda Biernackiego w Mielcu</w:t>
      </w:r>
      <w:r w:rsidR="00136154" w:rsidRPr="00706443">
        <w:rPr>
          <w:rFonts w:cs="Times New Roman"/>
          <w:color w:val="auto"/>
          <w:sz w:val="20"/>
          <w:szCs w:val="20"/>
        </w:rPr>
        <w:t>, znak </w:t>
      </w:r>
      <w:r w:rsidR="0022064C">
        <w:rPr>
          <w:rFonts w:cs="Times New Roman"/>
          <w:color w:val="auto"/>
          <w:sz w:val="20"/>
          <w:szCs w:val="20"/>
        </w:rPr>
        <w:t>SzS.ZP.261</w:t>
      </w:r>
      <w:r w:rsidR="006337F2">
        <w:rPr>
          <w:rFonts w:cs="Times New Roman"/>
          <w:color w:val="auto"/>
          <w:sz w:val="20"/>
          <w:szCs w:val="20"/>
        </w:rPr>
        <w:t>.72</w:t>
      </w:r>
      <w:r w:rsidR="00DA17DB">
        <w:rPr>
          <w:rFonts w:cs="Times New Roman"/>
          <w:color w:val="auto"/>
          <w:sz w:val="20"/>
          <w:szCs w:val="20"/>
        </w:rPr>
        <w:t>.2025</w:t>
      </w:r>
      <w:r w:rsidRPr="00706443">
        <w:rPr>
          <w:rFonts w:cs="Times New Roman"/>
          <w:color w:val="auto"/>
          <w:sz w:val="20"/>
          <w:szCs w:val="20"/>
        </w:rPr>
        <w:t xml:space="preserve"> </w:t>
      </w:r>
      <w:r w:rsidRPr="006D756C">
        <w:rPr>
          <w:rFonts w:cs="Times New Roman"/>
          <w:color w:val="000000" w:themeColor="text1"/>
          <w:sz w:val="20"/>
          <w:szCs w:val="20"/>
        </w:rPr>
        <w:t>prowadzonym w trybie</w:t>
      </w:r>
      <w:r w:rsidR="00E62ADD" w:rsidRPr="006D756C">
        <w:rPr>
          <w:rFonts w:cs="Times New Roman"/>
          <w:color w:val="000000" w:themeColor="text1"/>
          <w:sz w:val="20"/>
          <w:szCs w:val="20"/>
        </w:rPr>
        <w:t xml:space="preserve"> </w:t>
      </w:r>
      <w:r w:rsidR="009358B2" w:rsidRPr="006D756C">
        <w:rPr>
          <w:rFonts w:cs="Times New Roman"/>
          <w:color w:val="000000" w:themeColor="text1"/>
          <w:sz w:val="20"/>
          <w:szCs w:val="20"/>
        </w:rPr>
        <w:t>przetarg nieograniczony</w:t>
      </w:r>
      <w:r w:rsidRPr="006D756C">
        <w:rPr>
          <w:rFonts w:cs="Times New Roman"/>
          <w:color w:val="000000" w:themeColor="text1"/>
          <w:sz w:val="20"/>
          <w:szCs w:val="20"/>
        </w:rPr>
        <w:t>;</w:t>
      </w:r>
    </w:p>
    <w:p w:rsidR="00CB2CD2" w:rsidRPr="00A128FF"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odbiorcami Pani/Pana danych osobowych będą osoby lub podmioty, którym udostępniona zostanie dokumentacja</w:t>
      </w:r>
      <w:r w:rsidR="00074BE2" w:rsidRPr="00A128FF">
        <w:rPr>
          <w:rFonts w:cs="Times New Roman"/>
          <w:color w:val="auto"/>
          <w:sz w:val="20"/>
          <w:szCs w:val="20"/>
        </w:rPr>
        <w:t xml:space="preserve"> postępowania w oparciu o art. 74</w:t>
      </w:r>
      <w:r w:rsidRPr="00A128FF">
        <w:rPr>
          <w:rFonts w:cs="Times New Roman"/>
          <w:color w:val="auto"/>
          <w:sz w:val="20"/>
          <w:szCs w:val="20"/>
        </w:rPr>
        <w:t xml:space="preserve"> </w:t>
      </w:r>
      <w:r w:rsidR="00074BE2" w:rsidRPr="00A128FF">
        <w:rPr>
          <w:rFonts w:cs="Times New Roman"/>
          <w:color w:val="auto"/>
          <w:sz w:val="20"/>
          <w:szCs w:val="20"/>
        </w:rPr>
        <w:t>ustawy z dnia 11 września 2019</w:t>
      </w:r>
      <w:r w:rsidRPr="00A128FF">
        <w:rPr>
          <w:rFonts w:cs="Times New Roman"/>
          <w:color w:val="auto"/>
          <w:sz w:val="20"/>
          <w:szCs w:val="20"/>
        </w:rPr>
        <w:t xml:space="preserve"> r. – Prawo zamówień publicznych, dalej „ustawa </w:t>
      </w:r>
      <w:r w:rsidR="0094669D">
        <w:rPr>
          <w:rFonts w:cs="Times New Roman"/>
          <w:color w:val="auto"/>
          <w:sz w:val="20"/>
          <w:szCs w:val="20"/>
        </w:rPr>
        <w:t>PZP</w:t>
      </w:r>
      <w:r w:rsidRPr="00A128FF">
        <w:rPr>
          <w:rFonts w:cs="Times New Roman"/>
          <w:color w:val="auto"/>
          <w:sz w:val="20"/>
          <w:szCs w:val="20"/>
        </w:rPr>
        <w:t xml:space="preserve">”;  </w:t>
      </w:r>
    </w:p>
    <w:p w:rsidR="00CB2CD2"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 xml:space="preserve">Pani/Pana dane osobowe będą </w:t>
      </w:r>
      <w:r w:rsidR="00074BE2" w:rsidRPr="00A128FF">
        <w:rPr>
          <w:rFonts w:cs="Times New Roman"/>
          <w:color w:val="auto"/>
          <w:sz w:val="20"/>
          <w:szCs w:val="20"/>
        </w:rPr>
        <w:t>przechowywane, zgodnie z art. 78</w:t>
      </w:r>
      <w:r w:rsidR="004D1E76" w:rsidRPr="00A128FF">
        <w:rPr>
          <w:rFonts w:cs="Times New Roman"/>
          <w:color w:val="auto"/>
          <w:sz w:val="20"/>
          <w:szCs w:val="20"/>
        </w:rPr>
        <w:t xml:space="preserve"> ust. 1 ustawy </w:t>
      </w:r>
      <w:r w:rsidR="0094669D">
        <w:rPr>
          <w:rFonts w:cs="Times New Roman"/>
          <w:color w:val="auto"/>
          <w:sz w:val="20"/>
          <w:szCs w:val="20"/>
        </w:rPr>
        <w:t>PZP</w:t>
      </w:r>
      <w:r w:rsidR="00AF2F35">
        <w:rPr>
          <w:rFonts w:cs="Times New Roman"/>
          <w:color w:val="auto"/>
          <w:sz w:val="20"/>
          <w:szCs w:val="20"/>
        </w:rPr>
        <w:t>, przez okres 4 lat od </w:t>
      </w:r>
      <w:r w:rsidRPr="00A128FF">
        <w:rPr>
          <w:rFonts w:cs="Times New Roman"/>
          <w:color w:val="auto"/>
          <w:sz w:val="20"/>
          <w:szCs w:val="20"/>
        </w:rPr>
        <w:t>dnia zakończenia postępowania o udzielenie zamówienia, a jeżeli czas trwania umowy przekracza 4 lata, okres przechowywania obejmuje cały czas trwania umowy;</w:t>
      </w:r>
    </w:p>
    <w:p w:rsidR="00CB2CD2" w:rsidRPr="00A128FF"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 xml:space="preserve">obowiązek podania przez Panią/Pana danych osobowych bezpośrednio Pani/Pana dotyczących jest </w:t>
      </w:r>
      <w:r w:rsidRPr="00A128FF">
        <w:rPr>
          <w:rFonts w:cs="Times New Roman"/>
          <w:color w:val="auto"/>
          <w:sz w:val="20"/>
          <w:szCs w:val="20"/>
        </w:rPr>
        <w:lastRenderedPageBreak/>
        <w:t>wymogiem ustawowym ok</w:t>
      </w:r>
      <w:r w:rsidR="004D1E76" w:rsidRPr="00A128FF">
        <w:rPr>
          <w:rFonts w:cs="Times New Roman"/>
          <w:color w:val="auto"/>
          <w:sz w:val="20"/>
          <w:szCs w:val="20"/>
        </w:rPr>
        <w:t xml:space="preserve">reślonym w przepisach ustawy </w:t>
      </w:r>
      <w:r w:rsidR="0094669D">
        <w:rPr>
          <w:rFonts w:cs="Times New Roman"/>
          <w:color w:val="auto"/>
          <w:sz w:val="20"/>
          <w:szCs w:val="20"/>
        </w:rPr>
        <w:t>PZP</w:t>
      </w:r>
      <w:r w:rsidRPr="00A128FF">
        <w:rPr>
          <w:rFonts w:cs="Times New Roman"/>
          <w:color w:val="auto"/>
          <w:sz w:val="20"/>
          <w:szCs w:val="20"/>
        </w:rPr>
        <w:t>, związanym z udziałem w postępowaniu o udzielenie zamówienia publicznego; konsekwencje niepodania określon</w:t>
      </w:r>
      <w:r w:rsidR="004D1E76" w:rsidRPr="00A128FF">
        <w:rPr>
          <w:rFonts w:cs="Times New Roman"/>
          <w:color w:val="auto"/>
          <w:sz w:val="20"/>
          <w:szCs w:val="20"/>
        </w:rPr>
        <w:t xml:space="preserve">ych danych wynikają z ustawy </w:t>
      </w:r>
      <w:r w:rsidR="0094669D">
        <w:rPr>
          <w:rFonts w:cs="Times New Roman"/>
          <w:color w:val="auto"/>
          <w:sz w:val="20"/>
          <w:szCs w:val="20"/>
        </w:rPr>
        <w:t>PZP</w:t>
      </w:r>
      <w:r w:rsidRPr="00A128FF">
        <w:rPr>
          <w:rFonts w:cs="Times New Roman"/>
          <w:color w:val="auto"/>
          <w:sz w:val="20"/>
          <w:szCs w:val="20"/>
        </w:rPr>
        <w:t xml:space="preserve">;  </w:t>
      </w:r>
    </w:p>
    <w:p w:rsidR="00CB2CD2"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w odniesieniu do Pani/Pana danych osobowych decyzje nie będą podejmowane w sposób zautomatyzowany, stosowanie do art. 22 RODO;</w:t>
      </w:r>
    </w:p>
    <w:p w:rsidR="00CB2CD2" w:rsidRPr="00A128FF"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posiada Pani/Pan:</w:t>
      </w:r>
    </w:p>
    <w:p w:rsidR="00CB2CD2" w:rsidRPr="00A128FF" w:rsidRDefault="00CB2CD2" w:rsidP="00B86245">
      <w:pPr>
        <w:pStyle w:val="Akapitzlist"/>
        <w:numPr>
          <w:ilvl w:val="0"/>
          <w:numId w:val="18"/>
        </w:numPr>
        <w:jc w:val="both"/>
        <w:rPr>
          <w:rFonts w:cs="Times New Roman"/>
          <w:color w:val="auto"/>
          <w:sz w:val="20"/>
          <w:szCs w:val="20"/>
        </w:rPr>
      </w:pPr>
      <w:r w:rsidRPr="00A128FF">
        <w:rPr>
          <w:rFonts w:cs="Times New Roman"/>
          <w:color w:val="auto"/>
          <w:sz w:val="20"/>
          <w:szCs w:val="20"/>
        </w:rPr>
        <w:t>na podstawie art. 15 RODO prawo dostępu do danych osobowych Pani/Pana dotyczących;</w:t>
      </w:r>
    </w:p>
    <w:p w:rsidR="00CB2CD2" w:rsidRPr="00A128FF" w:rsidRDefault="00CB2CD2" w:rsidP="00B86245">
      <w:pPr>
        <w:pStyle w:val="Akapitzlist"/>
        <w:numPr>
          <w:ilvl w:val="0"/>
          <w:numId w:val="18"/>
        </w:numPr>
        <w:jc w:val="both"/>
        <w:rPr>
          <w:rFonts w:cs="Times New Roman"/>
          <w:color w:val="auto"/>
          <w:sz w:val="20"/>
          <w:szCs w:val="20"/>
        </w:rPr>
      </w:pPr>
      <w:r w:rsidRPr="00A128FF">
        <w:rPr>
          <w:rFonts w:cs="Times New Roman"/>
          <w:color w:val="auto"/>
          <w:sz w:val="20"/>
          <w:szCs w:val="20"/>
        </w:rPr>
        <w:t xml:space="preserve">na podstawie art. 16 RODO prawo do sprostowania Pani/Pana danych osobowych </w:t>
      </w:r>
      <w:r w:rsidRPr="00A128FF">
        <w:rPr>
          <w:rFonts w:cs="Times New Roman"/>
          <w:i/>
          <w:color w:val="auto"/>
          <w:sz w:val="20"/>
          <w:szCs w:val="20"/>
        </w:rPr>
        <w:t>(</w:t>
      </w:r>
      <w:r w:rsidR="00C81E92">
        <w:rPr>
          <w:rFonts w:cs="Times New Roman"/>
          <w:i/>
          <w:color w:val="auto"/>
          <w:sz w:val="20"/>
          <w:szCs w:val="20"/>
        </w:rPr>
        <w:t>skorzystanie z </w:t>
      </w:r>
      <w:r w:rsidRPr="00A128FF">
        <w:rPr>
          <w:rFonts w:cs="Times New Roman"/>
          <w:i/>
          <w:color w:val="auto"/>
          <w:sz w:val="20"/>
          <w:szCs w:val="20"/>
        </w:rPr>
        <w:t>prawa do sprostowania nie może skutkować zmianą wyniku postępowania o udzielenie zamówienia publicznego ani zmianą postanowień umowy w zakresie niezgodnym z ustawą PZP oraz nie może naruszać integralności protokołu oraz jego załączników)</w:t>
      </w:r>
      <w:r w:rsidRPr="00A128FF">
        <w:rPr>
          <w:rFonts w:cs="Times New Roman"/>
          <w:color w:val="auto"/>
          <w:sz w:val="20"/>
          <w:szCs w:val="20"/>
        </w:rPr>
        <w:t>;</w:t>
      </w:r>
    </w:p>
    <w:p w:rsidR="00CB2CD2" w:rsidRPr="00A128FF" w:rsidRDefault="00CB2CD2" w:rsidP="00B86245">
      <w:pPr>
        <w:pStyle w:val="Akapitzlist"/>
        <w:numPr>
          <w:ilvl w:val="0"/>
          <w:numId w:val="16"/>
        </w:numPr>
        <w:jc w:val="both"/>
        <w:rPr>
          <w:rFonts w:cs="Times New Roman"/>
          <w:color w:val="auto"/>
          <w:sz w:val="20"/>
          <w:szCs w:val="20"/>
        </w:rPr>
      </w:pPr>
      <w:r w:rsidRPr="00A128FF">
        <w:rPr>
          <w:rFonts w:cs="Times New Roman"/>
          <w:color w:val="auto"/>
          <w:sz w:val="20"/>
          <w:szCs w:val="20"/>
        </w:rPr>
        <w:t xml:space="preserve">na podstawie art. 18 RODO prawo żądania od administratora ograniczenia przetwarzania danych osobowych z zastrzeżeniem </w:t>
      </w:r>
      <w:r w:rsidR="00AD541D" w:rsidRPr="00A128FF">
        <w:rPr>
          <w:rFonts w:cs="Times New Roman"/>
          <w:color w:val="auto"/>
          <w:sz w:val="20"/>
          <w:szCs w:val="20"/>
        </w:rPr>
        <w:t xml:space="preserve">okresu trwania postępowania o udzielenie zamówienia publicznego oraz </w:t>
      </w:r>
      <w:r w:rsidRPr="00A128FF">
        <w:rPr>
          <w:rFonts w:cs="Times New Roman"/>
          <w:color w:val="auto"/>
          <w:sz w:val="20"/>
          <w:szCs w:val="20"/>
        </w:rPr>
        <w:t xml:space="preserve">przypadków, o których mowa w art. 18 ust. 2 RODO </w:t>
      </w:r>
      <w:r w:rsidRPr="00A128FF">
        <w:rPr>
          <w:rFonts w:cs="Times New Roman"/>
          <w:i/>
          <w:color w:val="auto"/>
          <w:sz w:val="20"/>
          <w:szCs w:val="20"/>
        </w:rPr>
        <w:t xml:space="preserve">(prawo do ograniczenia przetwarzania nie ma zastosowania w odniesieniu do przechowywania, w </w:t>
      </w:r>
      <w:r w:rsidR="00C81E92">
        <w:rPr>
          <w:rFonts w:cs="Times New Roman"/>
          <w:i/>
          <w:color w:val="auto"/>
          <w:sz w:val="20"/>
          <w:szCs w:val="20"/>
        </w:rPr>
        <w:t>celu zapewnienia korzystania ze </w:t>
      </w:r>
      <w:r w:rsidRPr="00A128FF">
        <w:rPr>
          <w:rFonts w:cs="Times New Roman"/>
          <w:i/>
          <w:color w:val="auto"/>
          <w:sz w:val="20"/>
          <w:szCs w:val="20"/>
        </w:rPr>
        <w:t>środków ochrony prawnej lub w celu ochrony praw innej oso</w:t>
      </w:r>
      <w:r w:rsidR="00C81E92">
        <w:rPr>
          <w:rFonts w:cs="Times New Roman"/>
          <w:i/>
          <w:color w:val="auto"/>
          <w:sz w:val="20"/>
          <w:szCs w:val="20"/>
        </w:rPr>
        <w:t>by fizycznej lub prawnej, lub z </w:t>
      </w:r>
      <w:r w:rsidRPr="00A128FF">
        <w:rPr>
          <w:rFonts w:cs="Times New Roman"/>
          <w:i/>
          <w:color w:val="auto"/>
          <w:sz w:val="20"/>
          <w:szCs w:val="20"/>
        </w:rPr>
        <w:t>uwagi na ważne względy interesu publicznego Unii Europejskiej lub państwa członkowskiego</w:t>
      </w:r>
      <w:r w:rsidRPr="00A128FF">
        <w:rPr>
          <w:rFonts w:cs="Times New Roman"/>
          <w:color w:val="auto"/>
          <w:sz w:val="20"/>
          <w:szCs w:val="20"/>
        </w:rPr>
        <w:t xml:space="preserve">;  </w:t>
      </w:r>
    </w:p>
    <w:p w:rsidR="00CB2CD2" w:rsidRDefault="00CB2CD2" w:rsidP="00B86245">
      <w:pPr>
        <w:pStyle w:val="Akapitzlist"/>
        <w:numPr>
          <w:ilvl w:val="0"/>
          <w:numId w:val="16"/>
        </w:numPr>
        <w:jc w:val="both"/>
        <w:rPr>
          <w:rFonts w:cs="Times New Roman"/>
          <w:color w:val="auto"/>
          <w:sz w:val="20"/>
          <w:szCs w:val="20"/>
        </w:rPr>
      </w:pPr>
      <w:r w:rsidRPr="00A128FF">
        <w:rPr>
          <w:rFonts w:cs="Times New Roman"/>
          <w:color w:val="auto"/>
          <w:sz w:val="20"/>
          <w:szCs w:val="20"/>
        </w:rPr>
        <w:t>prawo do wniesienia skargi do Prezesa Urzędu Ochrony Danych Osobowych, gdy uzna Pani/Pan, że przetwarzanie danych osobowych Pani/Pana dotyczących narusza przepisy RODO;</w:t>
      </w:r>
    </w:p>
    <w:p w:rsidR="00CB2CD2" w:rsidRPr="00A128FF"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nie przysługuje Pani/Panu:</w:t>
      </w:r>
    </w:p>
    <w:p w:rsidR="00CB2CD2" w:rsidRPr="00A128FF" w:rsidRDefault="00CB2CD2" w:rsidP="00B86245">
      <w:pPr>
        <w:pStyle w:val="Akapitzlist"/>
        <w:numPr>
          <w:ilvl w:val="0"/>
          <w:numId w:val="19"/>
        </w:numPr>
        <w:jc w:val="both"/>
        <w:rPr>
          <w:rFonts w:cs="Times New Roman"/>
          <w:color w:val="auto"/>
          <w:sz w:val="20"/>
          <w:szCs w:val="20"/>
        </w:rPr>
      </w:pPr>
      <w:r w:rsidRPr="00A128FF">
        <w:rPr>
          <w:rFonts w:cs="Times New Roman"/>
          <w:color w:val="auto"/>
          <w:sz w:val="20"/>
          <w:szCs w:val="20"/>
        </w:rPr>
        <w:t>w związku z art. 17 ust. 3 lit. b, d lub e RODO prawo do usunięcia danych osobowych;</w:t>
      </w:r>
    </w:p>
    <w:p w:rsidR="00CB2CD2" w:rsidRPr="00A128FF" w:rsidRDefault="00CB2CD2" w:rsidP="00B86245">
      <w:pPr>
        <w:pStyle w:val="Akapitzlist"/>
        <w:numPr>
          <w:ilvl w:val="0"/>
          <w:numId w:val="19"/>
        </w:numPr>
        <w:jc w:val="both"/>
        <w:rPr>
          <w:rFonts w:cs="Times New Roman"/>
          <w:color w:val="auto"/>
          <w:sz w:val="20"/>
          <w:szCs w:val="20"/>
        </w:rPr>
      </w:pPr>
      <w:r w:rsidRPr="00A128FF">
        <w:rPr>
          <w:rFonts w:cs="Times New Roman"/>
          <w:color w:val="auto"/>
          <w:sz w:val="20"/>
          <w:szCs w:val="20"/>
        </w:rPr>
        <w:t>prawo do przenoszenia danych osobowych, o którym mowa w art. 20 RODO;</w:t>
      </w:r>
    </w:p>
    <w:p w:rsidR="00CB2CD2" w:rsidRDefault="00CB2CD2" w:rsidP="00B86245">
      <w:pPr>
        <w:pStyle w:val="Akapitzlist"/>
        <w:numPr>
          <w:ilvl w:val="0"/>
          <w:numId w:val="19"/>
        </w:numPr>
        <w:jc w:val="both"/>
        <w:rPr>
          <w:rFonts w:cs="Times New Roman"/>
          <w:color w:val="auto"/>
          <w:sz w:val="20"/>
          <w:szCs w:val="20"/>
        </w:rPr>
      </w:pPr>
      <w:r w:rsidRPr="00A128FF">
        <w:rPr>
          <w:rFonts w:cs="Times New Roman"/>
          <w:color w:val="auto"/>
          <w:sz w:val="20"/>
          <w:szCs w:val="20"/>
        </w:rPr>
        <w:t xml:space="preserve">na podstawie art. 21 RODO prawo sprzeciwu, wobec przetwarzania danych osobowych, gdyż podstawą prawną przetwarzania Pani/Pana danych osobowych jest art. 6 ust. 1 lit. c RODO. </w:t>
      </w:r>
    </w:p>
    <w:p w:rsidR="00C43D81" w:rsidRPr="00C43D81" w:rsidRDefault="00C43D81" w:rsidP="00C43D81">
      <w:pPr>
        <w:jc w:val="both"/>
        <w:rPr>
          <w:rFonts w:cs="Times New Roman"/>
          <w:color w:val="auto"/>
          <w:sz w:val="20"/>
          <w:szCs w:val="20"/>
        </w:rPr>
      </w:pPr>
    </w:p>
    <w:p w:rsidR="002E3B64" w:rsidRPr="00A128FF" w:rsidRDefault="002E3B64" w:rsidP="00B86245">
      <w:pPr>
        <w:pStyle w:val="Akapitzlist"/>
        <w:numPr>
          <w:ilvl w:val="0"/>
          <w:numId w:val="17"/>
        </w:numPr>
        <w:jc w:val="both"/>
        <w:rPr>
          <w:rFonts w:cs="Times New Roman"/>
          <w:color w:val="auto"/>
          <w:sz w:val="20"/>
          <w:szCs w:val="20"/>
        </w:rPr>
      </w:pPr>
      <w:r w:rsidRPr="00A128FF">
        <w:rPr>
          <w:rFonts w:cs="Times New Roman"/>
          <w:color w:val="auto"/>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2442C2" w:rsidRDefault="002442C2" w:rsidP="007B0796">
      <w:pPr>
        <w:jc w:val="both"/>
        <w:rPr>
          <w:rFonts w:cs="Times New Roman"/>
          <w:color w:val="auto"/>
          <w:sz w:val="20"/>
          <w:szCs w:val="20"/>
        </w:rPr>
      </w:pPr>
    </w:p>
    <w:p w:rsidR="002442C2" w:rsidRPr="00A128FF" w:rsidRDefault="002442C2" w:rsidP="007B0796">
      <w:pPr>
        <w:jc w:val="both"/>
        <w:rPr>
          <w:rFonts w:cs="Times New Roman"/>
          <w:color w:val="auto"/>
          <w:sz w:val="20"/>
          <w:szCs w:val="20"/>
        </w:rPr>
      </w:pPr>
    </w:p>
    <w:p w:rsidR="00FD49DB" w:rsidRPr="00A128FF" w:rsidRDefault="00BB111F" w:rsidP="00FD49DB">
      <w:pPr>
        <w:rPr>
          <w:color w:val="auto"/>
          <w:sz w:val="10"/>
          <w:szCs w:val="10"/>
        </w:rPr>
      </w:pPr>
      <w:r w:rsidRPr="00A128FF">
        <w:rPr>
          <w:b/>
          <w:color w:val="auto"/>
          <w:sz w:val="22"/>
          <w:szCs w:val="22"/>
          <w:u w:val="single"/>
        </w:rPr>
        <w:t>XX</w:t>
      </w:r>
      <w:r w:rsidR="002E668A">
        <w:rPr>
          <w:b/>
          <w:color w:val="auto"/>
          <w:sz w:val="22"/>
          <w:szCs w:val="22"/>
          <w:u w:val="single"/>
        </w:rPr>
        <w:t>I</w:t>
      </w:r>
      <w:r w:rsidR="00A871D7">
        <w:rPr>
          <w:b/>
          <w:color w:val="auto"/>
          <w:sz w:val="22"/>
          <w:szCs w:val="22"/>
          <w:u w:val="single"/>
        </w:rPr>
        <w:t>V</w:t>
      </w:r>
      <w:r w:rsidR="00FD49DB" w:rsidRPr="00A128FF">
        <w:rPr>
          <w:b/>
          <w:color w:val="auto"/>
          <w:sz w:val="22"/>
          <w:szCs w:val="22"/>
          <w:u w:val="single"/>
        </w:rPr>
        <w:t>. Postanowienia końcowe.</w:t>
      </w:r>
    </w:p>
    <w:p w:rsidR="00FD49DB" w:rsidRPr="00A128FF" w:rsidRDefault="00FD49DB" w:rsidP="00FD49DB">
      <w:pPr>
        <w:jc w:val="both"/>
        <w:rPr>
          <w:color w:val="auto"/>
          <w:sz w:val="10"/>
          <w:szCs w:val="10"/>
        </w:rPr>
      </w:pPr>
    </w:p>
    <w:p w:rsidR="00AC769A" w:rsidRPr="00A128FF" w:rsidRDefault="00FD49DB" w:rsidP="00AC769A">
      <w:pPr>
        <w:jc w:val="both"/>
        <w:rPr>
          <w:rFonts w:cs="Times New Roman"/>
          <w:color w:val="auto"/>
          <w:sz w:val="20"/>
          <w:szCs w:val="20"/>
        </w:rPr>
      </w:pPr>
      <w:r w:rsidRPr="00A128FF">
        <w:rPr>
          <w:color w:val="auto"/>
          <w:sz w:val="20"/>
          <w:szCs w:val="20"/>
        </w:rPr>
        <w:t xml:space="preserve">W sprawach nie uregulowanych </w:t>
      </w:r>
      <w:r w:rsidR="00E62ADD" w:rsidRPr="00A128FF">
        <w:rPr>
          <w:color w:val="auto"/>
          <w:sz w:val="20"/>
          <w:szCs w:val="20"/>
        </w:rPr>
        <w:t>niniejszą Specyfikacją</w:t>
      </w:r>
      <w:r w:rsidRPr="00A128FF">
        <w:rPr>
          <w:color w:val="auto"/>
          <w:sz w:val="20"/>
          <w:szCs w:val="20"/>
        </w:rPr>
        <w:t xml:space="preserve"> Warunków Zamówienia mają zastos</w:t>
      </w:r>
      <w:r w:rsidR="00E62ADD" w:rsidRPr="00A128FF">
        <w:rPr>
          <w:color w:val="auto"/>
          <w:sz w:val="20"/>
          <w:szCs w:val="20"/>
        </w:rPr>
        <w:t>owanie przepisy Ustawy z dnia 11 września 2019 r. Prawo Zamówień Publicznych</w:t>
      </w:r>
      <w:r w:rsidR="00AC769A" w:rsidRPr="00A128FF">
        <w:rPr>
          <w:rFonts w:cs="Times New Roman"/>
          <w:color w:val="auto"/>
          <w:sz w:val="20"/>
          <w:szCs w:val="20"/>
        </w:rPr>
        <w:t>.</w:t>
      </w:r>
    </w:p>
    <w:p w:rsidR="00B1013F" w:rsidRDefault="00B1013F" w:rsidP="00706443">
      <w:pPr>
        <w:jc w:val="both"/>
        <w:rPr>
          <w:color w:val="auto"/>
          <w:sz w:val="20"/>
          <w:szCs w:val="20"/>
        </w:rPr>
      </w:pPr>
    </w:p>
    <w:p w:rsidR="00B1013F" w:rsidRDefault="00B1013F" w:rsidP="00706443">
      <w:pPr>
        <w:jc w:val="both"/>
        <w:rPr>
          <w:color w:val="auto"/>
          <w:sz w:val="20"/>
          <w:szCs w:val="20"/>
        </w:rPr>
      </w:pPr>
    </w:p>
    <w:p w:rsidR="00B1013F" w:rsidRDefault="00B1013F" w:rsidP="00706443">
      <w:pPr>
        <w:jc w:val="both"/>
        <w:rPr>
          <w:color w:val="auto"/>
          <w:sz w:val="20"/>
          <w:szCs w:val="20"/>
        </w:rPr>
      </w:pPr>
    </w:p>
    <w:p w:rsidR="00DA3845" w:rsidRPr="00A128FF" w:rsidRDefault="00DA3845" w:rsidP="00706443">
      <w:pPr>
        <w:spacing w:line="276" w:lineRule="auto"/>
        <w:jc w:val="both"/>
        <w:rPr>
          <w:b/>
          <w:color w:val="auto"/>
        </w:rPr>
      </w:pPr>
      <w:r w:rsidRPr="00A128FF">
        <w:rPr>
          <w:b/>
          <w:color w:val="auto"/>
        </w:rPr>
        <w:t>Załączniki do SWZ:</w:t>
      </w:r>
    </w:p>
    <w:p w:rsidR="003B558B" w:rsidRPr="003B558B" w:rsidRDefault="003B558B" w:rsidP="00706443">
      <w:pPr>
        <w:spacing w:line="276" w:lineRule="auto"/>
        <w:ind w:left="348"/>
        <w:jc w:val="both"/>
        <w:rPr>
          <w:color w:val="auto"/>
          <w:sz w:val="10"/>
          <w:szCs w:val="10"/>
        </w:rPr>
      </w:pPr>
    </w:p>
    <w:p w:rsidR="006337F2" w:rsidRDefault="00A3339C" w:rsidP="000C72EA">
      <w:pPr>
        <w:spacing w:after="120" w:line="276" w:lineRule="auto"/>
        <w:ind w:left="346"/>
        <w:jc w:val="both"/>
        <w:rPr>
          <w:color w:val="auto"/>
          <w:sz w:val="20"/>
          <w:szCs w:val="22"/>
        </w:rPr>
      </w:pPr>
      <w:r w:rsidRPr="005B4345">
        <w:rPr>
          <w:color w:val="auto"/>
          <w:sz w:val="20"/>
          <w:szCs w:val="22"/>
        </w:rPr>
        <w:t>Załącznik 1</w:t>
      </w:r>
      <w:r w:rsidR="00D969B9">
        <w:rPr>
          <w:color w:val="auto"/>
          <w:sz w:val="20"/>
          <w:szCs w:val="22"/>
        </w:rPr>
        <w:t>A</w:t>
      </w:r>
      <w:r w:rsidR="00365FA3" w:rsidRPr="005B4345">
        <w:rPr>
          <w:color w:val="auto"/>
          <w:sz w:val="20"/>
          <w:szCs w:val="22"/>
        </w:rPr>
        <w:t xml:space="preserve"> -</w:t>
      </w:r>
      <w:r w:rsidR="00365FA3" w:rsidRPr="005B4345">
        <w:rPr>
          <w:color w:val="auto"/>
          <w:sz w:val="20"/>
          <w:szCs w:val="22"/>
        </w:rPr>
        <w:tab/>
      </w:r>
      <w:r w:rsidR="00F10C95" w:rsidRPr="005B4345">
        <w:rPr>
          <w:color w:val="auto"/>
          <w:sz w:val="20"/>
          <w:szCs w:val="22"/>
        </w:rPr>
        <w:t>Wzór umowy</w:t>
      </w:r>
      <w:r w:rsidR="00055679" w:rsidRPr="005B4345">
        <w:rPr>
          <w:color w:val="auto"/>
          <w:sz w:val="20"/>
          <w:szCs w:val="22"/>
        </w:rPr>
        <w:t xml:space="preserve"> </w:t>
      </w:r>
      <w:r w:rsidR="00D969B9" w:rsidRPr="00D969B9">
        <w:rPr>
          <w:color w:val="auto"/>
          <w:sz w:val="20"/>
          <w:szCs w:val="22"/>
        </w:rPr>
        <w:t xml:space="preserve">(dotyczy Grup asortymentowych </w:t>
      </w:r>
      <w:r w:rsidR="00D969B9">
        <w:rPr>
          <w:color w:val="auto"/>
          <w:sz w:val="20"/>
          <w:szCs w:val="22"/>
        </w:rPr>
        <w:t>1, 2, 3, 6</w:t>
      </w:r>
      <w:r w:rsidR="00D969B9" w:rsidRPr="00D969B9">
        <w:rPr>
          <w:color w:val="auto"/>
          <w:sz w:val="20"/>
          <w:szCs w:val="22"/>
        </w:rPr>
        <w:t>)</w:t>
      </w:r>
    </w:p>
    <w:p w:rsidR="00D969B9" w:rsidRPr="005B4345" w:rsidRDefault="00D969B9" w:rsidP="000C72EA">
      <w:pPr>
        <w:spacing w:after="120" w:line="276" w:lineRule="auto"/>
        <w:ind w:left="346"/>
        <w:jc w:val="both"/>
        <w:rPr>
          <w:color w:val="auto"/>
          <w:sz w:val="20"/>
          <w:szCs w:val="22"/>
        </w:rPr>
      </w:pPr>
      <w:r>
        <w:rPr>
          <w:color w:val="auto"/>
          <w:sz w:val="20"/>
          <w:szCs w:val="22"/>
        </w:rPr>
        <w:t xml:space="preserve">Załącznik 1B – Wzór umowy </w:t>
      </w:r>
      <w:r w:rsidRPr="00D969B9">
        <w:rPr>
          <w:color w:val="auto"/>
          <w:sz w:val="20"/>
          <w:szCs w:val="22"/>
        </w:rPr>
        <w:t>(dotyczy Grup asortymentowych 4, 5, 7)</w:t>
      </w:r>
    </w:p>
    <w:p w:rsidR="008A4F8A" w:rsidRPr="005B4345" w:rsidRDefault="00A3339C" w:rsidP="000C72EA">
      <w:pPr>
        <w:spacing w:after="120" w:line="276" w:lineRule="auto"/>
        <w:ind w:left="346"/>
        <w:jc w:val="both"/>
        <w:rPr>
          <w:color w:val="auto"/>
          <w:sz w:val="20"/>
          <w:szCs w:val="22"/>
        </w:rPr>
      </w:pPr>
      <w:r w:rsidRPr="005B4345">
        <w:rPr>
          <w:color w:val="auto"/>
          <w:sz w:val="20"/>
          <w:szCs w:val="22"/>
        </w:rPr>
        <w:t>Załącznik 2</w:t>
      </w:r>
      <w:r w:rsidR="001D6862" w:rsidRPr="005B4345">
        <w:rPr>
          <w:color w:val="auto"/>
          <w:sz w:val="20"/>
          <w:szCs w:val="22"/>
        </w:rPr>
        <w:t xml:space="preserve"> - </w:t>
      </w:r>
      <w:r w:rsidR="001D6862" w:rsidRPr="005B4345">
        <w:rPr>
          <w:color w:val="auto"/>
          <w:sz w:val="20"/>
          <w:szCs w:val="22"/>
        </w:rPr>
        <w:tab/>
      </w:r>
      <w:r w:rsidR="00F10C95" w:rsidRPr="005B4345">
        <w:rPr>
          <w:color w:val="auto"/>
          <w:sz w:val="20"/>
          <w:szCs w:val="22"/>
        </w:rPr>
        <w:t xml:space="preserve">Formularz </w:t>
      </w:r>
      <w:r w:rsidR="00D43AFC" w:rsidRPr="005B4345">
        <w:rPr>
          <w:color w:val="auto"/>
          <w:sz w:val="20"/>
          <w:szCs w:val="22"/>
        </w:rPr>
        <w:t>asortymentowo-cenowy</w:t>
      </w:r>
      <w:r w:rsidR="00F10C95" w:rsidRPr="005B4345">
        <w:rPr>
          <w:color w:val="auto"/>
          <w:sz w:val="20"/>
          <w:szCs w:val="22"/>
        </w:rPr>
        <w:t xml:space="preserve"> </w:t>
      </w:r>
    </w:p>
    <w:p w:rsidR="004E3B9F" w:rsidRPr="005B4345" w:rsidRDefault="00BA6D94" w:rsidP="000C72EA">
      <w:pPr>
        <w:spacing w:after="120" w:line="276" w:lineRule="auto"/>
        <w:ind w:left="346"/>
        <w:jc w:val="both"/>
        <w:rPr>
          <w:color w:val="auto"/>
          <w:sz w:val="20"/>
          <w:szCs w:val="22"/>
        </w:rPr>
      </w:pPr>
      <w:r w:rsidRPr="005B4345">
        <w:rPr>
          <w:color w:val="auto"/>
          <w:sz w:val="20"/>
          <w:szCs w:val="22"/>
        </w:rPr>
        <w:t xml:space="preserve">Załącznik </w:t>
      </w:r>
      <w:r w:rsidR="00A3339C" w:rsidRPr="005B4345">
        <w:rPr>
          <w:color w:val="auto"/>
          <w:sz w:val="20"/>
          <w:szCs w:val="22"/>
        </w:rPr>
        <w:t>3</w:t>
      </w:r>
      <w:r w:rsidRPr="005B4345">
        <w:rPr>
          <w:color w:val="auto"/>
          <w:sz w:val="20"/>
          <w:szCs w:val="22"/>
        </w:rPr>
        <w:t xml:space="preserve"> - </w:t>
      </w:r>
      <w:r w:rsidRPr="005B4345">
        <w:rPr>
          <w:color w:val="auto"/>
          <w:sz w:val="20"/>
          <w:szCs w:val="22"/>
        </w:rPr>
        <w:tab/>
      </w:r>
      <w:r w:rsidR="00A128FF" w:rsidRPr="005B4345">
        <w:rPr>
          <w:color w:val="auto"/>
          <w:sz w:val="20"/>
          <w:szCs w:val="22"/>
        </w:rPr>
        <w:t>Jednolity Europejski Dokument Zamówienia</w:t>
      </w:r>
    </w:p>
    <w:p w:rsidR="006E57D0" w:rsidRPr="005B4345" w:rsidRDefault="004E3B9F" w:rsidP="000C72EA">
      <w:pPr>
        <w:spacing w:after="120" w:line="276" w:lineRule="auto"/>
        <w:ind w:left="346"/>
        <w:jc w:val="both"/>
        <w:rPr>
          <w:rFonts w:cs="Times New Roman"/>
          <w:kern w:val="20"/>
          <w:sz w:val="20"/>
          <w:szCs w:val="22"/>
        </w:rPr>
      </w:pPr>
      <w:r w:rsidRPr="005B4345">
        <w:rPr>
          <w:rFonts w:eastAsia="Calibri" w:cs="Times New Roman"/>
          <w:sz w:val="20"/>
          <w:szCs w:val="22"/>
          <w:lang w:eastAsia="en-US"/>
        </w:rPr>
        <w:t xml:space="preserve">Załącznik 3a – </w:t>
      </w:r>
      <w:r w:rsidRPr="005B4345">
        <w:rPr>
          <w:rFonts w:cs="Times New Roman"/>
          <w:sz w:val="20"/>
          <w:szCs w:val="22"/>
        </w:rPr>
        <w:t xml:space="preserve">Oświadczenie wykonawcy/wykonawcy wspólnie ubiegającego się o udzielenie zamówienia </w:t>
      </w:r>
      <w:r w:rsidR="00303D84" w:rsidRPr="005B4345">
        <w:rPr>
          <w:rFonts w:cs="Times New Roman"/>
          <w:kern w:val="20"/>
          <w:sz w:val="20"/>
          <w:szCs w:val="22"/>
        </w:rPr>
        <w:t>dotyczące przesłanek wykluczenia z art.</w:t>
      </w:r>
      <w:r w:rsidRPr="005B4345">
        <w:rPr>
          <w:rFonts w:cs="Times New Roman"/>
          <w:kern w:val="20"/>
          <w:sz w:val="20"/>
          <w:szCs w:val="22"/>
        </w:rPr>
        <w:t xml:space="preserve"> 5K </w:t>
      </w:r>
      <w:r w:rsidR="00303D84" w:rsidRPr="005B4345">
        <w:rPr>
          <w:rFonts w:cs="Times New Roman"/>
          <w:kern w:val="20"/>
          <w:sz w:val="20"/>
          <w:szCs w:val="22"/>
        </w:rPr>
        <w:t>Rozporządzenia</w:t>
      </w:r>
      <w:r w:rsidRPr="005B4345">
        <w:rPr>
          <w:rFonts w:cs="Times New Roman"/>
          <w:kern w:val="20"/>
          <w:sz w:val="20"/>
          <w:szCs w:val="22"/>
        </w:rPr>
        <w:t xml:space="preserve"> 833/2014 </w:t>
      </w:r>
      <w:r w:rsidR="00303D84" w:rsidRPr="005B4345">
        <w:rPr>
          <w:rFonts w:cs="Times New Roman"/>
          <w:kern w:val="20"/>
          <w:sz w:val="20"/>
          <w:szCs w:val="22"/>
        </w:rPr>
        <w:t>oraz</w:t>
      </w:r>
      <w:r w:rsidRPr="005B4345">
        <w:rPr>
          <w:rFonts w:cs="Times New Roman"/>
          <w:kern w:val="20"/>
          <w:sz w:val="20"/>
          <w:szCs w:val="22"/>
        </w:rPr>
        <w:t xml:space="preserve"> </w:t>
      </w:r>
      <w:r w:rsidR="00303D84" w:rsidRPr="005B4345">
        <w:rPr>
          <w:rFonts w:cs="Times New Roman"/>
          <w:kern w:val="20"/>
          <w:sz w:val="20"/>
          <w:szCs w:val="22"/>
        </w:rPr>
        <w:t>art</w:t>
      </w:r>
      <w:r w:rsidRPr="005B4345">
        <w:rPr>
          <w:rFonts w:cs="Times New Roman"/>
          <w:kern w:val="20"/>
          <w:sz w:val="20"/>
          <w:szCs w:val="22"/>
        </w:rPr>
        <w:t xml:space="preserve">. 7 </w:t>
      </w:r>
      <w:r w:rsidR="00303D84" w:rsidRPr="005B4345">
        <w:rPr>
          <w:rFonts w:cs="Times New Roman"/>
          <w:kern w:val="20"/>
          <w:sz w:val="20"/>
          <w:szCs w:val="22"/>
        </w:rPr>
        <w:t>ust. </w:t>
      </w:r>
      <w:r w:rsidRPr="005B4345">
        <w:rPr>
          <w:rFonts w:cs="Times New Roman"/>
          <w:kern w:val="20"/>
          <w:sz w:val="20"/>
          <w:szCs w:val="22"/>
        </w:rPr>
        <w:t xml:space="preserve">1 </w:t>
      </w:r>
      <w:r w:rsidR="00303D84" w:rsidRPr="005B4345">
        <w:rPr>
          <w:rFonts w:cs="Times New Roman"/>
          <w:kern w:val="20"/>
          <w:sz w:val="20"/>
          <w:szCs w:val="22"/>
        </w:rPr>
        <w:t>Ustawy o szczególnych rozwiązaniach</w:t>
      </w:r>
      <w:r w:rsidR="006E57D0" w:rsidRPr="005B4345">
        <w:rPr>
          <w:rFonts w:cs="Times New Roman"/>
          <w:kern w:val="20"/>
          <w:sz w:val="20"/>
          <w:szCs w:val="22"/>
        </w:rPr>
        <w:t xml:space="preserve"> w zakresie przeciwdziałania wspieraniu agresji na Ukrainę oraz służących ochronie bezpieczeństwa narodowego</w:t>
      </w:r>
    </w:p>
    <w:p w:rsidR="00F10C95" w:rsidRPr="005B4345" w:rsidRDefault="00F10C95" w:rsidP="000C72EA">
      <w:pPr>
        <w:spacing w:after="120" w:line="276" w:lineRule="auto"/>
        <w:ind w:left="346"/>
        <w:jc w:val="both"/>
        <w:rPr>
          <w:color w:val="000000" w:themeColor="text1"/>
          <w:sz w:val="20"/>
          <w:szCs w:val="22"/>
        </w:rPr>
      </w:pPr>
      <w:r w:rsidRPr="005B4345">
        <w:rPr>
          <w:color w:val="auto"/>
          <w:sz w:val="20"/>
          <w:szCs w:val="22"/>
        </w:rPr>
        <w:t xml:space="preserve">Załącznik 4 </w:t>
      </w:r>
      <w:r w:rsidRPr="005B4345">
        <w:rPr>
          <w:color w:val="000000" w:themeColor="text1"/>
          <w:sz w:val="20"/>
          <w:szCs w:val="22"/>
        </w:rPr>
        <w:t xml:space="preserve">- </w:t>
      </w:r>
      <w:r w:rsidRPr="005B4345">
        <w:rPr>
          <w:color w:val="000000" w:themeColor="text1"/>
          <w:sz w:val="20"/>
          <w:szCs w:val="22"/>
        </w:rPr>
        <w:tab/>
        <w:t>Oświadczenie o przynależności Wykonawcy do grupy kapitałowej</w:t>
      </w:r>
    </w:p>
    <w:p w:rsidR="0022064C" w:rsidRPr="005B4345" w:rsidRDefault="00A3339C" w:rsidP="000C72EA">
      <w:pPr>
        <w:spacing w:after="120" w:line="276" w:lineRule="auto"/>
        <w:ind w:left="346"/>
        <w:jc w:val="both"/>
        <w:rPr>
          <w:color w:val="auto"/>
          <w:sz w:val="20"/>
          <w:szCs w:val="22"/>
        </w:rPr>
      </w:pPr>
      <w:r w:rsidRPr="005B4345">
        <w:rPr>
          <w:color w:val="auto"/>
          <w:sz w:val="20"/>
          <w:szCs w:val="22"/>
        </w:rPr>
        <w:t xml:space="preserve">Załącznik </w:t>
      </w:r>
      <w:r w:rsidR="00F10C95" w:rsidRPr="005B4345">
        <w:rPr>
          <w:color w:val="auto"/>
          <w:sz w:val="20"/>
          <w:szCs w:val="22"/>
        </w:rPr>
        <w:t>5</w:t>
      </w:r>
      <w:r w:rsidR="00690E94" w:rsidRPr="005B4345">
        <w:rPr>
          <w:color w:val="auto"/>
          <w:sz w:val="20"/>
          <w:szCs w:val="22"/>
        </w:rPr>
        <w:t xml:space="preserve"> - </w:t>
      </w:r>
      <w:r w:rsidR="00690E94" w:rsidRPr="005B4345">
        <w:rPr>
          <w:color w:val="auto"/>
          <w:sz w:val="20"/>
          <w:szCs w:val="22"/>
        </w:rPr>
        <w:tab/>
      </w:r>
      <w:r w:rsidRPr="005B4345">
        <w:rPr>
          <w:color w:val="auto"/>
          <w:sz w:val="20"/>
          <w:szCs w:val="22"/>
        </w:rPr>
        <w:t>Oświadczenie, że oferowany asortyment posiada dokumenty wymagane prze</w:t>
      </w:r>
      <w:r w:rsidR="008A4F8A" w:rsidRPr="005B4345">
        <w:rPr>
          <w:color w:val="auto"/>
          <w:sz w:val="20"/>
          <w:szCs w:val="22"/>
        </w:rPr>
        <w:t>z ob</w:t>
      </w:r>
      <w:r w:rsidRPr="005B4345">
        <w:rPr>
          <w:color w:val="auto"/>
          <w:sz w:val="20"/>
          <w:szCs w:val="22"/>
        </w:rPr>
        <w:t xml:space="preserve">owiązujące prawo na podstawie których może być wprowadzony do obrotu i stosowania </w:t>
      </w:r>
      <w:r w:rsidR="008A4F8A" w:rsidRPr="005B4345">
        <w:rPr>
          <w:color w:val="auto"/>
          <w:sz w:val="20"/>
          <w:szCs w:val="22"/>
        </w:rPr>
        <w:t>w placówkach ochrony zdrowia RP</w:t>
      </w:r>
    </w:p>
    <w:p w:rsidR="0022064C" w:rsidRPr="005B4345" w:rsidRDefault="0022064C" w:rsidP="000C72EA">
      <w:pPr>
        <w:spacing w:after="120" w:line="276" w:lineRule="auto"/>
        <w:ind w:left="346"/>
        <w:jc w:val="both"/>
        <w:rPr>
          <w:color w:val="auto"/>
          <w:sz w:val="20"/>
          <w:szCs w:val="22"/>
        </w:rPr>
      </w:pPr>
      <w:r w:rsidRPr="005B4345">
        <w:rPr>
          <w:color w:val="auto"/>
          <w:sz w:val="20"/>
          <w:szCs w:val="22"/>
        </w:rPr>
        <w:t xml:space="preserve">Załącznik 6 - Oświadczenie Wykonawcy o aktualności informacji zawartych w oświadczeniu, </w:t>
      </w:r>
      <w:r w:rsidR="000C72EA" w:rsidRPr="005B4345">
        <w:rPr>
          <w:color w:val="auto"/>
          <w:sz w:val="20"/>
          <w:szCs w:val="22"/>
        </w:rPr>
        <w:br/>
      </w:r>
      <w:r w:rsidRPr="005B4345">
        <w:rPr>
          <w:color w:val="auto"/>
          <w:sz w:val="20"/>
          <w:szCs w:val="22"/>
        </w:rPr>
        <w:t>o którym mowa w art. 125 ust. 1 Ustawy PZP</w:t>
      </w:r>
    </w:p>
    <w:sectPr w:rsidR="0022064C" w:rsidRPr="005B4345">
      <w:headerReference w:type="default" r:id="rId14"/>
      <w:footerReference w:type="default" r:id="rId15"/>
      <w:pgSz w:w="11906" w:h="16838"/>
      <w:pgMar w:top="1418" w:right="1418" w:bottom="1418" w:left="1418" w:header="0" w:footer="851" w:gutter="0"/>
      <w:cols w:space="708"/>
      <w:docGrid w:linePitch="2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654" w:rsidRDefault="00EE4654">
      <w:r>
        <w:separator/>
      </w:r>
    </w:p>
  </w:endnote>
  <w:endnote w:type="continuationSeparator" w:id="0">
    <w:p w:rsidR="00EE4654" w:rsidRDefault="00EE4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Gentium Basic"/>
    <w:panose1 w:val="02040503050203030202"/>
    <w:charset w:val="01"/>
    <w:family w:val="roman"/>
    <w:notTrueType/>
    <w:pitch w:val="variable"/>
    <w:sig w:usb0="00002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654" w:rsidRDefault="00EE4654" w:rsidP="00C32E25">
    <w:pPr>
      <w:jc w:val="center"/>
    </w:pPr>
    <w:r>
      <w:fldChar w:fldCharType="begin"/>
    </w:r>
    <w:r>
      <w:instrText xml:space="preserve"> PAGE </w:instrText>
    </w:r>
    <w:r>
      <w:fldChar w:fldCharType="separate"/>
    </w:r>
    <w:r w:rsidR="00F866B2">
      <w:rPr>
        <w:noProof/>
      </w:rPr>
      <w:t>3</w:t>
    </w:r>
    <w:r>
      <w:fldChar w:fldCharType="end"/>
    </w:r>
  </w:p>
  <w:p w:rsidR="00EE4654" w:rsidRDefault="00EE4654">
    <w:pPr>
      <w:pStyle w:val="Stopka"/>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654" w:rsidRDefault="00EE4654">
      <w:r>
        <w:separator/>
      </w:r>
    </w:p>
  </w:footnote>
  <w:footnote w:type="continuationSeparator" w:id="0">
    <w:p w:rsidR="00EE4654" w:rsidRDefault="00EE46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654" w:rsidRDefault="00EE4654">
    <w:pPr>
      <w:pStyle w:val="Nagwek"/>
    </w:pPr>
    <w:r>
      <w:rPr>
        <w:rFonts w:cs="Times New Roma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b/>
        <w:bCs/>
        <w:sz w:val="20"/>
        <w:szCs w:val="20"/>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86D652D4"/>
    <w:name w:val="WW8Num2"/>
    <w:lvl w:ilvl="0">
      <w:start w:val="1"/>
      <w:numFmt w:val="decimal"/>
      <w:lvlText w:val="%1."/>
      <w:lvlJc w:val="left"/>
      <w:pPr>
        <w:tabs>
          <w:tab w:val="num" w:pos="0"/>
        </w:tabs>
        <w:ind w:left="360" w:hanging="360"/>
      </w:pPr>
      <w:rPr>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bullet"/>
      <w:lvlText w:val=""/>
      <w:lvlJc w:val="left"/>
      <w:pPr>
        <w:tabs>
          <w:tab w:val="num" w:pos="2"/>
        </w:tabs>
        <w:ind w:left="993" w:hanging="283"/>
      </w:pPr>
      <w:rPr>
        <w:rFonts w:ascii="Symbol" w:hAnsi="Symbol" w:cs="Symbol"/>
        <w:sz w:val="20"/>
        <w:szCs w:val="20"/>
      </w:rPr>
    </w:lvl>
    <w:lvl w:ilvl="1">
      <w:start w:val="1"/>
      <w:numFmt w:val="decimal"/>
      <w:lvlText w:val="%2."/>
      <w:lvlJc w:val="left"/>
      <w:pPr>
        <w:tabs>
          <w:tab w:val="num" w:pos="1082"/>
        </w:tabs>
        <w:ind w:left="1082" w:hanging="360"/>
      </w:pPr>
    </w:lvl>
    <w:lvl w:ilvl="2">
      <w:start w:val="1"/>
      <w:numFmt w:val="decimal"/>
      <w:lvlText w:val="%3."/>
      <w:lvlJc w:val="left"/>
      <w:pPr>
        <w:tabs>
          <w:tab w:val="num" w:pos="1442"/>
        </w:tabs>
        <w:ind w:left="1442" w:hanging="360"/>
      </w:pPr>
    </w:lvl>
    <w:lvl w:ilvl="3">
      <w:start w:val="1"/>
      <w:numFmt w:val="decimal"/>
      <w:lvlText w:val="%4."/>
      <w:lvlJc w:val="left"/>
      <w:pPr>
        <w:tabs>
          <w:tab w:val="num" w:pos="1802"/>
        </w:tabs>
        <w:ind w:left="1802" w:hanging="360"/>
      </w:pPr>
    </w:lvl>
    <w:lvl w:ilvl="4">
      <w:start w:val="1"/>
      <w:numFmt w:val="decimal"/>
      <w:lvlText w:val="%5."/>
      <w:lvlJc w:val="left"/>
      <w:pPr>
        <w:tabs>
          <w:tab w:val="num" w:pos="2162"/>
        </w:tabs>
        <w:ind w:left="2162" w:hanging="360"/>
      </w:pPr>
    </w:lvl>
    <w:lvl w:ilvl="5">
      <w:start w:val="1"/>
      <w:numFmt w:val="decimal"/>
      <w:lvlText w:val="%6."/>
      <w:lvlJc w:val="left"/>
      <w:pPr>
        <w:tabs>
          <w:tab w:val="num" w:pos="2522"/>
        </w:tabs>
        <w:ind w:left="2522" w:hanging="360"/>
      </w:pPr>
    </w:lvl>
    <w:lvl w:ilvl="6">
      <w:start w:val="1"/>
      <w:numFmt w:val="decimal"/>
      <w:lvlText w:val="%7."/>
      <w:lvlJc w:val="left"/>
      <w:pPr>
        <w:tabs>
          <w:tab w:val="num" w:pos="2882"/>
        </w:tabs>
        <w:ind w:left="2882" w:hanging="360"/>
      </w:pPr>
    </w:lvl>
    <w:lvl w:ilvl="7">
      <w:start w:val="1"/>
      <w:numFmt w:val="decimal"/>
      <w:lvlText w:val="%8."/>
      <w:lvlJc w:val="left"/>
      <w:pPr>
        <w:tabs>
          <w:tab w:val="num" w:pos="3242"/>
        </w:tabs>
        <w:ind w:left="3242" w:hanging="360"/>
      </w:pPr>
    </w:lvl>
    <w:lvl w:ilvl="8">
      <w:start w:val="1"/>
      <w:numFmt w:val="decimal"/>
      <w:lvlText w:val="%9."/>
      <w:lvlJc w:val="left"/>
      <w:pPr>
        <w:tabs>
          <w:tab w:val="num" w:pos="3602"/>
        </w:tabs>
        <w:ind w:left="3602" w:hanging="360"/>
      </w:pPr>
    </w:lvl>
  </w:abstractNum>
  <w:abstractNum w:abstractNumId="3" w15:restartNumberingAfterBreak="0">
    <w:nsid w:val="00000004"/>
    <w:multiLevelType w:val="multilevel"/>
    <w:tmpl w:val="82BA8692"/>
    <w:name w:val="WW8Num4"/>
    <w:lvl w:ilvl="0">
      <w:start w:val="1"/>
      <w:numFmt w:val="lowerLetter"/>
      <w:lvlText w:val="%1)"/>
      <w:lvlJc w:val="left"/>
      <w:pPr>
        <w:tabs>
          <w:tab w:val="num" w:pos="1068"/>
        </w:tabs>
        <w:ind w:left="1068" w:hanging="360"/>
      </w:pPr>
      <w:rPr>
        <w:spacing w:val="-4"/>
        <w:sz w:val="20"/>
        <w:szCs w:val="20"/>
      </w:rPr>
    </w:lvl>
    <w:lvl w:ilvl="1">
      <w:start w:val="1"/>
      <w:numFmt w:val="bullet"/>
      <w:lvlText w:val="o"/>
      <w:lvlJc w:val="left"/>
      <w:pPr>
        <w:tabs>
          <w:tab w:val="num" w:pos="1085"/>
        </w:tabs>
        <w:ind w:left="1085" w:hanging="360"/>
      </w:pPr>
      <w:rPr>
        <w:rFonts w:ascii="Courier New" w:hAnsi="Courier New"/>
      </w:rPr>
    </w:lvl>
    <w:lvl w:ilvl="2">
      <w:start w:val="1"/>
      <w:numFmt w:val="bullet"/>
      <w:lvlText w:val=""/>
      <w:lvlJc w:val="left"/>
      <w:pPr>
        <w:tabs>
          <w:tab w:val="num" w:pos="1805"/>
        </w:tabs>
        <w:ind w:left="1805" w:hanging="360"/>
      </w:pPr>
      <w:rPr>
        <w:rFonts w:ascii="Wingdings" w:hAnsi="Wingdings"/>
      </w:rPr>
    </w:lvl>
    <w:lvl w:ilvl="3">
      <w:start w:val="1"/>
      <w:numFmt w:val="bullet"/>
      <w:lvlText w:val=""/>
      <w:lvlJc w:val="left"/>
      <w:pPr>
        <w:tabs>
          <w:tab w:val="num" w:pos="2525"/>
        </w:tabs>
        <w:ind w:left="2525" w:hanging="360"/>
      </w:pPr>
      <w:rPr>
        <w:rFonts w:ascii="Symbol" w:hAnsi="Symbol"/>
      </w:rPr>
    </w:lvl>
    <w:lvl w:ilvl="4">
      <w:start w:val="1"/>
      <w:numFmt w:val="bullet"/>
      <w:lvlText w:val="o"/>
      <w:lvlJc w:val="left"/>
      <w:pPr>
        <w:tabs>
          <w:tab w:val="num" w:pos="3245"/>
        </w:tabs>
        <w:ind w:left="3245" w:hanging="360"/>
      </w:pPr>
      <w:rPr>
        <w:rFonts w:ascii="Courier New" w:hAnsi="Courier New"/>
      </w:rPr>
    </w:lvl>
    <w:lvl w:ilvl="5">
      <w:start w:val="1"/>
      <w:numFmt w:val="bullet"/>
      <w:lvlText w:val=""/>
      <w:lvlJc w:val="left"/>
      <w:pPr>
        <w:tabs>
          <w:tab w:val="num" w:pos="3965"/>
        </w:tabs>
        <w:ind w:left="3965" w:hanging="360"/>
      </w:pPr>
      <w:rPr>
        <w:rFonts w:ascii="Wingdings" w:hAnsi="Wingdings"/>
      </w:rPr>
    </w:lvl>
    <w:lvl w:ilvl="6">
      <w:start w:val="1"/>
      <w:numFmt w:val="bullet"/>
      <w:lvlText w:val=""/>
      <w:lvlJc w:val="left"/>
      <w:pPr>
        <w:tabs>
          <w:tab w:val="num" w:pos="4685"/>
        </w:tabs>
        <w:ind w:left="4685" w:hanging="360"/>
      </w:pPr>
      <w:rPr>
        <w:rFonts w:ascii="Symbol" w:hAnsi="Symbol"/>
      </w:rPr>
    </w:lvl>
    <w:lvl w:ilvl="7">
      <w:start w:val="1"/>
      <w:numFmt w:val="bullet"/>
      <w:lvlText w:val="o"/>
      <w:lvlJc w:val="left"/>
      <w:pPr>
        <w:tabs>
          <w:tab w:val="num" w:pos="5405"/>
        </w:tabs>
        <w:ind w:left="5405" w:hanging="360"/>
      </w:pPr>
      <w:rPr>
        <w:rFonts w:ascii="Courier New" w:hAnsi="Courier New"/>
      </w:rPr>
    </w:lvl>
    <w:lvl w:ilvl="8">
      <w:start w:val="1"/>
      <w:numFmt w:val="bullet"/>
      <w:lvlText w:val=""/>
      <w:lvlJc w:val="left"/>
      <w:pPr>
        <w:tabs>
          <w:tab w:val="num" w:pos="6125"/>
        </w:tabs>
        <w:ind w:left="6125" w:hanging="360"/>
      </w:pPr>
      <w:rPr>
        <w:rFonts w:ascii="Wingdings" w:hAnsi="Wingdings"/>
      </w:rPr>
    </w:lvl>
  </w:abstractNum>
  <w:abstractNum w:abstractNumId="4" w15:restartNumberingAfterBreak="0">
    <w:nsid w:val="00000005"/>
    <w:multiLevelType w:val="multilevel"/>
    <w:tmpl w:val="00000005"/>
    <w:name w:val="WW8Num5"/>
    <w:lvl w:ilvl="0">
      <w:start w:val="1"/>
      <w:numFmt w:val="lowerLetter"/>
      <w:lvlText w:val="%1)"/>
      <w:lvlJc w:val="left"/>
      <w:pPr>
        <w:tabs>
          <w:tab w:val="num" w:pos="0"/>
        </w:tabs>
        <w:ind w:left="720" w:hanging="360"/>
      </w:pPr>
      <w:rPr>
        <w:spacing w:val="-5"/>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lowerLetter"/>
      <w:lvlText w:val="%1)"/>
      <w:lvlJc w:val="left"/>
      <w:pPr>
        <w:tabs>
          <w:tab w:val="num" w:pos="0"/>
        </w:tabs>
        <w:ind w:left="720" w:hanging="360"/>
      </w:pPr>
      <w:rPr>
        <w:rFonts w:ascii="Times New Roman" w:hAnsi="Times New Roman" w:cs="Symbol"/>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rPr>
        <w:rFonts w:ascii="Wingdings" w:hAnsi="Wingdings" w:cs="Wingdings"/>
      </w:rPr>
    </w:lvl>
    <w:lvl w:ilvl="3">
      <w:start w:val="1"/>
      <w:numFmt w:val="decimal"/>
      <w:lvlText w:val="%4."/>
      <w:lvlJc w:val="left"/>
      <w:pPr>
        <w:tabs>
          <w:tab w:val="num" w:pos="2880"/>
        </w:tabs>
        <w:ind w:left="2880" w:hanging="360"/>
      </w:pPr>
      <w:rPr>
        <w:rFonts w:ascii="Symbol" w:hAnsi="Symbol"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multilevel"/>
    <w:tmpl w:val="5E8A5FEC"/>
    <w:name w:val="WW8Num7"/>
    <w:lvl w:ilvl="0">
      <w:start w:val="1"/>
      <w:numFmt w:val="lowerLetter"/>
      <w:lvlText w:val="%1)"/>
      <w:lvlJc w:val="left"/>
      <w:pPr>
        <w:tabs>
          <w:tab w:val="num" w:pos="1068"/>
        </w:tabs>
        <w:ind w:left="1068" w:hanging="360"/>
      </w:pPr>
    </w:lvl>
    <w:lvl w:ilvl="1">
      <w:start w:val="1"/>
      <w:numFmt w:val="bullet"/>
      <w:lvlText w:val="o"/>
      <w:lvlJc w:val="left"/>
      <w:pPr>
        <w:tabs>
          <w:tab w:val="num" w:pos="2148"/>
        </w:tabs>
        <w:ind w:left="2148" w:hanging="360"/>
      </w:pPr>
      <w:rPr>
        <w:rFonts w:ascii="Courier New" w:hAnsi="Courier New" w:cs="Courier New"/>
      </w:rPr>
    </w:lvl>
    <w:lvl w:ilvl="2">
      <w:start w:val="1"/>
      <w:numFmt w:val="bullet"/>
      <w:lvlText w:val=""/>
      <w:lvlJc w:val="left"/>
      <w:pPr>
        <w:tabs>
          <w:tab w:val="num" w:pos="2868"/>
        </w:tabs>
        <w:ind w:left="2868" w:hanging="360"/>
      </w:pPr>
      <w:rPr>
        <w:rFonts w:ascii="Wingdings" w:hAnsi="Wingdings" w:cs="Wingdings"/>
      </w:rPr>
    </w:lvl>
    <w:lvl w:ilvl="3">
      <w:start w:val="1"/>
      <w:numFmt w:val="bullet"/>
      <w:lvlText w:val=""/>
      <w:lvlJc w:val="left"/>
      <w:pPr>
        <w:tabs>
          <w:tab w:val="num" w:pos="3588"/>
        </w:tabs>
        <w:ind w:left="3588" w:hanging="360"/>
      </w:pPr>
      <w:rPr>
        <w:rFonts w:ascii="Symbol" w:hAnsi="Symbol" w:cs="Symbol"/>
      </w:rPr>
    </w:lvl>
    <w:lvl w:ilvl="4">
      <w:start w:val="1"/>
      <w:numFmt w:val="bullet"/>
      <w:lvlText w:val="o"/>
      <w:lvlJc w:val="left"/>
      <w:pPr>
        <w:tabs>
          <w:tab w:val="num" w:pos="4308"/>
        </w:tabs>
        <w:ind w:left="4308" w:hanging="360"/>
      </w:pPr>
      <w:rPr>
        <w:rFonts w:ascii="Courier New" w:hAnsi="Courier New" w:cs="Courier New"/>
      </w:rPr>
    </w:lvl>
    <w:lvl w:ilvl="5">
      <w:start w:val="1"/>
      <w:numFmt w:val="bullet"/>
      <w:lvlText w:val=""/>
      <w:lvlJc w:val="left"/>
      <w:pPr>
        <w:tabs>
          <w:tab w:val="num" w:pos="5028"/>
        </w:tabs>
        <w:ind w:left="5028" w:hanging="360"/>
      </w:pPr>
      <w:rPr>
        <w:rFonts w:ascii="Wingdings" w:hAnsi="Wingdings" w:cs="Wingdings"/>
      </w:rPr>
    </w:lvl>
    <w:lvl w:ilvl="6">
      <w:start w:val="1"/>
      <w:numFmt w:val="bullet"/>
      <w:lvlText w:val=""/>
      <w:lvlJc w:val="left"/>
      <w:pPr>
        <w:tabs>
          <w:tab w:val="num" w:pos="5748"/>
        </w:tabs>
        <w:ind w:left="5748" w:hanging="360"/>
      </w:pPr>
      <w:rPr>
        <w:rFonts w:ascii="Symbol" w:hAnsi="Symbol" w:cs="Symbol"/>
      </w:rPr>
    </w:lvl>
    <w:lvl w:ilvl="7">
      <w:start w:val="1"/>
      <w:numFmt w:val="bullet"/>
      <w:lvlText w:val="o"/>
      <w:lvlJc w:val="left"/>
      <w:pPr>
        <w:tabs>
          <w:tab w:val="num" w:pos="6468"/>
        </w:tabs>
        <w:ind w:left="6468" w:hanging="360"/>
      </w:pPr>
      <w:rPr>
        <w:rFonts w:ascii="Courier New" w:hAnsi="Courier New" w:cs="Courier New"/>
      </w:rPr>
    </w:lvl>
    <w:lvl w:ilvl="8">
      <w:start w:val="1"/>
      <w:numFmt w:val="bullet"/>
      <w:lvlText w:val=""/>
      <w:lvlJc w:val="left"/>
      <w:pPr>
        <w:tabs>
          <w:tab w:val="num" w:pos="7188"/>
        </w:tabs>
        <w:ind w:left="7188" w:hanging="360"/>
      </w:pPr>
      <w:rPr>
        <w:rFonts w:ascii="Wingdings" w:hAnsi="Wingdings" w:cs="Wingdings"/>
      </w:rPr>
    </w:lvl>
  </w:abstractNum>
  <w:abstractNum w:abstractNumId="7" w15:restartNumberingAfterBreak="0">
    <w:nsid w:val="00000008"/>
    <w:multiLevelType w:val="multilevel"/>
    <w:tmpl w:val="00000008"/>
    <w:name w:val="WW8Num8"/>
    <w:lvl w:ilvl="0">
      <w:start w:val="2"/>
      <w:numFmt w:val="bullet"/>
      <w:lvlText w:val="-"/>
      <w:lvlJc w:val="left"/>
      <w:pPr>
        <w:tabs>
          <w:tab w:val="num" w:pos="1080"/>
        </w:tabs>
        <w:ind w:left="108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multilevel"/>
    <w:tmpl w:val="8AC2A680"/>
    <w:lvl w:ilvl="0">
      <w:start w:val="2"/>
      <w:numFmt w:val="decimal"/>
      <w:lvlText w:val="%1."/>
      <w:lvlJc w:val="left"/>
      <w:pPr>
        <w:tabs>
          <w:tab w:val="num" w:pos="0"/>
        </w:tabs>
        <w:ind w:left="360" w:hanging="360"/>
      </w:pPr>
      <w:rPr>
        <w:rFonts w:hint="default"/>
        <w:b w:val="0"/>
        <w:bCs/>
        <w:i w:val="0"/>
        <w:iCs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9" w15:restartNumberingAfterBreak="0">
    <w:nsid w:val="0000000A"/>
    <w:multiLevelType w:val="multilevel"/>
    <w:tmpl w:val="95348B1E"/>
    <w:lvl w:ilvl="0">
      <w:start w:val="1"/>
      <w:numFmt w:val="decimal"/>
      <w:lvlText w:val="%1."/>
      <w:lvlJc w:val="left"/>
      <w:pPr>
        <w:tabs>
          <w:tab w:val="num" w:pos="0"/>
        </w:tabs>
        <w:ind w:left="360" w:hanging="360"/>
      </w:pPr>
      <w:rPr>
        <w:i w:val="0"/>
        <w:strike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000000B"/>
    <w:multiLevelType w:val="multilevel"/>
    <w:tmpl w:val="D2BE3F46"/>
    <w:name w:val="WW8Num11"/>
    <w:lvl w:ilvl="0">
      <w:start w:val="1"/>
      <w:numFmt w:val="decimal"/>
      <w:lvlText w:val="%1."/>
      <w:lvlJc w:val="left"/>
      <w:pPr>
        <w:tabs>
          <w:tab w:val="num" w:pos="0"/>
        </w:tabs>
        <w:ind w:left="720" w:hanging="360"/>
      </w:pPr>
      <w:rPr>
        <w:rFonts w:cs="Times New Roman"/>
        <w:b w:val="0"/>
        <w:sz w:val="20"/>
        <w:szCs w:val="20"/>
      </w:rPr>
    </w:lvl>
    <w:lvl w:ilvl="1">
      <w:start w:val="1"/>
      <w:numFmt w:val="decimal"/>
      <w:lvlText w:val="%2)"/>
      <w:lvlJc w:val="left"/>
      <w:pPr>
        <w:tabs>
          <w:tab w:val="num" w:pos="0"/>
        </w:tabs>
        <w:ind w:left="1440" w:hanging="360"/>
      </w:pPr>
      <w:rPr>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6C6720"/>
    <w:name w:val="WW8Num12"/>
    <w:lvl w:ilvl="0">
      <w:start w:val="1"/>
      <w:numFmt w:val="lowerLetter"/>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F5C07014"/>
    <w:name w:val="WW8Num13"/>
    <w:lvl w:ilvl="0">
      <w:start w:val="1"/>
      <w:numFmt w:val="decimal"/>
      <w:lvlText w:val="%1)"/>
      <w:lvlJc w:val="left"/>
      <w:pPr>
        <w:tabs>
          <w:tab w:val="num" w:pos="0"/>
        </w:tabs>
        <w:ind w:left="723" w:hanging="360"/>
      </w:pPr>
      <w:rPr>
        <w:color w:val="000000"/>
        <w:sz w:val="20"/>
        <w:szCs w:val="20"/>
      </w:rPr>
    </w:lvl>
    <w:lvl w:ilvl="1">
      <w:start w:val="1"/>
      <w:numFmt w:val="lowerLetter"/>
      <w:lvlText w:val="%2."/>
      <w:lvlJc w:val="left"/>
      <w:pPr>
        <w:tabs>
          <w:tab w:val="num" w:pos="0"/>
        </w:tabs>
        <w:ind w:left="1443" w:hanging="360"/>
      </w:pPr>
    </w:lvl>
    <w:lvl w:ilvl="2">
      <w:start w:val="1"/>
      <w:numFmt w:val="lowerRoman"/>
      <w:lvlText w:val="%3."/>
      <w:lvlJc w:val="right"/>
      <w:pPr>
        <w:tabs>
          <w:tab w:val="num" w:pos="0"/>
        </w:tabs>
        <w:ind w:left="2163" w:hanging="180"/>
      </w:pPr>
    </w:lvl>
    <w:lvl w:ilvl="3">
      <w:start w:val="1"/>
      <w:numFmt w:val="decimal"/>
      <w:lvlText w:val="%4."/>
      <w:lvlJc w:val="left"/>
      <w:pPr>
        <w:tabs>
          <w:tab w:val="num" w:pos="0"/>
        </w:tabs>
        <w:ind w:left="2883" w:hanging="360"/>
      </w:pPr>
    </w:lvl>
    <w:lvl w:ilvl="4">
      <w:start w:val="1"/>
      <w:numFmt w:val="lowerLetter"/>
      <w:lvlText w:val="%5."/>
      <w:lvlJc w:val="left"/>
      <w:pPr>
        <w:tabs>
          <w:tab w:val="num" w:pos="0"/>
        </w:tabs>
        <w:ind w:left="3603" w:hanging="360"/>
      </w:pPr>
    </w:lvl>
    <w:lvl w:ilvl="5">
      <w:start w:val="1"/>
      <w:numFmt w:val="lowerRoman"/>
      <w:lvlText w:val="%6."/>
      <w:lvlJc w:val="right"/>
      <w:pPr>
        <w:tabs>
          <w:tab w:val="num" w:pos="0"/>
        </w:tabs>
        <w:ind w:left="4323" w:hanging="180"/>
      </w:pPr>
    </w:lvl>
    <w:lvl w:ilvl="6">
      <w:start w:val="1"/>
      <w:numFmt w:val="decimal"/>
      <w:lvlText w:val="%7."/>
      <w:lvlJc w:val="left"/>
      <w:pPr>
        <w:tabs>
          <w:tab w:val="num" w:pos="0"/>
        </w:tabs>
        <w:ind w:left="5043" w:hanging="360"/>
      </w:pPr>
    </w:lvl>
    <w:lvl w:ilvl="7">
      <w:start w:val="1"/>
      <w:numFmt w:val="lowerLetter"/>
      <w:lvlText w:val="%8."/>
      <w:lvlJc w:val="left"/>
      <w:pPr>
        <w:tabs>
          <w:tab w:val="num" w:pos="0"/>
        </w:tabs>
        <w:ind w:left="5763" w:hanging="360"/>
      </w:pPr>
    </w:lvl>
    <w:lvl w:ilvl="8">
      <w:start w:val="1"/>
      <w:numFmt w:val="lowerRoman"/>
      <w:lvlText w:val="%9."/>
      <w:lvlJc w:val="right"/>
      <w:pPr>
        <w:tabs>
          <w:tab w:val="num" w:pos="0"/>
        </w:tabs>
        <w:ind w:left="6483" w:hanging="180"/>
      </w:pPr>
    </w:lvl>
  </w:abstractNum>
  <w:abstractNum w:abstractNumId="13" w15:restartNumberingAfterBreak="0">
    <w:nsid w:val="0000000E"/>
    <w:multiLevelType w:val="multilevel"/>
    <w:tmpl w:val="654CAD26"/>
    <w:name w:val="WW8Num14"/>
    <w:lvl w:ilvl="0">
      <w:start w:val="1"/>
      <w:numFmt w:val="lowerLetter"/>
      <w:lvlText w:val="%1)"/>
      <w:lvlJc w:val="left"/>
      <w:pPr>
        <w:tabs>
          <w:tab w:val="num" w:pos="0"/>
        </w:tabs>
        <w:ind w:left="1083" w:hanging="360"/>
      </w:pPr>
      <w:rPr>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14" w15:restartNumberingAfterBreak="0">
    <w:nsid w:val="0000000F"/>
    <w:multiLevelType w:val="multilevel"/>
    <w:tmpl w:val="0000000F"/>
    <w:name w:val="WW8Num15"/>
    <w:lvl w:ilvl="0">
      <w:start w:val="1"/>
      <w:numFmt w:val="lowerLetter"/>
      <w:lvlText w:val="%1)"/>
      <w:lvlJc w:val="left"/>
      <w:pPr>
        <w:tabs>
          <w:tab w:val="num" w:pos="294"/>
        </w:tabs>
        <w:ind w:left="1377" w:hanging="360"/>
      </w:pPr>
      <w:rPr>
        <w:rFonts w:ascii="Times New Roman" w:hAnsi="Times New Roman" w:cs="Times New Roman"/>
        <w:sz w:val="20"/>
        <w:szCs w:val="20"/>
      </w:rPr>
    </w:lvl>
    <w:lvl w:ilvl="1">
      <w:start w:val="1"/>
      <w:numFmt w:val="lowerLetter"/>
      <w:lvlText w:val="%2."/>
      <w:lvlJc w:val="left"/>
      <w:pPr>
        <w:tabs>
          <w:tab w:val="num" w:pos="294"/>
        </w:tabs>
        <w:ind w:left="2097" w:hanging="360"/>
      </w:pPr>
    </w:lvl>
    <w:lvl w:ilvl="2">
      <w:start w:val="1"/>
      <w:numFmt w:val="lowerRoman"/>
      <w:lvlText w:val="%3."/>
      <w:lvlJc w:val="right"/>
      <w:pPr>
        <w:tabs>
          <w:tab w:val="num" w:pos="294"/>
        </w:tabs>
        <w:ind w:left="2817" w:hanging="180"/>
      </w:pPr>
    </w:lvl>
    <w:lvl w:ilvl="3">
      <w:start w:val="1"/>
      <w:numFmt w:val="decimal"/>
      <w:lvlText w:val="%4."/>
      <w:lvlJc w:val="left"/>
      <w:pPr>
        <w:tabs>
          <w:tab w:val="num" w:pos="294"/>
        </w:tabs>
        <w:ind w:left="3537" w:hanging="360"/>
      </w:pPr>
    </w:lvl>
    <w:lvl w:ilvl="4">
      <w:start w:val="1"/>
      <w:numFmt w:val="lowerLetter"/>
      <w:lvlText w:val="%5."/>
      <w:lvlJc w:val="left"/>
      <w:pPr>
        <w:tabs>
          <w:tab w:val="num" w:pos="294"/>
        </w:tabs>
        <w:ind w:left="4257" w:hanging="360"/>
      </w:pPr>
    </w:lvl>
    <w:lvl w:ilvl="5">
      <w:start w:val="1"/>
      <w:numFmt w:val="lowerRoman"/>
      <w:lvlText w:val="%6."/>
      <w:lvlJc w:val="right"/>
      <w:pPr>
        <w:tabs>
          <w:tab w:val="num" w:pos="294"/>
        </w:tabs>
        <w:ind w:left="4977" w:hanging="180"/>
      </w:pPr>
    </w:lvl>
    <w:lvl w:ilvl="6">
      <w:start w:val="1"/>
      <w:numFmt w:val="decimal"/>
      <w:lvlText w:val="%7."/>
      <w:lvlJc w:val="left"/>
      <w:pPr>
        <w:tabs>
          <w:tab w:val="num" w:pos="294"/>
        </w:tabs>
        <w:ind w:left="5697" w:hanging="360"/>
      </w:pPr>
    </w:lvl>
    <w:lvl w:ilvl="7">
      <w:start w:val="1"/>
      <w:numFmt w:val="lowerLetter"/>
      <w:lvlText w:val="%8."/>
      <w:lvlJc w:val="left"/>
      <w:pPr>
        <w:tabs>
          <w:tab w:val="num" w:pos="294"/>
        </w:tabs>
        <w:ind w:left="6417" w:hanging="360"/>
      </w:pPr>
    </w:lvl>
    <w:lvl w:ilvl="8">
      <w:start w:val="1"/>
      <w:numFmt w:val="lowerRoman"/>
      <w:lvlText w:val="%9."/>
      <w:lvlJc w:val="right"/>
      <w:pPr>
        <w:tabs>
          <w:tab w:val="num" w:pos="294"/>
        </w:tabs>
        <w:ind w:left="7137" w:hanging="180"/>
      </w:pPr>
    </w:lvl>
  </w:abstractNum>
  <w:abstractNum w:abstractNumId="15" w15:restartNumberingAfterBreak="0">
    <w:nsid w:val="00000010"/>
    <w:multiLevelType w:val="multilevel"/>
    <w:tmpl w:val="F0A467E6"/>
    <w:lvl w:ilvl="0">
      <w:start w:val="1"/>
      <w:numFmt w:val="lowerLetter"/>
      <w:lvlText w:val="%1)"/>
      <w:lvlJc w:val="left"/>
      <w:pPr>
        <w:tabs>
          <w:tab w:val="num" w:pos="0"/>
        </w:tabs>
        <w:ind w:left="720" w:hanging="360"/>
      </w:pPr>
      <w:rPr>
        <w:rFonts w:cs="Times New Roman"/>
        <w:b w:val="0"/>
        <w:color w:val="000000" w:themeColor="text1"/>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11"/>
    <w:multiLevelType w:val="multilevel"/>
    <w:tmpl w:val="00000011"/>
    <w:name w:val="WW8Num17"/>
    <w:lvl w:ilvl="0">
      <w:start w:val="1"/>
      <w:numFmt w:val="lowerLetter"/>
      <w:lvlText w:val="%1)"/>
      <w:lvlJc w:val="left"/>
      <w:pPr>
        <w:tabs>
          <w:tab w:val="num" w:pos="762"/>
        </w:tabs>
        <w:ind w:left="762" w:hanging="360"/>
      </w:pPr>
      <w:rPr>
        <w:sz w:val="20"/>
        <w:szCs w:val="20"/>
      </w:rPr>
    </w:lvl>
    <w:lvl w:ilvl="1">
      <w:start w:val="1"/>
      <w:numFmt w:val="decimal"/>
      <w:lvlText w:val="%2."/>
      <w:lvlJc w:val="left"/>
      <w:pPr>
        <w:tabs>
          <w:tab w:val="num" w:pos="1122"/>
        </w:tabs>
        <w:ind w:left="1122" w:hanging="360"/>
      </w:pPr>
    </w:lvl>
    <w:lvl w:ilvl="2">
      <w:start w:val="1"/>
      <w:numFmt w:val="decimal"/>
      <w:lvlText w:val="%3."/>
      <w:lvlJc w:val="left"/>
      <w:pPr>
        <w:tabs>
          <w:tab w:val="num" w:pos="1482"/>
        </w:tabs>
        <w:ind w:left="1482" w:hanging="360"/>
      </w:pPr>
    </w:lvl>
    <w:lvl w:ilvl="3">
      <w:start w:val="1"/>
      <w:numFmt w:val="decimal"/>
      <w:lvlText w:val="%4."/>
      <w:lvlJc w:val="left"/>
      <w:pPr>
        <w:tabs>
          <w:tab w:val="num" w:pos="1842"/>
        </w:tabs>
        <w:ind w:left="1842" w:hanging="360"/>
      </w:pPr>
    </w:lvl>
    <w:lvl w:ilvl="4">
      <w:start w:val="1"/>
      <w:numFmt w:val="decimal"/>
      <w:lvlText w:val="%5."/>
      <w:lvlJc w:val="left"/>
      <w:pPr>
        <w:tabs>
          <w:tab w:val="num" w:pos="2202"/>
        </w:tabs>
        <w:ind w:left="2202" w:hanging="360"/>
      </w:pPr>
    </w:lvl>
    <w:lvl w:ilvl="5">
      <w:start w:val="1"/>
      <w:numFmt w:val="decimal"/>
      <w:lvlText w:val="%6."/>
      <w:lvlJc w:val="left"/>
      <w:pPr>
        <w:tabs>
          <w:tab w:val="num" w:pos="2562"/>
        </w:tabs>
        <w:ind w:left="2562" w:hanging="360"/>
      </w:pPr>
    </w:lvl>
    <w:lvl w:ilvl="6">
      <w:start w:val="1"/>
      <w:numFmt w:val="decimal"/>
      <w:lvlText w:val="%7."/>
      <w:lvlJc w:val="left"/>
      <w:pPr>
        <w:tabs>
          <w:tab w:val="num" w:pos="2922"/>
        </w:tabs>
        <w:ind w:left="2922" w:hanging="360"/>
      </w:pPr>
    </w:lvl>
    <w:lvl w:ilvl="7">
      <w:start w:val="1"/>
      <w:numFmt w:val="decimal"/>
      <w:lvlText w:val="%8."/>
      <w:lvlJc w:val="left"/>
      <w:pPr>
        <w:tabs>
          <w:tab w:val="num" w:pos="3282"/>
        </w:tabs>
        <w:ind w:left="3282" w:hanging="360"/>
      </w:pPr>
    </w:lvl>
    <w:lvl w:ilvl="8">
      <w:start w:val="1"/>
      <w:numFmt w:val="decimal"/>
      <w:lvlText w:val="%9."/>
      <w:lvlJc w:val="left"/>
      <w:pPr>
        <w:tabs>
          <w:tab w:val="num" w:pos="3642"/>
        </w:tabs>
        <w:ind w:left="3642" w:hanging="360"/>
      </w:pPr>
    </w:lvl>
  </w:abstractNum>
  <w:abstractNum w:abstractNumId="17" w15:restartNumberingAfterBreak="0">
    <w:nsid w:val="00000012"/>
    <w:multiLevelType w:val="multilevel"/>
    <w:tmpl w:val="00000012"/>
    <w:name w:val="WW8Num18"/>
    <w:lvl w:ilvl="0">
      <w:start w:val="1"/>
      <w:numFmt w:val="lowerLetter"/>
      <w:lvlText w:val="%1)"/>
      <w:lvlJc w:val="left"/>
      <w:pPr>
        <w:tabs>
          <w:tab w:val="num" w:pos="0"/>
        </w:tabs>
        <w:ind w:left="1080" w:hanging="360"/>
      </w:pPr>
      <w:rPr>
        <w:rFonts w:ascii="Times New Roman" w:eastAsia="Calibri" w:hAnsi="Times New Roman" w:cs="Times New Roman"/>
        <w:i w:val="0"/>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00000013"/>
    <w:multiLevelType w:val="multilevel"/>
    <w:tmpl w:val="AD38DEEA"/>
    <w:lvl w:ilvl="0">
      <w:start w:val="1"/>
      <w:numFmt w:val="decimal"/>
      <w:lvlText w:val="%1."/>
      <w:lvlJc w:val="left"/>
      <w:pPr>
        <w:tabs>
          <w:tab w:val="num" w:pos="0"/>
        </w:tabs>
        <w:ind w:left="360" w:hanging="360"/>
      </w:pPr>
      <w:rPr>
        <w:rFonts w:ascii="Times New Roman" w:hAnsi="Times New Roman" w:cs="Times New Roman" w:hint="default"/>
        <w:b w:val="0"/>
        <w:strike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0000014"/>
    <w:multiLevelType w:val="multilevel"/>
    <w:tmpl w:val="00000014"/>
    <w:name w:val="WW8Num20"/>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00000015"/>
    <w:multiLevelType w:val="multilevel"/>
    <w:tmpl w:val="BF64D7D8"/>
    <w:lvl w:ilvl="0">
      <w:start w:val="1"/>
      <w:numFmt w:val="decimal"/>
      <w:lvlText w:val="%1."/>
      <w:lvlJc w:val="left"/>
      <w:pPr>
        <w:tabs>
          <w:tab w:val="num" w:pos="0"/>
        </w:tabs>
        <w:ind w:left="360" w:hanging="360"/>
      </w:pPr>
      <w:rPr>
        <w:rFonts w:ascii="Times New Roman" w:hAnsi="Times New Roman" w:cs="Times New Roman" w:hint="default"/>
        <w:b w:val="0"/>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00000016"/>
    <w:multiLevelType w:val="multilevel"/>
    <w:tmpl w:val="03589F7C"/>
    <w:name w:val="WW8Num22"/>
    <w:lvl w:ilvl="0">
      <w:start w:val="1"/>
      <w:numFmt w:val="decimal"/>
      <w:lvlText w:val="%1."/>
      <w:lvlJc w:val="left"/>
      <w:pPr>
        <w:tabs>
          <w:tab w:val="num" w:pos="0"/>
        </w:tabs>
        <w:ind w:left="360" w:hanging="360"/>
      </w:pPr>
      <w:rPr>
        <w:b w:val="0"/>
        <w:i w:val="0"/>
        <w:color w:val="000000" w:themeColor="text1"/>
        <w:sz w:val="20"/>
        <w:szCs w:val="20"/>
      </w:rPr>
    </w:lvl>
    <w:lvl w:ilvl="1">
      <w:start w:val="1"/>
      <w:numFmt w:val="lowerLetter"/>
      <w:lvlText w:val="%2)"/>
      <w:lvlJc w:val="left"/>
      <w:pPr>
        <w:tabs>
          <w:tab w:val="num" w:pos="0"/>
        </w:tabs>
        <w:ind w:left="1080" w:hanging="360"/>
      </w:pPr>
      <w:rPr>
        <w:i w:val="0"/>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2" w15:restartNumberingAfterBreak="0">
    <w:nsid w:val="00000017"/>
    <w:multiLevelType w:val="multilevel"/>
    <w:tmpl w:val="732A8F9E"/>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15:restartNumberingAfterBreak="0">
    <w:nsid w:val="00000018"/>
    <w:multiLevelType w:val="multilevel"/>
    <w:tmpl w:val="D2606368"/>
    <w:name w:val="WW8Num2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4" w15:restartNumberingAfterBreak="0">
    <w:nsid w:val="00000019"/>
    <w:multiLevelType w:val="multilevel"/>
    <w:tmpl w:val="ED4AD316"/>
    <w:name w:val="WW8Num25"/>
    <w:lvl w:ilvl="0">
      <w:start w:val="2"/>
      <w:numFmt w:val="decimal"/>
      <w:lvlText w:val="%1."/>
      <w:lvlJc w:val="left"/>
      <w:pPr>
        <w:tabs>
          <w:tab w:val="num" w:pos="0"/>
        </w:tabs>
        <w:ind w:left="360" w:hanging="36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5" w15:restartNumberingAfterBreak="0">
    <w:nsid w:val="0000001B"/>
    <w:multiLevelType w:val="multilevel"/>
    <w:tmpl w:val="0000001B"/>
    <w:name w:val="WW8Num27"/>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000001C"/>
    <w:multiLevelType w:val="multilevel"/>
    <w:tmpl w:val="54F0D8A0"/>
    <w:name w:val="WW8Num28"/>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7" w15:restartNumberingAfterBreak="0">
    <w:nsid w:val="0000001D"/>
    <w:multiLevelType w:val="multilevel"/>
    <w:tmpl w:val="40F6A7D6"/>
    <w:name w:val="WW8Num29"/>
    <w:lvl w:ilvl="0">
      <w:start w:val="1"/>
      <w:numFmt w:val="lowerLetter"/>
      <w:lvlText w:val="%1)"/>
      <w:lvlJc w:val="left"/>
      <w:pPr>
        <w:tabs>
          <w:tab w:val="num" w:pos="0"/>
        </w:tabs>
        <w:ind w:left="1083" w:hanging="360"/>
      </w:pPr>
      <w:rPr>
        <w:rFonts w:cs="Times New Roman"/>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rPr>
        <w:rFonts w:ascii="Symbol" w:hAnsi="Symbol" w:cs="Symbol"/>
      </w:r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28" w15:restartNumberingAfterBreak="0">
    <w:nsid w:val="0000001E"/>
    <w:multiLevelType w:val="multilevel"/>
    <w:tmpl w:val="CAC47052"/>
    <w:lvl w:ilvl="0">
      <w:start w:val="1"/>
      <w:numFmt w:val="decimal"/>
      <w:lvlText w:val="%1."/>
      <w:lvlJc w:val="left"/>
      <w:pPr>
        <w:tabs>
          <w:tab w:val="num" w:pos="0"/>
        </w:tabs>
        <w:ind w:left="360" w:hanging="360"/>
      </w:pPr>
      <w:rPr>
        <w:b w:val="0"/>
        <w:b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bullet"/>
      <w:lvlText w:val=""/>
      <w:lvlJc w:val="left"/>
      <w:pPr>
        <w:tabs>
          <w:tab w:val="num" w:pos="0"/>
        </w:tabs>
        <w:ind w:left="1800" w:hanging="180"/>
      </w:pPr>
      <w:rPr>
        <w:rFonts w:ascii="Symbol" w:hAnsi="Symbol"/>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9" w15:restartNumberingAfterBreak="0">
    <w:nsid w:val="0000001F"/>
    <w:multiLevelType w:val="multilevel"/>
    <w:tmpl w:val="0000001F"/>
    <w:name w:val="WW8Num31"/>
    <w:lvl w:ilvl="0">
      <w:start w:val="1"/>
      <w:numFmt w:val="lowerLetter"/>
      <w:lvlText w:val="%1)"/>
      <w:lvlJc w:val="left"/>
      <w:pPr>
        <w:tabs>
          <w:tab w:val="num" w:pos="360"/>
        </w:tabs>
        <w:ind w:left="360" w:hanging="360"/>
      </w:pPr>
      <w:rPr>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0" w15:restartNumberingAfterBreak="0">
    <w:nsid w:val="00000020"/>
    <w:multiLevelType w:val="multilevel"/>
    <w:tmpl w:val="7A6272E4"/>
    <w:name w:val="WW8Num32"/>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1"/>
    <w:multiLevelType w:val="multilevel"/>
    <w:tmpl w:val="2A626B7E"/>
    <w:name w:val="WW8Num33"/>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2" w15:restartNumberingAfterBreak="0">
    <w:nsid w:val="00000022"/>
    <w:multiLevelType w:val="multilevel"/>
    <w:tmpl w:val="8DA4678A"/>
    <w:name w:val="WW8Num34"/>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3"/>
    <w:multiLevelType w:val="multilevel"/>
    <w:tmpl w:val="00000023"/>
    <w:name w:val="WW8Num35"/>
    <w:lvl w:ilvl="0">
      <w:start w:val="1"/>
      <w:numFmt w:val="lowerLetter"/>
      <w:lvlText w:val="%1)"/>
      <w:lvlJc w:val="left"/>
      <w:pPr>
        <w:tabs>
          <w:tab w:val="num" w:pos="720"/>
        </w:tabs>
        <w:ind w:left="720" w:hanging="360"/>
      </w:pPr>
      <w:rPr>
        <w:b w:val="0"/>
        <w:bCs w:val="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4" w15:restartNumberingAfterBreak="0">
    <w:nsid w:val="00000024"/>
    <w:multiLevelType w:val="multilevel"/>
    <w:tmpl w:val="00000024"/>
    <w:name w:val="WW8Num36"/>
    <w:lvl w:ilvl="0">
      <w:start w:val="3"/>
      <w:numFmt w:val="decimal"/>
      <w:lvlText w:val="%1."/>
      <w:lvlJc w:val="left"/>
      <w:pPr>
        <w:tabs>
          <w:tab w:val="num" w:pos="720"/>
        </w:tabs>
        <w:ind w:left="720" w:hanging="360"/>
      </w:pPr>
      <w:rPr>
        <w:rFonts w:cs="Times New Roman"/>
        <w:b w:val="0"/>
        <w:bCs w:val="0"/>
        <w:sz w:val="20"/>
        <w:szCs w:val="20"/>
      </w:rPr>
    </w:lvl>
    <w:lvl w:ilvl="1">
      <w:start w:val="3"/>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3"/>
      <w:numFmt w:val="decimal"/>
      <w:lvlText w:val="%4."/>
      <w:lvlJc w:val="left"/>
      <w:pPr>
        <w:tabs>
          <w:tab w:val="num" w:pos="1800"/>
        </w:tabs>
        <w:ind w:left="1800" w:hanging="360"/>
      </w:pPr>
    </w:lvl>
    <w:lvl w:ilvl="4">
      <w:start w:val="3"/>
      <w:numFmt w:val="decimal"/>
      <w:lvlText w:val="%5."/>
      <w:lvlJc w:val="left"/>
      <w:pPr>
        <w:tabs>
          <w:tab w:val="num" w:pos="2160"/>
        </w:tabs>
        <w:ind w:left="2160" w:hanging="360"/>
      </w:pPr>
    </w:lvl>
    <w:lvl w:ilvl="5">
      <w:start w:val="3"/>
      <w:numFmt w:val="decimal"/>
      <w:lvlText w:val="%6."/>
      <w:lvlJc w:val="left"/>
      <w:pPr>
        <w:tabs>
          <w:tab w:val="num" w:pos="2520"/>
        </w:tabs>
        <w:ind w:left="2520" w:hanging="360"/>
      </w:pPr>
    </w:lvl>
    <w:lvl w:ilvl="6">
      <w:start w:val="3"/>
      <w:numFmt w:val="decimal"/>
      <w:lvlText w:val="%7."/>
      <w:lvlJc w:val="left"/>
      <w:pPr>
        <w:tabs>
          <w:tab w:val="num" w:pos="2880"/>
        </w:tabs>
        <w:ind w:left="2880" w:hanging="360"/>
      </w:pPr>
    </w:lvl>
    <w:lvl w:ilvl="7">
      <w:start w:val="3"/>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35" w15:restartNumberingAfterBreak="0">
    <w:nsid w:val="00000026"/>
    <w:multiLevelType w:val="multilevel"/>
    <w:tmpl w:val="DDD6EDD6"/>
    <w:name w:val="WW8Num38"/>
    <w:lvl w:ilvl="0">
      <w:start w:val="1"/>
      <w:numFmt w:val="decimal"/>
      <w:lvlText w:val="%1."/>
      <w:lvlJc w:val="left"/>
      <w:pPr>
        <w:tabs>
          <w:tab w:val="num" w:pos="360"/>
        </w:tabs>
        <w:ind w:left="360" w:hanging="360"/>
      </w:pPr>
      <w:rPr>
        <w:rFonts w:ascii="Times New Roman" w:hAnsi="Times New Roman" w:cs="Times New Roman" w:hint="default"/>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6" w15:restartNumberingAfterBreak="0">
    <w:nsid w:val="00000027"/>
    <w:multiLevelType w:val="multilevel"/>
    <w:tmpl w:val="00000027"/>
    <w:name w:val="WW8Num39"/>
    <w:lvl w:ilvl="0">
      <w:start w:val="1"/>
      <w:numFmt w:val="decimal"/>
      <w:lvlText w:val="%1."/>
      <w:lvlJc w:val="left"/>
      <w:pPr>
        <w:tabs>
          <w:tab w:val="num" w:pos="360"/>
        </w:tabs>
        <w:ind w:left="360" w:hanging="360"/>
      </w:pPr>
      <w:rPr>
        <w:rFonts w:ascii="Times New Roman" w:hAnsi="Times New Roman" w:cs="Times New Roman"/>
        <w:color w:val="00000A"/>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7" w15:restartNumberingAfterBreak="0">
    <w:nsid w:val="00000028"/>
    <w:multiLevelType w:val="multilevel"/>
    <w:tmpl w:val="00000028"/>
    <w:name w:val="WW8Num40"/>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00000029"/>
    <w:multiLevelType w:val="multilevel"/>
    <w:tmpl w:val="00000029"/>
    <w:name w:val="WW8Num41"/>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0000002A"/>
    <w:multiLevelType w:val="multilevel"/>
    <w:tmpl w:val="0000002A"/>
    <w:name w:val="WW8Num42"/>
    <w:lvl w:ilvl="0">
      <w:start w:val="1"/>
      <w:numFmt w:val="decimal"/>
      <w:lvlText w:val="%1."/>
      <w:lvlJc w:val="left"/>
      <w:pPr>
        <w:tabs>
          <w:tab w:val="num" w:pos="946"/>
        </w:tabs>
        <w:ind w:left="946" w:hanging="360"/>
      </w:pPr>
    </w:lvl>
    <w:lvl w:ilvl="1">
      <w:start w:val="1"/>
      <w:numFmt w:val="decimal"/>
      <w:lvlText w:val="%2."/>
      <w:lvlJc w:val="left"/>
      <w:pPr>
        <w:tabs>
          <w:tab w:val="num" w:pos="1306"/>
        </w:tabs>
        <w:ind w:left="1306" w:hanging="360"/>
      </w:pPr>
    </w:lvl>
    <w:lvl w:ilvl="2">
      <w:start w:val="1"/>
      <w:numFmt w:val="decimal"/>
      <w:lvlText w:val="%3."/>
      <w:lvlJc w:val="left"/>
      <w:pPr>
        <w:tabs>
          <w:tab w:val="num" w:pos="1666"/>
        </w:tabs>
        <w:ind w:left="1666" w:hanging="360"/>
      </w:pPr>
    </w:lvl>
    <w:lvl w:ilvl="3">
      <w:start w:val="1"/>
      <w:numFmt w:val="decimal"/>
      <w:lvlText w:val="%4."/>
      <w:lvlJc w:val="left"/>
      <w:pPr>
        <w:tabs>
          <w:tab w:val="num" w:pos="2026"/>
        </w:tabs>
        <w:ind w:left="2026" w:hanging="360"/>
      </w:pPr>
    </w:lvl>
    <w:lvl w:ilvl="4">
      <w:start w:val="1"/>
      <w:numFmt w:val="decimal"/>
      <w:lvlText w:val="%5."/>
      <w:lvlJc w:val="left"/>
      <w:pPr>
        <w:tabs>
          <w:tab w:val="num" w:pos="2386"/>
        </w:tabs>
        <w:ind w:left="2386" w:hanging="360"/>
      </w:pPr>
    </w:lvl>
    <w:lvl w:ilvl="5">
      <w:start w:val="1"/>
      <w:numFmt w:val="decimal"/>
      <w:lvlText w:val="%6."/>
      <w:lvlJc w:val="left"/>
      <w:pPr>
        <w:tabs>
          <w:tab w:val="num" w:pos="2746"/>
        </w:tabs>
        <w:ind w:left="2746" w:hanging="360"/>
      </w:pPr>
    </w:lvl>
    <w:lvl w:ilvl="6">
      <w:start w:val="1"/>
      <w:numFmt w:val="decimal"/>
      <w:lvlText w:val="%7."/>
      <w:lvlJc w:val="left"/>
      <w:pPr>
        <w:tabs>
          <w:tab w:val="num" w:pos="3106"/>
        </w:tabs>
        <w:ind w:left="3106" w:hanging="360"/>
      </w:pPr>
    </w:lvl>
    <w:lvl w:ilvl="7">
      <w:start w:val="1"/>
      <w:numFmt w:val="decimal"/>
      <w:lvlText w:val="%8."/>
      <w:lvlJc w:val="left"/>
      <w:pPr>
        <w:tabs>
          <w:tab w:val="num" w:pos="3466"/>
        </w:tabs>
        <w:ind w:left="3466" w:hanging="360"/>
      </w:pPr>
    </w:lvl>
    <w:lvl w:ilvl="8">
      <w:start w:val="1"/>
      <w:numFmt w:val="decimal"/>
      <w:lvlText w:val="%9."/>
      <w:lvlJc w:val="left"/>
      <w:pPr>
        <w:tabs>
          <w:tab w:val="num" w:pos="3826"/>
        </w:tabs>
        <w:ind w:left="3826" w:hanging="360"/>
      </w:pPr>
    </w:lvl>
  </w:abstractNum>
  <w:abstractNum w:abstractNumId="40" w15:restartNumberingAfterBreak="0">
    <w:nsid w:val="0000002B"/>
    <w:multiLevelType w:val="multilevel"/>
    <w:tmpl w:val="0000002B"/>
    <w:name w:val="WW8Num43"/>
    <w:lvl w:ilvl="0">
      <w:start w:val="1"/>
      <w:numFmt w:val="lowerLetter"/>
      <w:lvlText w:val="%1)"/>
      <w:lvlJc w:val="left"/>
      <w:pPr>
        <w:tabs>
          <w:tab w:val="num" w:pos="720"/>
        </w:tabs>
        <w:ind w:left="720" w:hanging="360"/>
      </w:pPr>
      <w:rPr>
        <w:rFonts w:ascii="Times New Roman" w:hAnsi="Times New Roman" w:cs="Times New Roman"/>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1" w15:restartNumberingAfterBreak="0">
    <w:nsid w:val="0000002C"/>
    <w:multiLevelType w:val="multilevel"/>
    <w:tmpl w:val="0000002C"/>
    <w:name w:val="WW8Num4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2" w15:restartNumberingAfterBreak="0">
    <w:nsid w:val="0000002D"/>
    <w:multiLevelType w:val="multilevel"/>
    <w:tmpl w:val="0000002D"/>
    <w:name w:val="WW8Num45"/>
    <w:lvl w:ilvl="0">
      <w:start w:val="1"/>
      <w:numFmt w:val="decimal"/>
      <w:lvlText w:val="%1."/>
      <w:lvlJc w:val="left"/>
      <w:pPr>
        <w:tabs>
          <w:tab w:val="num" w:pos="226"/>
        </w:tabs>
        <w:ind w:left="57" w:firstLine="57"/>
      </w:pPr>
      <w:rPr>
        <w:sz w:val="20"/>
        <w:szCs w:val="20"/>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43" w15:restartNumberingAfterBreak="0">
    <w:nsid w:val="0000002E"/>
    <w:multiLevelType w:val="multilevel"/>
    <w:tmpl w:val="0000002E"/>
    <w:name w:val="WW8Num46"/>
    <w:lvl w:ilvl="0">
      <w:start w:val="1"/>
      <w:numFmt w:val="lowerLetter"/>
      <w:lvlText w:val="%1."/>
      <w:lvlJc w:val="left"/>
      <w:pPr>
        <w:tabs>
          <w:tab w:val="num" w:pos="0"/>
        </w:tabs>
        <w:ind w:left="720" w:hanging="360"/>
      </w:pPr>
      <w:rPr>
        <w:sz w:val="20"/>
        <w:szCs w:val="20"/>
      </w:rPr>
    </w:lvl>
    <w:lvl w:ilvl="1">
      <w:start w:val="4"/>
      <w:numFmt w:val="decimal"/>
      <w:lvlText w:val="%2."/>
      <w:lvlJc w:val="left"/>
      <w:pPr>
        <w:tabs>
          <w:tab w:val="num" w:pos="360"/>
        </w:tabs>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0000002F"/>
    <w:multiLevelType w:val="multilevel"/>
    <w:tmpl w:val="0000002F"/>
    <w:name w:val="WW8Num47"/>
    <w:lvl w:ilvl="0">
      <w:start w:val="1"/>
      <w:numFmt w:val="decimal"/>
      <w:lvlText w:val="%1."/>
      <w:lvlJc w:val="left"/>
      <w:pPr>
        <w:tabs>
          <w:tab w:val="num" w:pos="0"/>
        </w:tabs>
        <w:ind w:left="360" w:hanging="360"/>
      </w:pPr>
      <w:rPr>
        <w:rFonts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5" w15:restartNumberingAfterBreak="0">
    <w:nsid w:val="00000030"/>
    <w:multiLevelType w:val="multilevel"/>
    <w:tmpl w:val="00000030"/>
    <w:name w:val="WW8Num48"/>
    <w:lvl w:ilvl="0">
      <w:start w:val="1"/>
      <w:numFmt w:val="bullet"/>
      <w:lvlText w:val=""/>
      <w:lvlJc w:val="left"/>
      <w:pPr>
        <w:tabs>
          <w:tab w:val="num" w:pos="-226"/>
        </w:tabs>
        <w:ind w:left="765" w:hanging="283"/>
      </w:pPr>
      <w:rPr>
        <w:rFonts w:ascii="Symbol" w:hAnsi="Symbol"/>
        <w:b w:val="0"/>
        <w:bCs w:val="0"/>
        <w:i w:val="0"/>
        <w:sz w:val="20"/>
        <w:szCs w:val="20"/>
      </w:rPr>
    </w:lvl>
    <w:lvl w:ilvl="1">
      <w:start w:val="1"/>
      <w:numFmt w:val="decimal"/>
      <w:lvlText w:val="%2."/>
      <w:lvlJc w:val="left"/>
      <w:pPr>
        <w:tabs>
          <w:tab w:val="num" w:pos="854"/>
        </w:tabs>
        <w:ind w:left="854" w:hanging="360"/>
      </w:pPr>
    </w:lvl>
    <w:lvl w:ilvl="2">
      <w:start w:val="1"/>
      <w:numFmt w:val="decimal"/>
      <w:lvlText w:val="%3."/>
      <w:lvlJc w:val="left"/>
      <w:pPr>
        <w:tabs>
          <w:tab w:val="num" w:pos="1214"/>
        </w:tabs>
        <w:ind w:left="1214" w:hanging="360"/>
      </w:pPr>
    </w:lvl>
    <w:lvl w:ilvl="3">
      <w:start w:val="1"/>
      <w:numFmt w:val="decimal"/>
      <w:lvlText w:val="%4."/>
      <w:lvlJc w:val="left"/>
      <w:pPr>
        <w:tabs>
          <w:tab w:val="num" w:pos="1574"/>
        </w:tabs>
        <w:ind w:left="1574" w:hanging="360"/>
      </w:pPr>
    </w:lvl>
    <w:lvl w:ilvl="4">
      <w:start w:val="1"/>
      <w:numFmt w:val="decimal"/>
      <w:lvlText w:val="%5."/>
      <w:lvlJc w:val="left"/>
      <w:pPr>
        <w:tabs>
          <w:tab w:val="num" w:pos="1934"/>
        </w:tabs>
        <w:ind w:left="1934" w:hanging="360"/>
      </w:pPr>
    </w:lvl>
    <w:lvl w:ilvl="5">
      <w:start w:val="1"/>
      <w:numFmt w:val="decimal"/>
      <w:lvlText w:val="%6."/>
      <w:lvlJc w:val="left"/>
      <w:pPr>
        <w:tabs>
          <w:tab w:val="num" w:pos="2294"/>
        </w:tabs>
        <w:ind w:left="2294" w:hanging="360"/>
      </w:pPr>
    </w:lvl>
    <w:lvl w:ilvl="6">
      <w:start w:val="1"/>
      <w:numFmt w:val="decimal"/>
      <w:lvlText w:val="%7."/>
      <w:lvlJc w:val="left"/>
      <w:pPr>
        <w:tabs>
          <w:tab w:val="num" w:pos="2654"/>
        </w:tabs>
        <w:ind w:left="2654" w:hanging="360"/>
      </w:pPr>
    </w:lvl>
    <w:lvl w:ilvl="7">
      <w:start w:val="1"/>
      <w:numFmt w:val="decimal"/>
      <w:lvlText w:val="%8."/>
      <w:lvlJc w:val="left"/>
      <w:pPr>
        <w:tabs>
          <w:tab w:val="num" w:pos="3014"/>
        </w:tabs>
        <w:ind w:left="3014" w:hanging="360"/>
      </w:pPr>
    </w:lvl>
    <w:lvl w:ilvl="8">
      <w:start w:val="1"/>
      <w:numFmt w:val="decimal"/>
      <w:lvlText w:val="%9."/>
      <w:lvlJc w:val="left"/>
      <w:pPr>
        <w:tabs>
          <w:tab w:val="num" w:pos="3374"/>
        </w:tabs>
        <w:ind w:left="3374" w:hanging="360"/>
      </w:pPr>
    </w:lvl>
  </w:abstractNum>
  <w:abstractNum w:abstractNumId="46" w15:restartNumberingAfterBreak="0">
    <w:nsid w:val="00000031"/>
    <w:multiLevelType w:val="multilevel"/>
    <w:tmpl w:val="00000031"/>
    <w:name w:val="WW8Num49"/>
    <w:lvl w:ilvl="0">
      <w:start w:val="1"/>
      <w:numFmt w:val="decimal"/>
      <w:lvlText w:val="%1."/>
      <w:lvlJc w:val="left"/>
      <w:pPr>
        <w:tabs>
          <w:tab w:val="num" w:pos="57"/>
        </w:tabs>
        <w:ind w:left="283" w:hanging="283"/>
      </w:pPr>
      <w:rPr>
        <w:rFonts w:ascii="Symbol" w:hAnsi="Symbol" w:cs="OpenSymbol"/>
        <w:b w:val="0"/>
        <w:bCs w:val="0"/>
        <w:sz w:val="20"/>
        <w:szCs w:val="20"/>
      </w:rPr>
    </w:lvl>
    <w:lvl w:ilvl="1">
      <w:start w:val="1"/>
      <w:numFmt w:val="decimal"/>
      <w:lvlText w:val="%2."/>
      <w:lvlJc w:val="left"/>
      <w:pPr>
        <w:tabs>
          <w:tab w:val="num" w:pos="1080"/>
        </w:tabs>
        <w:ind w:left="1080" w:hanging="360"/>
      </w:pPr>
      <w:rPr>
        <w:rFonts w:ascii="OpenSymbol" w:hAnsi="OpenSymbol" w:cs="OpenSymbol"/>
        <w:b w:val="0"/>
        <w:bCs w:val="0"/>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0000032"/>
    <w:multiLevelType w:val="multilevel"/>
    <w:tmpl w:val="00000032"/>
    <w:name w:val="WW8Num50"/>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rPr>
        <w:rFonts w:ascii="OpenSymbol" w:hAnsi="OpenSymbol" w:cs="OpenSymbol"/>
        <w:b w:val="0"/>
        <w:bCs w:val="0"/>
        <w:sz w:val="20"/>
        <w:szCs w:val="2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15:restartNumberingAfterBreak="0">
    <w:nsid w:val="00000033"/>
    <w:multiLevelType w:val="multilevel"/>
    <w:tmpl w:val="00000033"/>
    <w:name w:val="WW8Num5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9" w15:restartNumberingAfterBreak="0">
    <w:nsid w:val="00000034"/>
    <w:multiLevelType w:val="multilevel"/>
    <w:tmpl w:val="00000034"/>
    <w:name w:val="WW8Num52"/>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0" w15:restartNumberingAfterBreak="0">
    <w:nsid w:val="00000035"/>
    <w:multiLevelType w:val="multilevel"/>
    <w:tmpl w:val="00000035"/>
    <w:name w:val="WW8Num5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1" w15:restartNumberingAfterBreak="0">
    <w:nsid w:val="00000036"/>
    <w:multiLevelType w:val="multilevel"/>
    <w:tmpl w:val="7E620DB4"/>
    <w:name w:val="WW8Num54"/>
    <w:lvl w:ilvl="0">
      <w:start w:val="1"/>
      <w:numFmt w:val="decimal"/>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2" w15:restartNumberingAfterBreak="0">
    <w:nsid w:val="00000037"/>
    <w:multiLevelType w:val="multilevel"/>
    <w:tmpl w:val="F17CAF46"/>
    <w:name w:val="WW8Num55"/>
    <w:lvl w:ilvl="0">
      <w:start w:val="1"/>
      <w:numFmt w:val="decimal"/>
      <w:lvlText w:val="%1."/>
      <w:lvlJc w:val="left"/>
      <w:pPr>
        <w:tabs>
          <w:tab w:val="num" w:pos="0"/>
        </w:tabs>
        <w:ind w:left="360" w:hanging="360"/>
      </w:pPr>
      <w:rPr>
        <w:rFonts w:ascii="Times New Roman" w:hAnsi="Times New Roman" w:cs="Times New Roman" w:hint="default"/>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3" w15:restartNumberingAfterBreak="0">
    <w:nsid w:val="00000038"/>
    <w:multiLevelType w:val="multilevel"/>
    <w:tmpl w:val="00000038"/>
    <w:name w:val="WW8Num56"/>
    <w:lvl w:ilvl="0">
      <w:start w:val="1"/>
      <w:numFmt w:val="decimal"/>
      <w:lvlText w:val="%1."/>
      <w:lvlJc w:val="left"/>
      <w:pPr>
        <w:tabs>
          <w:tab w:val="num" w:pos="0"/>
        </w:tabs>
        <w:ind w:left="360" w:hanging="360"/>
      </w:pPr>
      <w:rPr>
        <w:rFonts w:cs="Times New Roman"/>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4" w15:restartNumberingAfterBreak="0">
    <w:nsid w:val="00000039"/>
    <w:multiLevelType w:val="multilevel"/>
    <w:tmpl w:val="AC8E6CD8"/>
    <w:name w:val="WW8Num57"/>
    <w:lvl w:ilvl="0">
      <w:start w:val="1"/>
      <w:numFmt w:val="decimal"/>
      <w:lvlText w:val="%1."/>
      <w:lvlJc w:val="left"/>
      <w:pPr>
        <w:tabs>
          <w:tab w:val="num" w:pos="0"/>
        </w:tabs>
        <w:ind w:left="360" w:hanging="360"/>
      </w:pPr>
      <w:rPr>
        <w:rFonts w:ascii="Times New Roman" w:hAnsi="Times New Roman" w:cs="Times New Roman" w:hint="default"/>
        <w:b w:val="0"/>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5" w15:restartNumberingAfterBreak="0">
    <w:nsid w:val="0000003A"/>
    <w:multiLevelType w:val="multilevel"/>
    <w:tmpl w:val="0000003A"/>
    <w:name w:val="WW8Num58"/>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6" w15:restartNumberingAfterBreak="0">
    <w:nsid w:val="0000003B"/>
    <w:multiLevelType w:val="multilevel"/>
    <w:tmpl w:val="46046C64"/>
    <w:name w:val="WW8Num59"/>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7" w15:restartNumberingAfterBreak="0">
    <w:nsid w:val="0000003D"/>
    <w:multiLevelType w:val="multilevel"/>
    <w:tmpl w:val="0000003D"/>
    <w:name w:val="WW8Num6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0000003E"/>
    <w:multiLevelType w:val="multilevel"/>
    <w:tmpl w:val="0000003E"/>
    <w:name w:val="WW8Num62"/>
    <w:lvl w:ilvl="0">
      <w:start w:val="1"/>
      <w:numFmt w:val="decimal"/>
      <w:lvlText w:val="%1."/>
      <w:lvlJc w:val="left"/>
      <w:pPr>
        <w:tabs>
          <w:tab w:val="num" w:pos="0"/>
        </w:tabs>
        <w:ind w:left="360" w:hanging="360"/>
      </w:pPr>
      <w:rPr>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9" w15:restartNumberingAfterBreak="0">
    <w:nsid w:val="0000003F"/>
    <w:multiLevelType w:val="multilevel"/>
    <w:tmpl w:val="0000003F"/>
    <w:name w:val="WW8Num63"/>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060056C3"/>
    <w:multiLevelType w:val="hybridMultilevel"/>
    <w:tmpl w:val="3B60414E"/>
    <w:lvl w:ilvl="0" w:tplc="303A776A">
      <w:start w:val="1"/>
      <w:numFmt w:val="decimal"/>
      <w:lvlText w:val="%1."/>
      <w:lvlJc w:val="left"/>
      <w:pPr>
        <w:ind w:left="360" w:hanging="360"/>
      </w:pPr>
      <w:rPr>
        <w:rFonts w:ascii="Times New Roman" w:hAnsi="Times New Roman" w:cs="Times New Roman" w:hint="default"/>
        <w:b w:val="0"/>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07B60D01"/>
    <w:multiLevelType w:val="hybridMultilevel"/>
    <w:tmpl w:val="845404EA"/>
    <w:lvl w:ilvl="0" w:tplc="0415000F">
      <w:start w:val="1"/>
      <w:numFmt w:val="decimal"/>
      <w:lvlText w:val="%1."/>
      <w:lvlJc w:val="left"/>
      <w:pPr>
        <w:ind w:left="699" w:hanging="360"/>
      </w:pPr>
    </w:lvl>
    <w:lvl w:ilvl="1" w:tplc="04150019">
      <w:start w:val="1"/>
      <w:numFmt w:val="lowerLetter"/>
      <w:lvlText w:val="%2."/>
      <w:lvlJc w:val="left"/>
      <w:pPr>
        <w:ind w:left="1419" w:hanging="360"/>
      </w:pPr>
    </w:lvl>
    <w:lvl w:ilvl="2" w:tplc="0415001B">
      <w:start w:val="1"/>
      <w:numFmt w:val="lowerRoman"/>
      <w:lvlText w:val="%3."/>
      <w:lvlJc w:val="right"/>
      <w:pPr>
        <w:ind w:left="2139" w:hanging="180"/>
      </w:pPr>
    </w:lvl>
    <w:lvl w:ilvl="3" w:tplc="0415000F">
      <w:start w:val="1"/>
      <w:numFmt w:val="decimal"/>
      <w:lvlText w:val="%4."/>
      <w:lvlJc w:val="left"/>
      <w:pPr>
        <w:ind w:left="2859" w:hanging="360"/>
      </w:pPr>
    </w:lvl>
    <w:lvl w:ilvl="4" w:tplc="04150019" w:tentative="1">
      <w:start w:val="1"/>
      <w:numFmt w:val="lowerLetter"/>
      <w:lvlText w:val="%5."/>
      <w:lvlJc w:val="left"/>
      <w:pPr>
        <w:ind w:left="3579" w:hanging="360"/>
      </w:pPr>
    </w:lvl>
    <w:lvl w:ilvl="5" w:tplc="0415001B" w:tentative="1">
      <w:start w:val="1"/>
      <w:numFmt w:val="lowerRoman"/>
      <w:lvlText w:val="%6."/>
      <w:lvlJc w:val="right"/>
      <w:pPr>
        <w:ind w:left="4299" w:hanging="180"/>
      </w:pPr>
    </w:lvl>
    <w:lvl w:ilvl="6" w:tplc="0415000F" w:tentative="1">
      <w:start w:val="1"/>
      <w:numFmt w:val="decimal"/>
      <w:lvlText w:val="%7."/>
      <w:lvlJc w:val="left"/>
      <w:pPr>
        <w:ind w:left="5019" w:hanging="360"/>
      </w:pPr>
    </w:lvl>
    <w:lvl w:ilvl="7" w:tplc="04150019" w:tentative="1">
      <w:start w:val="1"/>
      <w:numFmt w:val="lowerLetter"/>
      <w:lvlText w:val="%8."/>
      <w:lvlJc w:val="left"/>
      <w:pPr>
        <w:ind w:left="5739" w:hanging="360"/>
      </w:pPr>
    </w:lvl>
    <w:lvl w:ilvl="8" w:tplc="0415001B" w:tentative="1">
      <w:start w:val="1"/>
      <w:numFmt w:val="lowerRoman"/>
      <w:lvlText w:val="%9."/>
      <w:lvlJc w:val="right"/>
      <w:pPr>
        <w:ind w:left="6459" w:hanging="180"/>
      </w:pPr>
    </w:lvl>
  </w:abstractNum>
  <w:abstractNum w:abstractNumId="62" w15:restartNumberingAfterBreak="0">
    <w:nsid w:val="08A3005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3" w15:restartNumberingAfterBreak="0">
    <w:nsid w:val="0B3E0D74"/>
    <w:multiLevelType w:val="multilevel"/>
    <w:tmpl w:val="A8BE0480"/>
    <w:lvl w:ilvl="0">
      <w:start w:val="3"/>
      <w:numFmt w:val="decimal"/>
      <w:lvlText w:val="%1."/>
      <w:lvlJc w:val="left"/>
      <w:pPr>
        <w:tabs>
          <w:tab w:val="num" w:pos="0"/>
        </w:tabs>
        <w:ind w:left="360" w:hanging="360"/>
      </w:pPr>
      <w:rPr>
        <w:rFonts w:hint="default"/>
        <w:bCs/>
        <w:i w:val="0"/>
        <w:iCs w:val="0"/>
        <w:sz w:val="20"/>
        <w:szCs w:val="20"/>
      </w:rPr>
    </w:lvl>
    <w:lvl w:ilvl="1">
      <w:start w:val="1"/>
      <w:numFmt w:val="lowerLetter"/>
      <w:lvlText w:val="%2."/>
      <w:lvlJc w:val="left"/>
      <w:pPr>
        <w:tabs>
          <w:tab w:val="num" w:pos="-142"/>
        </w:tabs>
        <w:ind w:left="938" w:hanging="360"/>
      </w:pPr>
      <w:rPr>
        <w:rFonts w:hint="default"/>
      </w:rPr>
    </w:lvl>
    <w:lvl w:ilvl="2">
      <w:start w:val="1"/>
      <w:numFmt w:val="lowerRoman"/>
      <w:lvlText w:val="%3."/>
      <w:lvlJc w:val="right"/>
      <w:pPr>
        <w:tabs>
          <w:tab w:val="num" w:pos="-142"/>
        </w:tabs>
        <w:ind w:left="1658" w:hanging="180"/>
      </w:pPr>
      <w:rPr>
        <w:rFonts w:hint="default"/>
      </w:rPr>
    </w:lvl>
    <w:lvl w:ilvl="3">
      <w:start w:val="1"/>
      <w:numFmt w:val="decimal"/>
      <w:lvlText w:val="%4."/>
      <w:lvlJc w:val="left"/>
      <w:pPr>
        <w:tabs>
          <w:tab w:val="num" w:pos="-142"/>
        </w:tabs>
        <w:ind w:left="2378" w:hanging="360"/>
      </w:pPr>
      <w:rPr>
        <w:rFonts w:hint="default"/>
      </w:rPr>
    </w:lvl>
    <w:lvl w:ilvl="4">
      <w:start w:val="1"/>
      <w:numFmt w:val="lowerLetter"/>
      <w:lvlText w:val="%5."/>
      <w:lvlJc w:val="left"/>
      <w:pPr>
        <w:tabs>
          <w:tab w:val="num" w:pos="-142"/>
        </w:tabs>
        <w:ind w:left="3098" w:hanging="360"/>
      </w:pPr>
      <w:rPr>
        <w:rFonts w:hint="default"/>
      </w:rPr>
    </w:lvl>
    <w:lvl w:ilvl="5">
      <w:start w:val="1"/>
      <w:numFmt w:val="lowerRoman"/>
      <w:lvlText w:val="%6."/>
      <w:lvlJc w:val="right"/>
      <w:pPr>
        <w:tabs>
          <w:tab w:val="num" w:pos="-142"/>
        </w:tabs>
        <w:ind w:left="3818" w:hanging="180"/>
      </w:pPr>
      <w:rPr>
        <w:rFonts w:hint="default"/>
      </w:rPr>
    </w:lvl>
    <w:lvl w:ilvl="6">
      <w:start w:val="1"/>
      <w:numFmt w:val="decimal"/>
      <w:lvlText w:val="%7."/>
      <w:lvlJc w:val="left"/>
      <w:pPr>
        <w:tabs>
          <w:tab w:val="num" w:pos="-142"/>
        </w:tabs>
        <w:ind w:left="4538" w:hanging="360"/>
      </w:pPr>
      <w:rPr>
        <w:rFonts w:hint="default"/>
      </w:rPr>
    </w:lvl>
    <w:lvl w:ilvl="7">
      <w:start w:val="1"/>
      <w:numFmt w:val="lowerLetter"/>
      <w:lvlText w:val="%8."/>
      <w:lvlJc w:val="left"/>
      <w:pPr>
        <w:tabs>
          <w:tab w:val="num" w:pos="-142"/>
        </w:tabs>
        <w:ind w:left="5258" w:hanging="360"/>
      </w:pPr>
      <w:rPr>
        <w:rFonts w:hint="default"/>
      </w:rPr>
    </w:lvl>
    <w:lvl w:ilvl="8">
      <w:start w:val="1"/>
      <w:numFmt w:val="lowerRoman"/>
      <w:lvlText w:val="%9."/>
      <w:lvlJc w:val="right"/>
      <w:pPr>
        <w:tabs>
          <w:tab w:val="num" w:pos="-142"/>
        </w:tabs>
        <w:ind w:left="5978" w:hanging="180"/>
      </w:pPr>
      <w:rPr>
        <w:rFonts w:hint="default"/>
      </w:rPr>
    </w:lvl>
  </w:abstractNum>
  <w:abstractNum w:abstractNumId="64" w15:restartNumberingAfterBreak="0">
    <w:nsid w:val="0CAC5406"/>
    <w:multiLevelType w:val="hybridMultilevel"/>
    <w:tmpl w:val="737E4424"/>
    <w:lvl w:ilvl="0" w:tplc="E918DE80">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65" w15:restartNumberingAfterBreak="0">
    <w:nsid w:val="1249406D"/>
    <w:multiLevelType w:val="hybridMultilevel"/>
    <w:tmpl w:val="9B8CD8C8"/>
    <w:name w:val="WW8Num21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12BE3B9A"/>
    <w:multiLevelType w:val="hybridMultilevel"/>
    <w:tmpl w:val="A456FC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13945969"/>
    <w:multiLevelType w:val="hybridMultilevel"/>
    <w:tmpl w:val="472A6648"/>
    <w:lvl w:ilvl="0" w:tplc="4CC22A12">
      <w:start w:val="1"/>
      <w:numFmt w:val="decimal"/>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13F95DD7"/>
    <w:multiLevelType w:val="hybridMultilevel"/>
    <w:tmpl w:val="FF1EE3A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149551C0"/>
    <w:multiLevelType w:val="multilevel"/>
    <w:tmpl w:val="04C2E4F4"/>
    <w:lvl w:ilvl="0">
      <w:start w:val="1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70" w15:restartNumberingAfterBreak="0">
    <w:nsid w:val="1B31682C"/>
    <w:multiLevelType w:val="hybridMultilevel"/>
    <w:tmpl w:val="5F04B2B6"/>
    <w:lvl w:ilvl="0" w:tplc="7F6009AC">
      <w:start w:val="1"/>
      <w:numFmt w:val="lowerLetter"/>
      <w:lvlText w:val="%1)"/>
      <w:lvlJc w:val="left"/>
      <w:pPr>
        <w:ind w:left="1059" w:hanging="360"/>
      </w:pPr>
      <w:rPr>
        <w:rFonts w:hint="default"/>
        <w:i w:val="0"/>
        <w:sz w:val="20"/>
        <w:szCs w:val="20"/>
      </w:rPr>
    </w:lvl>
    <w:lvl w:ilvl="1" w:tplc="04150019" w:tentative="1">
      <w:start w:val="1"/>
      <w:numFmt w:val="lowerLetter"/>
      <w:lvlText w:val="%2."/>
      <w:lvlJc w:val="left"/>
      <w:pPr>
        <w:ind w:left="1779" w:hanging="360"/>
      </w:pPr>
    </w:lvl>
    <w:lvl w:ilvl="2" w:tplc="0415001B" w:tentative="1">
      <w:start w:val="1"/>
      <w:numFmt w:val="lowerRoman"/>
      <w:lvlText w:val="%3."/>
      <w:lvlJc w:val="right"/>
      <w:pPr>
        <w:ind w:left="2499" w:hanging="180"/>
      </w:pPr>
    </w:lvl>
    <w:lvl w:ilvl="3" w:tplc="0415000F" w:tentative="1">
      <w:start w:val="1"/>
      <w:numFmt w:val="decimal"/>
      <w:lvlText w:val="%4."/>
      <w:lvlJc w:val="left"/>
      <w:pPr>
        <w:ind w:left="3219" w:hanging="360"/>
      </w:pPr>
    </w:lvl>
    <w:lvl w:ilvl="4" w:tplc="04150019" w:tentative="1">
      <w:start w:val="1"/>
      <w:numFmt w:val="lowerLetter"/>
      <w:lvlText w:val="%5."/>
      <w:lvlJc w:val="left"/>
      <w:pPr>
        <w:ind w:left="3939" w:hanging="360"/>
      </w:pPr>
    </w:lvl>
    <w:lvl w:ilvl="5" w:tplc="0415001B" w:tentative="1">
      <w:start w:val="1"/>
      <w:numFmt w:val="lowerRoman"/>
      <w:lvlText w:val="%6."/>
      <w:lvlJc w:val="right"/>
      <w:pPr>
        <w:ind w:left="4659" w:hanging="180"/>
      </w:pPr>
    </w:lvl>
    <w:lvl w:ilvl="6" w:tplc="0415000F" w:tentative="1">
      <w:start w:val="1"/>
      <w:numFmt w:val="decimal"/>
      <w:lvlText w:val="%7."/>
      <w:lvlJc w:val="left"/>
      <w:pPr>
        <w:ind w:left="5379" w:hanging="360"/>
      </w:pPr>
    </w:lvl>
    <w:lvl w:ilvl="7" w:tplc="04150019" w:tentative="1">
      <w:start w:val="1"/>
      <w:numFmt w:val="lowerLetter"/>
      <w:lvlText w:val="%8."/>
      <w:lvlJc w:val="left"/>
      <w:pPr>
        <w:ind w:left="6099" w:hanging="360"/>
      </w:pPr>
    </w:lvl>
    <w:lvl w:ilvl="8" w:tplc="0415001B" w:tentative="1">
      <w:start w:val="1"/>
      <w:numFmt w:val="lowerRoman"/>
      <w:lvlText w:val="%9."/>
      <w:lvlJc w:val="right"/>
      <w:pPr>
        <w:ind w:left="6819" w:hanging="180"/>
      </w:pPr>
    </w:lvl>
  </w:abstractNum>
  <w:abstractNum w:abstractNumId="71" w15:restartNumberingAfterBreak="0">
    <w:nsid w:val="1F732676"/>
    <w:multiLevelType w:val="hybridMultilevel"/>
    <w:tmpl w:val="478082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9B1A9D32">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219C0CDF"/>
    <w:multiLevelType w:val="multilevel"/>
    <w:tmpl w:val="95602932"/>
    <w:lvl w:ilvl="0">
      <w:start w:val="1"/>
      <w:numFmt w:val="decimal"/>
      <w:lvlText w:val="%1."/>
      <w:lvlJc w:val="left"/>
      <w:pPr>
        <w:tabs>
          <w:tab w:val="num" w:pos="0"/>
        </w:tabs>
        <w:ind w:left="360" w:hanging="360"/>
      </w:pPr>
      <w:rPr>
        <w:rFonts w:ascii="Times New Roman" w:hAnsi="Times New Roman" w:cs="Times New Roman" w:hint="default"/>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3" w15:restartNumberingAfterBreak="0">
    <w:nsid w:val="268916AD"/>
    <w:multiLevelType w:val="hybridMultilevel"/>
    <w:tmpl w:val="5892571C"/>
    <w:lvl w:ilvl="0" w:tplc="E74C010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2B3F5232"/>
    <w:multiLevelType w:val="hybridMultilevel"/>
    <w:tmpl w:val="1D406BF8"/>
    <w:lvl w:ilvl="0" w:tplc="305CC936">
      <w:start w:val="1"/>
      <w:numFmt w:val="bullet"/>
      <w:lvlText w:val=""/>
      <w:lvlJc w:val="left"/>
      <w:pPr>
        <w:ind w:left="699" w:hanging="360"/>
      </w:pPr>
      <w:rPr>
        <w:rFonts w:ascii="Symbol" w:hAnsi="Symbol" w:hint="default"/>
      </w:rPr>
    </w:lvl>
    <w:lvl w:ilvl="1" w:tplc="04150003">
      <w:start w:val="1"/>
      <w:numFmt w:val="bullet"/>
      <w:lvlText w:val="o"/>
      <w:lvlJc w:val="left"/>
      <w:pPr>
        <w:ind w:left="1419" w:hanging="360"/>
      </w:pPr>
      <w:rPr>
        <w:rFonts w:ascii="Courier New" w:hAnsi="Courier New" w:cs="Courier New" w:hint="default"/>
      </w:rPr>
    </w:lvl>
    <w:lvl w:ilvl="2" w:tplc="04150005" w:tentative="1">
      <w:start w:val="1"/>
      <w:numFmt w:val="bullet"/>
      <w:lvlText w:val=""/>
      <w:lvlJc w:val="left"/>
      <w:pPr>
        <w:ind w:left="2139" w:hanging="360"/>
      </w:pPr>
      <w:rPr>
        <w:rFonts w:ascii="Wingdings" w:hAnsi="Wingdings" w:hint="default"/>
      </w:rPr>
    </w:lvl>
    <w:lvl w:ilvl="3" w:tplc="04150001" w:tentative="1">
      <w:start w:val="1"/>
      <w:numFmt w:val="bullet"/>
      <w:lvlText w:val=""/>
      <w:lvlJc w:val="left"/>
      <w:pPr>
        <w:ind w:left="2859" w:hanging="360"/>
      </w:pPr>
      <w:rPr>
        <w:rFonts w:ascii="Symbol" w:hAnsi="Symbol" w:hint="default"/>
      </w:rPr>
    </w:lvl>
    <w:lvl w:ilvl="4" w:tplc="04150003" w:tentative="1">
      <w:start w:val="1"/>
      <w:numFmt w:val="bullet"/>
      <w:lvlText w:val="o"/>
      <w:lvlJc w:val="left"/>
      <w:pPr>
        <w:ind w:left="3579" w:hanging="360"/>
      </w:pPr>
      <w:rPr>
        <w:rFonts w:ascii="Courier New" w:hAnsi="Courier New" w:cs="Courier New" w:hint="default"/>
      </w:rPr>
    </w:lvl>
    <w:lvl w:ilvl="5" w:tplc="04150005" w:tentative="1">
      <w:start w:val="1"/>
      <w:numFmt w:val="bullet"/>
      <w:lvlText w:val=""/>
      <w:lvlJc w:val="left"/>
      <w:pPr>
        <w:ind w:left="4299" w:hanging="360"/>
      </w:pPr>
      <w:rPr>
        <w:rFonts w:ascii="Wingdings" w:hAnsi="Wingdings" w:hint="default"/>
      </w:rPr>
    </w:lvl>
    <w:lvl w:ilvl="6" w:tplc="04150001" w:tentative="1">
      <w:start w:val="1"/>
      <w:numFmt w:val="bullet"/>
      <w:lvlText w:val=""/>
      <w:lvlJc w:val="left"/>
      <w:pPr>
        <w:ind w:left="5019" w:hanging="360"/>
      </w:pPr>
      <w:rPr>
        <w:rFonts w:ascii="Symbol" w:hAnsi="Symbol" w:hint="default"/>
      </w:rPr>
    </w:lvl>
    <w:lvl w:ilvl="7" w:tplc="04150003" w:tentative="1">
      <w:start w:val="1"/>
      <w:numFmt w:val="bullet"/>
      <w:lvlText w:val="o"/>
      <w:lvlJc w:val="left"/>
      <w:pPr>
        <w:ind w:left="5739" w:hanging="360"/>
      </w:pPr>
      <w:rPr>
        <w:rFonts w:ascii="Courier New" w:hAnsi="Courier New" w:cs="Courier New" w:hint="default"/>
      </w:rPr>
    </w:lvl>
    <w:lvl w:ilvl="8" w:tplc="04150005" w:tentative="1">
      <w:start w:val="1"/>
      <w:numFmt w:val="bullet"/>
      <w:lvlText w:val=""/>
      <w:lvlJc w:val="left"/>
      <w:pPr>
        <w:ind w:left="6459" w:hanging="360"/>
      </w:pPr>
      <w:rPr>
        <w:rFonts w:ascii="Wingdings" w:hAnsi="Wingdings" w:hint="default"/>
      </w:rPr>
    </w:lvl>
  </w:abstractNum>
  <w:abstractNum w:abstractNumId="75" w15:restartNumberingAfterBreak="0">
    <w:nsid w:val="2B5803E2"/>
    <w:multiLevelType w:val="hybridMultilevel"/>
    <w:tmpl w:val="5AA28DC0"/>
    <w:lvl w:ilvl="0" w:tplc="9222CA1E">
      <w:start w:val="3"/>
      <w:numFmt w:val="decimal"/>
      <w:lvlText w:val="%1."/>
      <w:lvlJc w:val="left"/>
      <w:pPr>
        <w:ind w:left="699"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E8721D2"/>
    <w:multiLevelType w:val="hybridMultilevel"/>
    <w:tmpl w:val="CB96E4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2EF0599C"/>
    <w:multiLevelType w:val="multilevel"/>
    <w:tmpl w:val="EEBEA1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2F4472AC"/>
    <w:multiLevelType w:val="hybridMultilevel"/>
    <w:tmpl w:val="252EB0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23844D8"/>
    <w:multiLevelType w:val="hybridMultilevel"/>
    <w:tmpl w:val="7FF66A2E"/>
    <w:lvl w:ilvl="0" w:tplc="303A776A">
      <w:start w:val="1"/>
      <w:numFmt w:val="decimal"/>
      <w:lvlText w:val="%1."/>
      <w:lvlJc w:val="left"/>
      <w:pPr>
        <w:ind w:left="699" w:hanging="360"/>
      </w:pPr>
      <w:rPr>
        <w:rFonts w:ascii="Times New Roman" w:hAnsi="Times New Roman" w:cs="Times New Roman" w:hint="default"/>
        <w:b w:val="0"/>
        <w:sz w:val="20"/>
        <w:szCs w:val="20"/>
      </w:rPr>
    </w:lvl>
    <w:lvl w:ilvl="1" w:tplc="04150019">
      <w:start w:val="1"/>
      <w:numFmt w:val="lowerLetter"/>
      <w:lvlText w:val="%2."/>
      <w:lvlJc w:val="left"/>
      <w:pPr>
        <w:ind w:left="1419" w:hanging="360"/>
      </w:pPr>
    </w:lvl>
    <w:lvl w:ilvl="2" w:tplc="0415001B" w:tentative="1">
      <w:start w:val="1"/>
      <w:numFmt w:val="lowerRoman"/>
      <w:lvlText w:val="%3."/>
      <w:lvlJc w:val="right"/>
      <w:pPr>
        <w:ind w:left="2139" w:hanging="180"/>
      </w:pPr>
    </w:lvl>
    <w:lvl w:ilvl="3" w:tplc="0415000F">
      <w:start w:val="1"/>
      <w:numFmt w:val="decimal"/>
      <w:lvlText w:val="%4."/>
      <w:lvlJc w:val="left"/>
      <w:pPr>
        <w:ind w:left="2859" w:hanging="360"/>
      </w:pPr>
    </w:lvl>
    <w:lvl w:ilvl="4" w:tplc="04150019" w:tentative="1">
      <w:start w:val="1"/>
      <w:numFmt w:val="lowerLetter"/>
      <w:lvlText w:val="%5."/>
      <w:lvlJc w:val="left"/>
      <w:pPr>
        <w:ind w:left="3579" w:hanging="360"/>
      </w:pPr>
    </w:lvl>
    <w:lvl w:ilvl="5" w:tplc="0415001B" w:tentative="1">
      <w:start w:val="1"/>
      <w:numFmt w:val="lowerRoman"/>
      <w:lvlText w:val="%6."/>
      <w:lvlJc w:val="right"/>
      <w:pPr>
        <w:ind w:left="4299" w:hanging="180"/>
      </w:pPr>
    </w:lvl>
    <w:lvl w:ilvl="6" w:tplc="0415000F" w:tentative="1">
      <w:start w:val="1"/>
      <w:numFmt w:val="decimal"/>
      <w:lvlText w:val="%7."/>
      <w:lvlJc w:val="left"/>
      <w:pPr>
        <w:ind w:left="5019" w:hanging="360"/>
      </w:pPr>
    </w:lvl>
    <w:lvl w:ilvl="7" w:tplc="04150019" w:tentative="1">
      <w:start w:val="1"/>
      <w:numFmt w:val="lowerLetter"/>
      <w:lvlText w:val="%8."/>
      <w:lvlJc w:val="left"/>
      <w:pPr>
        <w:ind w:left="5739" w:hanging="360"/>
      </w:pPr>
    </w:lvl>
    <w:lvl w:ilvl="8" w:tplc="0415001B" w:tentative="1">
      <w:start w:val="1"/>
      <w:numFmt w:val="lowerRoman"/>
      <w:lvlText w:val="%9."/>
      <w:lvlJc w:val="right"/>
      <w:pPr>
        <w:ind w:left="6459" w:hanging="180"/>
      </w:pPr>
    </w:lvl>
  </w:abstractNum>
  <w:abstractNum w:abstractNumId="80" w15:restartNumberingAfterBreak="0">
    <w:nsid w:val="331D1F5E"/>
    <w:multiLevelType w:val="hybridMultilevel"/>
    <w:tmpl w:val="04DE00E2"/>
    <w:lvl w:ilvl="0" w:tplc="7594264C">
      <w:start w:val="1"/>
      <w:numFmt w:val="decimal"/>
      <w:lvlText w:val="%1."/>
      <w:lvlJc w:val="left"/>
      <w:pPr>
        <w:ind w:left="360" w:hanging="360"/>
      </w:pPr>
      <w:rPr>
        <w:rFonts w:hint="default"/>
        <w:strike w:val="0"/>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1" w15:restartNumberingAfterBreak="0">
    <w:nsid w:val="355B2840"/>
    <w:multiLevelType w:val="hybridMultilevel"/>
    <w:tmpl w:val="49A49E2A"/>
    <w:lvl w:ilvl="0" w:tplc="26FE3D08">
      <w:start w:val="1"/>
      <w:numFmt w:val="lowerLetter"/>
      <w:lvlText w:val="%1)"/>
      <w:lvlJc w:val="left"/>
      <w:pPr>
        <w:ind w:left="1059" w:hanging="360"/>
      </w:pPr>
      <w:rPr>
        <w:b w:val="0"/>
      </w:rPr>
    </w:lvl>
    <w:lvl w:ilvl="1" w:tplc="04150019" w:tentative="1">
      <w:start w:val="1"/>
      <w:numFmt w:val="lowerLetter"/>
      <w:lvlText w:val="%2."/>
      <w:lvlJc w:val="left"/>
      <w:pPr>
        <w:ind w:left="1779" w:hanging="360"/>
      </w:pPr>
    </w:lvl>
    <w:lvl w:ilvl="2" w:tplc="0415001B" w:tentative="1">
      <w:start w:val="1"/>
      <w:numFmt w:val="lowerRoman"/>
      <w:lvlText w:val="%3."/>
      <w:lvlJc w:val="right"/>
      <w:pPr>
        <w:ind w:left="2499" w:hanging="180"/>
      </w:pPr>
    </w:lvl>
    <w:lvl w:ilvl="3" w:tplc="0415000F" w:tentative="1">
      <w:start w:val="1"/>
      <w:numFmt w:val="decimal"/>
      <w:lvlText w:val="%4."/>
      <w:lvlJc w:val="left"/>
      <w:pPr>
        <w:ind w:left="3219" w:hanging="360"/>
      </w:pPr>
    </w:lvl>
    <w:lvl w:ilvl="4" w:tplc="04150019" w:tentative="1">
      <w:start w:val="1"/>
      <w:numFmt w:val="lowerLetter"/>
      <w:lvlText w:val="%5."/>
      <w:lvlJc w:val="left"/>
      <w:pPr>
        <w:ind w:left="3939" w:hanging="360"/>
      </w:pPr>
    </w:lvl>
    <w:lvl w:ilvl="5" w:tplc="0415001B" w:tentative="1">
      <w:start w:val="1"/>
      <w:numFmt w:val="lowerRoman"/>
      <w:lvlText w:val="%6."/>
      <w:lvlJc w:val="right"/>
      <w:pPr>
        <w:ind w:left="4659" w:hanging="180"/>
      </w:pPr>
    </w:lvl>
    <w:lvl w:ilvl="6" w:tplc="0415000F" w:tentative="1">
      <w:start w:val="1"/>
      <w:numFmt w:val="decimal"/>
      <w:lvlText w:val="%7."/>
      <w:lvlJc w:val="left"/>
      <w:pPr>
        <w:ind w:left="5379" w:hanging="360"/>
      </w:pPr>
    </w:lvl>
    <w:lvl w:ilvl="7" w:tplc="04150019" w:tentative="1">
      <w:start w:val="1"/>
      <w:numFmt w:val="lowerLetter"/>
      <w:lvlText w:val="%8."/>
      <w:lvlJc w:val="left"/>
      <w:pPr>
        <w:ind w:left="6099" w:hanging="360"/>
      </w:pPr>
    </w:lvl>
    <w:lvl w:ilvl="8" w:tplc="0415001B" w:tentative="1">
      <w:start w:val="1"/>
      <w:numFmt w:val="lowerRoman"/>
      <w:lvlText w:val="%9."/>
      <w:lvlJc w:val="right"/>
      <w:pPr>
        <w:ind w:left="6819" w:hanging="180"/>
      </w:pPr>
    </w:lvl>
  </w:abstractNum>
  <w:abstractNum w:abstractNumId="82" w15:restartNumberingAfterBreak="0">
    <w:nsid w:val="39AE7889"/>
    <w:multiLevelType w:val="hybridMultilevel"/>
    <w:tmpl w:val="F7C019DA"/>
    <w:lvl w:ilvl="0" w:tplc="305CC93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3" w15:restartNumberingAfterBreak="0">
    <w:nsid w:val="3ADB279C"/>
    <w:multiLevelType w:val="hybridMultilevel"/>
    <w:tmpl w:val="4AD2EF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41D67AE9"/>
    <w:multiLevelType w:val="hybridMultilevel"/>
    <w:tmpl w:val="1DB658EA"/>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5" w15:restartNumberingAfterBreak="0">
    <w:nsid w:val="45591C45"/>
    <w:multiLevelType w:val="multilevel"/>
    <w:tmpl w:val="537E6866"/>
    <w:lvl w:ilvl="0">
      <w:start w:val="4"/>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485F263D"/>
    <w:multiLevelType w:val="hybridMultilevel"/>
    <w:tmpl w:val="442239AE"/>
    <w:lvl w:ilvl="0" w:tplc="305CC936">
      <w:start w:val="1"/>
      <w:numFmt w:val="bullet"/>
      <w:lvlText w:val=""/>
      <w:lvlJc w:val="left"/>
      <w:pPr>
        <w:ind w:left="720" w:hanging="360"/>
      </w:pPr>
      <w:rPr>
        <w:rFonts w:ascii="Symbol" w:hAnsi="Symbol" w:hint="default"/>
      </w:rPr>
    </w:lvl>
    <w:lvl w:ilvl="1" w:tplc="305CC9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48C44C22"/>
    <w:multiLevelType w:val="multilevel"/>
    <w:tmpl w:val="C984650A"/>
    <w:lvl w:ilvl="0">
      <w:start w:val="3"/>
      <w:numFmt w:val="decimal"/>
      <w:lvlText w:val="%1."/>
      <w:lvlJc w:val="left"/>
      <w:pPr>
        <w:tabs>
          <w:tab w:val="num" w:pos="0"/>
        </w:tabs>
        <w:ind w:left="360" w:hanging="360"/>
      </w:pPr>
      <w:rPr>
        <w:rFonts w:ascii="Times New Roman" w:hAnsi="Times New Roman" w:cs="Times New Roman" w:hint="default"/>
        <w:b w:val="0"/>
        <w:strike w:val="0"/>
        <w:dstrike w:val="0"/>
        <w:color w:val="000000" w:themeColor="text1"/>
        <w:sz w:val="20"/>
        <w:szCs w:val="20"/>
        <w:u w:val="none"/>
        <w:effect w:val="no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8" w15:restartNumberingAfterBreak="0">
    <w:nsid w:val="4EC47382"/>
    <w:multiLevelType w:val="hybridMultilevel"/>
    <w:tmpl w:val="E6EA51A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4EFC5BC5"/>
    <w:multiLevelType w:val="multilevel"/>
    <w:tmpl w:val="8B2A4348"/>
    <w:lvl w:ilvl="0">
      <w:start w:val="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90" w15:restartNumberingAfterBreak="0">
    <w:nsid w:val="50B033D7"/>
    <w:multiLevelType w:val="multilevel"/>
    <w:tmpl w:val="60B47156"/>
    <w:name w:val="WW8Num2122"/>
    <w:lvl w:ilvl="0">
      <w:start w:val="1"/>
      <w:numFmt w:val="decimal"/>
      <w:lvlText w:val="%1."/>
      <w:lvlJc w:val="left"/>
      <w:pPr>
        <w:tabs>
          <w:tab w:val="num" w:pos="360"/>
        </w:tabs>
        <w:ind w:left="360" w:hanging="360"/>
      </w:pPr>
      <w:rPr>
        <w:sz w:val="20"/>
      </w:rPr>
    </w:lvl>
    <w:lvl w:ilvl="1">
      <w:start w:val="1"/>
      <w:numFmt w:val="bullet"/>
      <w:lvlText w:val="o"/>
      <w:lvlJc w:val="left"/>
      <w:pPr>
        <w:tabs>
          <w:tab w:val="num" w:pos="377"/>
        </w:tabs>
        <w:ind w:left="377" w:hanging="360"/>
      </w:pPr>
      <w:rPr>
        <w:rFonts w:ascii="Courier New" w:hAnsi="Courier New"/>
      </w:rPr>
    </w:lvl>
    <w:lvl w:ilvl="2">
      <w:start w:val="1"/>
      <w:numFmt w:val="bullet"/>
      <w:lvlText w:val=""/>
      <w:lvlJc w:val="left"/>
      <w:pPr>
        <w:tabs>
          <w:tab w:val="num" w:pos="1097"/>
        </w:tabs>
        <w:ind w:left="1097" w:hanging="360"/>
      </w:pPr>
      <w:rPr>
        <w:rFonts w:ascii="Wingdings" w:hAnsi="Wingdings"/>
      </w:rPr>
    </w:lvl>
    <w:lvl w:ilvl="3">
      <w:start w:val="1"/>
      <w:numFmt w:val="bullet"/>
      <w:lvlText w:val=""/>
      <w:lvlJc w:val="left"/>
      <w:pPr>
        <w:tabs>
          <w:tab w:val="num" w:pos="1817"/>
        </w:tabs>
        <w:ind w:left="1817" w:hanging="360"/>
      </w:pPr>
      <w:rPr>
        <w:rFonts w:ascii="Symbol" w:hAnsi="Symbol"/>
      </w:rPr>
    </w:lvl>
    <w:lvl w:ilvl="4">
      <w:start w:val="1"/>
      <w:numFmt w:val="bullet"/>
      <w:lvlText w:val="o"/>
      <w:lvlJc w:val="left"/>
      <w:pPr>
        <w:tabs>
          <w:tab w:val="num" w:pos="2537"/>
        </w:tabs>
        <w:ind w:left="2537" w:hanging="360"/>
      </w:pPr>
      <w:rPr>
        <w:rFonts w:ascii="Courier New" w:hAnsi="Courier New"/>
      </w:rPr>
    </w:lvl>
    <w:lvl w:ilvl="5">
      <w:start w:val="1"/>
      <w:numFmt w:val="bullet"/>
      <w:lvlText w:val=""/>
      <w:lvlJc w:val="left"/>
      <w:pPr>
        <w:tabs>
          <w:tab w:val="num" w:pos="3257"/>
        </w:tabs>
        <w:ind w:left="3257" w:hanging="360"/>
      </w:pPr>
      <w:rPr>
        <w:rFonts w:ascii="Wingdings" w:hAnsi="Wingdings"/>
      </w:rPr>
    </w:lvl>
    <w:lvl w:ilvl="6">
      <w:start w:val="1"/>
      <w:numFmt w:val="bullet"/>
      <w:lvlText w:val=""/>
      <w:lvlJc w:val="left"/>
      <w:pPr>
        <w:tabs>
          <w:tab w:val="num" w:pos="3977"/>
        </w:tabs>
        <w:ind w:left="3977" w:hanging="360"/>
      </w:pPr>
      <w:rPr>
        <w:rFonts w:ascii="Symbol" w:hAnsi="Symbol"/>
      </w:rPr>
    </w:lvl>
    <w:lvl w:ilvl="7">
      <w:start w:val="1"/>
      <w:numFmt w:val="bullet"/>
      <w:lvlText w:val="o"/>
      <w:lvlJc w:val="left"/>
      <w:pPr>
        <w:tabs>
          <w:tab w:val="num" w:pos="4697"/>
        </w:tabs>
        <w:ind w:left="4697" w:hanging="360"/>
      </w:pPr>
      <w:rPr>
        <w:rFonts w:ascii="Courier New" w:hAnsi="Courier New"/>
      </w:rPr>
    </w:lvl>
    <w:lvl w:ilvl="8">
      <w:start w:val="1"/>
      <w:numFmt w:val="bullet"/>
      <w:lvlText w:val=""/>
      <w:lvlJc w:val="left"/>
      <w:pPr>
        <w:tabs>
          <w:tab w:val="num" w:pos="5417"/>
        </w:tabs>
        <w:ind w:left="5417" w:hanging="360"/>
      </w:pPr>
      <w:rPr>
        <w:rFonts w:ascii="Wingdings" w:hAnsi="Wingdings"/>
      </w:rPr>
    </w:lvl>
  </w:abstractNum>
  <w:abstractNum w:abstractNumId="91" w15:restartNumberingAfterBreak="0">
    <w:nsid w:val="5449400F"/>
    <w:multiLevelType w:val="hybridMultilevel"/>
    <w:tmpl w:val="9B4C313C"/>
    <w:lvl w:ilvl="0" w:tplc="04150017">
      <w:start w:val="1"/>
      <w:numFmt w:val="lowerLetter"/>
      <w:lvlText w:val="%1)"/>
      <w:lvlJc w:val="left"/>
      <w:pPr>
        <w:ind w:left="1059" w:hanging="360"/>
      </w:pPr>
    </w:lvl>
    <w:lvl w:ilvl="1" w:tplc="04150019" w:tentative="1">
      <w:start w:val="1"/>
      <w:numFmt w:val="lowerLetter"/>
      <w:lvlText w:val="%2."/>
      <w:lvlJc w:val="left"/>
      <w:pPr>
        <w:ind w:left="1779" w:hanging="360"/>
      </w:pPr>
    </w:lvl>
    <w:lvl w:ilvl="2" w:tplc="0415001B" w:tentative="1">
      <w:start w:val="1"/>
      <w:numFmt w:val="lowerRoman"/>
      <w:lvlText w:val="%3."/>
      <w:lvlJc w:val="right"/>
      <w:pPr>
        <w:ind w:left="2499" w:hanging="180"/>
      </w:pPr>
    </w:lvl>
    <w:lvl w:ilvl="3" w:tplc="0415000F" w:tentative="1">
      <w:start w:val="1"/>
      <w:numFmt w:val="decimal"/>
      <w:lvlText w:val="%4."/>
      <w:lvlJc w:val="left"/>
      <w:pPr>
        <w:ind w:left="3219" w:hanging="360"/>
      </w:pPr>
    </w:lvl>
    <w:lvl w:ilvl="4" w:tplc="04150019" w:tentative="1">
      <w:start w:val="1"/>
      <w:numFmt w:val="lowerLetter"/>
      <w:lvlText w:val="%5."/>
      <w:lvlJc w:val="left"/>
      <w:pPr>
        <w:ind w:left="3939" w:hanging="360"/>
      </w:pPr>
    </w:lvl>
    <w:lvl w:ilvl="5" w:tplc="0415001B" w:tentative="1">
      <w:start w:val="1"/>
      <w:numFmt w:val="lowerRoman"/>
      <w:lvlText w:val="%6."/>
      <w:lvlJc w:val="right"/>
      <w:pPr>
        <w:ind w:left="4659" w:hanging="180"/>
      </w:pPr>
    </w:lvl>
    <w:lvl w:ilvl="6" w:tplc="0415000F" w:tentative="1">
      <w:start w:val="1"/>
      <w:numFmt w:val="decimal"/>
      <w:lvlText w:val="%7."/>
      <w:lvlJc w:val="left"/>
      <w:pPr>
        <w:ind w:left="5379" w:hanging="360"/>
      </w:pPr>
    </w:lvl>
    <w:lvl w:ilvl="7" w:tplc="04150019" w:tentative="1">
      <w:start w:val="1"/>
      <w:numFmt w:val="lowerLetter"/>
      <w:lvlText w:val="%8."/>
      <w:lvlJc w:val="left"/>
      <w:pPr>
        <w:ind w:left="6099" w:hanging="360"/>
      </w:pPr>
    </w:lvl>
    <w:lvl w:ilvl="8" w:tplc="0415001B" w:tentative="1">
      <w:start w:val="1"/>
      <w:numFmt w:val="lowerRoman"/>
      <w:lvlText w:val="%9."/>
      <w:lvlJc w:val="right"/>
      <w:pPr>
        <w:ind w:left="6819" w:hanging="180"/>
      </w:pPr>
    </w:lvl>
  </w:abstractNum>
  <w:abstractNum w:abstractNumId="92" w15:restartNumberingAfterBreak="0">
    <w:nsid w:val="56F24C16"/>
    <w:multiLevelType w:val="multilevel"/>
    <w:tmpl w:val="A67EE340"/>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3" w15:restartNumberingAfterBreak="0">
    <w:nsid w:val="578261D3"/>
    <w:multiLevelType w:val="hybridMultilevel"/>
    <w:tmpl w:val="62585194"/>
    <w:lvl w:ilvl="0" w:tplc="04150017">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94C0FCF"/>
    <w:multiLevelType w:val="hybridMultilevel"/>
    <w:tmpl w:val="A8F09696"/>
    <w:lvl w:ilvl="0" w:tplc="26FE3D08">
      <w:start w:val="1"/>
      <w:numFmt w:val="lowerLetter"/>
      <w:lvlText w:val="%1)"/>
      <w:lvlJc w:val="left"/>
      <w:pPr>
        <w:ind w:left="1059" w:hanging="360"/>
      </w:pPr>
      <w:rPr>
        <w:b w:val="0"/>
      </w:rPr>
    </w:lvl>
    <w:lvl w:ilvl="1" w:tplc="04150019" w:tentative="1">
      <w:start w:val="1"/>
      <w:numFmt w:val="lowerLetter"/>
      <w:lvlText w:val="%2."/>
      <w:lvlJc w:val="left"/>
      <w:pPr>
        <w:ind w:left="1779" w:hanging="360"/>
      </w:pPr>
    </w:lvl>
    <w:lvl w:ilvl="2" w:tplc="0415001B" w:tentative="1">
      <w:start w:val="1"/>
      <w:numFmt w:val="lowerRoman"/>
      <w:lvlText w:val="%3."/>
      <w:lvlJc w:val="right"/>
      <w:pPr>
        <w:ind w:left="2499" w:hanging="180"/>
      </w:pPr>
    </w:lvl>
    <w:lvl w:ilvl="3" w:tplc="0415000F">
      <w:start w:val="1"/>
      <w:numFmt w:val="decimal"/>
      <w:lvlText w:val="%4."/>
      <w:lvlJc w:val="left"/>
      <w:pPr>
        <w:ind w:left="3219" w:hanging="360"/>
      </w:pPr>
    </w:lvl>
    <w:lvl w:ilvl="4" w:tplc="04150019" w:tentative="1">
      <w:start w:val="1"/>
      <w:numFmt w:val="lowerLetter"/>
      <w:lvlText w:val="%5."/>
      <w:lvlJc w:val="left"/>
      <w:pPr>
        <w:ind w:left="3939" w:hanging="360"/>
      </w:pPr>
    </w:lvl>
    <w:lvl w:ilvl="5" w:tplc="0415001B" w:tentative="1">
      <w:start w:val="1"/>
      <w:numFmt w:val="lowerRoman"/>
      <w:lvlText w:val="%6."/>
      <w:lvlJc w:val="right"/>
      <w:pPr>
        <w:ind w:left="4659" w:hanging="180"/>
      </w:pPr>
    </w:lvl>
    <w:lvl w:ilvl="6" w:tplc="0415000F" w:tentative="1">
      <w:start w:val="1"/>
      <w:numFmt w:val="decimal"/>
      <w:lvlText w:val="%7."/>
      <w:lvlJc w:val="left"/>
      <w:pPr>
        <w:ind w:left="5379" w:hanging="360"/>
      </w:pPr>
    </w:lvl>
    <w:lvl w:ilvl="7" w:tplc="04150019" w:tentative="1">
      <w:start w:val="1"/>
      <w:numFmt w:val="lowerLetter"/>
      <w:lvlText w:val="%8."/>
      <w:lvlJc w:val="left"/>
      <w:pPr>
        <w:ind w:left="6099" w:hanging="360"/>
      </w:pPr>
    </w:lvl>
    <w:lvl w:ilvl="8" w:tplc="0415001B" w:tentative="1">
      <w:start w:val="1"/>
      <w:numFmt w:val="lowerRoman"/>
      <w:lvlText w:val="%9."/>
      <w:lvlJc w:val="right"/>
      <w:pPr>
        <w:ind w:left="6819" w:hanging="180"/>
      </w:pPr>
    </w:lvl>
  </w:abstractNum>
  <w:abstractNum w:abstractNumId="95" w15:restartNumberingAfterBreak="0">
    <w:nsid w:val="5A3608D1"/>
    <w:multiLevelType w:val="hybridMultilevel"/>
    <w:tmpl w:val="CC2E74E6"/>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6" w15:restartNumberingAfterBreak="0">
    <w:nsid w:val="5AB111FA"/>
    <w:multiLevelType w:val="multilevel"/>
    <w:tmpl w:val="992010B2"/>
    <w:lvl w:ilvl="0">
      <w:start w:val="1"/>
      <w:numFmt w:val="lowerLetter"/>
      <w:lvlText w:val="%1)"/>
      <w:lvlJc w:val="left"/>
      <w:pPr>
        <w:tabs>
          <w:tab w:val="num" w:pos="0"/>
        </w:tabs>
        <w:ind w:left="360" w:hanging="360"/>
      </w:pPr>
      <w:rPr>
        <w:rFonts w:hint="default"/>
        <w:bCs/>
        <w:i w:val="0"/>
        <w:iCs w:val="0"/>
        <w:sz w:val="20"/>
        <w:szCs w:val="20"/>
      </w:rPr>
    </w:lvl>
    <w:lvl w:ilvl="1">
      <w:start w:val="1"/>
      <w:numFmt w:val="lowerLetter"/>
      <w:lvlText w:val="%2."/>
      <w:lvlJc w:val="left"/>
      <w:pPr>
        <w:tabs>
          <w:tab w:val="num" w:pos="-142"/>
        </w:tabs>
        <w:ind w:left="938" w:hanging="360"/>
      </w:pPr>
      <w:rPr>
        <w:rFonts w:hint="default"/>
      </w:rPr>
    </w:lvl>
    <w:lvl w:ilvl="2">
      <w:start w:val="1"/>
      <w:numFmt w:val="lowerRoman"/>
      <w:lvlText w:val="%3."/>
      <w:lvlJc w:val="right"/>
      <w:pPr>
        <w:tabs>
          <w:tab w:val="num" w:pos="-142"/>
        </w:tabs>
        <w:ind w:left="1658" w:hanging="180"/>
      </w:pPr>
      <w:rPr>
        <w:rFonts w:hint="default"/>
      </w:rPr>
    </w:lvl>
    <w:lvl w:ilvl="3">
      <w:start w:val="1"/>
      <w:numFmt w:val="decimal"/>
      <w:lvlText w:val="%4."/>
      <w:lvlJc w:val="left"/>
      <w:pPr>
        <w:tabs>
          <w:tab w:val="num" w:pos="-142"/>
        </w:tabs>
        <w:ind w:left="2378" w:hanging="360"/>
      </w:pPr>
      <w:rPr>
        <w:rFonts w:hint="default"/>
      </w:rPr>
    </w:lvl>
    <w:lvl w:ilvl="4">
      <w:start w:val="1"/>
      <w:numFmt w:val="lowerLetter"/>
      <w:lvlText w:val="%5."/>
      <w:lvlJc w:val="left"/>
      <w:pPr>
        <w:tabs>
          <w:tab w:val="num" w:pos="-142"/>
        </w:tabs>
        <w:ind w:left="3098" w:hanging="360"/>
      </w:pPr>
      <w:rPr>
        <w:rFonts w:hint="default"/>
      </w:rPr>
    </w:lvl>
    <w:lvl w:ilvl="5">
      <w:start w:val="1"/>
      <w:numFmt w:val="lowerRoman"/>
      <w:lvlText w:val="%6."/>
      <w:lvlJc w:val="right"/>
      <w:pPr>
        <w:tabs>
          <w:tab w:val="num" w:pos="-142"/>
        </w:tabs>
        <w:ind w:left="3818" w:hanging="180"/>
      </w:pPr>
      <w:rPr>
        <w:rFonts w:hint="default"/>
      </w:rPr>
    </w:lvl>
    <w:lvl w:ilvl="6">
      <w:start w:val="1"/>
      <w:numFmt w:val="decimal"/>
      <w:lvlText w:val="%7."/>
      <w:lvlJc w:val="left"/>
      <w:pPr>
        <w:tabs>
          <w:tab w:val="num" w:pos="-142"/>
        </w:tabs>
        <w:ind w:left="4538" w:hanging="360"/>
      </w:pPr>
      <w:rPr>
        <w:rFonts w:hint="default"/>
      </w:rPr>
    </w:lvl>
    <w:lvl w:ilvl="7">
      <w:start w:val="1"/>
      <w:numFmt w:val="lowerLetter"/>
      <w:lvlText w:val="%8."/>
      <w:lvlJc w:val="left"/>
      <w:pPr>
        <w:tabs>
          <w:tab w:val="num" w:pos="-142"/>
        </w:tabs>
        <w:ind w:left="5258" w:hanging="360"/>
      </w:pPr>
      <w:rPr>
        <w:rFonts w:hint="default"/>
      </w:rPr>
    </w:lvl>
    <w:lvl w:ilvl="8">
      <w:start w:val="1"/>
      <w:numFmt w:val="lowerRoman"/>
      <w:lvlText w:val="%9."/>
      <w:lvlJc w:val="right"/>
      <w:pPr>
        <w:tabs>
          <w:tab w:val="num" w:pos="-142"/>
        </w:tabs>
        <w:ind w:left="5978" w:hanging="180"/>
      </w:pPr>
      <w:rPr>
        <w:rFonts w:hint="default"/>
      </w:rPr>
    </w:lvl>
  </w:abstractNum>
  <w:abstractNum w:abstractNumId="97" w15:restartNumberingAfterBreak="0">
    <w:nsid w:val="5C893769"/>
    <w:multiLevelType w:val="hybridMultilevel"/>
    <w:tmpl w:val="6C9E538E"/>
    <w:name w:val="WW8Num82222"/>
    <w:lvl w:ilvl="0" w:tplc="18BC364E">
      <w:start w:val="1"/>
      <w:numFmt w:val="decimal"/>
      <w:pStyle w:val="LP2B"/>
      <w:lvlText w:val="%1)"/>
      <w:lvlJc w:val="left"/>
      <w:pPr>
        <w:ind w:left="717" w:hanging="360"/>
      </w:pPr>
      <w:rPr>
        <w:rFonts w:ascii="Times New Roman" w:hAnsi="Times New Roman" w:cs="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8" w15:restartNumberingAfterBreak="0">
    <w:nsid w:val="5CFC090D"/>
    <w:multiLevelType w:val="hybridMultilevel"/>
    <w:tmpl w:val="A7503B9A"/>
    <w:lvl w:ilvl="0" w:tplc="87C28578">
      <w:start w:val="2"/>
      <w:numFmt w:val="lowerLetter"/>
      <w:lvlText w:val="%1)"/>
      <w:lvlJc w:val="left"/>
      <w:pPr>
        <w:ind w:left="108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E4664F1"/>
    <w:multiLevelType w:val="multilevel"/>
    <w:tmpl w:val="2A0EB4E2"/>
    <w:lvl w:ilvl="0">
      <w:start w:val="3"/>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5EA65849"/>
    <w:multiLevelType w:val="multilevel"/>
    <w:tmpl w:val="645697E6"/>
    <w:lvl w:ilvl="0">
      <w:start w:val="5"/>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62D25CFE"/>
    <w:multiLevelType w:val="hybridMultilevel"/>
    <w:tmpl w:val="4AD2EF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655B3083"/>
    <w:multiLevelType w:val="multilevel"/>
    <w:tmpl w:val="777A2086"/>
    <w:lvl w:ilvl="0">
      <w:start w:val="1"/>
      <w:numFmt w:val="decimal"/>
      <w:lvlText w:val="%1."/>
      <w:lvlJc w:val="left"/>
      <w:pPr>
        <w:tabs>
          <w:tab w:val="num" w:pos="0"/>
        </w:tabs>
        <w:ind w:left="360" w:hanging="360"/>
      </w:pPr>
      <w:rPr>
        <w:rFonts w:ascii="Times New Roman" w:hAnsi="Times New Roman" w:cs="Times New Roman" w:hint="default"/>
        <w:b w:val="0"/>
        <w:strike w:val="0"/>
        <w:color w:val="000000" w:themeColor="text1"/>
        <w:sz w:val="20"/>
        <w:szCs w:val="20"/>
      </w:rPr>
    </w:lvl>
    <w:lvl w:ilvl="1">
      <w:start w:val="1"/>
      <w:numFmt w:val="bullet"/>
      <w:lvlText w:val=""/>
      <w:lvlJc w:val="left"/>
      <w:pPr>
        <w:tabs>
          <w:tab w:val="num" w:pos="0"/>
        </w:tabs>
        <w:ind w:left="1080" w:hanging="360"/>
      </w:pPr>
      <w:rPr>
        <w:rFonts w:ascii="Symbol" w:hAnsi="Symbol" w:hint="default"/>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3" w15:restartNumberingAfterBreak="0">
    <w:nsid w:val="695C4648"/>
    <w:multiLevelType w:val="hybridMultilevel"/>
    <w:tmpl w:val="997817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69FA60F3"/>
    <w:multiLevelType w:val="multilevel"/>
    <w:tmpl w:val="1E6EE2F8"/>
    <w:lvl w:ilvl="0">
      <w:start w:val="3"/>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6B530A73"/>
    <w:multiLevelType w:val="hybridMultilevel"/>
    <w:tmpl w:val="04161180"/>
    <w:lvl w:ilvl="0" w:tplc="04150017">
      <w:start w:val="1"/>
      <w:numFmt w:val="lowerLetter"/>
      <w:lvlText w:val="%1)"/>
      <w:lvlJc w:val="left"/>
      <w:pPr>
        <w:ind w:left="812" w:hanging="360"/>
      </w:pPr>
    </w:lvl>
    <w:lvl w:ilvl="1" w:tplc="04150019" w:tentative="1">
      <w:start w:val="1"/>
      <w:numFmt w:val="lowerLetter"/>
      <w:lvlText w:val="%2."/>
      <w:lvlJc w:val="left"/>
      <w:pPr>
        <w:ind w:left="1532" w:hanging="360"/>
      </w:pPr>
    </w:lvl>
    <w:lvl w:ilvl="2" w:tplc="0415001B" w:tentative="1">
      <w:start w:val="1"/>
      <w:numFmt w:val="lowerRoman"/>
      <w:lvlText w:val="%3."/>
      <w:lvlJc w:val="right"/>
      <w:pPr>
        <w:ind w:left="2252" w:hanging="180"/>
      </w:pPr>
    </w:lvl>
    <w:lvl w:ilvl="3" w:tplc="0415000F" w:tentative="1">
      <w:start w:val="1"/>
      <w:numFmt w:val="decimal"/>
      <w:lvlText w:val="%4."/>
      <w:lvlJc w:val="left"/>
      <w:pPr>
        <w:ind w:left="2972" w:hanging="360"/>
      </w:pPr>
    </w:lvl>
    <w:lvl w:ilvl="4" w:tplc="04150019" w:tentative="1">
      <w:start w:val="1"/>
      <w:numFmt w:val="lowerLetter"/>
      <w:lvlText w:val="%5."/>
      <w:lvlJc w:val="left"/>
      <w:pPr>
        <w:ind w:left="3692" w:hanging="360"/>
      </w:pPr>
    </w:lvl>
    <w:lvl w:ilvl="5" w:tplc="0415001B" w:tentative="1">
      <w:start w:val="1"/>
      <w:numFmt w:val="lowerRoman"/>
      <w:lvlText w:val="%6."/>
      <w:lvlJc w:val="right"/>
      <w:pPr>
        <w:ind w:left="4412" w:hanging="180"/>
      </w:pPr>
    </w:lvl>
    <w:lvl w:ilvl="6" w:tplc="0415000F" w:tentative="1">
      <w:start w:val="1"/>
      <w:numFmt w:val="decimal"/>
      <w:lvlText w:val="%7."/>
      <w:lvlJc w:val="left"/>
      <w:pPr>
        <w:ind w:left="5132" w:hanging="360"/>
      </w:pPr>
    </w:lvl>
    <w:lvl w:ilvl="7" w:tplc="04150019" w:tentative="1">
      <w:start w:val="1"/>
      <w:numFmt w:val="lowerLetter"/>
      <w:lvlText w:val="%8."/>
      <w:lvlJc w:val="left"/>
      <w:pPr>
        <w:ind w:left="5852" w:hanging="360"/>
      </w:pPr>
    </w:lvl>
    <w:lvl w:ilvl="8" w:tplc="0415001B" w:tentative="1">
      <w:start w:val="1"/>
      <w:numFmt w:val="lowerRoman"/>
      <w:lvlText w:val="%9."/>
      <w:lvlJc w:val="right"/>
      <w:pPr>
        <w:ind w:left="6572" w:hanging="180"/>
      </w:pPr>
    </w:lvl>
  </w:abstractNum>
  <w:abstractNum w:abstractNumId="106" w15:restartNumberingAfterBreak="0">
    <w:nsid w:val="6DC90046"/>
    <w:multiLevelType w:val="hybridMultilevel"/>
    <w:tmpl w:val="58CA9D84"/>
    <w:lvl w:ilvl="0" w:tplc="7D024092">
      <w:start w:val="1"/>
      <w:numFmt w:val="bullet"/>
      <w:lvlText w:val=""/>
      <w:lvlJc w:val="left"/>
      <w:pPr>
        <w:ind w:left="1490" w:hanging="360"/>
      </w:pPr>
      <w:rPr>
        <w:rFonts w:ascii="Symbol" w:hAnsi="Symbol" w:hint="default"/>
        <w:color w:val="000000" w:themeColor="text1"/>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107" w15:restartNumberingAfterBreak="0">
    <w:nsid w:val="6F6415DB"/>
    <w:multiLevelType w:val="multilevel"/>
    <w:tmpl w:val="3C1C4C9E"/>
    <w:lvl w:ilvl="0">
      <w:start w:val="1"/>
      <w:numFmt w:val="lowerLetter"/>
      <w:lvlText w:val="%1)"/>
      <w:lvlJc w:val="left"/>
      <w:pPr>
        <w:tabs>
          <w:tab w:val="num" w:pos="339"/>
        </w:tabs>
        <w:ind w:left="699" w:hanging="360"/>
      </w:pPr>
      <w:rPr>
        <w:rFonts w:ascii="Times New Roman" w:hAnsi="Times New Roman" w:cs="Times New Roman" w:hint="default"/>
        <w:b w:val="0"/>
        <w:strike w:val="0"/>
        <w:color w:val="000000" w:themeColor="text1"/>
        <w:sz w:val="20"/>
        <w:szCs w:val="20"/>
      </w:rPr>
    </w:lvl>
    <w:lvl w:ilvl="1">
      <w:start w:val="1"/>
      <w:numFmt w:val="lowerLetter"/>
      <w:lvlText w:val="%2."/>
      <w:lvlJc w:val="left"/>
      <w:pPr>
        <w:tabs>
          <w:tab w:val="num" w:pos="339"/>
        </w:tabs>
        <w:ind w:left="1419" w:hanging="360"/>
      </w:pPr>
      <w:rPr>
        <w:rFonts w:ascii="Times New Roman" w:hAnsi="Times New Roman" w:cs="Times New Roman" w:hint="default"/>
        <w:strike w:val="0"/>
      </w:rPr>
    </w:lvl>
    <w:lvl w:ilvl="2">
      <w:start w:val="1"/>
      <w:numFmt w:val="lowerRoman"/>
      <w:lvlText w:val="%3."/>
      <w:lvlJc w:val="right"/>
      <w:pPr>
        <w:tabs>
          <w:tab w:val="num" w:pos="339"/>
        </w:tabs>
        <w:ind w:left="2139" w:hanging="180"/>
      </w:pPr>
    </w:lvl>
    <w:lvl w:ilvl="3">
      <w:start w:val="1"/>
      <w:numFmt w:val="decimal"/>
      <w:lvlText w:val="%4."/>
      <w:lvlJc w:val="left"/>
      <w:pPr>
        <w:tabs>
          <w:tab w:val="num" w:pos="339"/>
        </w:tabs>
        <w:ind w:left="2859" w:hanging="360"/>
      </w:pPr>
    </w:lvl>
    <w:lvl w:ilvl="4">
      <w:start w:val="1"/>
      <w:numFmt w:val="lowerLetter"/>
      <w:lvlText w:val="%5."/>
      <w:lvlJc w:val="left"/>
      <w:pPr>
        <w:tabs>
          <w:tab w:val="num" w:pos="339"/>
        </w:tabs>
        <w:ind w:left="3579" w:hanging="360"/>
      </w:pPr>
    </w:lvl>
    <w:lvl w:ilvl="5">
      <w:start w:val="1"/>
      <w:numFmt w:val="lowerRoman"/>
      <w:lvlText w:val="%6."/>
      <w:lvlJc w:val="right"/>
      <w:pPr>
        <w:tabs>
          <w:tab w:val="num" w:pos="339"/>
        </w:tabs>
        <w:ind w:left="4299" w:hanging="180"/>
      </w:pPr>
    </w:lvl>
    <w:lvl w:ilvl="6">
      <w:start w:val="1"/>
      <w:numFmt w:val="decimal"/>
      <w:lvlText w:val="%7."/>
      <w:lvlJc w:val="left"/>
      <w:pPr>
        <w:tabs>
          <w:tab w:val="num" w:pos="339"/>
        </w:tabs>
        <w:ind w:left="5019" w:hanging="360"/>
      </w:pPr>
    </w:lvl>
    <w:lvl w:ilvl="7">
      <w:start w:val="1"/>
      <w:numFmt w:val="lowerLetter"/>
      <w:lvlText w:val="%8."/>
      <w:lvlJc w:val="left"/>
      <w:pPr>
        <w:tabs>
          <w:tab w:val="num" w:pos="339"/>
        </w:tabs>
        <w:ind w:left="5739" w:hanging="360"/>
      </w:pPr>
    </w:lvl>
    <w:lvl w:ilvl="8">
      <w:start w:val="1"/>
      <w:numFmt w:val="lowerRoman"/>
      <w:lvlText w:val="%9."/>
      <w:lvlJc w:val="right"/>
      <w:pPr>
        <w:tabs>
          <w:tab w:val="num" w:pos="339"/>
        </w:tabs>
        <w:ind w:left="6459" w:hanging="180"/>
      </w:pPr>
    </w:lvl>
  </w:abstractNum>
  <w:abstractNum w:abstractNumId="108" w15:restartNumberingAfterBreak="0">
    <w:nsid w:val="70960D2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9" w15:restartNumberingAfterBreak="0">
    <w:nsid w:val="747861F0"/>
    <w:multiLevelType w:val="hybridMultilevel"/>
    <w:tmpl w:val="0540E28C"/>
    <w:name w:val="WW8Num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4871E60"/>
    <w:multiLevelType w:val="hybridMultilevel"/>
    <w:tmpl w:val="DFAECB7E"/>
    <w:lvl w:ilvl="0" w:tplc="305CC936">
      <w:start w:val="1"/>
      <w:numFmt w:val="bullet"/>
      <w:lvlText w:val=""/>
      <w:lvlJc w:val="left"/>
      <w:pPr>
        <w:ind w:left="1490" w:hanging="360"/>
      </w:pPr>
      <w:rPr>
        <w:rFonts w:ascii="Symbol" w:hAnsi="Symbol"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111" w15:restartNumberingAfterBreak="0">
    <w:nsid w:val="757A257B"/>
    <w:multiLevelType w:val="hybridMultilevel"/>
    <w:tmpl w:val="D5B6354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759E02CA"/>
    <w:multiLevelType w:val="hybridMultilevel"/>
    <w:tmpl w:val="88C8EEB4"/>
    <w:lvl w:ilvl="0" w:tplc="E918DE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70E14C7"/>
    <w:multiLevelType w:val="hybridMultilevel"/>
    <w:tmpl w:val="AD345652"/>
    <w:lvl w:ilvl="0" w:tplc="04150017">
      <w:start w:val="1"/>
      <w:numFmt w:val="lowerLetter"/>
      <w:lvlText w:val="%1)"/>
      <w:lvlJc w:val="left"/>
      <w:pPr>
        <w:ind w:left="812" w:hanging="360"/>
      </w:pPr>
    </w:lvl>
    <w:lvl w:ilvl="1" w:tplc="04150019" w:tentative="1">
      <w:start w:val="1"/>
      <w:numFmt w:val="lowerLetter"/>
      <w:lvlText w:val="%2."/>
      <w:lvlJc w:val="left"/>
      <w:pPr>
        <w:ind w:left="1532" w:hanging="360"/>
      </w:pPr>
    </w:lvl>
    <w:lvl w:ilvl="2" w:tplc="0415001B" w:tentative="1">
      <w:start w:val="1"/>
      <w:numFmt w:val="lowerRoman"/>
      <w:lvlText w:val="%3."/>
      <w:lvlJc w:val="right"/>
      <w:pPr>
        <w:ind w:left="2252" w:hanging="180"/>
      </w:pPr>
    </w:lvl>
    <w:lvl w:ilvl="3" w:tplc="0415000F" w:tentative="1">
      <w:start w:val="1"/>
      <w:numFmt w:val="decimal"/>
      <w:lvlText w:val="%4."/>
      <w:lvlJc w:val="left"/>
      <w:pPr>
        <w:ind w:left="2972" w:hanging="360"/>
      </w:pPr>
    </w:lvl>
    <w:lvl w:ilvl="4" w:tplc="04150019" w:tentative="1">
      <w:start w:val="1"/>
      <w:numFmt w:val="lowerLetter"/>
      <w:lvlText w:val="%5."/>
      <w:lvlJc w:val="left"/>
      <w:pPr>
        <w:ind w:left="3692" w:hanging="360"/>
      </w:pPr>
    </w:lvl>
    <w:lvl w:ilvl="5" w:tplc="0415001B" w:tentative="1">
      <w:start w:val="1"/>
      <w:numFmt w:val="lowerRoman"/>
      <w:lvlText w:val="%6."/>
      <w:lvlJc w:val="right"/>
      <w:pPr>
        <w:ind w:left="4412" w:hanging="180"/>
      </w:pPr>
    </w:lvl>
    <w:lvl w:ilvl="6" w:tplc="0415000F" w:tentative="1">
      <w:start w:val="1"/>
      <w:numFmt w:val="decimal"/>
      <w:lvlText w:val="%7."/>
      <w:lvlJc w:val="left"/>
      <w:pPr>
        <w:ind w:left="5132" w:hanging="360"/>
      </w:pPr>
    </w:lvl>
    <w:lvl w:ilvl="7" w:tplc="04150019" w:tentative="1">
      <w:start w:val="1"/>
      <w:numFmt w:val="lowerLetter"/>
      <w:lvlText w:val="%8."/>
      <w:lvlJc w:val="left"/>
      <w:pPr>
        <w:ind w:left="5852" w:hanging="360"/>
      </w:pPr>
    </w:lvl>
    <w:lvl w:ilvl="8" w:tplc="0415001B" w:tentative="1">
      <w:start w:val="1"/>
      <w:numFmt w:val="lowerRoman"/>
      <w:lvlText w:val="%9."/>
      <w:lvlJc w:val="right"/>
      <w:pPr>
        <w:ind w:left="6572" w:hanging="180"/>
      </w:pPr>
    </w:lvl>
  </w:abstractNum>
  <w:abstractNum w:abstractNumId="114" w15:restartNumberingAfterBreak="0">
    <w:nsid w:val="7743140A"/>
    <w:multiLevelType w:val="hybridMultilevel"/>
    <w:tmpl w:val="71BA6F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15:restartNumberingAfterBreak="0">
    <w:nsid w:val="788D1AFD"/>
    <w:multiLevelType w:val="hybridMultilevel"/>
    <w:tmpl w:val="499A184E"/>
    <w:lvl w:ilvl="0" w:tplc="305CC936">
      <w:start w:val="1"/>
      <w:numFmt w:val="bullet"/>
      <w:lvlText w:val=""/>
      <w:lvlJc w:val="left"/>
      <w:pPr>
        <w:ind w:left="720" w:hanging="360"/>
      </w:pPr>
      <w:rPr>
        <w:rFonts w:ascii="Symbol" w:hAnsi="Symbol" w:hint="default"/>
      </w:rPr>
    </w:lvl>
    <w:lvl w:ilvl="1" w:tplc="305CC9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795D407B"/>
    <w:multiLevelType w:val="hybridMultilevel"/>
    <w:tmpl w:val="C62880B6"/>
    <w:lvl w:ilvl="0" w:tplc="84007C3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17" w15:restartNumberingAfterBreak="0">
    <w:nsid w:val="79CA01BA"/>
    <w:multiLevelType w:val="hybridMultilevel"/>
    <w:tmpl w:val="97CE646C"/>
    <w:lvl w:ilvl="0" w:tplc="6616B798">
      <w:start w:val="1"/>
      <w:numFmt w:val="lowerLetter"/>
      <w:lvlText w:val="%1)"/>
      <w:lvlJc w:val="left"/>
      <w:pPr>
        <w:ind w:left="1086" w:hanging="360"/>
      </w:pPr>
      <w:rPr>
        <w:sz w:val="20"/>
        <w:szCs w:val="20"/>
      </w:rPr>
    </w:lvl>
    <w:lvl w:ilvl="1" w:tplc="04150019" w:tentative="1">
      <w:start w:val="1"/>
      <w:numFmt w:val="lowerLetter"/>
      <w:lvlText w:val="%2."/>
      <w:lvlJc w:val="left"/>
      <w:pPr>
        <w:ind w:left="1806" w:hanging="360"/>
      </w:pPr>
    </w:lvl>
    <w:lvl w:ilvl="2" w:tplc="0415001B" w:tentative="1">
      <w:start w:val="1"/>
      <w:numFmt w:val="lowerRoman"/>
      <w:lvlText w:val="%3."/>
      <w:lvlJc w:val="right"/>
      <w:pPr>
        <w:ind w:left="2526" w:hanging="180"/>
      </w:pPr>
    </w:lvl>
    <w:lvl w:ilvl="3" w:tplc="0415000F" w:tentative="1">
      <w:start w:val="1"/>
      <w:numFmt w:val="decimal"/>
      <w:lvlText w:val="%4."/>
      <w:lvlJc w:val="left"/>
      <w:pPr>
        <w:ind w:left="3246" w:hanging="360"/>
      </w:pPr>
    </w:lvl>
    <w:lvl w:ilvl="4" w:tplc="04150019" w:tentative="1">
      <w:start w:val="1"/>
      <w:numFmt w:val="lowerLetter"/>
      <w:lvlText w:val="%5."/>
      <w:lvlJc w:val="left"/>
      <w:pPr>
        <w:ind w:left="3966" w:hanging="360"/>
      </w:pPr>
    </w:lvl>
    <w:lvl w:ilvl="5" w:tplc="0415001B" w:tentative="1">
      <w:start w:val="1"/>
      <w:numFmt w:val="lowerRoman"/>
      <w:lvlText w:val="%6."/>
      <w:lvlJc w:val="right"/>
      <w:pPr>
        <w:ind w:left="4686" w:hanging="180"/>
      </w:pPr>
    </w:lvl>
    <w:lvl w:ilvl="6" w:tplc="0415000F" w:tentative="1">
      <w:start w:val="1"/>
      <w:numFmt w:val="decimal"/>
      <w:lvlText w:val="%7."/>
      <w:lvlJc w:val="left"/>
      <w:pPr>
        <w:ind w:left="5406" w:hanging="360"/>
      </w:pPr>
    </w:lvl>
    <w:lvl w:ilvl="7" w:tplc="04150019" w:tentative="1">
      <w:start w:val="1"/>
      <w:numFmt w:val="lowerLetter"/>
      <w:lvlText w:val="%8."/>
      <w:lvlJc w:val="left"/>
      <w:pPr>
        <w:ind w:left="6126" w:hanging="360"/>
      </w:pPr>
    </w:lvl>
    <w:lvl w:ilvl="8" w:tplc="0415001B" w:tentative="1">
      <w:start w:val="1"/>
      <w:numFmt w:val="lowerRoman"/>
      <w:lvlText w:val="%9."/>
      <w:lvlJc w:val="right"/>
      <w:pPr>
        <w:ind w:left="6846" w:hanging="180"/>
      </w:pPr>
    </w:lvl>
  </w:abstractNum>
  <w:num w:numId="1">
    <w:abstractNumId w:val="0"/>
  </w:num>
  <w:num w:numId="2">
    <w:abstractNumId w:val="6"/>
  </w:num>
  <w:num w:numId="3">
    <w:abstractNumId w:val="8"/>
  </w:num>
  <w:num w:numId="4">
    <w:abstractNumId w:val="9"/>
  </w:num>
  <w:num w:numId="5">
    <w:abstractNumId w:val="18"/>
  </w:num>
  <w:num w:numId="6">
    <w:abstractNumId w:val="20"/>
  </w:num>
  <w:num w:numId="7">
    <w:abstractNumId w:val="21"/>
  </w:num>
  <w:num w:numId="8">
    <w:abstractNumId w:val="22"/>
  </w:num>
  <w:num w:numId="9">
    <w:abstractNumId w:val="23"/>
  </w:num>
  <w:num w:numId="10">
    <w:abstractNumId w:val="28"/>
  </w:num>
  <w:num w:numId="11">
    <w:abstractNumId w:val="67"/>
  </w:num>
  <w:num w:numId="12">
    <w:abstractNumId w:val="112"/>
  </w:num>
  <w:num w:numId="13">
    <w:abstractNumId w:val="105"/>
  </w:num>
  <w:num w:numId="14">
    <w:abstractNumId w:val="2"/>
  </w:num>
  <w:num w:numId="15">
    <w:abstractNumId w:val="97"/>
  </w:num>
  <w:num w:numId="16">
    <w:abstractNumId w:val="95"/>
  </w:num>
  <w:num w:numId="17">
    <w:abstractNumId w:val="80"/>
  </w:num>
  <w:num w:numId="18">
    <w:abstractNumId w:val="84"/>
  </w:num>
  <w:num w:numId="19">
    <w:abstractNumId w:val="64"/>
  </w:num>
  <w:num w:numId="20">
    <w:abstractNumId w:val="80"/>
  </w:num>
  <w:num w:numId="21">
    <w:abstractNumId w:val="116"/>
  </w:num>
  <w:num w:numId="22">
    <w:abstractNumId w:val="114"/>
  </w:num>
  <w:num w:numId="23">
    <w:abstractNumId w:val="92"/>
  </w:num>
  <w:num w:numId="24">
    <w:abstractNumId w:val="69"/>
  </w:num>
  <w:num w:numId="25">
    <w:abstractNumId w:val="73"/>
  </w:num>
  <w:num w:numId="26">
    <w:abstractNumId w:val="15"/>
  </w:num>
  <w:num w:numId="27">
    <w:abstractNumId w:val="117"/>
  </w:num>
  <w:num w:numId="28">
    <w:abstractNumId w:val="72"/>
  </w:num>
  <w:num w:numId="29">
    <w:abstractNumId w:val="115"/>
  </w:num>
  <w:num w:numId="30">
    <w:abstractNumId w:val="62"/>
  </w:num>
  <w:num w:numId="31">
    <w:abstractNumId w:val="108"/>
  </w:num>
  <w:num w:numId="32">
    <w:abstractNumId w:val="68"/>
  </w:num>
  <w:num w:numId="33">
    <w:abstractNumId w:val="88"/>
  </w:num>
  <w:num w:numId="34">
    <w:abstractNumId w:val="76"/>
  </w:num>
  <w:num w:numId="35">
    <w:abstractNumId w:val="89"/>
  </w:num>
  <w:num w:numId="36">
    <w:abstractNumId w:val="93"/>
  </w:num>
  <w:num w:numId="37">
    <w:abstractNumId w:val="74"/>
  </w:num>
  <w:num w:numId="38">
    <w:abstractNumId w:val="86"/>
  </w:num>
  <w:num w:numId="39">
    <w:abstractNumId w:val="101"/>
  </w:num>
  <w:num w:numId="40">
    <w:abstractNumId w:val="83"/>
  </w:num>
  <w:num w:numId="41">
    <w:abstractNumId w:val="110"/>
  </w:num>
  <w:num w:numId="42">
    <w:abstractNumId w:val="82"/>
  </w:num>
  <w:num w:numId="43">
    <w:abstractNumId w:val="106"/>
  </w:num>
  <w:num w:numId="44">
    <w:abstractNumId w:val="66"/>
  </w:num>
  <w:num w:numId="45">
    <w:abstractNumId w:val="102"/>
  </w:num>
  <w:num w:numId="46">
    <w:abstractNumId w:val="98"/>
  </w:num>
  <w:num w:numId="47">
    <w:abstractNumId w:val="87"/>
  </w:num>
  <w:num w:numId="48">
    <w:abstractNumId w:val="107"/>
  </w:num>
  <w:num w:numId="49">
    <w:abstractNumId w:val="78"/>
  </w:num>
  <w:num w:numId="50">
    <w:abstractNumId w:val="81"/>
  </w:num>
  <w:num w:numId="51">
    <w:abstractNumId w:val="60"/>
  </w:num>
  <w:num w:numId="52">
    <w:abstractNumId w:val="77"/>
  </w:num>
  <w:num w:numId="53">
    <w:abstractNumId w:val="63"/>
  </w:num>
  <w:num w:numId="54">
    <w:abstractNumId w:val="70"/>
  </w:num>
  <w:num w:numId="55">
    <w:abstractNumId w:val="61"/>
  </w:num>
  <w:num w:numId="56">
    <w:abstractNumId w:val="79"/>
  </w:num>
  <w:num w:numId="57">
    <w:abstractNumId w:val="94"/>
  </w:num>
  <w:num w:numId="58">
    <w:abstractNumId w:val="91"/>
  </w:num>
  <w:num w:numId="59">
    <w:abstractNumId w:val="103"/>
  </w:num>
  <w:num w:numId="60">
    <w:abstractNumId w:val="104"/>
  </w:num>
  <w:num w:numId="61">
    <w:abstractNumId w:val="85"/>
  </w:num>
  <w:num w:numId="62">
    <w:abstractNumId w:val="111"/>
  </w:num>
  <w:num w:numId="63">
    <w:abstractNumId w:val="71"/>
  </w:num>
  <w:num w:numId="64">
    <w:abstractNumId w:val="96"/>
  </w:num>
  <w:num w:numId="65">
    <w:abstractNumId w:val="113"/>
  </w:num>
  <w:num w:numId="66">
    <w:abstractNumId w:val="75"/>
  </w:num>
  <w:num w:numId="67">
    <w:abstractNumId w:val="99"/>
  </w:num>
  <w:num w:numId="68">
    <w:abstractNumId w:val="10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1708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845"/>
    <w:rsid w:val="00000113"/>
    <w:rsid w:val="00001144"/>
    <w:rsid w:val="000011B6"/>
    <w:rsid w:val="00004DCF"/>
    <w:rsid w:val="00006227"/>
    <w:rsid w:val="00011AAB"/>
    <w:rsid w:val="00014699"/>
    <w:rsid w:val="000161D5"/>
    <w:rsid w:val="000211BD"/>
    <w:rsid w:val="0003088E"/>
    <w:rsid w:val="0003491D"/>
    <w:rsid w:val="00044036"/>
    <w:rsid w:val="00044FDA"/>
    <w:rsid w:val="00047E41"/>
    <w:rsid w:val="00053F32"/>
    <w:rsid w:val="00055679"/>
    <w:rsid w:val="00061357"/>
    <w:rsid w:val="00061FDD"/>
    <w:rsid w:val="00063BB9"/>
    <w:rsid w:val="00063E00"/>
    <w:rsid w:val="0006448C"/>
    <w:rsid w:val="00066E6E"/>
    <w:rsid w:val="000678BC"/>
    <w:rsid w:val="00070314"/>
    <w:rsid w:val="00073195"/>
    <w:rsid w:val="00073302"/>
    <w:rsid w:val="00074BE2"/>
    <w:rsid w:val="00075571"/>
    <w:rsid w:val="00076212"/>
    <w:rsid w:val="000777D8"/>
    <w:rsid w:val="00080C07"/>
    <w:rsid w:val="000847F9"/>
    <w:rsid w:val="00092EB9"/>
    <w:rsid w:val="0009724A"/>
    <w:rsid w:val="000A031E"/>
    <w:rsid w:val="000A33FD"/>
    <w:rsid w:val="000A6D98"/>
    <w:rsid w:val="000A7067"/>
    <w:rsid w:val="000A71A5"/>
    <w:rsid w:val="000A763C"/>
    <w:rsid w:val="000B0D07"/>
    <w:rsid w:val="000B1F09"/>
    <w:rsid w:val="000B3385"/>
    <w:rsid w:val="000B478A"/>
    <w:rsid w:val="000B6633"/>
    <w:rsid w:val="000C0238"/>
    <w:rsid w:val="000C0586"/>
    <w:rsid w:val="000C0D32"/>
    <w:rsid w:val="000C301E"/>
    <w:rsid w:val="000C72EA"/>
    <w:rsid w:val="000D0022"/>
    <w:rsid w:val="000D0248"/>
    <w:rsid w:val="000D03CF"/>
    <w:rsid w:val="000D1651"/>
    <w:rsid w:val="000D3CAD"/>
    <w:rsid w:val="000D7BEA"/>
    <w:rsid w:val="000E1795"/>
    <w:rsid w:val="000E1A56"/>
    <w:rsid w:val="000E7B74"/>
    <w:rsid w:val="000F5456"/>
    <w:rsid w:val="000F7C0B"/>
    <w:rsid w:val="000F7E1B"/>
    <w:rsid w:val="00100EC0"/>
    <w:rsid w:val="001020C8"/>
    <w:rsid w:val="00102A2F"/>
    <w:rsid w:val="00104ED3"/>
    <w:rsid w:val="00107097"/>
    <w:rsid w:val="00107EBA"/>
    <w:rsid w:val="00114BE2"/>
    <w:rsid w:val="00115D00"/>
    <w:rsid w:val="0011709F"/>
    <w:rsid w:val="00117AC1"/>
    <w:rsid w:val="00122994"/>
    <w:rsid w:val="00122ADA"/>
    <w:rsid w:val="00124CA7"/>
    <w:rsid w:val="001274E7"/>
    <w:rsid w:val="0012797E"/>
    <w:rsid w:val="00130F19"/>
    <w:rsid w:val="00131CFA"/>
    <w:rsid w:val="0013593C"/>
    <w:rsid w:val="00136154"/>
    <w:rsid w:val="001409D4"/>
    <w:rsid w:val="001412EB"/>
    <w:rsid w:val="001449AB"/>
    <w:rsid w:val="00145F49"/>
    <w:rsid w:val="001477E9"/>
    <w:rsid w:val="00147BE9"/>
    <w:rsid w:val="00151EF4"/>
    <w:rsid w:val="00153E9D"/>
    <w:rsid w:val="0015482C"/>
    <w:rsid w:val="00155978"/>
    <w:rsid w:val="00155F6F"/>
    <w:rsid w:val="00157D25"/>
    <w:rsid w:val="00160B03"/>
    <w:rsid w:val="00172728"/>
    <w:rsid w:val="00172AF2"/>
    <w:rsid w:val="0017302C"/>
    <w:rsid w:val="001735BB"/>
    <w:rsid w:val="00175124"/>
    <w:rsid w:val="001764D0"/>
    <w:rsid w:val="00180332"/>
    <w:rsid w:val="00180824"/>
    <w:rsid w:val="0018408B"/>
    <w:rsid w:val="00190122"/>
    <w:rsid w:val="001943B1"/>
    <w:rsid w:val="00194403"/>
    <w:rsid w:val="00195223"/>
    <w:rsid w:val="00195B5B"/>
    <w:rsid w:val="001A2703"/>
    <w:rsid w:val="001A4B2B"/>
    <w:rsid w:val="001A57E4"/>
    <w:rsid w:val="001A6BA2"/>
    <w:rsid w:val="001A7C26"/>
    <w:rsid w:val="001B0006"/>
    <w:rsid w:val="001B1299"/>
    <w:rsid w:val="001B2169"/>
    <w:rsid w:val="001B2C62"/>
    <w:rsid w:val="001B3117"/>
    <w:rsid w:val="001B382B"/>
    <w:rsid w:val="001B5A92"/>
    <w:rsid w:val="001B5EB4"/>
    <w:rsid w:val="001C10CD"/>
    <w:rsid w:val="001C5AD5"/>
    <w:rsid w:val="001C7767"/>
    <w:rsid w:val="001C79D7"/>
    <w:rsid w:val="001D6862"/>
    <w:rsid w:val="001E200E"/>
    <w:rsid w:val="001E4D33"/>
    <w:rsid w:val="001E6532"/>
    <w:rsid w:val="001E69A3"/>
    <w:rsid w:val="001E6CB5"/>
    <w:rsid w:val="001F185F"/>
    <w:rsid w:val="001F210C"/>
    <w:rsid w:val="001F2D41"/>
    <w:rsid w:val="001F3B5D"/>
    <w:rsid w:val="001F5022"/>
    <w:rsid w:val="001F6F50"/>
    <w:rsid w:val="001F7C72"/>
    <w:rsid w:val="0020201B"/>
    <w:rsid w:val="00203D23"/>
    <w:rsid w:val="00205481"/>
    <w:rsid w:val="00207C7D"/>
    <w:rsid w:val="002118E3"/>
    <w:rsid w:val="0021342A"/>
    <w:rsid w:val="00215520"/>
    <w:rsid w:val="0022064C"/>
    <w:rsid w:val="002235EE"/>
    <w:rsid w:val="00224A79"/>
    <w:rsid w:val="00231F47"/>
    <w:rsid w:val="00232D58"/>
    <w:rsid w:val="00233342"/>
    <w:rsid w:val="00237572"/>
    <w:rsid w:val="0024053B"/>
    <w:rsid w:val="00240A80"/>
    <w:rsid w:val="002432ED"/>
    <w:rsid w:val="002433DE"/>
    <w:rsid w:val="00243F3A"/>
    <w:rsid w:val="002442C2"/>
    <w:rsid w:val="002448E8"/>
    <w:rsid w:val="00244FF5"/>
    <w:rsid w:val="00245AAF"/>
    <w:rsid w:val="00256C0C"/>
    <w:rsid w:val="0025722D"/>
    <w:rsid w:val="00257898"/>
    <w:rsid w:val="00261164"/>
    <w:rsid w:val="00266411"/>
    <w:rsid w:val="00266A45"/>
    <w:rsid w:val="00270413"/>
    <w:rsid w:val="00277B17"/>
    <w:rsid w:val="0028517C"/>
    <w:rsid w:val="00286AE0"/>
    <w:rsid w:val="002873A2"/>
    <w:rsid w:val="00287FE4"/>
    <w:rsid w:val="0029405B"/>
    <w:rsid w:val="00294910"/>
    <w:rsid w:val="0029559A"/>
    <w:rsid w:val="002972B5"/>
    <w:rsid w:val="002A0739"/>
    <w:rsid w:val="002A5B2D"/>
    <w:rsid w:val="002B4155"/>
    <w:rsid w:val="002B4B64"/>
    <w:rsid w:val="002B5C85"/>
    <w:rsid w:val="002B632A"/>
    <w:rsid w:val="002B68AF"/>
    <w:rsid w:val="002C2AEF"/>
    <w:rsid w:val="002C2C07"/>
    <w:rsid w:val="002C3F68"/>
    <w:rsid w:val="002C4658"/>
    <w:rsid w:val="002C4E72"/>
    <w:rsid w:val="002C6453"/>
    <w:rsid w:val="002C7593"/>
    <w:rsid w:val="002D45C0"/>
    <w:rsid w:val="002E0E2A"/>
    <w:rsid w:val="002E1071"/>
    <w:rsid w:val="002E35D8"/>
    <w:rsid w:val="002E3A8E"/>
    <w:rsid w:val="002E3B64"/>
    <w:rsid w:val="002E441C"/>
    <w:rsid w:val="002E668A"/>
    <w:rsid w:val="002E7769"/>
    <w:rsid w:val="002E7E96"/>
    <w:rsid w:val="002F0220"/>
    <w:rsid w:val="002F082C"/>
    <w:rsid w:val="002F0ED8"/>
    <w:rsid w:val="002F2D49"/>
    <w:rsid w:val="002F609F"/>
    <w:rsid w:val="002F70F9"/>
    <w:rsid w:val="002F7E8E"/>
    <w:rsid w:val="00301D08"/>
    <w:rsid w:val="00302056"/>
    <w:rsid w:val="0030318B"/>
    <w:rsid w:val="00303D84"/>
    <w:rsid w:val="003102AD"/>
    <w:rsid w:val="0031568D"/>
    <w:rsid w:val="003161F7"/>
    <w:rsid w:val="00323BCF"/>
    <w:rsid w:val="00326D85"/>
    <w:rsid w:val="0032705D"/>
    <w:rsid w:val="00327AA8"/>
    <w:rsid w:val="00332877"/>
    <w:rsid w:val="003341B8"/>
    <w:rsid w:val="00340F04"/>
    <w:rsid w:val="003427B0"/>
    <w:rsid w:val="003442F1"/>
    <w:rsid w:val="00345265"/>
    <w:rsid w:val="003503EC"/>
    <w:rsid w:val="00351544"/>
    <w:rsid w:val="003525AA"/>
    <w:rsid w:val="00353F77"/>
    <w:rsid w:val="003540DF"/>
    <w:rsid w:val="00355E13"/>
    <w:rsid w:val="0036348A"/>
    <w:rsid w:val="003634C6"/>
    <w:rsid w:val="00365FA3"/>
    <w:rsid w:val="00367D22"/>
    <w:rsid w:val="00370E0E"/>
    <w:rsid w:val="0037374E"/>
    <w:rsid w:val="00373CB7"/>
    <w:rsid w:val="003830CC"/>
    <w:rsid w:val="00384627"/>
    <w:rsid w:val="00384B70"/>
    <w:rsid w:val="0038638A"/>
    <w:rsid w:val="00386A14"/>
    <w:rsid w:val="00386DFD"/>
    <w:rsid w:val="00386F11"/>
    <w:rsid w:val="00396B25"/>
    <w:rsid w:val="003971B1"/>
    <w:rsid w:val="003977B4"/>
    <w:rsid w:val="003A041B"/>
    <w:rsid w:val="003A175A"/>
    <w:rsid w:val="003A177C"/>
    <w:rsid w:val="003A1B54"/>
    <w:rsid w:val="003A4937"/>
    <w:rsid w:val="003A568F"/>
    <w:rsid w:val="003B03DA"/>
    <w:rsid w:val="003B1BF2"/>
    <w:rsid w:val="003B26EA"/>
    <w:rsid w:val="003B5235"/>
    <w:rsid w:val="003B5471"/>
    <w:rsid w:val="003B558B"/>
    <w:rsid w:val="003B5E67"/>
    <w:rsid w:val="003B6580"/>
    <w:rsid w:val="003C1D58"/>
    <w:rsid w:val="003C3619"/>
    <w:rsid w:val="003C3F0E"/>
    <w:rsid w:val="003C774D"/>
    <w:rsid w:val="003C7857"/>
    <w:rsid w:val="003D06C6"/>
    <w:rsid w:val="003D38B3"/>
    <w:rsid w:val="003D3E53"/>
    <w:rsid w:val="003D54CF"/>
    <w:rsid w:val="003D7E76"/>
    <w:rsid w:val="003E4DDA"/>
    <w:rsid w:val="003F11C7"/>
    <w:rsid w:val="003F1A9D"/>
    <w:rsid w:val="003F4C95"/>
    <w:rsid w:val="003F5AC2"/>
    <w:rsid w:val="003F66CB"/>
    <w:rsid w:val="003F6D54"/>
    <w:rsid w:val="003F760C"/>
    <w:rsid w:val="0040152C"/>
    <w:rsid w:val="00401D47"/>
    <w:rsid w:val="004040D3"/>
    <w:rsid w:val="00404134"/>
    <w:rsid w:val="00404C2D"/>
    <w:rsid w:val="00406EB0"/>
    <w:rsid w:val="00411325"/>
    <w:rsid w:val="0041369A"/>
    <w:rsid w:val="0041413A"/>
    <w:rsid w:val="00417362"/>
    <w:rsid w:val="0042360C"/>
    <w:rsid w:val="0042433E"/>
    <w:rsid w:val="00424395"/>
    <w:rsid w:val="00424D88"/>
    <w:rsid w:val="0042794C"/>
    <w:rsid w:val="00431349"/>
    <w:rsid w:val="004369CA"/>
    <w:rsid w:val="00441443"/>
    <w:rsid w:val="00441FE7"/>
    <w:rsid w:val="00446655"/>
    <w:rsid w:val="004470EB"/>
    <w:rsid w:val="00450936"/>
    <w:rsid w:val="00450C22"/>
    <w:rsid w:val="00450D0E"/>
    <w:rsid w:val="004520C6"/>
    <w:rsid w:val="004542FC"/>
    <w:rsid w:val="00456049"/>
    <w:rsid w:val="004575EE"/>
    <w:rsid w:val="00457CF4"/>
    <w:rsid w:val="0046181A"/>
    <w:rsid w:val="00463610"/>
    <w:rsid w:val="004732EF"/>
    <w:rsid w:val="00476C35"/>
    <w:rsid w:val="00476D37"/>
    <w:rsid w:val="004777DD"/>
    <w:rsid w:val="004807C6"/>
    <w:rsid w:val="00480D21"/>
    <w:rsid w:val="004817E7"/>
    <w:rsid w:val="00483488"/>
    <w:rsid w:val="00487CE9"/>
    <w:rsid w:val="00491293"/>
    <w:rsid w:val="00492F02"/>
    <w:rsid w:val="004A0AA7"/>
    <w:rsid w:val="004A297E"/>
    <w:rsid w:val="004A29E3"/>
    <w:rsid w:val="004A59D4"/>
    <w:rsid w:val="004B404F"/>
    <w:rsid w:val="004B6697"/>
    <w:rsid w:val="004B6AB7"/>
    <w:rsid w:val="004C1B6A"/>
    <w:rsid w:val="004C5B36"/>
    <w:rsid w:val="004C733B"/>
    <w:rsid w:val="004D1649"/>
    <w:rsid w:val="004D1E76"/>
    <w:rsid w:val="004D4E42"/>
    <w:rsid w:val="004D756B"/>
    <w:rsid w:val="004E06F7"/>
    <w:rsid w:val="004E2806"/>
    <w:rsid w:val="004E3B9F"/>
    <w:rsid w:val="004E3EBF"/>
    <w:rsid w:val="004E6F9F"/>
    <w:rsid w:val="004F07A4"/>
    <w:rsid w:val="004F4571"/>
    <w:rsid w:val="004F4579"/>
    <w:rsid w:val="004F482A"/>
    <w:rsid w:val="004F4B93"/>
    <w:rsid w:val="004F54B6"/>
    <w:rsid w:val="004F5965"/>
    <w:rsid w:val="004F62E5"/>
    <w:rsid w:val="00500235"/>
    <w:rsid w:val="00500F93"/>
    <w:rsid w:val="00502DF7"/>
    <w:rsid w:val="00502F52"/>
    <w:rsid w:val="00503325"/>
    <w:rsid w:val="00505589"/>
    <w:rsid w:val="00510439"/>
    <w:rsid w:val="0051127D"/>
    <w:rsid w:val="00512620"/>
    <w:rsid w:val="00514122"/>
    <w:rsid w:val="00515FC7"/>
    <w:rsid w:val="00520CC8"/>
    <w:rsid w:val="00520E28"/>
    <w:rsid w:val="00523EC4"/>
    <w:rsid w:val="0052645E"/>
    <w:rsid w:val="00526D9A"/>
    <w:rsid w:val="00527702"/>
    <w:rsid w:val="00527982"/>
    <w:rsid w:val="0053421E"/>
    <w:rsid w:val="00535671"/>
    <w:rsid w:val="00535A6B"/>
    <w:rsid w:val="0053784B"/>
    <w:rsid w:val="00542917"/>
    <w:rsid w:val="0054481C"/>
    <w:rsid w:val="00551A1E"/>
    <w:rsid w:val="00552520"/>
    <w:rsid w:val="00553A44"/>
    <w:rsid w:val="0055598A"/>
    <w:rsid w:val="00555FC0"/>
    <w:rsid w:val="00560BF9"/>
    <w:rsid w:val="005629F5"/>
    <w:rsid w:val="00562C9D"/>
    <w:rsid w:val="00566D8E"/>
    <w:rsid w:val="00573F21"/>
    <w:rsid w:val="005821E9"/>
    <w:rsid w:val="0058465C"/>
    <w:rsid w:val="00587CA7"/>
    <w:rsid w:val="0059086D"/>
    <w:rsid w:val="00591AE1"/>
    <w:rsid w:val="005925F3"/>
    <w:rsid w:val="005935F0"/>
    <w:rsid w:val="00594796"/>
    <w:rsid w:val="005953CF"/>
    <w:rsid w:val="00597E98"/>
    <w:rsid w:val="00597EBC"/>
    <w:rsid w:val="005A09F7"/>
    <w:rsid w:val="005A0B2F"/>
    <w:rsid w:val="005A19FB"/>
    <w:rsid w:val="005A1D6A"/>
    <w:rsid w:val="005A7BBC"/>
    <w:rsid w:val="005A7CF3"/>
    <w:rsid w:val="005B048D"/>
    <w:rsid w:val="005B2D0C"/>
    <w:rsid w:val="005B4345"/>
    <w:rsid w:val="005C0505"/>
    <w:rsid w:val="005C3F2C"/>
    <w:rsid w:val="005C4DF0"/>
    <w:rsid w:val="005C5275"/>
    <w:rsid w:val="005C5880"/>
    <w:rsid w:val="005C6245"/>
    <w:rsid w:val="005D1DFF"/>
    <w:rsid w:val="005D6D11"/>
    <w:rsid w:val="005D7295"/>
    <w:rsid w:val="005E0597"/>
    <w:rsid w:val="005E0911"/>
    <w:rsid w:val="005E17B7"/>
    <w:rsid w:val="005E2587"/>
    <w:rsid w:val="005E2EEC"/>
    <w:rsid w:val="005E300B"/>
    <w:rsid w:val="005E3342"/>
    <w:rsid w:val="005E602D"/>
    <w:rsid w:val="005E63CA"/>
    <w:rsid w:val="005E702B"/>
    <w:rsid w:val="005F286D"/>
    <w:rsid w:val="00615957"/>
    <w:rsid w:val="006166F0"/>
    <w:rsid w:val="006176F7"/>
    <w:rsid w:val="00622B91"/>
    <w:rsid w:val="00625196"/>
    <w:rsid w:val="00625A01"/>
    <w:rsid w:val="00626154"/>
    <w:rsid w:val="00631BC3"/>
    <w:rsid w:val="006337F2"/>
    <w:rsid w:val="006373D3"/>
    <w:rsid w:val="00637D11"/>
    <w:rsid w:val="00640122"/>
    <w:rsid w:val="00640F4E"/>
    <w:rsid w:val="00641F3B"/>
    <w:rsid w:val="00642F82"/>
    <w:rsid w:val="00646442"/>
    <w:rsid w:val="00646D5C"/>
    <w:rsid w:val="00647486"/>
    <w:rsid w:val="00652969"/>
    <w:rsid w:val="00657CF8"/>
    <w:rsid w:val="00660D11"/>
    <w:rsid w:val="00662EE0"/>
    <w:rsid w:val="00664DAF"/>
    <w:rsid w:val="00665C02"/>
    <w:rsid w:val="0066676C"/>
    <w:rsid w:val="00666A01"/>
    <w:rsid w:val="006715AC"/>
    <w:rsid w:val="00671F4C"/>
    <w:rsid w:val="0067238D"/>
    <w:rsid w:val="0067264D"/>
    <w:rsid w:val="00675D32"/>
    <w:rsid w:val="006800A4"/>
    <w:rsid w:val="006815D8"/>
    <w:rsid w:val="00682E4B"/>
    <w:rsid w:val="00683397"/>
    <w:rsid w:val="00684999"/>
    <w:rsid w:val="00690E94"/>
    <w:rsid w:val="00691575"/>
    <w:rsid w:val="006930E3"/>
    <w:rsid w:val="006A0090"/>
    <w:rsid w:val="006A254C"/>
    <w:rsid w:val="006A6BF1"/>
    <w:rsid w:val="006B006C"/>
    <w:rsid w:val="006B2F31"/>
    <w:rsid w:val="006B3BE2"/>
    <w:rsid w:val="006B47E8"/>
    <w:rsid w:val="006B574A"/>
    <w:rsid w:val="006B6142"/>
    <w:rsid w:val="006B756F"/>
    <w:rsid w:val="006C22E8"/>
    <w:rsid w:val="006C25EB"/>
    <w:rsid w:val="006C26C7"/>
    <w:rsid w:val="006C37CF"/>
    <w:rsid w:val="006D009C"/>
    <w:rsid w:val="006D036A"/>
    <w:rsid w:val="006D0891"/>
    <w:rsid w:val="006D1BC0"/>
    <w:rsid w:val="006D2ED3"/>
    <w:rsid w:val="006D5380"/>
    <w:rsid w:val="006D7316"/>
    <w:rsid w:val="006D737B"/>
    <w:rsid w:val="006D756C"/>
    <w:rsid w:val="006D79B5"/>
    <w:rsid w:val="006E3896"/>
    <w:rsid w:val="006E4E0A"/>
    <w:rsid w:val="006E551E"/>
    <w:rsid w:val="006E57D0"/>
    <w:rsid w:val="006E5E7F"/>
    <w:rsid w:val="006F18A9"/>
    <w:rsid w:val="00700EFB"/>
    <w:rsid w:val="00704C00"/>
    <w:rsid w:val="00705848"/>
    <w:rsid w:val="00705AA2"/>
    <w:rsid w:val="00706443"/>
    <w:rsid w:val="00710A10"/>
    <w:rsid w:val="00711D5A"/>
    <w:rsid w:val="00713021"/>
    <w:rsid w:val="007161D6"/>
    <w:rsid w:val="00721570"/>
    <w:rsid w:val="0072415E"/>
    <w:rsid w:val="00724E81"/>
    <w:rsid w:val="00727FDA"/>
    <w:rsid w:val="00732C7B"/>
    <w:rsid w:val="007367FB"/>
    <w:rsid w:val="0074609E"/>
    <w:rsid w:val="007478AF"/>
    <w:rsid w:val="007513EA"/>
    <w:rsid w:val="00752A92"/>
    <w:rsid w:val="00753D01"/>
    <w:rsid w:val="007606F9"/>
    <w:rsid w:val="00764C8B"/>
    <w:rsid w:val="0076537D"/>
    <w:rsid w:val="00766ADF"/>
    <w:rsid w:val="00771C71"/>
    <w:rsid w:val="00771F74"/>
    <w:rsid w:val="007759BD"/>
    <w:rsid w:val="007817BC"/>
    <w:rsid w:val="00783795"/>
    <w:rsid w:val="007837C2"/>
    <w:rsid w:val="00786CEE"/>
    <w:rsid w:val="00787319"/>
    <w:rsid w:val="00791452"/>
    <w:rsid w:val="00792FBE"/>
    <w:rsid w:val="00796140"/>
    <w:rsid w:val="0079661D"/>
    <w:rsid w:val="007A1C41"/>
    <w:rsid w:val="007A5B9E"/>
    <w:rsid w:val="007B0796"/>
    <w:rsid w:val="007B093D"/>
    <w:rsid w:val="007B230D"/>
    <w:rsid w:val="007B7D6B"/>
    <w:rsid w:val="007C126E"/>
    <w:rsid w:val="007C1380"/>
    <w:rsid w:val="007C324A"/>
    <w:rsid w:val="007C6803"/>
    <w:rsid w:val="007C70B0"/>
    <w:rsid w:val="007D1D77"/>
    <w:rsid w:val="007D25D6"/>
    <w:rsid w:val="007D3A12"/>
    <w:rsid w:val="007D4587"/>
    <w:rsid w:val="007D6598"/>
    <w:rsid w:val="007E25A5"/>
    <w:rsid w:val="007E37FC"/>
    <w:rsid w:val="007E3ACA"/>
    <w:rsid w:val="007E400C"/>
    <w:rsid w:val="007F13BF"/>
    <w:rsid w:val="007F30D6"/>
    <w:rsid w:val="007F7B1C"/>
    <w:rsid w:val="00803BF7"/>
    <w:rsid w:val="0080400D"/>
    <w:rsid w:val="008062FC"/>
    <w:rsid w:val="00810222"/>
    <w:rsid w:val="00810A12"/>
    <w:rsid w:val="00810E32"/>
    <w:rsid w:val="00813B26"/>
    <w:rsid w:val="00814056"/>
    <w:rsid w:val="00814162"/>
    <w:rsid w:val="00814E9B"/>
    <w:rsid w:val="00817222"/>
    <w:rsid w:val="008179CE"/>
    <w:rsid w:val="00823F41"/>
    <w:rsid w:val="00824FE2"/>
    <w:rsid w:val="008266F2"/>
    <w:rsid w:val="008276B1"/>
    <w:rsid w:val="00830DF7"/>
    <w:rsid w:val="008329E1"/>
    <w:rsid w:val="00834B83"/>
    <w:rsid w:val="00835371"/>
    <w:rsid w:val="0083793C"/>
    <w:rsid w:val="00837975"/>
    <w:rsid w:val="008405DD"/>
    <w:rsid w:val="00841CA7"/>
    <w:rsid w:val="00842438"/>
    <w:rsid w:val="00847F93"/>
    <w:rsid w:val="00850AEF"/>
    <w:rsid w:val="00854FE6"/>
    <w:rsid w:val="0085595C"/>
    <w:rsid w:val="00857480"/>
    <w:rsid w:val="00860EFE"/>
    <w:rsid w:val="00862DAA"/>
    <w:rsid w:val="00865461"/>
    <w:rsid w:val="0086670A"/>
    <w:rsid w:val="008677F1"/>
    <w:rsid w:val="00867B52"/>
    <w:rsid w:val="00870192"/>
    <w:rsid w:val="00871AC0"/>
    <w:rsid w:val="00872614"/>
    <w:rsid w:val="00875023"/>
    <w:rsid w:val="008761D0"/>
    <w:rsid w:val="00880DD0"/>
    <w:rsid w:val="00883335"/>
    <w:rsid w:val="00885985"/>
    <w:rsid w:val="008915ED"/>
    <w:rsid w:val="008938FB"/>
    <w:rsid w:val="00896683"/>
    <w:rsid w:val="00896D13"/>
    <w:rsid w:val="00897A5C"/>
    <w:rsid w:val="008A23FF"/>
    <w:rsid w:val="008A4F8A"/>
    <w:rsid w:val="008B1814"/>
    <w:rsid w:val="008B4538"/>
    <w:rsid w:val="008C147D"/>
    <w:rsid w:val="008C21E6"/>
    <w:rsid w:val="008C2665"/>
    <w:rsid w:val="008C2B87"/>
    <w:rsid w:val="008C2BD0"/>
    <w:rsid w:val="008C5942"/>
    <w:rsid w:val="008C7533"/>
    <w:rsid w:val="008D1470"/>
    <w:rsid w:val="008D2A25"/>
    <w:rsid w:val="008D4500"/>
    <w:rsid w:val="008D6BD8"/>
    <w:rsid w:val="008D6ED7"/>
    <w:rsid w:val="008D7DA9"/>
    <w:rsid w:val="008E1ADF"/>
    <w:rsid w:val="008E379E"/>
    <w:rsid w:val="008E74FA"/>
    <w:rsid w:val="008E7DA2"/>
    <w:rsid w:val="008F40EF"/>
    <w:rsid w:val="009003A5"/>
    <w:rsid w:val="00900861"/>
    <w:rsid w:val="00901223"/>
    <w:rsid w:val="0090161A"/>
    <w:rsid w:val="00903B98"/>
    <w:rsid w:val="00906643"/>
    <w:rsid w:val="00912CA1"/>
    <w:rsid w:val="009240C1"/>
    <w:rsid w:val="0092436F"/>
    <w:rsid w:val="0092561B"/>
    <w:rsid w:val="0092759E"/>
    <w:rsid w:val="0093315D"/>
    <w:rsid w:val="009358B2"/>
    <w:rsid w:val="0094434D"/>
    <w:rsid w:val="00945CA3"/>
    <w:rsid w:val="0094669D"/>
    <w:rsid w:val="00946D0F"/>
    <w:rsid w:val="00951A31"/>
    <w:rsid w:val="00955739"/>
    <w:rsid w:val="0096557F"/>
    <w:rsid w:val="00966477"/>
    <w:rsid w:val="009713D1"/>
    <w:rsid w:val="00973872"/>
    <w:rsid w:val="00975934"/>
    <w:rsid w:val="00975A1C"/>
    <w:rsid w:val="00975D99"/>
    <w:rsid w:val="00980E59"/>
    <w:rsid w:val="009837B6"/>
    <w:rsid w:val="00984AE9"/>
    <w:rsid w:val="00984C9A"/>
    <w:rsid w:val="009939ED"/>
    <w:rsid w:val="009951E1"/>
    <w:rsid w:val="00996220"/>
    <w:rsid w:val="00997006"/>
    <w:rsid w:val="009976AC"/>
    <w:rsid w:val="009A3ECA"/>
    <w:rsid w:val="009A4E0A"/>
    <w:rsid w:val="009A5CB5"/>
    <w:rsid w:val="009A6294"/>
    <w:rsid w:val="009B1C3F"/>
    <w:rsid w:val="009B6620"/>
    <w:rsid w:val="009B6B26"/>
    <w:rsid w:val="009B7212"/>
    <w:rsid w:val="009C45AA"/>
    <w:rsid w:val="009C4663"/>
    <w:rsid w:val="009C7EA8"/>
    <w:rsid w:val="009D79A6"/>
    <w:rsid w:val="009D7A2F"/>
    <w:rsid w:val="009E1846"/>
    <w:rsid w:val="009E3F65"/>
    <w:rsid w:val="009E41E8"/>
    <w:rsid w:val="009E494B"/>
    <w:rsid w:val="009E4E23"/>
    <w:rsid w:val="009E5159"/>
    <w:rsid w:val="009F3654"/>
    <w:rsid w:val="00A06474"/>
    <w:rsid w:val="00A10D49"/>
    <w:rsid w:val="00A128FF"/>
    <w:rsid w:val="00A14548"/>
    <w:rsid w:val="00A20345"/>
    <w:rsid w:val="00A20918"/>
    <w:rsid w:val="00A232FE"/>
    <w:rsid w:val="00A235D2"/>
    <w:rsid w:val="00A240E9"/>
    <w:rsid w:val="00A24F70"/>
    <w:rsid w:val="00A269A5"/>
    <w:rsid w:val="00A26D69"/>
    <w:rsid w:val="00A3339C"/>
    <w:rsid w:val="00A33587"/>
    <w:rsid w:val="00A33D45"/>
    <w:rsid w:val="00A34CF7"/>
    <w:rsid w:val="00A37DE4"/>
    <w:rsid w:val="00A41743"/>
    <w:rsid w:val="00A41F0F"/>
    <w:rsid w:val="00A44695"/>
    <w:rsid w:val="00A45150"/>
    <w:rsid w:val="00A46AB0"/>
    <w:rsid w:val="00A46B84"/>
    <w:rsid w:val="00A500F0"/>
    <w:rsid w:val="00A506F4"/>
    <w:rsid w:val="00A52E8E"/>
    <w:rsid w:val="00A53003"/>
    <w:rsid w:val="00A53043"/>
    <w:rsid w:val="00A5342E"/>
    <w:rsid w:val="00A53914"/>
    <w:rsid w:val="00A54CC0"/>
    <w:rsid w:val="00A56E10"/>
    <w:rsid w:val="00A56FA3"/>
    <w:rsid w:val="00A60D82"/>
    <w:rsid w:val="00A63734"/>
    <w:rsid w:val="00A6528E"/>
    <w:rsid w:val="00A667C2"/>
    <w:rsid w:val="00A73624"/>
    <w:rsid w:val="00A7611A"/>
    <w:rsid w:val="00A76188"/>
    <w:rsid w:val="00A82AAD"/>
    <w:rsid w:val="00A863C8"/>
    <w:rsid w:val="00A871D7"/>
    <w:rsid w:val="00A871D8"/>
    <w:rsid w:val="00A9042A"/>
    <w:rsid w:val="00A912CC"/>
    <w:rsid w:val="00A91E2F"/>
    <w:rsid w:val="00A932A2"/>
    <w:rsid w:val="00A93325"/>
    <w:rsid w:val="00A9397E"/>
    <w:rsid w:val="00A96E7F"/>
    <w:rsid w:val="00A9765C"/>
    <w:rsid w:val="00AA760F"/>
    <w:rsid w:val="00AB00BA"/>
    <w:rsid w:val="00AB24CB"/>
    <w:rsid w:val="00AB56A7"/>
    <w:rsid w:val="00AB6464"/>
    <w:rsid w:val="00AB6864"/>
    <w:rsid w:val="00AC0517"/>
    <w:rsid w:val="00AC2E10"/>
    <w:rsid w:val="00AC3213"/>
    <w:rsid w:val="00AC3738"/>
    <w:rsid w:val="00AC3794"/>
    <w:rsid w:val="00AC74B0"/>
    <w:rsid w:val="00AC769A"/>
    <w:rsid w:val="00AD120B"/>
    <w:rsid w:val="00AD2C85"/>
    <w:rsid w:val="00AD44F4"/>
    <w:rsid w:val="00AD4911"/>
    <w:rsid w:val="00AD541D"/>
    <w:rsid w:val="00AE0BEC"/>
    <w:rsid w:val="00AE75F9"/>
    <w:rsid w:val="00AF089F"/>
    <w:rsid w:val="00AF2F35"/>
    <w:rsid w:val="00AF31CD"/>
    <w:rsid w:val="00AF61F9"/>
    <w:rsid w:val="00AF6465"/>
    <w:rsid w:val="00AF685E"/>
    <w:rsid w:val="00AF6C6C"/>
    <w:rsid w:val="00B0317C"/>
    <w:rsid w:val="00B03C97"/>
    <w:rsid w:val="00B04202"/>
    <w:rsid w:val="00B07562"/>
    <w:rsid w:val="00B1013F"/>
    <w:rsid w:val="00B16999"/>
    <w:rsid w:val="00B30C27"/>
    <w:rsid w:val="00B33F2B"/>
    <w:rsid w:val="00B44833"/>
    <w:rsid w:val="00B4665F"/>
    <w:rsid w:val="00B52183"/>
    <w:rsid w:val="00B539E6"/>
    <w:rsid w:val="00B577EC"/>
    <w:rsid w:val="00B64208"/>
    <w:rsid w:val="00B70F6B"/>
    <w:rsid w:val="00B718AD"/>
    <w:rsid w:val="00B732FF"/>
    <w:rsid w:val="00B74890"/>
    <w:rsid w:val="00B758BD"/>
    <w:rsid w:val="00B75BAE"/>
    <w:rsid w:val="00B76A6D"/>
    <w:rsid w:val="00B77B5F"/>
    <w:rsid w:val="00B83B0E"/>
    <w:rsid w:val="00B86245"/>
    <w:rsid w:val="00B86776"/>
    <w:rsid w:val="00B93C59"/>
    <w:rsid w:val="00B93EC5"/>
    <w:rsid w:val="00B9485E"/>
    <w:rsid w:val="00B96238"/>
    <w:rsid w:val="00B9773F"/>
    <w:rsid w:val="00BA51DD"/>
    <w:rsid w:val="00BA6C1D"/>
    <w:rsid w:val="00BA6D94"/>
    <w:rsid w:val="00BA7988"/>
    <w:rsid w:val="00BB111F"/>
    <w:rsid w:val="00BC1465"/>
    <w:rsid w:val="00BC2B9B"/>
    <w:rsid w:val="00BC41BF"/>
    <w:rsid w:val="00BC7272"/>
    <w:rsid w:val="00BC7F2A"/>
    <w:rsid w:val="00BD0CE0"/>
    <w:rsid w:val="00BD1AA2"/>
    <w:rsid w:val="00BD50EA"/>
    <w:rsid w:val="00BE09B6"/>
    <w:rsid w:val="00BE4C41"/>
    <w:rsid w:val="00BF04B1"/>
    <w:rsid w:val="00BF1EC0"/>
    <w:rsid w:val="00BF23C3"/>
    <w:rsid w:val="00BF39AB"/>
    <w:rsid w:val="00BF58B3"/>
    <w:rsid w:val="00BF6B8C"/>
    <w:rsid w:val="00BF7862"/>
    <w:rsid w:val="00BF7EF3"/>
    <w:rsid w:val="00C00CD0"/>
    <w:rsid w:val="00C011D8"/>
    <w:rsid w:val="00C02B18"/>
    <w:rsid w:val="00C04574"/>
    <w:rsid w:val="00C04E75"/>
    <w:rsid w:val="00C05689"/>
    <w:rsid w:val="00C06452"/>
    <w:rsid w:val="00C066B8"/>
    <w:rsid w:val="00C11601"/>
    <w:rsid w:val="00C15259"/>
    <w:rsid w:val="00C201BA"/>
    <w:rsid w:val="00C2152B"/>
    <w:rsid w:val="00C250C0"/>
    <w:rsid w:val="00C25ECE"/>
    <w:rsid w:val="00C307F9"/>
    <w:rsid w:val="00C32E25"/>
    <w:rsid w:val="00C3356C"/>
    <w:rsid w:val="00C3390C"/>
    <w:rsid w:val="00C35581"/>
    <w:rsid w:val="00C425AA"/>
    <w:rsid w:val="00C43D81"/>
    <w:rsid w:val="00C47853"/>
    <w:rsid w:val="00C528B0"/>
    <w:rsid w:val="00C53265"/>
    <w:rsid w:val="00C53A9E"/>
    <w:rsid w:val="00C57FF9"/>
    <w:rsid w:val="00C6004E"/>
    <w:rsid w:val="00C620B5"/>
    <w:rsid w:val="00C62BF0"/>
    <w:rsid w:val="00C62EB9"/>
    <w:rsid w:val="00C64BEE"/>
    <w:rsid w:val="00C64D52"/>
    <w:rsid w:val="00C65299"/>
    <w:rsid w:val="00C66295"/>
    <w:rsid w:val="00C67987"/>
    <w:rsid w:val="00C703E1"/>
    <w:rsid w:val="00C72810"/>
    <w:rsid w:val="00C75FF6"/>
    <w:rsid w:val="00C81E92"/>
    <w:rsid w:val="00C84C62"/>
    <w:rsid w:val="00C84CFC"/>
    <w:rsid w:val="00C851DF"/>
    <w:rsid w:val="00C856AD"/>
    <w:rsid w:val="00C856B1"/>
    <w:rsid w:val="00C87759"/>
    <w:rsid w:val="00C91A29"/>
    <w:rsid w:val="00C92947"/>
    <w:rsid w:val="00C92D33"/>
    <w:rsid w:val="00C95201"/>
    <w:rsid w:val="00C96E8F"/>
    <w:rsid w:val="00C97842"/>
    <w:rsid w:val="00C97EFA"/>
    <w:rsid w:val="00CA00F6"/>
    <w:rsid w:val="00CA0909"/>
    <w:rsid w:val="00CA21E0"/>
    <w:rsid w:val="00CA78DA"/>
    <w:rsid w:val="00CB07B2"/>
    <w:rsid w:val="00CB2CD2"/>
    <w:rsid w:val="00CB3A5E"/>
    <w:rsid w:val="00CB4B4C"/>
    <w:rsid w:val="00CB5F87"/>
    <w:rsid w:val="00CC12AF"/>
    <w:rsid w:val="00CC58FF"/>
    <w:rsid w:val="00CC772B"/>
    <w:rsid w:val="00CD3987"/>
    <w:rsid w:val="00CD4B3C"/>
    <w:rsid w:val="00CD5FF9"/>
    <w:rsid w:val="00CD6EB4"/>
    <w:rsid w:val="00CE245A"/>
    <w:rsid w:val="00CE6A19"/>
    <w:rsid w:val="00CE76FD"/>
    <w:rsid w:val="00CE7B1D"/>
    <w:rsid w:val="00CF1321"/>
    <w:rsid w:val="00CF4565"/>
    <w:rsid w:val="00CF51D8"/>
    <w:rsid w:val="00CF63EC"/>
    <w:rsid w:val="00D000AF"/>
    <w:rsid w:val="00D00A4B"/>
    <w:rsid w:val="00D0356E"/>
    <w:rsid w:val="00D07AEE"/>
    <w:rsid w:val="00D10330"/>
    <w:rsid w:val="00D109ED"/>
    <w:rsid w:val="00D1354C"/>
    <w:rsid w:val="00D16128"/>
    <w:rsid w:val="00D16801"/>
    <w:rsid w:val="00D1790C"/>
    <w:rsid w:val="00D20598"/>
    <w:rsid w:val="00D2079A"/>
    <w:rsid w:val="00D23420"/>
    <w:rsid w:val="00D235AF"/>
    <w:rsid w:val="00D24DB0"/>
    <w:rsid w:val="00D31DB9"/>
    <w:rsid w:val="00D339F5"/>
    <w:rsid w:val="00D33E07"/>
    <w:rsid w:val="00D33E5B"/>
    <w:rsid w:val="00D42C2F"/>
    <w:rsid w:val="00D43AFC"/>
    <w:rsid w:val="00D44257"/>
    <w:rsid w:val="00D44646"/>
    <w:rsid w:val="00D45FFB"/>
    <w:rsid w:val="00D518DF"/>
    <w:rsid w:val="00D577C3"/>
    <w:rsid w:val="00D60563"/>
    <w:rsid w:val="00D60B34"/>
    <w:rsid w:val="00D641E0"/>
    <w:rsid w:val="00D646BA"/>
    <w:rsid w:val="00D64FB8"/>
    <w:rsid w:val="00D67694"/>
    <w:rsid w:val="00D70383"/>
    <w:rsid w:val="00D707BA"/>
    <w:rsid w:val="00D75713"/>
    <w:rsid w:val="00D77177"/>
    <w:rsid w:val="00D771FC"/>
    <w:rsid w:val="00D80F92"/>
    <w:rsid w:val="00D83337"/>
    <w:rsid w:val="00D863C0"/>
    <w:rsid w:val="00D87318"/>
    <w:rsid w:val="00D876B5"/>
    <w:rsid w:val="00D879B1"/>
    <w:rsid w:val="00D90B55"/>
    <w:rsid w:val="00D95B8A"/>
    <w:rsid w:val="00D969B9"/>
    <w:rsid w:val="00D97106"/>
    <w:rsid w:val="00DA02AA"/>
    <w:rsid w:val="00DA17DB"/>
    <w:rsid w:val="00DA3845"/>
    <w:rsid w:val="00DA6B7A"/>
    <w:rsid w:val="00DA79D6"/>
    <w:rsid w:val="00DB2825"/>
    <w:rsid w:val="00DB2F46"/>
    <w:rsid w:val="00DB7723"/>
    <w:rsid w:val="00DC2683"/>
    <w:rsid w:val="00DC3225"/>
    <w:rsid w:val="00DC3B66"/>
    <w:rsid w:val="00DD1690"/>
    <w:rsid w:val="00DD1878"/>
    <w:rsid w:val="00DD21E1"/>
    <w:rsid w:val="00DD3035"/>
    <w:rsid w:val="00DD326D"/>
    <w:rsid w:val="00DD36DA"/>
    <w:rsid w:val="00DD4F93"/>
    <w:rsid w:val="00DD4FB0"/>
    <w:rsid w:val="00DD656A"/>
    <w:rsid w:val="00DE343C"/>
    <w:rsid w:val="00DE3744"/>
    <w:rsid w:val="00DE396B"/>
    <w:rsid w:val="00DE694E"/>
    <w:rsid w:val="00DF20FC"/>
    <w:rsid w:val="00E042CF"/>
    <w:rsid w:val="00E10D28"/>
    <w:rsid w:val="00E12B05"/>
    <w:rsid w:val="00E1431F"/>
    <w:rsid w:val="00E24E68"/>
    <w:rsid w:val="00E31FED"/>
    <w:rsid w:val="00E35979"/>
    <w:rsid w:val="00E36D32"/>
    <w:rsid w:val="00E40234"/>
    <w:rsid w:val="00E40455"/>
    <w:rsid w:val="00E40AF8"/>
    <w:rsid w:val="00E42390"/>
    <w:rsid w:val="00E43ACC"/>
    <w:rsid w:val="00E46579"/>
    <w:rsid w:val="00E46B34"/>
    <w:rsid w:val="00E52C94"/>
    <w:rsid w:val="00E555B9"/>
    <w:rsid w:val="00E562BB"/>
    <w:rsid w:val="00E62ADD"/>
    <w:rsid w:val="00E726C5"/>
    <w:rsid w:val="00E73C95"/>
    <w:rsid w:val="00E7598A"/>
    <w:rsid w:val="00E769DF"/>
    <w:rsid w:val="00E80A34"/>
    <w:rsid w:val="00E8161C"/>
    <w:rsid w:val="00E819A3"/>
    <w:rsid w:val="00E81D42"/>
    <w:rsid w:val="00E8242C"/>
    <w:rsid w:val="00E84433"/>
    <w:rsid w:val="00E876E9"/>
    <w:rsid w:val="00E87D1A"/>
    <w:rsid w:val="00EA0272"/>
    <w:rsid w:val="00EA0778"/>
    <w:rsid w:val="00EA2E7E"/>
    <w:rsid w:val="00EA5FB3"/>
    <w:rsid w:val="00EA7124"/>
    <w:rsid w:val="00EA75F3"/>
    <w:rsid w:val="00EA79AC"/>
    <w:rsid w:val="00EB13A7"/>
    <w:rsid w:val="00EB2AF7"/>
    <w:rsid w:val="00EB2B59"/>
    <w:rsid w:val="00EB501D"/>
    <w:rsid w:val="00EB6692"/>
    <w:rsid w:val="00EB7536"/>
    <w:rsid w:val="00EC011C"/>
    <w:rsid w:val="00EC157D"/>
    <w:rsid w:val="00EC176F"/>
    <w:rsid w:val="00EC1E4E"/>
    <w:rsid w:val="00EC4C11"/>
    <w:rsid w:val="00EC5A89"/>
    <w:rsid w:val="00ED03A2"/>
    <w:rsid w:val="00ED06D4"/>
    <w:rsid w:val="00ED1254"/>
    <w:rsid w:val="00ED32FD"/>
    <w:rsid w:val="00ED4504"/>
    <w:rsid w:val="00ED5295"/>
    <w:rsid w:val="00ED6D75"/>
    <w:rsid w:val="00EE1918"/>
    <w:rsid w:val="00EE3A46"/>
    <w:rsid w:val="00EE4654"/>
    <w:rsid w:val="00EE7216"/>
    <w:rsid w:val="00EF0C50"/>
    <w:rsid w:val="00EF627A"/>
    <w:rsid w:val="00F006A8"/>
    <w:rsid w:val="00F020C6"/>
    <w:rsid w:val="00F03C06"/>
    <w:rsid w:val="00F05557"/>
    <w:rsid w:val="00F10C95"/>
    <w:rsid w:val="00F2013B"/>
    <w:rsid w:val="00F20E2E"/>
    <w:rsid w:val="00F20F29"/>
    <w:rsid w:val="00F21A2B"/>
    <w:rsid w:val="00F22548"/>
    <w:rsid w:val="00F23AE0"/>
    <w:rsid w:val="00F23CF0"/>
    <w:rsid w:val="00F24750"/>
    <w:rsid w:val="00F24EB8"/>
    <w:rsid w:val="00F338B8"/>
    <w:rsid w:val="00F40200"/>
    <w:rsid w:val="00F402F5"/>
    <w:rsid w:val="00F4340D"/>
    <w:rsid w:val="00F47DE6"/>
    <w:rsid w:val="00F52360"/>
    <w:rsid w:val="00F55D78"/>
    <w:rsid w:val="00F56C28"/>
    <w:rsid w:val="00F56F1C"/>
    <w:rsid w:val="00F60782"/>
    <w:rsid w:val="00F612FC"/>
    <w:rsid w:val="00F61C22"/>
    <w:rsid w:val="00F67FD7"/>
    <w:rsid w:val="00F72C75"/>
    <w:rsid w:val="00F74A25"/>
    <w:rsid w:val="00F75960"/>
    <w:rsid w:val="00F76869"/>
    <w:rsid w:val="00F8167F"/>
    <w:rsid w:val="00F835BF"/>
    <w:rsid w:val="00F83AA3"/>
    <w:rsid w:val="00F866B2"/>
    <w:rsid w:val="00F91574"/>
    <w:rsid w:val="00F9366A"/>
    <w:rsid w:val="00F93CE0"/>
    <w:rsid w:val="00F94302"/>
    <w:rsid w:val="00FA0B75"/>
    <w:rsid w:val="00FA1030"/>
    <w:rsid w:val="00FA28DA"/>
    <w:rsid w:val="00FA2E25"/>
    <w:rsid w:val="00FA3478"/>
    <w:rsid w:val="00FB05BC"/>
    <w:rsid w:val="00FB3A88"/>
    <w:rsid w:val="00FC0540"/>
    <w:rsid w:val="00FC1247"/>
    <w:rsid w:val="00FC513A"/>
    <w:rsid w:val="00FC73B6"/>
    <w:rsid w:val="00FD2A29"/>
    <w:rsid w:val="00FD460C"/>
    <w:rsid w:val="00FD49DB"/>
    <w:rsid w:val="00FD51A8"/>
    <w:rsid w:val="00FD558E"/>
    <w:rsid w:val="00FD5F02"/>
    <w:rsid w:val="00FD6963"/>
    <w:rsid w:val="00FE0061"/>
    <w:rsid w:val="00FE4B5A"/>
    <w:rsid w:val="00FE5123"/>
    <w:rsid w:val="00FE60AA"/>
    <w:rsid w:val="00FE6896"/>
    <w:rsid w:val="00FE75FE"/>
    <w:rsid w:val="00FF1796"/>
    <w:rsid w:val="00FF397F"/>
    <w:rsid w:val="00FF3E7A"/>
    <w:rsid w:val="00FF47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7089"/>
    <o:shapelayout v:ext="edit">
      <o:idmap v:ext="edit" data="1"/>
    </o:shapelayout>
  </w:shapeDefaults>
  <w:doNotEmbedSmartTags/>
  <w:decimalSymbol w:val=","/>
  <w:listSeparator w:val=";"/>
  <w15:docId w15:val="{4C8D9B81-67A1-4D5F-AEC0-08AD5637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suppressAutoHyphens/>
      <w:overflowPunct w:val="0"/>
      <w:textAlignment w:val="baseline"/>
    </w:pPr>
    <w:rPr>
      <w:rFonts w:cs="Calibri"/>
      <w:color w:val="00000A"/>
      <w:kern w:val="1"/>
      <w:sz w:val="24"/>
      <w:szCs w:val="24"/>
      <w:lang w:eastAsia="ar-SA"/>
    </w:rPr>
  </w:style>
  <w:style w:type="paragraph" w:styleId="Nagwek1">
    <w:name w:val="heading 1"/>
    <w:basedOn w:val="Nagwek10"/>
    <w:next w:val="Tekstpodstawowy"/>
    <w:link w:val="Nagwek1Znak"/>
    <w:qFormat/>
    <w:pPr>
      <w:numPr>
        <w:numId w:val="1"/>
      </w:numPr>
      <w:outlineLvl w:val="0"/>
    </w:pPr>
  </w:style>
  <w:style w:type="paragraph" w:styleId="Nagwek2">
    <w:name w:val="heading 2"/>
    <w:basedOn w:val="Nagwek10"/>
    <w:next w:val="Tekstpodstawowy"/>
    <w:link w:val="Nagwek2Znak"/>
    <w:qFormat/>
    <w:pPr>
      <w:numPr>
        <w:ilvl w:val="1"/>
        <w:numId w:val="1"/>
      </w:numPr>
      <w:outlineLvl w:val="1"/>
    </w:pPr>
  </w:style>
  <w:style w:type="paragraph" w:styleId="Nagwek3">
    <w:name w:val="heading 3"/>
    <w:basedOn w:val="Normalny"/>
    <w:next w:val="Tekstpodstawowy"/>
    <w:link w:val="Nagwek3Znak"/>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Tekstpodstawowy"/>
    <w:link w:val="Nagwek4Znak"/>
    <w:qFormat/>
    <w:pPr>
      <w:keepNext/>
      <w:numPr>
        <w:ilvl w:val="3"/>
        <w:numId w:val="1"/>
      </w:numPr>
      <w:jc w:val="center"/>
      <w:outlineLvl w:val="3"/>
    </w:pPr>
    <w:rPr>
      <w:sz w:val="40"/>
    </w:rPr>
  </w:style>
  <w:style w:type="paragraph" w:styleId="Nagwek6">
    <w:name w:val="heading 6"/>
    <w:basedOn w:val="Normalny"/>
    <w:next w:val="Tekstpodstawowy"/>
    <w:link w:val="Nagwek6Znak"/>
    <w:qFormat/>
    <w:pPr>
      <w:keepNext/>
      <w:numPr>
        <w:ilvl w:val="5"/>
        <w:numId w:val="1"/>
      </w:numPr>
      <w:jc w:val="center"/>
      <w:outlineLvl w:val="5"/>
    </w:pPr>
    <w:rPr>
      <w:b/>
      <w:sz w:val="48"/>
    </w:rPr>
  </w:style>
  <w:style w:type="paragraph" w:styleId="Nagwek8">
    <w:name w:val="heading 8"/>
    <w:basedOn w:val="Normalny"/>
    <w:link w:val="Nagwek8Znak"/>
    <w:qFormat/>
    <w:rsid w:val="00791452"/>
    <w:pPr>
      <w:keepNext/>
      <w:widowControl/>
      <w:overflowPunct/>
      <w:jc w:val="center"/>
      <w:textAlignment w:val="auto"/>
      <w:outlineLvl w:val="7"/>
    </w:pPr>
    <w:rPr>
      <w:rFonts w:ascii="Arial" w:hAnsi="Arial" w:cs="Arial"/>
      <w:b/>
      <w:kern w:val="0"/>
      <w:lang w:eastAsia="zh-CN"/>
    </w:rPr>
  </w:style>
  <w:style w:type="paragraph" w:styleId="Nagwek9">
    <w:name w:val="heading 9"/>
    <w:basedOn w:val="Normalny"/>
    <w:next w:val="Tekstpodstawow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0">
    <w:name w:val="Nagłówek1"/>
    <w:basedOn w:val="Normalny"/>
    <w:next w:val="Tekstpodstawowy"/>
    <w:qFormat/>
    <w:pPr>
      <w:keepNext/>
      <w:spacing w:before="240" w:after="120"/>
    </w:pPr>
    <w:rPr>
      <w:rFonts w:ascii="Arial" w:eastAsia="Microsoft YaHei" w:hAnsi="Arial" w:cs="Mangal"/>
      <w:sz w:val="28"/>
      <w:szCs w:val="28"/>
    </w:rPr>
  </w:style>
  <w:style w:type="paragraph" w:styleId="Tekstpodstawowy">
    <w:name w:val="Body Text"/>
    <w:basedOn w:val="Normalny"/>
    <w:pPr>
      <w:spacing w:after="120"/>
      <w:jc w:val="both"/>
    </w:pPr>
  </w:style>
  <w:style w:type="character" w:customStyle="1" w:styleId="WW8Num1z0">
    <w:name w:val="WW8Num1z0"/>
    <w:qFormat/>
    <w:rPr>
      <w:b/>
      <w:bCs/>
      <w:sz w:val="20"/>
      <w:szCs w:val="20"/>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Symbol"/>
      <w:sz w:val="20"/>
      <w:szCs w:val="2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qFormat/>
    <w:rPr>
      <w:rFonts w:ascii="Symbol" w:hAnsi="Symbol" w:cs="Symbol"/>
      <w:sz w:val="20"/>
      <w:szCs w:val="2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qFormat/>
    <w:rPr>
      <w:spacing w:val="-4"/>
      <w:sz w:val="20"/>
      <w:szCs w:val="2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5z0">
    <w:name w:val="WW8Num5z0"/>
    <w:qFormat/>
    <w:rPr>
      <w:spacing w:val="-5"/>
      <w:sz w:val="20"/>
      <w:szCs w:val="20"/>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qFormat/>
    <w:rPr>
      <w:rFonts w:ascii="Times New Roman" w:hAnsi="Times New Roman" w:cs="Symbol"/>
      <w:sz w:val="20"/>
      <w:szCs w:val="20"/>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Times New Roman" w:hAnsi="Times New Roman" w:cs="Times New Roman"/>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9z0">
    <w:name w:val="WW8Num9z0"/>
    <w:qFormat/>
    <w:rPr>
      <w:bCs/>
      <w:i w:val="0"/>
      <w:iCs w:val="0"/>
      <w:sz w:val="20"/>
      <w:szCs w:val="20"/>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i w:val="0"/>
      <w:sz w:val="20"/>
      <w:szCs w:val="20"/>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qFormat/>
    <w:rPr>
      <w:rFonts w:cs="Times New Roman"/>
      <w:b w:val="0"/>
      <w:sz w:val="20"/>
      <w:szCs w:val="20"/>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color w:val="00000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sz w:val="20"/>
      <w:szCs w:val="2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cs="Times New Roman"/>
      <w:b w:val="0"/>
      <w:sz w:val="20"/>
      <w:szCs w:val="2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sz w:val="20"/>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Calibri" w:hAnsi="Times New Roman" w:cs="Times New Roman"/>
      <w:i w:val="0"/>
      <w:sz w:val="20"/>
      <w:szCs w:val="2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cs="Times New Roman"/>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hAnsi="Times New Roman" w:cs="Times New Roman"/>
      <w:sz w:val="20"/>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cs="Times New Roman"/>
      <w:i w:val="0"/>
      <w:iCs w:val="0"/>
      <w:sz w:val="20"/>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sz w:val="20"/>
      <w:szCs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sz w:val="20"/>
      <w:szCs w:val="2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cs="Times New Roman"/>
    </w:rPr>
  </w:style>
  <w:style w:type="character" w:customStyle="1" w:styleId="WW8Num29z1">
    <w:name w:val="WW8Num29z1"/>
  </w:style>
  <w:style w:type="character" w:customStyle="1" w:styleId="WW8Num29z2">
    <w:name w:val="WW8Num29z2"/>
    <w:rPr>
      <w:rFonts w:ascii="Symbol" w:hAnsi="Symbol" w:cs="Symbol"/>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bCs w:val="0"/>
      <w:sz w:val="20"/>
      <w:szCs w:val="2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sz w:val="20"/>
      <w:szCs w:val="20"/>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sz w:val="20"/>
      <w:szCs w:val="2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bCs w:val="0"/>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cs="Times New Roman"/>
      <w:b w:val="0"/>
      <w:bCs w:val="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sz w:val="20"/>
      <w:szCs w:val="20"/>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OpenSymbol"/>
      <w:sz w:val="20"/>
      <w:szCs w:val="20"/>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Times New Roman" w:hAnsi="Times New Roman" w:cs="Times New Roman"/>
      <w:color w:val="00000A"/>
      <w:sz w:val="20"/>
      <w:szCs w:val="20"/>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hAnsi="Times New Roman" w:cs="Times New Roman"/>
      <w:sz w:val="20"/>
      <w:szCs w:val="20"/>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hAnsi="Times New Roman" w:cs="Times New Roman"/>
      <w:sz w:val="20"/>
      <w:szCs w:val="20"/>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Times New Roman" w:hAnsi="Times New Roman" w:cs="Times New Roman"/>
      <w:sz w:val="20"/>
      <w:szCs w:val="2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0"/>
      <w:szCs w:val="20"/>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sz w:val="20"/>
      <w:szCs w:val="2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Times New Roman"/>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b w:val="0"/>
      <w:bCs w:val="0"/>
      <w:i w:val="0"/>
      <w:sz w:val="20"/>
      <w:szCs w:val="2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Domylnaczcionkaakapitu1">
    <w:name w:val="Domyślna czcionka akapitu1"/>
    <w:qFormat/>
  </w:style>
  <w:style w:type="character" w:customStyle="1" w:styleId="Numerstrony1">
    <w:name w:val="Numer strony1"/>
    <w:basedOn w:val="Domylnaczcionkaakapitu1"/>
  </w:style>
  <w:style w:type="character" w:customStyle="1" w:styleId="Tekstpodstawowy2Znak">
    <w:name w:val="Tekst podstawowy 2 Znak"/>
    <w:rPr>
      <w:rFonts w:ascii="Bookman Old Style" w:hAnsi="Bookman Old Style" w:cs="Bookman Old Style"/>
    </w:rPr>
  </w:style>
  <w:style w:type="character" w:customStyle="1" w:styleId="Odwoanieprzypisukocowego1">
    <w:name w:val="Odwołanie przypisu końcowego1"/>
    <w:rPr>
      <w:vertAlign w:val="superscript"/>
    </w:rPr>
  </w:style>
  <w:style w:type="character" w:styleId="Hipercze">
    <w:name w:val="Hyperlink"/>
    <w:uiPriority w:val="99"/>
    <w:rPr>
      <w:color w:val="0000FF"/>
      <w:u w:val="single"/>
    </w:rPr>
  </w:style>
  <w:style w:type="character" w:customStyle="1" w:styleId="UyteHipercze1">
    <w:name w:val="UżyteHiperłącze1"/>
    <w:rPr>
      <w:color w:val="800080"/>
      <w:u w:val="single"/>
    </w:rPr>
  </w:style>
  <w:style w:type="character" w:customStyle="1" w:styleId="TekstpodstawowyZnak">
    <w:name w:val="Tekst podstawowy Znak"/>
    <w:rPr>
      <w:sz w:val="24"/>
    </w:rPr>
  </w:style>
  <w:style w:type="character" w:customStyle="1" w:styleId="ListLabel1">
    <w:name w:val="ListLabel 1"/>
    <w:rPr>
      <w:b/>
    </w:rPr>
  </w:style>
  <w:style w:type="character" w:customStyle="1" w:styleId="ListLabel2">
    <w:name w:val="ListLabel 2"/>
    <w:rPr>
      <w:sz w:val="20"/>
    </w:rPr>
  </w:style>
  <w:style w:type="character" w:customStyle="1" w:styleId="ListLabel3">
    <w:name w:val="ListLabel 3"/>
    <w:rPr>
      <w:rFonts w:cs="Times New Roman"/>
    </w:rPr>
  </w:style>
  <w:style w:type="character" w:customStyle="1" w:styleId="ListLabel4">
    <w:name w:val="ListLabel 4"/>
    <w:rPr>
      <w:sz w:val="20"/>
      <w:szCs w:val="20"/>
    </w:rPr>
  </w:style>
  <w:style w:type="character" w:customStyle="1" w:styleId="ListLabel5">
    <w:name w:val="ListLabel 5"/>
    <w:rPr>
      <w:rFonts w:cs="Courier New"/>
    </w:rPr>
  </w:style>
  <w:style w:type="character" w:customStyle="1" w:styleId="ListLabel6">
    <w:name w:val="ListLabel 6"/>
    <w:rPr>
      <w:rFonts w:eastAsia="Times New Roman" w:cs="Times New Roman"/>
    </w:rPr>
  </w:style>
  <w:style w:type="character" w:customStyle="1" w:styleId="ListLabel7">
    <w:name w:val="ListLabel 7"/>
    <w:rPr>
      <w:rFonts w:cs="Arial"/>
      <w:i w:val="0"/>
      <w:sz w:val="24"/>
      <w:szCs w:val="24"/>
    </w:rPr>
  </w:style>
  <w:style w:type="character" w:customStyle="1" w:styleId="ListLabel8">
    <w:name w:val="ListLabel 8"/>
    <w:rPr>
      <w:b w:val="0"/>
    </w:rPr>
  </w:style>
  <w:style w:type="character" w:customStyle="1" w:styleId="ListLabel9">
    <w:name w:val="ListLabel 9"/>
    <w:rPr>
      <w:rFonts w:cs="Arial"/>
      <w:i w:val="0"/>
      <w:sz w:val="20"/>
      <w:szCs w:val="20"/>
    </w:rPr>
  </w:style>
  <w:style w:type="character" w:customStyle="1" w:styleId="ListLabel10">
    <w:name w:val="ListLabel 10"/>
    <w:rPr>
      <w:rFonts w:cs="Symbol"/>
    </w:rPr>
  </w:style>
  <w:style w:type="character" w:customStyle="1" w:styleId="ListLabel11">
    <w:name w:val="ListLabel 11"/>
    <w:rPr>
      <w:color w:val="00000A"/>
    </w:rPr>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ListLabel12">
    <w:name w:val="ListLabel 12"/>
    <w:rPr>
      <w:b/>
      <w:sz w:val="20"/>
      <w:szCs w:val="20"/>
    </w:rPr>
  </w:style>
  <w:style w:type="character" w:customStyle="1" w:styleId="ListLabel13">
    <w:name w:val="ListLabel 13"/>
    <w:rPr>
      <w:rFonts w:cs="Symbol"/>
    </w:rPr>
  </w:style>
  <w:style w:type="character" w:customStyle="1" w:styleId="ListLabel14">
    <w:name w:val="ListLabel 14"/>
    <w:rPr>
      <w:rFonts w:cs="Symbol"/>
      <w:sz w:val="20"/>
    </w:rPr>
  </w:style>
  <w:style w:type="character" w:customStyle="1" w:styleId="ListLabel15">
    <w:name w:val="ListLabel 15"/>
    <w:rPr>
      <w:rFonts w:cs="Courier New"/>
    </w:rPr>
  </w:style>
  <w:style w:type="character" w:customStyle="1" w:styleId="ListLabel16">
    <w:name w:val="ListLabel 16"/>
    <w:rPr>
      <w:rFonts w:cs="Wingdings"/>
    </w:rPr>
  </w:style>
  <w:style w:type="character" w:customStyle="1" w:styleId="ListLabel17">
    <w:name w:val="ListLabel 17"/>
    <w:rPr>
      <w:rFonts w:cs="Symbol"/>
      <w:sz w:val="20"/>
      <w:szCs w:val="20"/>
    </w:rPr>
  </w:style>
  <w:style w:type="character" w:customStyle="1" w:styleId="ListLabel18">
    <w:name w:val="ListLabel 18"/>
    <w:rPr>
      <w:rFonts w:cs="Times New Roman"/>
    </w:rPr>
  </w:style>
  <w:style w:type="character" w:customStyle="1" w:styleId="ListLabel19">
    <w:name w:val="ListLabel 19"/>
    <w:rPr>
      <w:i w:val="0"/>
      <w:sz w:val="24"/>
      <w:szCs w:val="24"/>
    </w:rPr>
  </w:style>
  <w:style w:type="character" w:customStyle="1" w:styleId="ListLabel20">
    <w:name w:val="ListLabel 20"/>
    <w:rPr>
      <w:b w:val="0"/>
    </w:rPr>
  </w:style>
  <w:style w:type="character" w:customStyle="1" w:styleId="ListLabel21">
    <w:name w:val="ListLabel 21"/>
    <w:rPr>
      <w:i w:val="0"/>
      <w:sz w:val="20"/>
      <w:szCs w:val="20"/>
    </w:rPr>
  </w:style>
  <w:style w:type="character" w:customStyle="1" w:styleId="ListLabel22">
    <w:name w:val="ListLabel 22"/>
    <w:rPr>
      <w:sz w:val="20"/>
    </w:rPr>
  </w:style>
  <w:style w:type="character" w:customStyle="1" w:styleId="ListLabel23">
    <w:name w:val="ListLabel 23"/>
    <w:rPr>
      <w:sz w:val="20"/>
      <w:szCs w:val="20"/>
    </w:rPr>
  </w:style>
  <w:style w:type="character" w:customStyle="1" w:styleId="ListLabel24">
    <w:name w:val="ListLabel 24"/>
    <w:rPr>
      <w:b w:val="0"/>
      <w:bCs w:val="0"/>
      <w:i w:val="0"/>
      <w:sz w:val="20"/>
      <w:szCs w:val="20"/>
    </w:rPr>
  </w:style>
  <w:style w:type="character" w:customStyle="1" w:styleId="ListLabel25">
    <w:name w:val="ListLabel 25"/>
    <w:rPr>
      <w:color w:val="00000A"/>
      <w:sz w:val="20"/>
      <w:szCs w:val="20"/>
    </w:rPr>
  </w:style>
  <w:style w:type="character" w:customStyle="1" w:styleId="text">
    <w:name w:val="text"/>
    <w:basedOn w:val="Domylnaczcionkaakapitu1"/>
  </w:style>
  <w:style w:type="character" w:customStyle="1" w:styleId="Znakinumeracji">
    <w:name w:val="Znaki numeracji"/>
    <w:qFormat/>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customStyle="1" w:styleId="Adresnakopercie1">
    <w:name w:val="Adres na kopercie1"/>
    <w:basedOn w:val="Normalny"/>
    <w:pPr>
      <w:ind w:left="2880"/>
    </w:pPr>
    <w:rPr>
      <w:rFonts w:ascii="Bookman Old Style" w:hAnsi="Bookman Old Style" w:cs="Arial"/>
      <w:b/>
      <w:sz w:val="28"/>
      <w:szCs w:val="28"/>
    </w:rPr>
  </w:style>
  <w:style w:type="paragraph" w:customStyle="1" w:styleId="Adreszwrotnynakopercie1">
    <w:name w:val="Adres zwrotny na kopercie1"/>
    <w:basedOn w:val="Normalny"/>
    <w:rPr>
      <w:rFonts w:ascii="Bookman Old Style" w:hAnsi="Bookman Old Style" w:cs="Arial"/>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qFormat/>
    <w:rsid w:val="00975D99"/>
    <w:rPr>
      <w:rFonts w:cs="Calibri"/>
      <w:color w:val="00000A"/>
      <w:kern w:val="1"/>
      <w:sz w:val="24"/>
      <w:szCs w:val="24"/>
      <w:lang w:eastAsia="ar-SA"/>
    </w:rPr>
  </w:style>
  <w:style w:type="paragraph" w:customStyle="1" w:styleId="Tekstpodstawowy21">
    <w:name w:val="Tekst podstawowy 21"/>
    <w:basedOn w:val="Normalny"/>
    <w:rPr>
      <w:sz w:val="32"/>
    </w:rPr>
  </w:style>
  <w:style w:type="paragraph" w:styleId="Stopka">
    <w:name w:val="footer"/>
    <w:basedOn w:val="Normalny"/>
    <w:link w:val="StopkaZnak"/>
    <w:pPr>
      <w:tabs>
        <w:tab w:val="center" w:pos="4536"/>
        <w:tab w:val="right" w:pos="9072"/>
      </w:tabs>
    </w:pPr>
  </w:style>
  <w:style w:type="character" w:customStyle="1" w:styleId="StopkaZnak">
    <w:name w:val="Stopka Znak"/>
    <w:basedOn w:val="Domylnaczcionkaakapitu"/>
    <w:link w:val="Stopka"/>
    <w:rsid w:val="00975D99"/>
    <w:rPr>
      <w:rFonts w:cs="Calibri"/>
      <w:color w:val="00000A"/>
      <w:kern w:val="1"/>
      <w:sz w:val="24"/>
      <w:szCs w:val="24"/>
      <w:lang w:eastAsia="ar-SA"/>
    </w:rPr>
  </w:style>
  <w:style w:type="paragraph" w:customStyle="1" w:styleId="Tekstpodstawowy22">
    <w:name w:val="Tekst podstawowy 22"/>
    <w:basedOn w:val="Normalny"/>
    <w:pPr>
      <w:jc w:val="both"/>
    </w:pPr>
    <w:rPr>
      <w:rFonts w:ascii="Bookman Old Style" w:hAnsi="Bookman Old Style" w:cs="Bookman Old Style"/>
    </w:rPr>
  </w:style>
  <w:style w:type="paragraph" w:styleId="Tytu">
    <w:name w:val="Title"/>
    <w:basedOn w:val="Normalny"/>
    <w:next w:val="Tekstpodstawowy"/>
    <w:qFormat/>
    <w:pPr>
      <w:jc w:val="center"/>
    </w:pPr>
    <w:rPr>
      <w:rFonts w:ascii="Bookman Old Style" w:hAnsi="Bookman Old Style" w:cs="Bookman Old Style"/>
      <w:b/>
      <w:color w:val="C0C0C0"/>
    </w:rPr>
  </w:style>
  <w:style w:type="paragraph" w:customStyle="1" w:styleId="Tekstpodstawowy31">
    <w:name w:val="Tekst podstawowy 31"/>
    <w:basedOn w:val="Normalny"/>
    <w:qFormat/>
    <w:pPr>
      <w:jc w:val="both"/>
    </w:pPr>
    <w:rPr>
      <w:rFonts w:ascii="Bookman Old Style" w:hAnsi="Bookman Old Style" w:cs="Bookman Old Style"/>
      <w:b/>
    </w:rPr>
  </w:style>
  <w:style w:type="paragraph" w:customStyle="1" w:styleId="Tekstprzypisukocowego1">
    <w:name w:val="Tekst przypisu końcowego1"/>
    <w:basedOn w:val="Normalny"/>
  </w:style>
  <w:style w:type="paragraph" w:customStyle="1" w:styleId="Tekstdymka1">
    <w:name w:val="Tekst dymka1"/>
    <w:basedOn w:val="Normalny"/>
    <w:rPr>
      <w:rFonts w:ascii="Tahoma" w:hAnsi="Tahoma" w:cs="Tahoma"/>
      <w:sz w:val="16"/>
      <w:szCs w:val="16"/>
    </w:rPr>
  </w:style>
  <w:style w:type="paragraph" w:customStyle="1" w:styleId="xl28">
    <w:name w:val="xl28"/>
    <w:basedOn w:val="Normalny"/>
    <w:pPr>
      <w:pBdr>
        <w:top w:val="single" w:sz="4" w:space="0" w:color="000000"/>
        <w:left w:val="single" w:sz="4" w:space="0" w:color="000000"/>
        <w:bottom w:val="single" w:sz="4" w:space="0" w:color="000000"/>
        <w:right w:val="single" w:sz="4" w:space="0" w:color="000000"/>
      </w:pBdr>
      <w:overflowPunct/>
      <w:spacing w:before="28" w:after="28"/>
      <w:textAlignment w:val="center"/>
    </w:pPr>
    <w:rPr>
      <w:b/>
      <w:bCs/>
      <w:color w:val="000000"/>
    </w:rPr>
  </w:style>
  <w:style w:type="paragraph" w:customStyle="1" w:styleId="xl22">
    <w:name w:val="xl22"/>
    <w:basedOn w:val="Normalny"/>
    <w:pPr>
      <w:pBdr>
        <w:top w:val="single" w:sz="4" w:space="0" w:color="000000"/>
        <w:left w:val="single" w:sz="4" w:space="0" w:color="000000"/>
        <w:bottom w:val="single" w:sz="4" w:space="0" w:color="000000"/>
        <w:right w:val="single" w:sz="4" w:space="0" w:color="000000"/>
      </w:pBdr>
      <w:overflowPunct/>
      <w:spacing w:before="28" w:after="28"/>
      <w:jc w:val="center"/>
      <w:textAlignment w:val="center"/>
    </w:pPr>
    <w:rPr>
      <w:b/>
      <w:bCs/>
      <w:color w:val="000000"/>
    </w:rPr>
  </w:style>
  <w:style w:type="paragraph" w:customStyle="1" w:styleId="Akapitzlist1">
    <w:name w:val="Akapit z listą1"/>
    <w:basedOn w:val="Normalny"/>
    <w:pPr>
      <w:ind w:left="708"/>
    </w:pPr>
  </w:style>
  <w:style w:type="paragraph" w:customStyle="1" w:styleId="Zawartotabeli">
    <w:name w:val="Zawartość tabeli"/>
    <w:basedOn w:val="Normalny"/>
    <w:qFormat/>
    <w:pPr>
      <w:suppressLineNumbers/>
      <w:overflowPunct/>
      <w:textAlignment w:val="auto"/>
    </w:pPr>
    <w:rPr>
      <w:rFonts w:eastAsia="SimSun" w:cs="Mangal"/>
      <w:lang w:eastAsia="zh-CN" w:bidi="hi-IN"/>
    </w:rPr>
  </w:style>
  <w:style w:type="paragraph" w:customStyle="1" w:styleId="Normalny1">
    <w:name w:val="Normalny1"/>
    <w:basedOn w:val="Normalny"/>
    <w:qFormat/>
    <w:pPr>
      <w:overflowPunct/>
      <w:textAlignment w:val="auto"/>
    </w:pPr>
    <w:rPr>
      <w:rFonts w:ascii="Calibri" w:eastAsia="Calibri" w:hAnsi="Calibri"/>
      <w:color w:val="000000"/>
      <w:lang w:eastAsia="zh-CN" w:bidi="hi-IN"/>
    </w:rPr>
  </w:style>
  <w:style w:type="paragraph" w:styleId="Cytat">
    <w:name w:val="Quote"/>
    <w:basedOn w:val="Normalny"/>
    <w:qFormat/>
  </w:style>
  <w:style w:type="paragraph" w:styleId="Podtytu">
    <w:name w:val="Subtitle"/>
    <w:basedOn w:val="Nagwek10"/>
    <w:next w:val="Tekstpodstawowy"/>
    <w:qFormat/>
  </w:style>
  <w:style w:type="paragraph" w:customStyle="1" w:styleId="Nagwektabeli">
    <w:name w:val="Nagłówek tabeli"/>
    <w:basedOn w:val="Zawartotabeli"/>
    <w:qFormat/>
    <w:pPr>
      <w:jc w:val="center"/>
    </w:pPr>
    <w:rPr>
      <w:b/>
      <w:bCs/>
    </w:rPr>
  </w:style>
  <w:style w:type="paragraph" w:styleId="Akapitzlist">
    <w:name w:val="List Paragraph"/>
    <w:aliases w:val="maz_wyliczenie,opis dzialania,K-P_odwolanie,A_wyliczenie,Akapit z listą 1,Numerowanie,List Paragraph"/>
    <w:basedOn w:val="Normalny"/>
    <w:link w:val="AkapitzlistZnak"/>
    <w:uiPriority w:val="34"/>
    <w:qFormat/>
    <w:rsid w:val="00DA3845"/>
    <w:pPr>
      <w:ind w:left="708"/>
    </w:pPr>
  </w:style>
  <w:style w:type="paragraph" w:styleId="Tekstdymka">
    <w:name w:val="Balloon Text"/>
    <w:basedOn w:val="Normalny"/>
    <w:link w:val="TekstdymkaZnak"/>
    <w:unhideWhenUsed/>
    <w:qFormat/>
    <w:rsid w:val="00C35581"/>
    <w:rPr>
      <w:rFonts w:ascii="Tahoma" w:hAnsi="Tahoma" w:cs="Tahoma"/>
      <w:sz w:val="16"/>
      <w:szCs w:val="16"/>
    </w:rPr>
  </w:style>
  <w:style w:type="character" w:customStyle="1" w:styleId="TekstdymkaZnak">
    <w:name w:val="Tekst dymka Znak"/>
    <w:link w:val="Tekstdymka"/>
    <w:rsid w:val="00C35581"/>
    <w:rPr>
      <w:rFonts w:ascii="Tahoma" w:hAnsi="Tahoma" w:cs="Tahoma"/>
      <w:color w:val="00000A"/>
      <w:kern w:val="1"/>
      <w:sz w:val="16"/>
      <w:szCs w:val="16"/>
      <w:lang w:eastAsia="ar-SA"/>
    </w:rPr>
  </w:style>
  <w:style w:type="paragraph" w:customStyle="1" w:styleId="Tekstpodstawowy220">
    <w:name w:val="Tekst podstawowy 22"/>
    <w:basedOn w:val="Normalny"/>
    <w:rsid w:val="007D6598"/>
    <w:pPr>
      <w:overflowPunct/>
      <w:jc w:val="both"/>
    </w:pPr>
    <w:rPr>
      <w:rFonts w:ascii="Bookman Old Style" w:hAnsi="Bookman Old Style" w:cs="Bookman Old Style"/>
      <w:color w:val="auto"/>
    </w:rPr>
  </w:style>
  <w:style w:type="paragraph" w:customStyle="1" w:styleId="Akapitzlist10">
    <w:name w:val="Akapit z listą1"/>
    <w:basedOn w:val="Normalny"/>
    <w:qFormat/>
    <w:rsid w:val="007D6598"/>
    <w:pPr>
      <w:ind w:left="720"/>
      <w:contextualSpacing/>
      <w:textAlignment w:val="auto"/>
    </w:pPr>
    <w:rPr>
      <w:rFonts w:cs="Times New Roman"/>
      <w:color w:val="auto"/>
    </w:rPr>
  </w:style>
  <w:style w:type="paragraph" w:customStyle="1" w:styleId="Akapitzlist2">
    <w:name w:val="Akapit z listą2"/>
    <w:basedOn w:val="Normalny"/>
    <w:rsid w:val="002C4E72"/>
    <w:pPr>
      <w:overflowPunct/>
      <w:ind w:left="708"/>
    </w:pPr>
    <w:rPr>
      <w:rFonts w:cs="Times New Roman"/>
    </w:rPr>
  </w:style>
  <w:style w:type="paragraph" w:customStyle="1" w:styleId="Tekstwstpniesformatowany">
    <w:name w:val="Tekst wstępnie sformatowany"/>
    <w:basedOn w:val="Normalny"/>
    <w:rsid w:val="002C4E72"/>
    <w:pPr>
      <w:overflowPunct/>
    </w:pPr>
    <w:rPr>
      <w:rFonts w:ascii="Courier New" w:eastAsia="NSimSun" w:hAnsi="Courier New" w:cs="Courier New"/>
      <w:sz w:val="20"/>
      <w:szCs w:val="20"/>
    </w:rPr>
  </w:style>
  <w:style w:type="paragraph" w:customStyle="1" w:styleId="Akapitzlist3">
    <w:name w:val="Akapit z listą3"/>
    <w:basedOn w:val="Normalny"/>
    <w:rsid w:val="00FE0061"/>
    <w:pPr>
      <w:ind w:left="708"/>
    </w:pPr>
    <w:rPr>
      <w:rFonts w:eastAsia="Calibri"/>
    </w:rPr>
  </w:style>
  <w:style w:type="paragraph" w:styleId="Tekstpodstawowy2">
    <w:name w:val="Body Text 2"/>
    <w:basedOn w:val="Normalny"/>
    <w:link w:val="Tekstpodstawowy2Znak1"/>
    <w:uiPriority w:val="99"/>
    <w:unhideWhenUsed/>
    <w:rsid w:val="006930E3"/>
    <w:pPr>
      <w:spacing w:after="120" w:line="480" w:lineRule="auto"/>
    </w:pPr>
  </w:style>
  <w:style w:type="character" w:customStyle="1" w:styleId="Tekstpodstawowy2Znak1">
    <w:name w:val="Tekst podstawowy 2 Znak1"/>
    <w:basedOn w:val="Domylnaczcionkaakapitu"/>
    <w:link w:val="Tekstpodstawowy2"/>
    <w:uiPriority w:val="99"/>
    <w:rsid w:val="006930E3"/>
    <w:rPr>
      <w:rFonts w:cs="Calibri"/>
      <w:color w:val="00000A"/>
      <w:kern w:val="1"/>
      <w:sz w:val="24"/>
      <w:szCs w:val="24"/>
      <w:lang w:eastAsia="ar-SA"/>
    </w:rPr>
  </w:style>
  <w:style w:type="character" w:styleId="Odwoaniedokomentarza">
    <w:name w:val="annotation reference"/>
    <w:basedOn w:val="Domylnaczcionkaakapitu"/>
    <w:uiPriority w:val="99"/>
    <w:semiHidden/>
    <w:unhideWhenUsed/>
    <w:rsid w:val="009C45AA"/>
    <w:rPr>
      <w:sz w:val="16"/>
      <w:szCs w:val="16"/>
    </w:rPr>
  </w:style>
  <w:style w:type="paragraph" w:styleId="Tekstkomentarza">
    <w:name w:val="annotation text"/>
    <w:basedOn w:val="Normalny"/>
    <w:link w:val="TekstkomentarzaZnak"/>
    <w:uiPriority w:val="99"/>
    <w:semiHidden/>
    <w:unhideWhenUsed/>
    <w:rsid w:val="009C45AA"/>
    <w:rPr>
      <w:sz w:val="20"/>
      <w:szCs w:val="20"/>
    </w:rPr>
  </w:style>
  <w:style w:type="character" w:customStyle="1" w:styleId="TekstkomentarzaZnak">
    <w:name w:val="Tekst komentarza Znak"/>
    <w:basedOn w:val="Domylnaczcionkaakapitu"/>
    <w:link w:val="Tekstkomentarza"/>
    <w:uiPriority w:val="99"/>
    <w:semiHidden/>
    <w:rsid w:val="009C45AA"/>
    <w:rPr>
      <w:rFonts w:cs="Calibri"/>
      <w:color w:val="00000A"/>
      <w:kern w:val="1"/>
      <w:lang w:eastAsia="ar-SA"/>
    </w:rPr>
  </w:style>
  <w:style w:type="paragraph" w:styleId="Tematkomentarza">
    <w:name w:val="annotation subject"/>
    <w:basedOn w:val="Tekstkomentarza"/>
    <w:next w:val="Tekstkomentarza"/>
    <w:link w:val="TematkomentarzaZnak"/>
    <w:uiPriority w:val="99"/>
    <w:semiHidden/>
    <w:unhideWhenUsed/>
    <w:rsid w:val="009C45AA"/>
    <w:rPr>
      <w:b/>
      <w:bCs/>
    </w:rPr>
  </w:style>
  <w:style w:type="character" w:customStyle="1" w:styleId="TematkomentarzaZnak">
    <w:name w:val="Temat komentarza Znak"/>
    <w:basedOn w:val="TekstkomentarzaZnak"/>
    <w:link w:val="Tematkomentarza"/>
    <w:uiPriority w:val="99"/>
    <w:semiHidden/>
    <w:rsid w:val="009C45AA"/>
    <w:rPr>
      <w:rFonts w:cs="Calibri"/>
      <w:b/>
      <w:bCs/>
      <w:color w:val="00000A"/>
      <w:kern w:val="1"/>
      <w:lang w:eastAsia="ar-SA"/>
    </w:rPr>
  </w:style>
  <w:style w:type="paragraph" w:customStyle="1" w:styleId="Tretekstu">
    <w:name w:val="Treść tekstu"/>
    <w:basedOn w:val="Normalny"/>
    <w:uiPriority w:val="1"/>
    <w:qFormat/>
    <w:rsid w:val="00520CC8"/>
    <w:pPr>
      <w:suppressAutoHyphens w:val="0"/>
      <w:spacing w:after="120" w:line="100" w:lineRule="atLeast"/>
      <w:jc w:val="both"/>
    </w:pPr>
    <w:rPr>
      <w:rFonts w:cs="Times New Roman"/>
      <w:kern w:val="0"/>
      <w:szCs w:val="20"/>
      <w:lang w:eastAsia="pl-PL"/>
    </w:rPr>
  </w:style>
  <w:style w:type="paragraph" w:customStyle="1" w:styleId="Default">
    <w:name w:val="Default"/>
    <w:qFormat/>
    <w:rsid w:val="0076537D"/>
    <w:pPr>
      <w:autoSpaceDE w:val="0"/>
      <w:autoSpaceDN w:val="0"/>
      <w:adjustRightInd w:val="0"/>
    </w:pPr>
    <w:rPr>
      <w:color w:val="000000"/>
      <w:sz w:val="24"/>
      <w:szCs w:val="24"/>
    </w:rPr>
  </w:style>
  <w:style w:type="paragraph" w:customStyle="1" w:styleId="LP1">
    <w:name w:val="LP1"/>
    <w:link w:val="LP1Znak"/>
    <w:qFormat/>
    <w:rsid w:val="00A912CC"/>
    <w:pPr>
      <w:tabs>
        <w:tab w:val="num" w:pos="0"/>
      </w:tabs>
      <w:spacing w:before="80" w:line="264" w:lineRule="auto"/>
      <w:ind w:left="357" w:hanging="357"/>
    </w:pPr>
    <w:rPr>
      <w:rFonts w:ascii="Calibri" w:hAnsi="Calibri"/>
      <w:color w:val="E36C0A"/>
      <w:kern w:val="1"/>
      <w:lang w:eastAsia="ar-SA"/>
    </w:rPr>
  </w:style>
  <w:style w:type="character" w:customStyle="1" w:styleId="LP1Znak">
    <w:name w:val="LP1 Znak"/>
    <w:link w:val="LP1"/>
    <w:qFormat/>
    <w:rsid w:val="00A912CC"/>
    <w:rPr>
      <w:rFonts w:ascii="Calibri" w:hAnsi="Calibri"/>
      <w:color w:val="E36C0A"/>
      <w:kern w:val="1"/>
      <w:lang w:eastAsia="ar-SA"/>
    </w:rPr>
  </w:style>
  <w:style w:type="paragraph" w:customStyle="1" w:styleId="LP2B">
    <w:name w:val="LP2B"/>
    <w:link w:val="LP2BZnak"/>
    <w:qFormat/>
    <w:rsid w:val="00A912CC"/>
    <w:pPr>
      <w:numPr>
        <w:numId w:val="15"/>
      </w:numPr>
      <w:spacing w:before="60" w:line="264" w:lineRule="auto"/>
    </w:pPr>
    <w:rPr>
      <w:rFonts w:ascii="Calibri" w:hAnsi="Calibri"/>
      <w:color w:val="00B050"/>
      <w:kern w:val="1"/>
      <w:lang w:eastAsia="ar-SA"/>
    </w:rPr>
  </w:style>
  <w:style w:type="character" w:customStyle="1" w:styleId="LP2BZnak">
    <w:name w:val="LP2B Znak"/>
    <w:link w:val="LP2B"/>
    <w:rsid w:val="00A912CC"/>
    <w:rPr>
      <w:rFonts w:ascii="Calibri" w:hAnsi="Calibri"/>
      <w:color w:val="00B050"/>
      <w:kern w:val="1"/>
      <w:lang w:eastAsia="ar-SA"/>
    </w:rPr>
  </w:style>
  <w:style w:type="table" w:styleId="Tabela-Siatka">
    <w:name w:val="Table Grid"/>
    <w:basedOn w:val="Standardowy"/>
    <w:uiPriority w:val="59"/>
    <w:rsid w:val="003F4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
    <w:basedOn w:val="Normalny"/>
    <w:link w:val="TekstprzypisudolnegoZnak"/>
    <w:uiPriority w:val="99"/>
    <w:semiHidden/>
    <w:rsid w:val="00640F4E"/>
    <w:pPr>
      <w:widowControl/>
      <w:suppressAutoHyphens w:val="0"/>
      <w:overflowPunct/>
      <w:textAlignment w:val="auto"/>
    </w:pPr>
    <w:rPr>
      <w:rFonts w:ascii="Tahoma" w:hAnsi="Tahoma" w:cs="Times New Roman"/>
      <w:color w:val="auto"/>
      <w:kern w:val="0"/>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640F4E"/>
    <w:rPr>
      <w:rFonts w:ascii="Tahoma" w:hAnsi="Tahoma"/>
    </w:rPr>
  </w:style>
  <w:style w:type="character" w:styleId="Odwoanieprzypisudolnego">
    <w:name w:val="footnote reference"/>
    <w:uiPriority w:val="99"/>
    <w:rsid w:val="00640F4E"/>
    <w:rPr>
      <w:rFonts w:cs="Times New Roman"/>
      <w:sz w:val="20"/>
      <w:vertAlign w:val="superscript"/>
    </w:rPr>
  </w:style>
  <w:style w:type="character" w:customStyle="1" w:styleId="Nagwek8Znak">
    <w:name w:val="Nagłówek 8 Znak"/>
    <w:basedOn w:val="Domylnaczcionkaakapitu"/>
    <w:link w:val="Nagwek8"/>
    <w:rsid w:val="00791452"/>
    <w:rPr>
      <w:rFonts w:ascii="Arial" w:hAnsi="Arial" w:cs="Arial"/>
      <w:b/>
      <w:color w:val="00000A"/>
      <w:sz w:val="24"/>
      <w:szCs w:val="24"/>
      <w:lang w:eastAsia="zh-CN"/>
    </w:rPr>
  </w:style>
  <w:style w:type="numbering" w:customStyle="1" w:styleId="Bezlisty1">
    <w:name w:val="Bez listy1"/>
    <w:next w:val="Bezlisty"/>
    <w:uiPriority w:val="99"/>
    <w:semiHidden/>
    <w:unhideWhenUsed/>
    <w:rsid w:val="00791452"/>
  </w:style>
  <w:style w:type="character" w:customStyle="1" w:styleId="Nagwek1Znak">
    <w:name w:val="Nagłówek 1 Znak"/>
    <w:basedOn w:val="Domylnaczcionkaakapitu"/>
    <w:link w:val="Nagwek1"/>
    <w:rsid w:val="00791452"/>
    <w:rPr>
      <w:rFonts w:ascii="Arial" w:eastAsia="Microsoft YaHei" w:hAnsi="Arial" w:cs="Mangal"/>
      <w:color w:val="00000A"/>
      <w:kern w:val="1"/>
      <w:sz w:val="28"/>
      <w:szCs w:val="28"/>
      <w:lang w:eastAsia="ar-SA"/>
    </w:rPr>
  </w:style>
  <w:style w:type="character" w:customStyle="1" w:styleId="Nagwek2Znak">
    <w:name w:val="Nagłówek 2 Znak"/>
    <w:basedOn w:val="Domylnaczcionkaakapitu"/>
    <w:link w:val="Nagwek2"/>
    <w:rsid w:val="00791452"/>
    <w:rPr>
      <w:rFonts w:ascii="Arial" w:eastAsia="Microsoft YaHei" w:hAnsi="Arial" w:cs="Mangal"/>
      <w:color w:val="00000A"/>
      <w:kern w:val="1"/>
      <w:sz w:val="28"/>
      <w:szCs w:val="28"/>
      <w:lang w:eastAsia="ar-SA"/>
    </w:rPr>
  </w:style>
  <w:style w:type="character" w:customStyle="1" w:styleId="Nagwek3Znak">
    <w:name w:val="Nagłówek 3 Znak"/>
    <w:basedOn w:val="Domylnaczcionkaakapitu"/>
    <w:link w:val="Nagwek3"/>
    <w:rsid w:val="00791452"/>
    <w:rPr>
      <w:rFonts w:ascii="Arial" w:hAnsi="Arial" w:cs="Arial"/>
      <w:b/>
      <w:bCs/>
      <w:color w:val="00000A"/>
      <w:kern w:val="1"/>
      <w:sz w:val="26"/>
      <w:szCs w:val="26"/>
      <w:lang w:eastAsia="ar-SA"/>
    </w:rPr>
  </w:style>
  <w:style w:type="character" w:customStyle="1" w:styleId="Nagwek4Znak">
    <w:name w:val="Nagłówek 4 Znak"/>
    <w:basedOn w:val="Domylnaczcionkaakapitu"/>
    <w:link w:val="Nagwek4"/>
    <w:rsid w:val="00791452"/>
    <w:rPr>
      <w:rFonts w:cs="Calibri"/>
      <w:color w:val="00000A"/>
      <w:kern w:val="1"/>
      <w:sz w:val="40"/>
      <w:szCs w:val="24"/>
      <w:lang w:eastAsia="ar-SA"/>
    </w:rPr>
  </w:style>
  <w:style w:type="character" w:customStyle="1" w:styleId="Nagwek6Znak">
    <w:name w:val="Nagłówek 6 Znak"/>
    <w:basedOn w:val="Domylnaczcionkaakapitu"/>
    <w:link w:val="Nagwek6"/>
    <w:rsid w:val="00791452"/>
    <w:rPr>
      <w:rFonts w:cs="Calibri"/>
      <w:b/>
      <w:color w:val="00000A"/>
      <w:kern w:val="1"/>
      <w:sz w:val="48"/>
      <w:szCs w:val="24"/>
      <w:lang w:eastAsia="ar-SA"/>
    </w:rPr>
  </w:style>
  <w:style w:type="character" w:customStyle="1" w:styleId="Nagwek9Znak">
    <w:name w:val="Nagłówek 9 Znak"/>
    <w:basedOn w:val="Domylnaczcionkaakapitu"/>
    <w:link w:val="Nagwek9"/>
    <w:rsid w:val="00791452"/>
    <w:rPr>
      <w:rFonts w:ascii="Arial" w:hAnsi="Arial" w:cs="Arial"/>
      <w:color w:val="00000A"/>
      <w:kern w:val="1"/>
      <w:sz w:val="22"/>
      <w:szCs w:val="22"/>
      <w:lang w:eastAsia="ar-SA"/>
    </w:rPr>
  </w:style>
  <w:style w:type="character" w:customStyle="1" w:styleId="WW8Num7z4">
    <w:name w:val="WW8Num7z4"/>
    <w:qFormat/>
    <w:rsid w:val="00791452"/>
  </w:style>
  <w:style w:type="character" w:customStyle="1" w:styleId="WW8Num7z5">
    <w:name w:val="WW8Num7z5"/>
    <w:qFormat/>
    <w:rsid w:val="00791452"/>
  </w:style>
  <w:style w:type="character" w:customStyle="1" w:styleId="WW8Num7z6">
    <w:name w:val="WW8Num7z6"/>
    <w:qFormat/>
    <w:rsid w:val="00791452"/>
  </w:style>
  <w:style w:type="character" w:customStyle="1" w:styleId="WW8Num7z7">
    <w:name w:val="WW8Num7z7"/>
    <w:qFormat/>
    <w:rsid w:val="00791452"/>
  </w:style>
  <w:style w:type="character" w:customStyle="1" w:styleId="WW8Num7z8">
    <w:name w:val="WW8Num7z8"/>
    <w:qFormat/>
    <w:rsid w:val="00791452"/>
  </w:style>
  <w:style w:type="character" w:customStyle="1" w:styleId="WW8NumSt6z0">
    <w:name w:val="WW8NumSt6z0"/>
    <w:qFormat/>
    <w:rsid w:val="00791452"/>
    <w:rPr>
      <w:rFonts w:ascii="Arial" w:hAnsi="Arial" w:cs="Arial"/>
    </w:rPr>
  </w:style>
  <w:style w:type="character" w:styleId="Numerstrony">
    <w:name w:val="page number"/>
    <w:basedOn w:val="Domylnaczcionkaakapitu1"/>
    <w:qFormat/>
    <w:rsid w:val="00791452"/>
  </w:style>
  <w:style w:type="character" w:customStyle="1" w:styleId="czeinternetowe">
    <w:name w:val="Łącze internetowe"/>
    <w:rsid w:val="00791452"/>
    <w:rPr>
      <w:color w:val="0000FF"/>
      <w:u w:val="single"/>
    </w:rPr>
  </w:style>
  <w:style w:type="character" w:styleId="Pogrubienie">
    <w:name w:val="Strong"/>
    <w:qFormat/>
    <w:rsid w:val="00791452"/>
    <w:rPr>
      <w:b/>
      <w:bCs/>
    </w:rPr>
  </w:style>
  <w:style w:type="character" w:customStyle="1" w:styleId="h4">
    <w:name w:val="h4"/>
    <w:basedOn w:val="Domylnaczcionkaakapitu1"/>
    <w:qFormat/>
    <w:rsid w:val="00791452"/>
  </w:style>
  <w:style w:type="character" w:customStyle="1" w:styleId="None">
    <w:name w:val="None"/>
    <w:qFormat/>
    <w:rsid w:val="00791452"/>
  </w:style>
  <w:style w:type="character" w:customStyle="1" w:styleId="Wyrnienie">
    <w:name w:val="Wyróżnienie"/>
    <w:qFormat/>
    <w:rsid w:val="00791452"/>
    <w:rPr>
      <w:i/>
      <w:iCs/>
    </w:rPr>
  </w:style>
  <w:style w:type="character" w:customStyle="1" w:styleId="st">
    <w:name w:val="st"/>
    <w:basedOn w:val="Domylnaczcionkaakapitu1"/>
    <w:qFormat/>
    <w:rsid w:val="00791452"/>
  </w:style>
  <w:style w:type="character" w:customStyle="1" w:styleId="WW-Teksttreci2">
    <w:name w:val="WW-Tekst treści (2)"/>
    <w:qFormat/>
    <w:rsid w:val="00791452"/>
    <w:rPr>
      <w:rFonts w:ascii="Arial Narrow" w:eastAsia="Arial Narrow" w:hAnsi="Arial Narrow" w:cs="Arial Narrow"/>
      <w:b/>
      <w:bCs/>
      <w:i w:val="0"/>
      <w:iCs w:val="0"/>
      <w:caps w:val="0"/>
      <w:smallCaps w:val="0"/>
      <w:strike w:val="0"/>
      <w:dstrike w:val="0"/>
      <w:color w:val="000000"/>
      <w:spacing w:val="0"/>
      <w:w w:val="100"/>
      <w:position w:val="0"/>
      <w:sz w:val="19"/>
      <w:szCs w:val="19"/>
      <w:u w:val="none"/>
      <w:vertAlign w:val="baseline"/>
      <w:lang w:val="pl-PL" w:bidi="pl-PL"/>
    </w:rPr>
  </w:style>
  <w:style w:type="character" w:styleId="Tekstzastpczy">
    <w:name w:val="Placeholder Text"/>
    <w:basedOn w:val="Domylnaczcionkaakapitu"/>
    <w:uiPriority w:val="99"/>
    <w:semiHidden/>
    <w:qFormat/>
    <w:rsid w:val="00791452"/>
    <w:rPr>
      <w:color w:val="808080"/>
    </w:rPr>
  </w:style>
  <w:style w:type="character" w:customStyle="1" w:styleId="NagwekZnak1">
    <w:name w:val="Nagłówek Znak1"/>
    <w:basedOn w:val="Domylnaczcionkaakapitu"/>
    <w:uiPriority w:val="99"/>
    <w:semiHidden/>
    <w:rsid w:val="00791452"/>
    <w:rPr>
      <w:color w:val="00000A"/>
      <w:sz w:val="24"/>
      <w:szCs w:val="24"/>
      <w:lang w:eastAsia="zh-CN"/>
    </w:rPr>
  </w:style>
  <w:style w:type="paragraph" w:customStyle="1" w:styleId="Gwkaistopka">
    <w:name w:val="Główka i stopka"/>
    <w:basedOn w:val="Normalny"/>
    <w:qFormat/>
    <w:rsid w:val="00791452"/>
    <w:pPr>
      <w:widowControl/>
      <w:overflowPunct/>
      <w:textAlignment w:val="auto"/>
    </w:pPr>
    <w:rPr>
      <w:rFonts w:cs="Times New Roman"/>
      <w:kern w:val="0"/>
      <w:lang w:eastAsia="zh-CN"/>
    </w:rPr>
  </w:style>
  <w:style w:type="paragraph" w:styleId="NormalnyWeb">
    <w:name w:val="Normal (Web)"/>
    <w:basedOn w:val="Normalny"/>
    <w:qFormat/>
    <w:rsid w:val="00791452"/>
    <w:pPr>
      <w:widowControl/>
      <w:overflowPunct/>
      <w:spacing w:before="280" w:after="280"/>
      <w:textAlignment w:val="auto"/>
    </w:pPr>
    <w:rPr>
      <w:rFonts w:cs="Times New Roman"/>
      <w:kern w:val="0"/>
      <w:lang w:eastAsia="zh-CN"/>
    </w:rPr>
  </w:style>
  <w:style w:type="paragraph" w:customStyle="1" w:styleId="FreeForm">
    <w:name w:val="Free Form"/>
    <w:qFormat/>
    <w:rsid w:val="00791452"/>
    <w:pPr>
      <w:suppressAutoHyphens/>
    </w:pPr>
    <w:rPr>
      <w:rFonts w:eastAsia="Arial Unicode MS"/>
      <w:color w:val="000000"/>
      <w:sz w:val="24"/>
      <w:lang w:eastAsia="zh-CN"/>
    </w:rPr>
  </w:style>
  <w:style w:type="paragraph" w:customStyle="1" w:styleId="Standardowy1">
    <w:name w:val="Standardowy1"/>
    <w:qFormat/>
    <w:rsid w:val="00791452"/>
    <w:pPr>
      <w:suppressAutoHyphens/>
    </w:pPr>
    <w:rPr>
      <w:rFonts w:eastAsia="Arial Unicode MS"/>
      <w:color w:val="000000"/>
      <w:sz w:val="24"/>
      <w:lang w:eastAsia="zh-CN"/>
    </w:rPr>
  </w:style>
  <w:style w:type="paragraph" w:customStyle="1" w:styleId="BodyA">
    <w:name w:val="Body A"/>
    <w:qFormat/>
    <w:rsid w:val="00791452"/>
    <w:pPr>
      <w:suppressAutoHyphens/>
    </w:pPr>
    <w:rPr>
      <w:rFonts w:ascii="Helvetica" w:eastAsia="Arial Unicode MS" w:hAnsi="Helvetica" w:cs="Helvetica"/>
      <w:color w:val="000000"/>
      <w:sz w:val="24"/>
      <w:szCs w:val="24"/>
      <w:lang w:val="en-US" w:eastAsia="zh-CN"/>
    </w:rPr>
  </w:style>
  <w:style w:type="paragraph" w:customStyle="1" w:styleId="WW-Domylny">
    <w:name w:val="WW-Domyślny"/>
    <w:qFormat/>
    <w:rsid w:val="00791452"/>
    <w:pPr>
      <w:suppressAutoHyphens/>
      <w:spacing w:after="200" w:line="276" w:lineRule="auto"/>
    </w:pPr>
    <w:rPr>
      <w:rFonts w:eastAsia="SimSun"/>
      <w:color w:val="00000A"/>
      <w:sz w:val="24"/>
      <w:szCs w:val="24"/>
      <w:lang w:eastAsia="zh-CN"/>
    </w:rPr>
  </w:style>
  <w:style w:type="paragraph" w:customStyle="1" w:styleId="Lista-kontynuacja1">
    <w:name w:val="Lista - kontynuacja1"/>
    <w:basedOn w:val="Normalny"/>
    <w:qFormat/>
    <w:rsid w:val="00791452"/>
    <w:pPr>
      <w:widowControl/>
      <w:overflowPunct/>
      <w:spacing w:after="120"/>
      <w:ind w:left="283"/>
      <w:textAlignment w:val="auto"/>
    </w:pPr>
    <w:rPr>
      <w:rFonts w:cs="Times New Roman"/>
      <w:kern w:val="0"/>
      <w:lang w:eastAsia="zh-CN"/>
    </w:rPr>
  </w:style>
  <w:style w:type="paragraph" w:customStyle="1" w:styleId="Lista-kontynuacja21">
    <w:name w:val="Lista - kontynuacja 21"/>
    <w:basedOn w:val="Lista-kontynuacja1"/>
    <w:qFormat/>
    <w:rsid w:val="00791452"/>
    <w:pPr>
      <w:spacing w:after="160"/>
      <w:ind w:left="1080" w:hanging="360"/>
    </w:pPr>
    <w:rPr>
      <w:sz w:val="20"/>
      <w:szCs w:val="20"/>
    </w:rPr>
  </w:style>
  <w:style w:type="paragraph" w:customStyle="1" w:styleId="Skrconyadreszwrotny">
    <w:name w:val="Skrócony adres zwrotny"/>
    <w:basedOn w:val="Normalny"/>
    <w:qFormat/>
    <w:rsid w:val="00791452"/>
    <w:pPr>
      <w:widowControl/>
      <w:overflowPunct/>
      <w:textAlignment w:val="auto"/>
    </w:pPr>
    <w:rPr>
      <w:rFonts w:cs="Times New Roman"/>
      <w:kern w:val="0"/>
      <w:szCs w:val="20"/>
      <w:lang w:eastAsia="zh-CN"/>
    </w:rPr>
  </w:style>
  <w:style w:type="paragraph" w:customStyle="1" w:styleId="StandardEinzug">
    <w:name w:val="Standard Einzug"/>
    <w:basedOn w:val="Normalny"/>
    <w:qFormat/>
    <w:rsid w:val="00791452"/>
    <w:pPr>
      <w:widowControl/>
      <w:tabs>
        <w:tab w:val="left" w:pos="284"/>
      </w:tabs>
      <w:overflowPunct/>
      <w:spacing w:before="100" w:after="100"/>
      <w:textAlignment w:val="auto"/>
    </w:pPr>
    <w:rPr>
      <w:rFonts w:ascii="Arial" w:eastAsia="Calibri" w:hAnsi="Arial" w:cs="Arial"/>
      <w:kern w:val="0"/>
      <w:sz w:val="20"/>
      <w:szCs w:val="20"/>
      <w:lang w:val="de-DE" w:eastAsia="zh-CN"/>
    </w:rPr>
  </w:style>
  <w:style w:type="paragraph" w:customStyle="1" w:styleId="Zawartoramki">
    <w:name w:val="Zawartość ramki"/>
    <w:basedOn w:val="Normalny"/>
    <w:qFormat/>
    <w:rsid w:val="00791452"/>
    <w:pPr>
      <w:widowControl/>
      <w:overflowPunct/>
      <w:textAlignment w:val="auto"/>
    </w:pPr>
    <w:rPr>
      <w:rFonts w:cs="Times New Roman"/>
      <w:kern w:val="0"/>
      <w:lang w:eastAsia="zh-CN"/>
    </w:rPr>
  </w:style>
  <w:style w:type="paragraph" w:customStyle="1" w:styleId="Teksttreci2">
    <w:name w:val="Tekst treści (2)"/>
    <w:basedOn w:val="Normalny"/>
    <w:qFormat/>
    <w:rsid w:val="00791452"/>
    <w:pPr>
      <w:shd w:val="clear" w:color="auto" w:fill="FFFFFF"/>
      <w:overflowPunct/>
      <w:spacing w:after="480" w:line="216" w:lineRule="exact"/>
      <w:jc w:val="center"/>
      <w:textAlignment w:val="auto"/>
    </w:pPr>
    <w:rPr>
      <w:rFonts w:ascii="Arial Narrow" w:eastAsia="Arial Narrow" w:hAnsi="Arial Narrow" w:cs="Arial Narrow"/>
      <w:b/>
      <w:bCs/>
      <w:color w:val="000000"/>
      <w:kern w:val="0"/>
      <w:sz w:val="19"/>
      <w:szCs w:val="19"/>
      <w:lang w:eastAsia="zh-CN" w:bidi="pl-PL"/>
    </w:rPr>
  </w:style>
  <w:style w:type="paragraph" w:customStyle="1" w:styleId="Bezodstpw1">
    <w:name w:val="Bez odstępów1"/>
    <w:qFormat/>
    <w:rsid w:val="00791452"/>
    <w:pPr>
      <w:suppressAutoHyphens/>
    </w:pPr>
    <w:rPr>
      <w:rFonts w:ascii="Calibri" w:eastAsia="Calibri" w:hAnsi="Calibri"/>
      <w:color w:val="00000A"/>
      <w:sz w:val="24"/>
      <w:lang w:eastAsia="zh-CN"/>
    </w:rPr>
  </w:style>
  <w:style w:type="table" w:customStyle="1" w:styleId="Tabela-Siatka1">
    <w:name w:val="Tabela - Siatka1"/>
    <w:basedOn w:val="Standardowy"/>
    <w:next w:val="Tabela-Siatka"/>
    <w:uiPriority w:val="39"/>
    <w:rsid w:val="00791452"/>
    <w:pPr>
      <w:suppressAutoHyphens/>
    </w:pPr>
    <w:rPr>
      <w:rFonts w:asciiTheme="minorHAnsi" w:eastAsiaTheme="minorEastAsia"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155F6F"/>
    <w:rPr>
      <w:color w:val="800080"/>
      <w:u w:val="single"/>
    </w:rPr>
  </w:style>
  <w:style w:type="paragraph" w:customStyle="1" w:styleId="xl65">
    <w:name w:val="xl65"/>
    <w:basedOn w:val="Normalny"/>
    <w:rsid w:val="00155F6F"/>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66">
    <w:name w:val="xl66"/>
    <w:basedOn w:val="Normalny"/>
    <w:rsid w:val="00155F6F"/>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67">
    <w:name w:val="xl67"/>
    <w:basedOn w:val="Normalny"/>
    <w:rsid w:val="00155F6F"/>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68">
    <w:name w:val="xl68"/>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69">
    <w:name w:val="xl69"/>
    <w:basedOn w:val="Normalny"/>
    <w:rsid w:val="00155F6F"/>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0">
    <w:name w:val="xl70"/>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1">
    <w:name w:val="xl71"/>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72">
    <w:name w:val="xl72"/>
    <w:basedOn w:val="Normalny"/>
    <w:rsid w:val="00155F6F"/>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73">
    <w:name w:val="xl73"/>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4">
    <w:name w:val="xl74"/>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5">
    <w:name w:val="xl75"/>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FF0000"/>
      <w:kern w:val="0"/>
      <w:sz w:val="18"/>
      <w:szCs w:val="18"/>
      <w:lang w:eastAsia="pl-PL"/>
    </w:rPr>
  </w:style>
  <w:style w:type="paragraph" w:customStyle="1" w:styleId="xl76">
    <w:name w:val="xl76"/>
    <w:basedOn w:val="Normalny"/>
    <w:rsid w:val="00155F6F"/>
    <w:pPr>
      <w:widowControl/>
      <w:suppressAutoHyphens w:val="0"/>
      <w:overflowPunct/>
      <w:spacing w:before="100" w:beforeAutospacing="1" w:after="100" w:afterAutospacing="1"/>
      <w:jc w:val="center"/>
      <w:textAlignment w:val="center"/>
    </w:pPr>
    <w:rPr>
      <w:rFonts w:cs="Times New Roman"/>
      <w:b/>
      <w:bCs/>
      <w:color w:val="FF0000"/>
      <w:kern w:val="0"/>
      <w:sz w:val="18"/>
      <w:szCs w:val="18"/>
      <w:lang w:eastAsia="pl-PL"/>
    </w:rPr>
  </w:style>
  <w:style w:type="paragraph" w:customStyle="1" w:styleId="xl77">
    <w:name w:val="xl77"/>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8">
    <w:name w:val="xl78"/>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9">
    <w:name w:val="xl79"/>
    <w:basedOn w:val="Normalny"/>
    <w:rsid w:val="00155F6F"/>
    <w:pPr>
      <w:widowControl/>
      <w:pBdr>
        <w:top w:val="single" w:sz="4" w:space="0" w:color="000000"/>
        <w:left w:val="single" w:sz="4" w:space="0" w:color="000000"/>
        <w:bottom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0">
    <w:name w:val="xl80"/>
    <w:basedOn w:val="Normalny"/>
    <w:rsid w:val="00155F6F"/>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1">
    <w:name w:val="xl81"/>
    <w:basedOn w:val="Normalny"/>
    <w:rsid w:val="00155F6F"/>
    <w:pPr>
      <w:widowControl/>
      <w:suppressAutoHyphens w:val="0"/>
      <w:overflowPunct/>
      <w:spacing w:before="100" w:beforeAutospacing="1" w:after="100" w:afterAutospacing="1"/>
      <w:jc w:val="center"/>
      <w:textAlignment w:val="center"/>
    </w:pPr>
    <w:rPr>
      <w:rFonts w:cs="Times New Roman"/>
      <w:color w:val="FF0000"/>
      <w:kern w:val="0"/>
      <w:sz w:val="18"/>
      <w:szCs w:val="18"/>
      <w:lang w:eastAsia="pl-PL"/>
    </w:rPr>
  </w:style>
  <w:style w:type="paragraph" w:customStyle="1" w:styleId="xl82">
    <w:name w:val="xl82"/>
    <w:basedOn w:val="Normalny"/>
    <w:rsid w:val="00155F6F"/>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83">
    <w:name w:val="xl83"/>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84">
    <w:name w:val="xl84"/>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FF0000"/>
      <w:kern w:val="0"/>
      <w:sz w:val="18"/>
      <w:szCs w:val="18"/>
      <w:lang w:eastAsia="pl-PL"/>
    </w:rPr>
  </w:style>
  <w:style w:type="paragraph" w:customStyle="1" w:styleId="xl85">
    <w:name w:val="xl85"/>
    <w:basedOn w:val="Normalny"/>
    <w:rsid w:val="00155F6F"/>
    <w:pPr>
      <w:widowControl/>
      <w:pBdr>
        <w:left w:val="single" w:sz="4" w:space="0" w:color="000000"/>
        <w:bottom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6">
    <w:name w:val="xl86"/>
    <w:basedOn w:val="Normalny"/>
    <w:rsid w:val="00155F6F"/>
    <w:pPr>
      <w:widowControl/>
      <w:pBdr>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7">
    <w:name w:val="xl87"/>
    <w:basedOn w:val="Normalny"/>
    <w:rsid w:val="00155F6F"/>
    <w:pPr>
      <w:widowControl/>
      <w:pBdr>
        <w:top w:val="single" w:sz="4" w:space="0" w:color="000000"/>
        <w:left w:val="single" w:sz="4" w:space="0" w:color="000000"/>
        <w:bottom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8">
    <w:name w:val="xl88"/>
    <w:basedOn w:val="Normalny"/>
    <w:rsid w:val="00155F6F"/>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9">
    <w:name w:val="xl89"/>
    <w:basedOn w:val="Normalny"/>
    <w:rsid w:val="00155F6F"/>
    <w:pPr>
      <w:widowControl/>
      <w:pBdr>
        <w:top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0">
    <w:name w:val="xl90"/>
    <w:basedOn w:val="Normalny"/>
    <w:rsid w:val="00155F6F"/>
    <w:pPr>
      <w:widowControl/>
      <w:suppressAutoHyphens w:val="0"/>
      <w:overflowPunct/>
      <w:spacing w:before="100" w:beforeAutospacing="1" w:after="100" w:afterAutospacing="1"/>
      <w:textAlignment w:val="center"/>
    </w:pPr>
    <w:rPr>
      <w:rFonts w:cs="Times New Roman"/>
      <w:b/>
      <w:bCs/>
      <w:color w:val="FF0000"/>
      <w:kern w:val="0"/>
      <w:sz w:val="18"/>
      <w:szCs w:val="18"/>
      <w:lang w:eastAsia="pl-PL"/>
    </w:rPr>
  </w:style>
  <w:style w:type="paragraph" w:customStyle="1" w:styleId="xl91">
    <w:name w:val="xl91"/>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FF0000"/>
      <w:kern w:val="0"/>
      <w:sz w:val="18"/>
      <w:szCs w:val="18"/>
      <w:lang w:eastAsia="pl-PL"/>
    </w:rPr>
  </w:style>
  <w:style w:type="paragraph" w:customStyle="1" w:styleId="xl92">
    <w:name w:val="xl92"/>
    <w:basedOn w:val="Normalny"/>
    <w:rsid w:val="00155F6F"/>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93">
    <w:name w:val="xl93"/>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6"/>
      <w:szCs w:val="16"/>
      <w:lang w:eastAsia="pl-PL"/>
    </w:rPr>
  </w:style>
  <w:style w:type="paragraph" w:customStyle="1" w:styleId="xl94">
    <w:name w:val="xl94"/>
    <w:basedOn w:val="Normalny"/>
    <w:rsid w:val="00155F6F"/>
    <w:pPr>
      <w:widowControl/>
      <w:pBdr>
        <w:top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5">
    <w:name w:val="xl95"/>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96">
    <w:name w:val="xl96"/>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97">
    <w:name w:val="xl97"/>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8">
    <w:name w:val="xl98"/>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99">
    <w:name w:val="xl99"/>
    <w:basedOn w:val="Normalny"/>
    <w:rsid w:val="00155F6F"/>
    <w:pPr>
      <w:widowControl/>
      <w:suppressAutoHyphens w:val="0"/>
      <w:overflowPunct/>
      <w:spacing w:before="100" w:beforeAutospacing="1" w:after="100" w:afterAutospacing="1"/>
      <w:textAlignment w:val="center"/>
    </w:pPr>
    <w:rPr>
      <w:rFonts w:cs="Times New Roman"/>
      <w:b/>
      <w:bCs/>
      <w:color w:val="FF0000"/>
      <w:kern w:val="0"/>
      <w:sz w:val="18"/>
      <w:szCs w:val="18"/>
      <w:lang w:eastAsia="pl-PL"/>
    </w:rPr>
  </w:style>
  <w:style w:type="paragraph" w:customStyle="1" w:styleId="xl100">
    <w:name w:val="xl100"/>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1">
    <w:name w:val="xl101"/>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2">
    <w:name w:val="xl102"/>
    <w:basedOn w:val="Normalny"/>
    <w:rsid w:val="00155F6F"/>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3">
    <w:name w:val="xl103"/>
    <w:basedOn w:val="Normalny"/>
    <w:rsid w:val="00155F6F"/>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4">
    <w:name w:val="xl104"/>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5">
    <w:name w:val="xl105"/>
    <w:basedOn w:val="Normalny"/>
    <w:rsid w:val="00155F6F"/>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6">
    <w:name w:val="xl106"/>
    <w:basedOn w:val="Normalny"/>
    <w:rsid w:val="00155F6F"/>
    <w:pPr>
      <w:widowControl/>
      <w:pBdr>
        <w:top w:val="single" w:sz="4" w:space="0" w:color="auto"/>
        <w:left w:val="single" w:sz="4" w:space="0" w:color="auto"/>
        <w:right w:val="single" w:sz="4" w:space="0" w:color="auto"/>
      </w:pBdr>
      <w:shd w:val="clear" w:color="000000"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7">
    <w:name w:val="xl107"/>
    <w:basedOn w:val="Normalny"/>
    <w:rsid w:val="00155F6F"/>
    <w:pPr>
      <w:widowControl/>
      <w:pBdr>
        <w:left w:val="single" w:sz="4" w:space="0" w:color="auto"/>
        <w:bottom w:val="single" w:sz="4" w:space="0" w:color="auto"/>
        <w:right w:val="single" w:sz="4" w:space="0" w:color="auto"/>
      </w:pBdr>
      <w:shd w:val="clear" w:color="000000"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8">
    <w:name w:val="xl108"/>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9">
    <w:name w:val="xl109"/>
    <w:basedOn w:val="Normalny"/>
    <w:rsid w:val="00155F6F"/>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0">
    <w:name w:val="xl110"/>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6"/>
      <w:szCs w:val="16"/>
      <w:lang w:eastAsia="pl-PL"/>
    </w:rPr>
  </w:style>
  <w:style w:type="paragraph" w:customStyle="1" w:styleId="xl111">
    <w:name w:val="xl111"/>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2">
    <w:name w:val="xl112"/>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3">
    <w:name w:val="xl113"/>
    <w:basedOn w:val="Normalny"/>
    <w:rsid w:val="00155F6F"/>
    <w:pPr>
      <w:widowControl/>
      <w:pBdr>
        <w:top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14">
    <w:name w:val="xl114"/>
    <w:basedOn w:val="Normalny"/>
    <w:rsid w:val="00155F6F"/>
    <w:pPr>
      <w:widowControl/>
      <w:pBdr>
        <w:top w:val="single" w:sz="4" w:space="0" w:color="auto"/>
        <w:left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5">
    <w:name w:val="xl115"/>
    <w:basedOn w:val="Normalny"/>
    <w:rsid w:val="00155F6F"/>
    <w:pPr>
      <w:widowControl/>
      <w:pBdr>
        <w:top w:val="single" w:sz="4" w:space="0" w:color="000000"/>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6">
    <w:name w:val="xl116"/>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17">
    <w:name w:val="xl117"/>
    <w:basedOn w:val="Normalny"/>
    <w:rsid w:val="00155F6F"/>
    <w:pPr>
      <w:widowControl/>
      <w:pBdr>
        <w:top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18">
    <w:name w:val="xl118"/>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119">
    <w:name w:val="xl119"/>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0">
    <w:name w:val="xl120"/>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1">
    <w:name w:val="xl121"/>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2">
    <w:name w:val="xl122"/>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23">
    <w:name w:val="xl123"/>
    <w:basedOn w:val="Normalny"/>
    <w:rsid w:val="00155F6F"/>
    <w:pPr>
      <w:widowControl/>
      <w:pBdr>
        <w:top w:val="single" w:sz="4" w:space="0" w:color="000000"/>
        <w:left w:val="single" w:sz="4" w:space="0" w:color="000000"/>
        <w:bottom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4">
    <w:name w:val="xl124"/>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25">
    <w:name w:val="xl125"/>
    <w:basedOn w:val="Normalny"/>
    <w:rsid w:val="00155F6F"/>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xl126">
    <w:name w:val="xl126"/>
    <w:basedOn w:val="Normalny"/>
    <w:rsid w:val="00155F6F"/>
    <w:pPr>
      <w:widowControl/>
      <w:pBdr>
        <w:left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7">
    <w:name w:val="xl127"/>
    <w:basedOn w:val="Normalny"/>
    <w:rsid w:val="00155F6F"/>
    <w:pPr>
      <w:widowControl/>
      <w:pBdr>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8">
    <w:name w:val="xl128"/>
    <w:basedOn w:val="Normalny"/>
    <w:rsid w:val="00155F6F"/>
    <w:pPr>
      <w:widowControl/>
      <w:pBdr>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9">
    <w:name w:val="xl129"/>
    <w:basedOn w:val="Normalny"/>
    <w:rsid w:val="00155F6F"/>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0">
    <w:name w:val="xl130"/>
    <w:basedOn w:val="Normalny"/>
    <w:rsid w:val="00155F6F"/>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31">
    <w:name w:val="xl131"/>
    <w:basedOn w:val="Normalny"/>
    <w:rsid w:val="00155F6F"/>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jc w:val="center"/>
      <w:textAlignment w:val="center"/>
    </w:pPr>
    <w:rPr>
      <w:rFonts w:cs="Times New Roman"/>
      <w:color w:val="FF0000"/>
      <w:kern w:val="0"/>
      <w:sz w:val="18"/>
      <w:szCs w:val="18"/>
      <w:lang w:eastAsia="pl-PL"/>
    </w:rPr>
  </w:style>
  <w:style w:type="paragraph" w:customStyle="1" w:styleId="xl132">
    <w:name w:val="xl132"/>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33">
    <w:name w:val="xl133"/>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4">
    <w:name w:val="xl134"/>
    <w:basedOn w:val="Normalny"/>
    <w:rsid w:val="00155F6F"/>
    <w:pPr>
      <w:widowControl/>
      <w:pBdr>
        <w:top w:val="single" w:sz="4" w:space="0" w:color="auto"/>
        <w:lef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5">
    <w:name w:val="xl135"/>
    <w:basedOn w:val="Normalny"/>
    <w:rsid w:val="00155F6F"/>
    <w:pPr>
      <w:widowControl/>
      <w:pBdr>
        <w:left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6">
    <w:name w:val="xl136"/>
    <w:basedOn w:val="Normalny"/>
    <w:rsid w:val="00155F6F"/>
    <w:pPr>
      <w:widowControl/>
      <w:pBdr>
        <w:left w:val="single" w:sz="4" w:space="0" w:color="auto"/>
        <w:bottom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7">
    <w:name w:val="xl137"/>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8">
    <w:name w:val="xl138"/>
    <w:basedOn w:val="Normalny"/>
    <w:rsid w:val="00155F6F"/>
    <w:pPr>
      <w:widowControl/>
      <w:pBdr>
        <w:top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9">
    <w:name w:val="xl139"/>
    <w:basedOn w:val="Normalny"/>
    <w:rsid w:val="00155F6F"/>
    <w:pPr>
      <w:widowControl/>
      <w:pBdr>
        <w:top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0">
    <w:name w:val="xl140"/>
    <w:basedOn w:val="Normalny"/>
    <w:rsid w:val="00155F6F"/>
    <w:pPr>
      <w:widowControl/>
      <w:pBdr>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1">
    <w:name w:val="xl141"/>
    <w:basedOn w:val="Normalny"/>
    <w:rsid w:val="00155F6F"/>
    <w:pPr>
      <w:widowControl/>
      <w:pBdr>
        <w:bottom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2">
    <w:name w:val="xl142"/>
    <w:basedOn w:val="Normalny"/>
    <w:rsid w:val="00155F6F"/>
    <w:pPr>
      <w:widowControl/>
      <w:pBdr>
        <w:top w:val="single" w:sz="4" w:space="0" w:color="auto"/>
        <w:lef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font5">
    <w:name w:val="font5"/>
    <w:basedOn w:val="Normalny"/>
    <w:rsid w:val="00897A5C"/>
    <w:pPr>
      <w:widowControl/>
      <w:suppressAutoHyphens w:val="0"/>
      <w:overflowPunct/>
      <w:spacing w:before="100" w:beforeAutospacing="1" w:after="100" w:afterAutospacing="1"/>
      <w:textAlignment w:val="auto"/>
    </w:pPr>
    <w:rPr>
      <w:rFonts w:cs="Times New Roman"/>
      <w:color w:val="auto"/>
      <w:kern w:val="0"/>
      <w:sz w:val="20"/>
      <w:szCs w:val="20"/>
      <w:lang w:eastAsia="pl-PL"/>
    </w:rPr>
  </w:style>
  <w:style w:type="paragraph" w:customStyle="1" w:styleId="font6">
    <w:name w:val="font6"/>
    <w:basedOn w:val="Normalny"/>
    <w:rsid w:val="00897A5C"/>
    <w:pPr>
      <w:widowControl/>
      <w:suppressAutoHyphens w:val="0"/>
      <w:overflowPunct/>
      <w:spacing w:before="100" w:beforeAutospacing="1" w:after="100" w:afterAutospacing="1"/>
      <w:textAlignment w:val="auto"/>
    </w:pPr>
    <w:rPr>
      <w:rFonts w:ascii="Calibri" w:hAnsi="Calibri"/>
      <w:color w:val="auto"/>
      <w:kern w:val="0"/>
      <w:sz w:val="20"/>
      <w:szCs w:val="20"/>
      <w:lang w:eastAsia="pl-PL"/>
    </w:rPr>
  </w:style>
  <w:style w:type="paragraph" w:customStyle="1" w:styleId="xl63">
    <w:name w:val="xl63"/>
    <w:basedOn w:val="Normalny"/>
    <w:rsid w:val="00D2079A"/>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64">
    <w:name w:val="xl64"/>
    <w:basedOn w:val="Normalny"/>
    <w:rsid w:val="00D2079A"/>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character" w:customStyle="1" w:styleId="AkapitzlistZnak">
    <w:name w:val="Akapit z listą Znak"/>
    <w:aliases w:val="maz_wyliczenie Znak,opis dzialania Znak,K-P_odwolanie Znak,A_wyliczenie Znak,Akapit z listą 1 Znak,Numerowanie Znak,List Paragraph Znak"/>
    <w:link w:val="Akapitzlist"/>
    <w:uiPriority w:val="34"/>
    <w:locked/>
    <w:rsid w:val="006C37CF"/>
    <w:rPr>
      <w:rFonts w:cs="Calibri"/>
      <w:color w:val="00000A"/>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62236">
      <w:bodyDiv w:val="1"/>
      <w:marLeft w:val="0"/>
      <w:marRight w:val="0"/>
      <w:marTop w:val="0"/>
      <w:marBottom w:val="0"/>
      <w:divBdr>
        <w:top w:val="none" w:sz="0" w:space="0" w:color="auto"/>
        <w:left w:val="none" w:sz="0" w:space="0" w:color="auto"/>
        <w:bottom w:val="none" w:sz="0" w:space="0" w:color="auto"/>
        <w:right w:val="none" w:sz="0" w:space="0" w:color="auto"/>
      </w:divBdr>
    </w:div>
    <w:div w:id="244582069">
      <w:bodyDiv w:val="1"/>
      <w:marLeft w:val="0"/>
      <w:marRight w:val="0"/>
      <w:marTop w:val="0"/>
      <w:marBottom w:val="0"/>
      <w:divBdr>
        <w:top w:val="none" w:sz="0" w:space="0" w:color="auto"/>
        <w:left w:val="none" w:sz="0" w:space="0" w:color="auto"/>
        <w:bottom w:val="none" w:sz="0" w:space="0" w:color="auto"/>
        <w:right w:val="none" w:sz="0" w:space="0" w:color="auto"/>
      </w:divBdr>
    </w:div>
    <w:div w:id="396708976">
      <w:bodyDiv w:val="1"/>
      <w:marLeft w:val="0"/>
      <w:marRight w:val="0"/>
      <w:marTop w:val="0"/>
      <w:marBottom w:val="0"/>
      <w:divBdr>
        <w:top w:val="none" w:sz="0" w:space="0" w:color="auto"/>
        <w:left w:val="none" w:sz="0" w:space="0" w:color="auto"/>
        <w:bottom w:val="none" w:sz="0" w:space="0" w:color="auto"/>
        <w:right w:val="none" w:sz="0" w:space="0" w:color="auto"/>
      </w:divBdr>
    </w:div>
    <w:div w:id="481848964">
      <w:bodyDiv w:val="1"/>
      <w:marLeft w:val="0"/>
      <w:marRight w:val="0"/>
      <w:marTop w:val="0"/>
      <w:marBottom w:val="0"/>
      <w:divBdr>
        <w:top w:val="none" w:sz="0" w:space="0" w:color="auto"/>
        <w:left w:val="none" w:sz="0" w:space="0" w:color="auto"/>
        <w:bottom w:val="none" w:sz="0" w:space="0" w:color="auto"/>
        <w:right w:val="none" w:sz="0" w:space="0" w:color="auto"/>
      </w:divBdr>
    </w:div>
    <w:div w:id="514534172">
      <w:bodyDiv w:val="1"/>
      <w:marLeft w:val="0"/>
      <w:marRight w:val="0"/>
      <w:marTop w:val="0"/>
      <w:marBottom w:val="0"/>
      <w:divBdr>
        <w:top w:val="none" w:sz="0" w:space="0" w:color="auto"/>
        <w:left w:val="none" w:sz="0" w:space="0" w:color="auto"/>
        <w:bottom w:val="none" w:sz="0" w:space="0" w:color="auto"/>
        <w:right w:val="none" w:sz="0" w:space="0" w:color="auto"/>
      </w:divBdr>
    </w:div>
    <w:div w:id="517499623">
      <w:bodyDiv w:val="1"/>
      <w:marLeft w:val="0"/>
      <w:marRight w:val="0"/>
      <w:marTop w:val="0"/>
      <w:marBottom w:val="0"/>
      <w:divBdr>
        <w:top w:val="none" w:sz="0" w:space="0" w:color="auto"/>
        <w:left w:val="none" w:sz="0" w:space="0" w:color="auto"/>
        <w:bottom w:val="none" w:sz="0" w:space="0" w:color="auto"/>
        <w:right w:val="none" w:sz="0" w:space="0" w:color="auto"/>
      </w:divBdr>
    </w:div>
    <w:div w:id="615406373">
      <w:bodyDiv w:val="1"/>
      <w:marLeft w:val="0"/>
      <w:marRight w:val="0"/>
      <w:marTop w:val="0"/>
      <w:marBottom w:val="0"/>
      <w:divBdr>
        <w:top w:val="none" w:sz="0" w:space="0" w:color="auto"/>
        <w:left w:val="none" w:sz="0" w:space="0" w:color="auto"/>
        <w:bottom w:val="none" w:sz="0" w:space="0" w:color="auto"/>
        <w:right w:val="none" w:sz="0" w:space="0" w:color="auto"/>
      </w:divBdr>
    </w:div>
    <w:div w:id="620498614">
      <w:bodyDiv w:val="1"/>
      <w:marLeft w:val="0"/>
      <w:marRight w:val="0"/>
      <w:marTop w:val="0"/>
      <w:marBottom w:val="0"/>
      <w:divBdr>
        <w:top w:val="none" w:sz="0" w:space="0" w:color="auto"/>
        <w:left w:val="none" w:sz="0" w:space="0" w:color="auto"/>
        <w:bottom w:val="none" w:sz="0" w:space="0" w:color="auto"/>
        <w:right w:val="none" w:sz="0" w:space="0" w:color="auto"/>
      </w:divBdr>
    </w:div>
    <w:div w:id="725110820">
      <w:bodyDiv w:val="1"/>
      <w:marLeft w:val="0"/>
      <w:marRight w:val="0"/>
      <w:marTop w:val="0"/>
      <w:marBottom w:val="0"/>
      <w:divBdr>
        <w:top w:val="none" w:sz="0" w:space="0" w:color="auto"/>
        <w:left w:val="none" w:sz="0" w:space="0" w:color="auto"/>
        <w:bottom w:val="none" w:sz="0" w:space="0" w:color="auto"/>
        <w:right w:val="none" w:sz="0" w:space="0" w:color="auto"/>
      </w:divBdr>
    </w:div>
    <w:div w:id="728698360">
      <w:bodyDiv w:val="1"/>
      <w:marLeft w:val="0"/>
      <w:marRight w:val="0"/>
      <w:marTop w:val="0"/>
      <w:marBottom w:val="0"/>
      <w:divBdr>
        <w:top w:val="none" w:sz="0" w:space="0" w:color="auto"/>
        <w:left w:val="none" w:sz="0" w:space="0" w:color="auto"/>
        <w:bottom w:val="none" w:sz="0" w:space="0" w:color="auto"/>
        <w:right w:val="none" w:sz="0" w:space="0" w:color="auto"/>
      </w:divBdr>
    </w:div>
    <w:div w:id="749742332">
      <w:bodyDiv w:val="1"/>
      <w:marLeft w:val="0"/>
      <w:marRight w:val="0"/>
      <w:marTop w:val="0"/>
      <w:marBottom w:val="0"/>
      <w:divBdr>
        <w:top w:val="none" w:sz="0" w:space="0" w:color="auto"/>
        <w:left w:val="none" w:sz="0" w:space="0" w:color="auto"/>
        <w:bottom w:val="none" w:sz="0" w:space="0" w:color="auto"/>
        <w:right w:val="none" w:sz="0" w:space="0" w:color="auto"/>
      </w:divBdr>
    </w:div>
    <w:div w:id="786001766">
      <w:bodyDiv w:val="1"/>
      <w:marLeft w:val="0"/>
      <w:marRight w:val="0"/>
      <w:marTop w:val="0"/>
      <w:marBottom w:val="0"/>
      <w:divBdr>
        <w:top w:val="none" w:sz="0" w:space="0" w:color="auto"/>
        <w:left w:val="none" w:sz="0" w:space="0" w:color="auto"/>
        <w:bottom w:val="none" w:sz="0" w:space="0" w:color="auto"/>
        <w:right w:val="none" w:sz="0" w:space="0" w:color="auto"/>
      </w:divBdr>
    </w:div>
    <w:div w:id="925069103">
      <w:bodyDiv w:val="1"/>
      <w:marLeft w:val="0"/>
      <w:marRight w:val="0"/>
      <w:marTop w:val="0"/>
      <w:marBottom w:val="0"/>
      <w:divBdr>
        <w:top w:val="none" w:sz="0" w:space="0" w:color="auto"/>
        <w:left w:val="none" w:sz="0" w:space="0" w:color="auto"/>
        <w:bottom w:val="none" w:sz="0" w:space="0" w:color="auto"/>
        <w:right w:val="none" w:sz="0" w:space="0" w:color="auto"/>
      </w:divBdr>
    </w:div>
    <w:div w:id="949707749">
      <w:bodyDiv w:val="1"/>
      <w:marLeft w:val="0"/>
      <w:marRight w:val="0"/>
      <w:marTop w:val="0"/>
      <w:marBottom w:val="0"/>
      <w:divBdr>
        <w:top w:val="none" w:sz="0" w:space="0" w:color="auto"/>
        <w:left w:val="none" w:sz="0" w:space="0" w:color="auto"/>
        <w:bottom w:val="none" w:sz="0" w:space="0" w:color="auto"/>
        <w:right w:val="none" w:sz="0" w:space="0" w:color="auto"/>
      </w:divBdr>
    </w:div>
    <w:div w:id="989864871">
      <w:bodyDiv w:val="1"/>
      <w:marLeft w:val="0"/>
      <w:marRight w:val="0"/>
      <w:marTop w:val="0"/>
      <w:marBottom w:val="0"/>
      <w:divBdr>
        <w:top w:val="none" w:sz="0" w:space="0" w:color="auto"/>
        <w:left w:val="none" w:sz="0" w:space="0" w:color="auto"/>
        <w:bottom w:val="none" w:sz="0" w:space="0" w:color="auto"/>
        <w:right w:val="none" w:sz="0" w:space="0" w:color="auto"/>
      </w:divBdr>
    </w:div>
    <w:div w:id="1012803382">
      <w:bodyDiv w:val="1"/>
      <w:marLeft w:val="0"/>
      <w:marRight w:val="0"/>
      <w:marTop w:val="0"/>
      <w:marBottom w:val="0"/>
      <w:divBdr>
        <w:top w:val="none" w:sz="0" w:space="0" w:color="auto"/>
        <w:left w:val="none" w:sz="0" w:space="0" w:color="auto"/>
        <w:bottom w:val="none" w:sz="0" w:space="0" w:color="auto"/>
        <w:right w:val="none" w:sz="0" w:space="0" w:color="auto"/>
      </w:divBdr>
    </w:div>
    <w:div w:id="1045522130">
      <w:bodyDiv w:val="1"/>
      <w:marLeft w:val="0"/>
      <w:marRight w:val="0"/>
      <w:marTop w:val="0"/>
      <w:marBottom w:val="0"/>
      <w:divBdr>
        <w:top w:val="none" w:sz="0" w:space="0" w:color="auto"/>
        <w:left w:val="none" w:sz="0" w:space="0" w:color="auto"/>
        <w:bottom w:val="none" w:sz="0" w:space="0" w:color="auto"/>
        <w:right w:val="none" w:sz="0" w:space="0" w:color="auto"/>
      </w:divBdr>
    </w:div>
    <w:div w:id="1141003335">
      <w:bodyDiv w:val="1"/>
      <w:marLeft w:val="0"/>
      <w:marRight w:val="0"/>
      <w:marTop w:val="0"/>
      <w:marBottom w:val="0"/>
      <w:divBdr>
        <w:top w:val="none" w:sz="0" w:space="0" w:color="auto"/>
        <w:left w:val="none" w:sz="0" w:space="0" w:color="auto"/>
        <w:bottom w:val="none" w:sz="0" w:space="0" w:color="auto"/>
        <w:right w:val="none" w:sz="0" w:space="0" w:color="auto"/>
      </w:divBdr>
    </w:div>
    <w:div w:id="1188180196">
      <w:bodyDiv w:val="1"/>
      <w:marLeft w:val="0"/>
      <w:marRight w:val="0"/>
      <w:marTop w:val="0"/>
      <w:marBottom w:val="0"/>
      <w:divBdr>
        <w:top w:val="none" w:sz="0" w:space="0" w:color="auto"/>
        <w:left w:val="none" w:sz="0" w:space="0" w:color="auto"/>
        <w:bottom w:val="none" w:sz="0" w:space="0" w:color="auto"/>
        <w:right w:val="none" w:sz="0" w:space="0" w:color="auto"/>
      </w:divBdr>
    </w:div>
    <w:div w:id="1198271692">
      <w:bodyDiv w:val="1"/>
      <w:marLeft w:val="0"/>
      <w:marRight w:val="0"/>
      <w:marTop w:val="0"/>
      <w:marBottom w:val="0"/>
      <w:divBdr>
        <w:top w:val="none" w:sz="0" w:space="0" w:color="auto"/>
        <w:left w:val="none" w:sz="0" w:space="0" w:color="auto"/>
        <w:bottom w:val="none" w:sz="0" w:space="0" w:color="auto"/>
        <w:right w:val="none" w:sz="0" w:space="0" w:color="auto"/>
      </w:divBdr>
    </w:div>
    <w:div w:id="1205798728">
      <w:bodyDiv w:val="1"/>
      <w:marLeft w:val="0"/>
      <w:marRight w:val="0"/>
      <w:marTop w:val="0"/>
      <w:marBottom w:val="0"/>
      <w:divBdr>
        <w:top w:val="none" w:sz="0" w:space="0" w:color="auto"/>
        <w:left w:val="none" w:sz="0" w:space="0" w:color="auto"/>
        <w:bottom w:val="none" w:sz="0" w:space="0" w:color="auto"/>
        <w:right w:val="none" w:sz="0" w:space="0" w:color="auto"/>
      </w:divBdr>
    </w:div>
    <w:div w:id="1260026455">
      <w:bodyDiv w:val="1"/>
      <w:marLeft w:val="0"/>
      <w:marRight w:val="0"/>
      <w:marTop w:val="0"/>
      <w:marBottom w:val="0"/>
      <w:divBdr>
        <w:top w:val="none" w:sz="0" w:space="0" w:color="auto"/>
        <w:left w:val="none" w:sz="0" w:space="0" w:color="auto"/>
        <w:bottom w:val="none" w:sz="0" w:space="0" w:color="auto"/>
        <w:right w:val="none" w:sz="0" w:space="0" w:color="auto"/>
      </w:divBdr>
    </w:div>
    <w:div w:id="1393113352">
      <w:bodyDiv w:val="1"/>
      <w:marLeft w:val="0"/>
      <w:marRight w:val="0"/>
      <w:marTop w:val="0"/>
      <w:marBottom w:val="0"/>
      <w:divBdr>
        <w:top w:val="none" w:sz="0" w:space="0" w:color="auto"/>
        <w:left w:val="none" w:sz="0" w:space="0" w:color="auto"/>
        <w:bottom w:val="none" w:sz="0" w:space="0" w:color="auto"/>
        <w:right w:val="none" w:sz="0" w:space="0" w:color="auto"/>
      </w:divBdr>
    </w:div>
    <w:div w:id="1440955046">
      <w:bodyDiv w:val="1"/>
      <w:marLeft w:val="0"/>
      <w:marRight w:val="0"/>
      <w:marTop w:val="0"/>
      <w:marBottom w:val="0"/>
      <w:divBdr>
        <w:top w:val="none" w:sz="0" w:space="0" w:color="auto"/>
        <w:left w:val="none" w:sz="0" w:space="0" w:color="auto"/>
        <w:bottom w:val="none" w:sz="0" w:space="0" w:color="auto"/>
        <w:right w:val="none" w:sz="0" w:space="0" w:color="auto"/>
      </w:divBdr>
    </w:div>
    <w:div w:id="1514105825">
      <w:bodyDiv w:val="1"/>
      <w:marLeft w:val="0"/>
      <w:marRight w:val="0"/>
      <w:marTop w:val="0"/>
      <w:marBottom w:val="0"/>
      <w:divBdr>
        <w:top w:val="none" w:sz="0" w:space="0" w:color="auto"/>
        <w:left w:val="none" w:sz="0" w:space="0" w:color="auto"/>
        <w:bottom w:val="none" w:sz="0" w:space="0" w:color="auto"/>
        <w:right w:val="none" w:sz="0" w:space="0" w:color="auto"/>
      </w:divBdr>
    </w:div>
    <w:div w:id="1530142302">
      <w:bodyDiv w:val="1"/>
      <w:marLeft w:val="0"/>
      <w:marRight w:val="0"/>
      <w:marTop w:val="0"/>
      <w:marBottom w:val="0"/>
      <w:divBdr>
        <w:top w:val="none" w:sz="0" w:space="0" w:color="auto"/>
        <w:left w:val="none" w:sz="0" w:space="0" w:color="auto"/>
        <w:bottom w:val="none" w:sz="0" w:space="0" w:color="auto"/>
        <w:right w:val="none" w:sz="0" w:space="0" w:color="auto"/>
      </w:divBdr>
    </w:div>
    <w:div w:id="1583105977">
      <w:bodyDiv w:val="1"/>
      <w:marLeft w:val="0"/>
      <w:marRight w:val="0"/>
      <w:marTop w:val="0"/>
      <w:marBottom w:val="0"/>
      <w:divBdr>
        <w:top w:val="none" w:sz="0" w:space="0" w:color="auto"/>
        <w:left w:val="none" w:sz="0" w:space="0" w:color="auto"/>
        <w:bottom w:val="none" w:sz="0" w:space="0" w:color="auto"/>
        <w:right w:val="none" w:sz="0" w:space="0" w:color="auto"/>
      </w:divBdr>
    </w:div>
    <w:div w:id="1612518721">
      <w:bodyDiv w:val="1"/>
      <w:marLeft w:val="0"/>
      <w:marRight w:val="0"/>
      <w:marTop w:val="0"/>
      <w:marBottom w:val="0"/>
      <w:divBdr>
        <w:top w:val="none" w:sz="0" w:space="0" w:color="auto"/>
        <w:left w:val="none" w:sz="0" w:space="0" w:color="auto"/>
        <w:bottom w:val="none" w:sz="0" w:space="0" w:color="auto"/>
        <w:right w:val="none" w:sz="0" w:space="0" w:color="auto"/>
      </w:divBdr>
    </w:div>
    <w:div w:id="1677997750">
      <w:bodyDiv w:val="1"/>
      <w:marLeft w:val="0"/>
      <w:marRight w:val="0"/>
      <w:marTop w:val="0"/>
      <w:marBottom w:val="0"/>
      <w:divBdr>
        <w:top w:val="none" w:sz="0" w:space="0" w:color="auto"/>
        <w:left w:val="none" w:sz="0" w:space="0" w:color="auto"/>
        <w:bottom w:val="none" w:sz="0" w:space="0" w:color="auto"/>
        <w:right w:val="none" w:sz="0" w:space="0" w:color="auto"/>
      </w:divBdr>
    </w:div>
    <w:div w:id="1744793674">
      <w:bodyDiv w:val="1"/>
      <w:marLeft w:val="0"/>
      <w:marRight w:val="0"/>
      <w:marTop w:val="0"/>
      <w:marBottom w:val="0"/>
      <w:divBdr>
        <w:top w:val="none" w:sz="0" w:space="0" w:color="auto"/>
        <w:left w:val="none" w:sz="0" w:space="0" w:color="auto"/>
        <w:bottom w:val="none" w:sz="0" w:space="0" w:color="auto"/>
        <w:right w:val="none" w:sz="0" w:space="0" w:color="auto"/>
      </w:divBdr>
    </w:div>
    <w:div w:id="1766029916">
      <w:bodyDiv w:val="1"/>
      <w:marLeft w:val="0"/>
      <w:marRight w:val="0"/>
      <w:marTop w:val="0"/>
      <w:marBottom w:val="0"/>
      <w:divBdr>
        <w:top w:val="none" w:sz="0" w:space="0" w:color="auto"/>
        <w:left w:val="none" w:sz="0" w:space="0" w:color="auto"/>
        <w:bottom w:val="none" w:sz="0" w:space="0" w:color="auto"/>
        <w:right w:val="none" w:sz="0" w:space="0" w:color="auto"/>
      </w:divBdr>
    </w:div>
    <w:div w:id="1836721740">
      <w:bodyDiv w:val="1"/>
      <w:marLeft w:val="0"/>
      <w:marRight w:val="0"/>
      <w:marTop w:val="0"/>
      <w:marBottom w:val="0"/>
      <w:divBdr>
        <w:top w:val="none" w:sz="0" w:space="0" w:color="auto"/>
        <w:left w:val="none" w:sz="0" w:space="0" w:color="auto"/>
        <w:bottom w:val="none" w:sz="0" w:space="0" w:color="auto"/>
        <w:right w:val="none" w:sz="0" w:space="0" w:color="auto"/>
      </w:divBdr>
    </w:div>
    <w:div w:id="1956057244">
      <w:bodyDiv w:val="1"/>
      <w:marLeft w:val="0"/>
      <w:marRight w:val="0"/>
      <w:marTop w:val="0"/>
      <w:marBottom w:val="0"/>
      <w:divBdr>
        <w:top w:val="none" w:sz="0" w:space="0" w:color="auto"/>
        <w:left w:val="none" w:sz="0" w:space="0" w:color="auto"/>
        <w:bottom w:val="none" w:sz="0" w:space="0" w:color="auto"/>
        <w:right w:val="none" w:sz="0" w:space="0" w:color="auto"/>
      </w:divBdr>
    </w:div>
    <w:div w:id="1986012603">
      <w:bodyDiv w:val="1"/>
      <w:marLeft w:val="0"/>
      <w:marRight w:val="0"/>
      <w:marTop w:val="0"/>
      <w:marBottom w:val="0"/>
      <w:divBdr>
        <w:top w:val="none" w:sz="0" w:space="0" w:color="auto"/>
        <w:left w:val="none" w:sz="0" w:space="0" w:color="auto"/>
        <w:bottom w:val="none" w:sz="0" w:space="0" w:color="auto"/>
        <w:right w:val="none" w:sz="0" w:space="0" w:color="auto"/>
      </w:divBdr>
    </w:div>
    <w:div w:id="20269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mielec.pl/" TargetMode="External"/><Relationship Id="rId13" Type="http://schemas.openxmlformats.org/officeDocument/2006/relationships/hyperlink" Target="mailto:sekretariat@szpital.mielec.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szpital.mielec.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zetargi@szpital.mielec.pl" TargetMode="External"/><Relationship Id="rId4" Type="http://schemas.openxmlformats.org/officeDocument/2006/relationships/settings" Target="settings.xml"/><Relationship Id="rId9" Type="http://schemas.openxmlformats.org/officeDocument/2006/relationships/hyperlink" Target="https://ezamowienia.gov.pl/mp-client/search/list/ocds-148610-def39445-fb2e-4b71-92b1-6383c6b5017f"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ADB9B-7AC9-4E40-8CB4-3DEC20CE6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4929</TotalTime>
  <Pages>23</Pages>
  <Words>12169</Words>
  <Characters>73019</Characters>
  <Application>Microsoft Office Word</Application>
  <DocSecurity>0</DocSecurity>
  <Lines>608</Lines>
  <Paragraphs>170</Paragraphs>
  <ScaleCrop>false</ScaleCrop>
  <HeadingPairs>
    <vt:vector size="2" baseType="variant">
      <vt:variant>
        <vt:lpstr>Tytuł</vt:lpstr>
      </vt:variant>
      <vt:variant>
        <vt:i4>1</vt:i4>
      </vt:variant>
    </vt:vector>
  </HeadingPairs>
  <TitlesOfParts>
    <vt:vector size="1" baseType="lpstr">
      <vt:lpstr>ZESPÓŁ OPIEKI ZDROWOTNEJ SAMODZIELNY PUBLICZNY ZAKŁAD</vt:lpstr>
    </vt:vector>
  </TitlesOfParts>
  <Company/>
  <LinksUpToDate>false</LinksUpToDate>
  <CharactersWithSpaces>85018</CharactersWithSpaces>
  <SharedDoc>false</SharedDoc>
  <HLinks>
    <vt:vector size="12" baseType="variant">
      <vt:variant>
        <vt:i4>2031642</vt:i4>
      </vt:variant>
      <vt:variant>
        <vt:i4>3</vt:i4>
      </vt:variant>
      <vt:variant>
        <vt:i4>0</vt:i4>
      </vt:variant>
      <vt:variant>
        <vt:i4>5</vt:i4>
      </vt:variant>
      <vt:variant>
        <vt:lpwstr>http://www.szpital.mielec.pl/</vt:lpwstr>
      </vt:variant>
      <vt:variant>
        <vt:lpwstr/>
      </vt:variant>
      <vt:variant>
        <vt:i4>2031642</vt:i4>
      </vt:variant>
      <vt:variant>
        <vt:i4>0</vt:i4>
      </vt:variant>
      <vt:variant>
        <vt:i4>0</vt:i4>
      </vt:variant>
      <vt:variant>
        <vt:i4>5</vt:i4>
      </vt:variant>
      <vt:variant>
        <vt:lpwstr>http://www.szpital.mielec.pl/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SAMODZIELNY PUBLICZNY ZAKŁAD</dc:title>
  <dc:creator>Wioletta Węgrzyn</dc:creator>
  <cp:lastModifiedBy>Agnieszka Mydlarz</cp:lastModifiedBy>
  <cp:revision>226</cp:revision>
  <cp:lastPrinted>2025-12-04T07:07:00Z</cp:lastPrinted>
  <dcterms:created xsi:type="dcterms:W3CDTF">2021-01-31T13:15:00Z</dcterms:created>
  <dcterms:modified xsi:type="dcterms:W3CDTF">2025-12-04T07:07:00Z</dcterms:modified>
</cp:coreProperties>
</file>