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0DB24C" w14:textId="77777777" w:rsidR="00A51415" w:rsidRPr="007E2FE9" w:rsidRDefault="00A51415" w:rsidP="00D00491">
      <w:pPr>
        <w:spacing w:after="0" w:line="240" w:lineRule="auto"/>
        <w:ind w:left="720"/>
        <w:jc w:val="center"/>
        <w:rPr>
          <w:rFonts w:cstheme="minorHAnsi"/>
          <w:b/>
          <w:sz w:val="24"/>
          <w:szCs w:val="24"/>
        </w:rPr>
      </w:pPr>
    </w:p>
    <w:p w14:paraId="45771CF6" w14:textId="63D9D001" w:rsidR="001E3401" w:rsidRPr="007E2FE9" w:rsidRDefault="001E3401" w:rsidP="00D00491">
      <w:pPr>
        <w:spacing w:after="0" w:line="240" w:lineRule="auto"/>
        <w:ind w:left="720"/>
        <w:jc w:val="center"/>
        <w:rPr>
          <w:rFonts w:cstheme="minorHAnsi"/>
          <w:b/>
          <w:sz w:val="24"/>
          <w:szCs w:val="24"/>
        </w:rPr>
      </w:pPr>
      <w:r w:rsidRPr="007E2FE9">
        <w:rPr>
          <w:rFonts w:cstheme="minorHAnsi"/>
          <w:b/>
          <w:bCs/>
          <w:noProof/>
          <w:sz w:val="27"/>
          <w:szCs w:val="27"/>
          <w:lang w:eastAsia="pl-PL"/>
        </w:rPr>
        <w:drawing>
          <wp:inline distT="0" distB="0" distL="0" distR="0" wp14:anchorId="002350D0" wp14:editId="4AFAB507">
            <wp:extent cx="5760720" cy="493976"/>
            <wp:effectExtent l="0" t="0" r="0" b="190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3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459101" w14:textId="77777777" w:rsidR="001E3401" w:rsidRPr="007E2FE9" w:rsidRDefault="001E3401" w:rsidP="00D00491">
      <w:pPr>
        <w:spacing w:after="0" w:line="240" w:lineRule="auto"/>
        <w:ind w:left="720"/>
        <w:jc w:val="center"/>
        <w:rPr>
          <w:rFonts w:cstheme="minorHAnsi"/>
          <w:b/>
          <w:sz w:val="24"/>
          <w:szCs w:val="24"/>
        </w:rPr>
      </w:pPr>
    </w:p>
    <w:p w14:paraId="25358DF6" w14:textId="059EE861" w:rsidR="008A16EE" w:rsidRPr="007E2FE9" w:rsidRDefault="008A16EE" w:rsidP="00D00491">
      <w:pPr>
        <w:spacing w:after="0" w:line="240" w:lineRule="auto"/>
        <w:ind w:left="720"/>
        <w:jc w:val="center"/>
        <w:rPr>
          <w:rFonts w:cstheme="minorHAnsi"/>
          <w:b/>
          <w:sz w:val="24"/>
          <w:szCs w:val="24"/>
        </w:rPr>
      </w:pPr>
      <w:r w:rsidRPr="007E2FE9">
        <w:rPr>
          <w:rFonts w:cstheme="minorHAnsi"/>
          <w:b/>
          <w:sz w:val="24"/>
          <w:szCs w:val="24"/>
        </w:rPr>
        <w:t xml:space="preserve">OPIS PRZEDMIOTU ZAMÓWIENIA </w:t>
      </w:r>
    </w:p>
    <w:p w14:paraId="37C32B17" w14:textId="53C352C3" w:rsidR="00474835" w:rsidRPr="007E2FE9" w:rsidRDefault="00D00491" w:rsidP="00474835">
      <w:pPr>
        <w:spacing w:after="0" w:line="240" w:lineRule="auto"/>
        <w:ind w:left="720"/>
        <w:jc w:val="center"/>
        <w:rPr>
          <w:b/>
          <w:bCs/>
          <w:sz w:val="24"/>
          <w:szCs w:val="24"/>
        </w:rPr>
      </w:pPr>
      <w:r w:rsidRPr="007E2FE9">
        <w:rPr>
          <w:rFonts w:cstheme="minorHAnsi"/>
          <w:b/>
          <w:sz w:val="24"/>
          <w:szCs w:val="24"/>
        </w:rPr>
        <w:t xml:space="preserve">dostawa </w:t>
      </w:r>
      <w:r w:rsidR="00474835" w:rsidRPr="007E2FE9">
        <w:rPr>
          <w:b/>
          <w:bCs/>
          <w:sz w:val="24"/>
          <w:szCs w:val="24"/>
        </w:rPr>
        <w:t>mikroskopu sił atomowych AFM</w:t>
      </w:r>
    </w:p>
    <w:p w14:paraId="5558DF94" w14:textId="77777777" w:rsidR="00474835" w:rsidRPr="007E2FE9" w:rsidRDefault="00474835" w:rsidP="00474835">
      <w:pPr>
        <w:contextualSpacing/>
        <w:jc w:val="both"/>
        <w:rPr>
          <w:rFonts w:cs="Arial"/>
          <w:szCs w:val="20"/>
        </w:rPr>
      </w:pPr>
    </w:p>
    <w:p w14:paraId="4D8622E2" w14:textId="5B59702D" w:rsidR="00474835" w:rsidRDefault="00474835" w:rsidP="00474835">
      <w:pPr>
        <w:contextualSpacing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Zakup obejmuje dostarczenie fabrycznie nowego mikroskopu sił atomowych posiadającego następujące cechy:</w:t>
      </w:r>
    </w:p>
    <w:p w14:paraId="11315394" w14:textId="068A93E4" w:rsidR="00371E50" w:rsidRPr="00371E50" w:rsidRDefault="00371E50" w:rsidP="00474835">
      <w:pPr>
        <w:contextualSpacing/>
        <w:jc w:val="both"/>
        <w:rPr>
          <w:rFonts w:cs="Arial"/>
          <w:szCs w:val="20"/>
          <w:u w:val="single"/>
        </w:rPr>
      </w:pPr>
      <w:r w:rsidRPr="00371E50">
        <w:rPr>
          <w:rFonts w:cs="Arial"/>
          <w:szCs w:val="20"/>
          <w:u w:val="single"/>
        </w:rPr>
        <w:t>Minimalne parametry oraz warunki równoważności</w:t>
      </w:r>
    </w:p>
    <w:p w14:paraId="2DF50415" w14:textId="77777777" w:rsidR="00474835" w:rsidRPr="007E2FE9" w:rsidRDefault="00474835" w:rsidP="00474835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cs="Arial"/>
          <w:b/>
          <w:szCs w:val="20"/>
        </w:rPr>
      </w:pPr>
      <w:r w:rsidRPr="007E2FE9">
        <w:rPr>
          <w:rFonts w:cs="Arial"/>
          <w:b/>
          <w:szCs w:val="20"/>
        </w:rPr>
        <w:t>Układ skanowania</w:t>
      </w:r>
    </w:p>
    <w:p w14:paraId="2BAA5426" w14:textId="77777777" w:rsidR="00474835" w:rsidRPr="007E2FE9" w:rsidRDefault="00474835" w:rsidP="00474835">
      <w:pPr>
        <w:pStyle w:val="Akapitzlist"/>
        <w:numPr>
          <w:ilvl w:val="1"/>
          <w:numId w:val="22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Układ skanowania z ruchomą sondą w osiach XYZ oraz nieruchomą próbką</w:t>
      </w:r>
    </w:p>
    <w:p w14:paraId="406B0A53" w14:textId="77777777" w:rsidR="00474835" w:rsidRPr="007E2FE9" w:rsidRDefault="00474835" w:rsidP="00474835">
      <w:pPr>
        <w:pStyle w:val="Akapitzlist"/>
        <w:numPr>
          <w:ilvl w:val="1"/>
          <w:numId w:val="22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Skaner musi zapewniać pomiary AFM we wszystkich wymaganych aplikacjach, bez potrzeby stosowania wielu skanerów.</w:t>
      </w:r>
    </w:p>
    <w:p w14:paraId="6577E7CB" w14:textId="77777777" w:rsidR="00474835" w:rsidRPr="007E2FE9" w:rsidRDefault="00474835" w:rsidP="00474835">
      <w:pPr>
        <w:pStyle w:val="Akapitzlist"/>
        <w:numPr>
          <w:ilvl w:val="1"/>
          <w:numId w:val="22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Poziom szumów w osi Z (wysokość) nie gorszy niż 30 pm (&lt;0,030 nm) RMS</w:t>
      </w:r>
    </w:p>
    <w:p w14:paraId="44044830" w14:textId="77777777" w:rsidR="00474835" w:rsidRPr="007E2FE9" w:rsidRDefault="00474835" w:rsidP="00474835">
      <w:pPr>
        <w:pStyle w:val="Akapitzlist"/>
        <w:numPr>
          <w:ilvl w:val="1"/>
          <w:numId w:val="22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Zbliżanie sondy do powierzchni w sposób zmotoryzowany, z wyeliminowanym ruchem bocznym sondy lub inne rozwiązanie równoważne zapewniające, że użytkownik bez ingerencji ze swojej strony może zbliżyć igłę do powierzchni w żądanym punkcie.</w:t>
      </w:r>
    </w:p>
    <w:p w14:paraId="7352336C" w14:textId="4B40B6FA" w:rsidR="00474835" w:rsidRPr="007E2FE9" w:rsidRDefault="00474835" w:rsidP="00474835">
      <w:pPr>
        <w:pStyle w:val="Akapitzlist"/>
        <w:numPr>
          <w:ilvl w:val="1"/>
          <w:numId w:val="22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Skaner musi mieć minimalny zakres wynoszący co najmniej 80 μm w osiach XY oraz minimalny zakres wynoszący 10 μm w osi Z.</w:t>
      </w:r>
    </w:p>
    <w:p w14:paraId="338BBC35" w14:textId="41DA053D" w:rsidR="00474835" w:rsidRPr="007E2FE9" w:rsidRDefault="00474835" w:rsidP="00474835">
      <w:pPr>
        <w:pStyle w:val="Akapitzlist"/>
        <w:numPr>
          <w:ilvl w:val="1"/>
          <w:numId w:val="22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Układ skanowania musi umożliwić prac</w:t>
      </w:r>
      <w:r w:rsidR="00A250F0">
        <w:rPr>
          <w:rFonts w:cs="Arial"/>
          <w:szCs w:val="20"/>
        </w:rPr>
        <w:t>ę</w:t>
      </w:r>
      <w:r w:rsidRPr="007E2FE9">
        <w:rPr>
          <w:rFonts w:cs="Arial"/>
          <w:szCs w:val="20"/>
        </w:rPr>
        <w:t xml:space="preserve"> zarówno w zamkniętej jak i w otwartej pętli sprzężenia zwrotnego.</w:t>
      </w:r>
    </w:p>
    <w:p w14:paraId="12C00E68" w14:textId="77777777" w:rsidR="00474835" w:rsidRPr="007E2FE9" w:rsidRDefault="00474835" w:rsidP="00474835">
      <w:pPr>
        <w:pStyle w:val="Akapitzlist"/>
        <w:numPr>
          <w:ilvl w:val="1"/>
          <w:numId w:val="22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Piezoelement używany do wzbudzania oscylacji dźwigni w trybach AC musi znajdować się wewnątrz uchwytu końcówki, bezpośrednio pod podłożem sondy.</w:t>
      </w:r>
    </w:p>
    <w:p w14:paraId="6CF55464" w14:textId="77777777" w:rsidR="00474835" w:rsidRPr="007E2FE9" w:rsidRDefault="00474835" w:rsidP="00474835">
      <w:pPr>
        <w:pStyle w:val="Akapitzlist"/>
        <w:numPr>
          <w:ilvl w:val="1"/>
          <w:numId w:val="22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Głowica skanująca musi wykorzystywać niskoszumowy czerwony laser.</w:t>
      </w:r>
    </w:p>
    <w:p w14:paraId="1AB36B67" w14:textId="77777777" w:rsidR="00474835" w:rsidRPr="007E2FE9" w:rsidRDefault="00474835" w:rsidP="00474835">
      <w:pPr>
        <w:pStyle w:val="Akapitzlist"/>
        <w:numPr>
          <w:ilvl w:val="1"/>
          <w:numId w:val="22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Poziom  szumu w closed</w:t>
      </w:r>
      <w:r w:rsidRPr="007E2FE9">
        <w:rPr>
          <w:rFonts w:ascii="Cambria Math" w:hAnsi="Cambria Math" w:cs="Cambria Math"/>
          <w:szCs w:val="20"/>
        </w:rPr>
        <w:t>‑</w:t>
      </w:r>
      <w:r w:rsidRPr="007E2FE9">
        <w:rPr>
          <w:rFonts w:cs="Arial"/>
          <w:szCs w:val="20"/>
        </w:rPr>
        <w:t>loop XY powinien być nie większy niż 150 pm RMS przy typowej szerokości pasma obrazowania (625 Hz).</w:t>
      </w:r>
    </w:p>
    <w:p w14:paraId="702C179F" w14:textId="77777777" w:rsidR="00474835" w:rsidRPr="007E2FE9" w:rsidRDefault="00474835" w:rsidP="00474835">
      <w:pPr>
        <w:pStyle w:val="Akapitzlist"/>
        <w:numPr>
          <w:ilvl w:val="1"/>
          <w:numId w:val="22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Poziom szumów w osi Z powinien być nie większy niż 35 pm RMS przy typowej szerokości pasma obrazowania (625 Hz).</w:t>
      </w:r>
    </w:p>
    <w:p w14:paraId="66931A5B" w14:textId="77777777" w:rsidR="00474835" w:rsidRPr="007E2FE9" w:rsidRDefault="00474835" w:rsidP="00474835">
      <w:pPr>
        <w:pStyle w:val="Akapitzlist"/>
        <w:numPr>
          <w:ilvl w:val="1"/>
          <w:numId w:val="22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Komercyjnie dostępne dźwignie o różnych rozmiarach muszą być możliwe do zamocowania w tej samej głowicy skanującej.</w:t>
      </w:r>
    </w:p>
    <w:p w14:paraId="34670EF8" w14:textId="35379202" w:rsidR="00474835" w:rsidRPr="007E2FE9" w:rsidRDefault="00474835" w:rsidP="00474835">
      <w:pPr>
        <w:pStyle w:val="Akapitzlist"/>
        <w:numPr>
          <w:ilvl w:val="1"/>
          <w:numId w:val="22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Głowica skanująca musi być zoptymalizowana do szybkiego i stabilnego skanowania (</w:t>
      </w:r>
      <w:r w:rsidR="00A250F0">
        <w:rPr>
          <w:rFonts w:cs="Arial"/>
          <w:szCs w:val="20"/>
        </w:rPr>
        <w:t xml:space="preserve">min. </w:t>
      </w:r>
      <w:r w:rsidRPr="007E2FE9">
        <w:rPr>
          <w:rFonts w:cs="Arial"/>
          <w:szCs w:val="20"/>
        </w:rPr>
        <w:t>4–20 Hz) przy użyciu komercyjnie dostępnych dźwigni. Musi być zaimplementowany tryb skanowania adaptacyjnego.</w:t>
      </w:r>
    </w:p>
    <w:p w14:paraId="70B607DF" w14:textId="77777777" w:rsidR="00474835" w:rsidRPr="007E2FE9" w:rsidRDefault="00474835" w:rsidP="00474835">
      <w:pPr>
        <w:pStyle w:val="Akapitzlist"/>
        <w:ind w:left="1440"/>
        <w:jc w:val="both"/>
        <w:rPr>
          <w:rFonts w:cs="Arial"/>
          <w:szCs w:val="20"/>
        </w:rPr>
      </w:pPr>
    </w:p>
    <w:p w14:paraId="1258F6AB" w14:textId="77777777" w:rsidR="00474835" w:rsidRPr="007E2FE9" w:rsidRDefault="00474835" w:rsidP="00474835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cs="Arial"/>
          <w:b/>
          <w:bCs/>
          <w:szCs w:val="20"/>
        </w:rPr>
      </w:pPr>
      <w:r w:rsidRPr="007E2FE9">
        <w:rPr>
          <w:rFonts w:cs="Arial"/>
          <w:b/>
          <w:bCs/>
          <w:szCs w:val="20"/>
        </w:rPr>
        <w:t>Stolik próbek</w:t>
      </w:r>
    </w:p>
    <w:p w14:paraId="79FBACF3" w14:textId="77777777" w:rsidR="00474835" w:rsidRPr="007E2FE9" w:rsidRDefault="00474835" w:rsidP="00474835">
      <w:pPr>
        <w:pStyle w:val="Akapitzlist"/>
        <w:numPr>
          <w:ilvl w:val="1"/>
          <w:numId w:val="22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 xml:space="preserve">Zmotoryzowany stolik XY kontrolowany z poziomu oprogramowania </w:t>
      </w:r>
    </w:p>
    <w:p w14:paraId="4726D446" w14:textId="77777777" w:rsidR="00474835" w:rsidRPr="007E2FE9" w:rsidRDefault="00474835" w:rsidP="00474835">
      <w:pPr>
        <w:pStyle w:val="Akapitzlist"/>
        <w:numPr>
          <w:ilvl w:val="1"/>
          <w:numId w:val="22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Stolik próbek sprzężony z układem próżniowym umożliwiający podciśnieniowe montowanie próbek na stoliku</w:t>
      </w:r>
    </w:p>
    <w:p w14:paraId="37AA4DC8" w14:textId="77777777" w:rsidR="00474835" w:rsidRPr="007E2FE9" w:rsidRDefault="00474835" w:rsidP="00474835">
      <w:pPr>
        <w:pStyle w:val="Akapitzlist"/>
        <w:numPr>
          <w:ilvl w:val="1"/>
          <w:numId w:val="22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Możliwość zautomatyzowanego przesuwu w kierunkach XY w zakresie co najmniej 150 mm x 150 mm. Przesuw kontrolowany z poziomu oprogramowania.</w:t>
      </w:r>
    </w:p>
    <w:p w14:paraId="1B76CF05" w14:textId="77777777" w:rsidR="00474835" w:rsidRPr="007E2FE9" w:rsidRDefault="00474835" w:rsidP="00474835">
      <w:pPr>
        <w:pStyle w:val="Akapitzlist"/>
        <w:numPr>
          <w:ilvl w:val="1"/>
          <w:numId w:val="22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Powtarzalność pozycjonowania stolika próbek w jednym kierunku z dokładnością 3 μm lub lepszą.</w:t>
      </w:r>
    </w:p>
    <w:p w14:paraId="37F0B2BB" w14:textId="77777777" w:rsidR="00474835" w:rsidRPr="007E2FE9" w:rsidRDefault="00474835" w:rsidP="00474835">
      <w:pPr>
        <w:pStyle w:val="Akapitzlist"/>
        <w:numPr>
          <w:ilvl w:val="1"/>
          <w:numId w:val="22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lastRenderedPageBreak/>
        <w:t>Pozycjonowanie stolika musi się odbywać z wykorzystaniem obrazu wideo przy użyciu myszy komputerowej lub joysticka.</w:t>
      </w:r>
    </w:p>
    <w:p w14:paraId="28058774" w14:textId="77777777" w:rsidR="00474835" w:rsidRPr="007E2FE9" w:rsidRDefault="00474835" w:rsidP="00474835">
      <w:pPr>
        <w:pStyle w:val="Akapitzlist"/>
        <w:ind w:left="1440"/>
        <w:jc w:val="both"/>
        <w:rPr>
          <w:rFonts w:cs="Arial"/>
          <w:szCs w:val="20"/>
        </w:rPr>
      </w:pPr>
    </w:p>
    <w:p w14:paraId="772A269C" w14:textId="77777777" w:rsidR="00474835" w:rsidRPr="007E2FE9" w:rsidRDefault="00474835" w:rsidP="00474835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cs="Arial"/>
          <w:b/>
          <w:szCs w:val="20"/>
        </w:rPr>
      </w:pPr>
      <w:r w:rsidRPr="007E2FE9">
        <w:rPr>
          <w:rFonts w:cs="Arial"/>
          <w:b/>
          <w:szCs w:val="20"/>
        </w:rPr>
        <w:t>Układ optyczny</w:t>
      </w:r>
    </w:p>
    <w:p w14:paraId="271814BA" w14:textId="77777777" w:rsidR="00474835" w:rsidRPr="007E2FE9" w:rsidRDefault="00474835" w:rsidP="00474835">
      <w:pPr>
        <w:pStyle w:val="Akapitzlist"/>
        <w:numPr>
          <w:ilvl w:val="1"/>
          <w:numId w:val="22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Mikroskop AFM musi zawierać optykę umożliwiającą podgląd próbki z góry z możliwością zautomatyzowanego ustawiania ostrości oraz zoom cyfrowy.</w:t>
      </w:r>
    </w:p>
    <w:p w14:paraId="61DFE654" w14:textId="77777777" w:rsidR="00474835" w:rsidRPr="007E2FE9" w:rsidRDefault="00474835" w:rsidP="00474835">
      <w:pPr>
        <w:pStyle w:val="Akapitzlist"/>
        <w:numPr>
          <w:ilvl w:val="1"/>
          <w:numId w:val="22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Pole widzenia (FOV) musi być kontrolowane z poziomu oprogramowania  i obejmować zakres co najmniej od 1200 μm do 200 μm.</w:t>
      </w:r>
    </w:p>
    <w:p w14:paraId="65941EA6" w14:textId="77777777" w:rsidR="00474835" w:rsidRPr="007E2FE9" w:rsidRDefault="00474835" w:rsidP="00474835">
      <w:pPr>
        <w:pStyle w:val="Akapitzlist"/>
        <w:numPr>
          <w:ilvl w:val="1"/>
          <w:numId w:val="22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Rozdzielczość optyczna musi być nie gorsza niż 2 μm</w:t>
      </w:r>
    </w:p>
    <w:p w14:paraId="7E68A2FD" w14:textId="77777777" w:rsidR="00474835" w:rsidRPr="007E2FE9" w:rsidRDefault="00474835" w:rsidP="00474835">
      <w:pPr>
        <w:pStyle w:val="Akapitzlist"/>
        <w:numPr>
          <w:ilvl w:val="1"/>
          <w:numId w:val="22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Układ optyczny musi mieć kontrolowane z poziomu oprogramowania białe podświetlenie LED.</w:t>
      </w:r>
    </w:p>
    <w:p w14:paraId="0F41B834" w14:textId="77777777" w:rsidR="00474835" w:rsidRPr="007E2FE9" w:rsidRDefault="00474835" w:rsidP="00474835">
      <w:pPr>
        <w:pStyle w:val="Akapitzlist"/>
        <w:numPr>
          <w:ilvl w:val="1"/>
          <w:numId w:val="22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Układ optyczny musi zawierać obiektyw 10X</w:t>
      </w:r>
    </w:p>
    <w:p w14:paraId="674452C5" w14:textId="77777777" w:rsidR="00474835" w:rsidRPr="007E2FE9" w:rsidRDefault="00474835" w:rsidP="00474835">
      <w:pPr>
        <w:pStyle w:val="Akapitzlist"/>
        <w:numPr>
          <w:ilvl w:val="1"/>
          <w:numId w:val="22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Układ optyczny musi zawierać kamerę 5 Megapikseli lub lepszą oraz oprogramowanie do wyświetlania i przechwytywania obrazu optycznego</w:t>
      </w:r>
    </w:p>
    <w:p w14:paraId="43282C07" w14:textId="77777777" w:rsidR="00474835" w:rsidRPr="007E2FE9" w:rsidRDefault="00474835" w:rsidP="00474835">
      <w:pPr>
        <w:pStyle w:val="Akapitzlist"/>
        <w:numPr>
          <w:ilvl w:val="1"/>
          <w:numId w:val="22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Obiektyw podglądu optycznego musi być wymienialny przez użytkownika bez konieczności zdejmowania osłon.</w:t>
      </w:r>
    </w:p>
    <w:p w14:paraId="772DE7EC" w14:textId="77777777" w:rsidR="00474835" w:rsidRPr="007E2FE9" w:rsidRDefault="00474835" w:rsidP="00474835">
      <w:pPr>
        <w:pStyle w:val="Akapitzlist"/>
        <w:ind w:left="1440"/>
        <w:jc w:val="both"/>
        <w:rPr>
          <w:rFonts w:cs="Arial"/>
          <w:szCs w:val="20"/>
        </w:rPr>
      </w:pPr>
    </w:p>
    <w:p w14:paraId="372751B4" w14:textId="77777777" w:rsidR="00474835" w:rsidRPr="007E2FE9" w:rsidRDefault="00474835" w:rsidP="00474835">
      <w:pPr>
        <w:pStyle w:val="Akapitzlist"/>
        <w:numPr>
          <w:ilvl w:val="0"/>
          <w:numId w:val="23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b/>
          <w:szCs w:val="20"/>
        </w:rPr>
        <w:t>Wymagane tryby pracy</w:t>
      </w:r>
    </w:p>
    <w:p w14:paraId="7A7641BA" w14:textId="77777777" w:rsidR="00474835" w:rsidRPr="007E2FE9" w:rsidRDefault="00474835" w:rsidP="00474835">
      <w:pPr>
        <w:pStyle w:val="Akapitzlist"/>
        <w:numPr>
          <w:ilvl w:val="1"/>
          <w:numId w:val="23"/>
        </w:numPr>
        <w:spacing w:after="200" w:line="276" w:lineRule="auto"/>
        <w:jc w:val="both"/>
        <w:rPr>
          <w:rFonts w:cs="Arial"/>
          <w:bCs/>
          <w:szCs w:val="20"/>
        </w:rPr>
      </w:pPr>
      <w:r w:rsidRPr="007E2FE9">
        <w:rPr>
          <w:rFonts w:cs="Arial"/>
          <w:bCs/>
          <w:szCs w:val="20"/>
        </w:rPr>
        <w:t>Tryb kontaktowy</w:t>
      </w:r>
    </w:p>
    <w:p w14:paraId="25C46685" w14:textId="77777777" w:rsidR="00474835" w:rsidRPr="007E2FE9" w:rsidRDefault="00474835" w:rsidP="00474835">
      <w:pPr>
        <w:pStyle w:val="Akapitzlist"/>
        <w:numPr>
          <w:ilvl w:val="1"/>
          <w:numId w:val="23"/>
        </w:numPr>
        <w:spacing w:after="200" w:line="276" w:lineRule="auto"/>
        <w:jc w:val="both"/>
        <w:rPr>
          <w:rFonts w:cs="Arial"/>
          <w:bCs/>
          <w:szCs w:val="20"/>
        </w:rPr>
      </w:pPr>
      <w:r w:rsidRPr="007E2FE9">
        <w:rPr>
          <w:rFonts w:cs="Arial"/>
          <w:bCs/>
          <w:szCs w:val="20"/>
        </w:rPr>
        <w:t>Tryb przerywanego kontaktu – Tapping Mode</w:t>
      </w:r>
    </w:p>
    <w:p w14:paraId="7A9DD028" w14:textId="77777777" w:rsidR="00474835" w:rsidRPr="007E2FE9" w:rsidRDefault="00474835" w:rsidP="00474835">
      <w:pPr>
        <w:pStyle w:val="Akapitzlist"/>
        <w:numPr>
          <w:ilvl w:val="1"/>
          <w:numId w:val="23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Tryb obrazowania ogólnego zastosowania o następujących cechach:</w:t>
      </w:r>
    </w:p>
    <w:p w14:paraId="1347988D" w14:textId="77777777" w:rsidR="00474835" w:rsidRPr="007E2FE9" w:rsidRDefault="00474835" w:rsidP="00474835">
      <w:pPr>
        <w:pStyle w:val="Akapitzlist"/>
        <w:numPr>
          <w:ilvl w:val="2"/>
          <w:numId w:val="23"/>
        </w:numPr>
        <w:spacing w:after="200" w:line="276" w:lineRule="auto"/>
        <w:jc w:val="both"/>
        <w:rPr>
          <w:rFonts w:cs="Arial"/>
          <w:szCs w:val="20"/>
        </w:rPr>
      </w:pPr>
      <w:bookmarkStart w:id="0" w:name="_Hlk180051587"/>
      <w:r w:rsidRPr="007E2FE9">
        <w:rPr>
          <w:rFonts w:cs="Arial"/>
          <w:szCs w:val="20"/>
        </w:rPr>
        <w:t xml:space="preserve">automatyczna optymalizacja krytycznych parametrów obrazowania obejmujących wartość zadaną, wzmocnienia, szybkość skanowania oraz limit w osi Z. </w:t>
      </w:r>
    </w:p>
    <w:p w14:paraId="3CB4232D" w14:textId="77777777" w:rsidR="00474835" w:rsidRPr="007E2FE9" w:rsidRDefault="00474835" w:rsidP="00474835">
      <w:pPr>
        <w:pStyle w:val="Akapitzlist"/>
        <w:numPr>
          <w:ilvl w:val="2"/>
          <w:numId w:val="23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 xml:space="preserve">praca w oparciu o tryb obrazowania z przerywanym kontaktem bez potrzeby szukania częstotliwości rezonansowej dźwigni </w:t>
      </w:r>
    </w:p>
    <w:p w14:paraId="65B659E6" w14:textId="77777777" w:rsidR="00474835" w:rsidRPr="007E2FE9" w:rsidRDefault="00474835" w:rsidP="00474835">
      <w:pPr>
        <w:pStyle w:val="Akapitzlist"/>
        <w:numPr>
          <w:ilvl w:val="2"/>
          <w:numId w:val="23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bezpośrednią kontrola siły igła – próbka na poziomie co najmniej 10 pN</w:t>
      </w:r>
    </w:p>
    <w:p w14:paraId="1FA3C39E" w14:textId="77777777" w:rsidR="00474835" w:rsidRPr="007E2FE9" w:rsidRDefault="00474835" w:rsidP="00474835">
      <w:pPr>
        <w:pStyle w:val="Akapitzlist"/>
        <w:numPr>
          <w:ilvl w:val="2"/>
          <w:numId w:val="23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Tryb ten musi umożliwiać pracę w cieczy, także z wykorzystaniem celek cieczowych, elektrochemicznych oraz musi współpracować z układem grzewczym.</w:t>
      </w:r>
    </w:p>
    <w:bookmarkEnd w:id="0"/>
    <w:p w14:paraId="68944FED" w14:textId="77777777" w:rsidR="00474835" w:rsidRPr="007E2FE9" w:rsidRDefault="00474835" w:rsidP="00474835">
      <w:pPr>
        <w:pStyle w:val="Akapitzlist"/>
        <w:numPr>
          <w:ilvl w:val="1"/>
          <w:numId w:val="23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Obrazowanie fazowe</w:t>
      </w:r>
    </w:p>
    <w:p w14:paraId="1CCB1489" w14:textId="77777777" w:rsidR="00474835" w:rsidRPr="007E2FE9" w:rsidRDefault="00474835" w:rsidP="00474835">
      <w:pPr>
        <w:pStyle w:val="Akapitzlist"/>
        <w:numPr>
          <w:ilvl w:val="1"/>
          <w:numId w:val="23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Spektroskopia siłowa w funkcji odległości ostrze-powierzchnia</w:t>
      </w:r>
    </w:p>
    <w:p w14:paraId="35DF92A7" w14:textId="77777777" w:rsidR="00474835" w:rsidRPr="007E2FE9" w:rsidRDefault="00474835" w:rsidP="00474835">
      <w:pPr>
        <w:pStyle w:val="Akapitzlist"/>
        <w:numPr>
          <w:ilvl w:val="1"/>
          <w:numId w:val="23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Tryb Force Volume</w:t>
      </w:r>
    </w:p>
    <w:p w14:paraId="5D09E410" w14:textId="77777777" w:rsidR="00474835" w:rsidRPr="007E2FE9" w:rsidRDefault="00474835" w:rsidP="00474835">
      <w:pPr>
        <w:pStyle w:val="Akapitzlist"/>
        <w:numPr>
          <w:ilvl w:val="1"/>
          <w:numId w:val="23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Mikroskopia sił tarcia (lateralnych)</w:t>
      </w:r>
    </w:p>
    <w:p w14:paraId="5F7F1A05" w14:textId="77777777" w:rsidR="00474835" w:rsidRPr="007E2FE9" w:rsidRDefault="00474835" w:rsidP="00474835">
      <w:pPr>
        <w:pStyle w:val="Akapitzlist"/>
        <w:numPr>
          <w:ilvl w:val="1"/>
          <w:numId w:val="23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 xml:space="preserve">Mikroskopia KPFM (Kelvin Probe Force Microscopy) (dwuprzebiegowa) </w:t>
      </w:r>
    </w:p>
    <w:p w14:paraId="2A161459" w14:textId="77777777" w:rsidR="00474835" w:rsidRPr="007E2FE9" w:rsidRDefault="00474835" w:rsidP="00474835">
      <w:pPr>
        <w:pStyle w:val="Akapitzlist"/>
        <w:numPr>
          <w:ilvl w:val="1"/>
          <w:numId w:val="23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Mikroskopia efektu piezoelektrycznego PFM</w:t>
      </w:r>
    </w:p>
    <w:p w14:paraId="2C176EB4" w14:textId="77777777" w:rsidR="00474835" w:rsidRPr="007E2FE9" w:rsidRDefault="00474835" w:rsidP="00474835">
      <w:pPr>
        <w:pStyle w:val="Akapitzlist"/>
        <w:numPr>
          <w:ilvl w:val="1"/>
          <w:numId w:val="23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Mikroskopia sił elektrostatycznych EFM</w:t>
      </w:r>
    </w:p>
    <w:p w14:paraId="19FEB71A" w14:textId="77777777" w:rsidR="00474835" w:rsidRPr="007E2FE9" w:rsidRDefault="00474835" w:rsidP="00474835">
      <w:pPr>
        <w:pStyle w:val="Akapitzlist"/>
        <w:numPr>
          <w:ilvl w:val="1"/>
          <w:numId w:val="23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Mikroskopia sił magnetycznych MFM</w:t>
      </w:r>
    </w:p>
    <w:p w14:paraId="5BC30D67" w14:textId="77777777" w:rsidR="00474835" w:rsidRPr="007E2FE9" w:rsidRDefault="00474835" w:rsidP="00474835">
      <w:pPr>
        <w:pStyle w:val="Akapitzlist"/>
        <w:numPr>
          <w:ilvl w:val="1"/>
          <w:numId w:val="23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Tryb Lift Mode</w:t>
      </w:r>
    </w:p>
    <w:p w14:paraId="64E601A8" w14:textId="77777777" w:rsidR="00474835" w:rsidRPr="007E2FE9" w:rsidRDefault="00474835" w:rsidP="00474835">
      <w:pPr>
        <w:pStyle w:val="Akapitzlist"/>
        <w:numPr>
          <w:ilvl w:val="2"/>
          <w:numId w:val="26"/>
        </w:numPr>
        <w:spacing w:after="200" w:line="276" w:lineRule="auto"/>
        <w:ind w:hanging="317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Topografia powinna być rejestrowana w pierwszym przebiegu. Inne właściwości jak np. magnetyczne powinny być rejestrowane w drugim przebiegu po tej samej linii co wcześniej zarejestrowana topografia jednak w pewnej ustalonej wysokości ponad próbką, np. 50 nm.</w:t>
      </w:r>
    </w:p>
    <w:p w14:paraId="66DA70AE" w14:textId="77777777" w:rsidR="00474835" w:rsidRPr="007E2FE9" w:rsidRDefault="00474835" w:rsidP="00474835">
      <w:pPr>
        <w:pStyle w:val="Akapitzlist"/>
        <w:numPr>
          <w:ilvl w:val="1"/>
          <w:numId w:val="23"/>
        </w:numPr>
        <w:spacing w:after="200" w:line="276" w:lineRule="auto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>Tryb obrazowania z jednoznacznym mapowaniem w ujęciu ilościowym takich właściwości materiałów jak adhezja oraz moduł Younga</w:t>
      </w:r>
    </w:p>
    <w:p w14:paraId="6521BD91" w14:textId="77777777" w:rsidR="00474835" w:rsidRPr="007E2FE9" w:rsidRDefault="00474835" w:rsidP="00474835">
      <w:pPr>
        <w:pStyle w:val="Akapitzlist"/>
        <w:numPr>
          <w:ilvl w:val="2"/>
          <w:numId w:val="27"/>
        </w:numPr>
        <w:spacing w:after="200" w:line="276" w:lineRule="auto"/>
        <w:ind w:hanging="317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lastRenderedPageBreak/>
        <w:t>Powinien umożliwiać pomiary z rozdzielczością lepszą niż 10 nm w czasie krótszym niż 10 minut na obraz.</w:t>
      </w:r>
    </w:p>
    <w:p w14:paraId="5A725544" w14:textId="7916AC25" w:rsidR="00474835" w:rsidRPr="007E2FE9" w:rsidRDefault="00474835" w:rsidP="00474835">
      <w:pPr>
        <w:pStyle w:val="Akapitzlist"/>
        <w:numPr>
          <w:ilvl w:val="2"/>
          <w:numId w:val="27"/>
        </w:numPr>
        <w:spacing w:after="200" w:line="276" w:lineRule="auto"/>
        <w:ind w:hanging="317"/>
        <w:jc w:val="both"/>
        <w:rPr>
          <w:rFonts w:cs="Arial"/>
          <w:szCs w:val="20"/>
        </w:rPr>
      </w:pPr>
      <w:r w:rsidRPr="007E2FE9">
        <w:rPr>
          <w:rFonts w:cs="Arial"/>
          <w:szCs w:val="20"/>
        </w:rPr>
        <w:t xml:space="preserve">Wymagany zakres wyznaczanego modułu Younga </w:t>
      </w:r>
      <w:r w:rsidR="006E0FAE">
        <w:rPr>
          <w:rFonts w:cs="Arial"/>
          <w:szCs w:val="20"/>
        </w:rPr>
        <w:t xml:space="preserve">min. </w:t>
      </w:r>
      <w:r w:rsidRPr="007E2FE9">
        <w:rPr>
          <w:rFonts w:cs="Arial"/>
          <w:szCs w:val="20"/>
        </w:rPr>
        <w:t xml:space="preserve">od 1 MPa do 50 GPa. </w:t>
      </w:r>
    </w:p>
    <w:p w14:paraId="6F3DF9A0" w14:textId="77777777" w:rsidR="00474835" w:rsidRPr="007E2FE9" w:rsidRDefault="00474835" w:rsidP="00474835">
      <w:pPr>
        <w:pStyle w:val="Akapitzlist"/>
        <w:numPr>
          <w:ilvl w:val="1"/>
          <w:numId w:val="23"/>
        </w:numPr>
        <w:spacing w:after="0" w:line="276" w:lineRule="auto"/>
        <w:ind w:left="1434" w:hanging="357"/>
        <w:jc w:val="both"/>
        <w:rPr>
          <w:rFonts w:cs="Arial"/>
          <w:szCs w:val="20"/>
        </w:rPr>
      </w:pPr>
      <w:r w:rsidRPr="007E2FE9">
        <w:rPr>
          <w:rFonts w:eastAsia="Calibri" w:cs="Arial"/>
          <w:szCs w:val="20"/>
        </w:rPr>
        <w:t>Tryb umożliwiający wysokorozdzielcze (ograniczone tylko promieniem zaokrąglenia sondy pomiarowej) mapowanie przewodności elektrycznej w nierezonansowym trybie obrazowania oscylacyjnego z jednoczesnym mapowaniem właściwości nanomechanicznych, takich jak: topografia, adhezja, energia dyssypacji, deformacja. Tryb musi umożliwiać akwizycję z jednoczesnym wyświetlaniem map przewodności elektrycznej zarówno na próbkach miękkich jak i twardych</w:t>
      </w:r>
    </w:p>
    <w:p w14:paraId="379E6CDB" w14:textId="77777777" w:rsidR="00474835" w:rsidRPr="007E2FE9" w:rsidRDefault="00474835" w:rsidP="00474835">
      <w:pPr>
        <w:numPr>
          <w:ilvl w:val="2"/>
          <w:numId w:val="25"/>
        </w:numPr>
        <w:spacing w:after="200" w:line="276" w:lineRule="auto"/>
        <w:ind w:left="2127" w:hanging="284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Poziom szumów w trybie kontaktowym musi być poniżej 60 fA, a w trybie oscylacji sondy poniżej 100 fA.</w:t>
      </w:r>
    </w:p>
    <w:p w14:paraId="53C2DF9B" w14:textId="77777777" w:rsidR="00474835" w:rsidRPr="007E2FE9" w:rsidRDefault="00474835" w:rsidP="00474835">
      <w:pPr>
        <w:numPr>
          <w:ilvl w:val="2"/>
          <w:numId w:val="25"/>
        </w:numPr>
        <w:spacing w:after="200" w:line="276" w:lineRule="auto"/>
        <w:ind w:left="2127" w:hanging="284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Musi zawierać poziomy wzmocnienia pokrywające zakres co najmniej od 100 fA do 1 µA</w:t>
      </w:r>
    </w:p>
    <w:p w14:paraId="7609132C" w14:textId="77777777" w:rsidR="00474835" w:rsidRPr="007E2FE9" w:rsidRDefault="00474835" w:rsidP="00474835">
      <w:pPr>
        <w:numPr>
          <w:ilvl w:val="2"/>
          <w:numId w:val="25"/>
        </w:numPr>
        <w:spacing w:after="200" w:line="276" w:lineRule="auto"/>
        <w:ind w:left="2127" w:hanging="284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Musi zawierać możliwość przełączania wzmocnienia prądowego z poziomu oprogramowania bez zdejmowania uchwytu sond oraz bez utraty oddziaływania sonda-próbka.</w:t>
      </w:r>
    </w:p>
    <w:p w14:paraId="55318554" w14:textId="77777777" w:rsidR="00474835" w:rsidRPr="007E2FE9" w:rsidRDefault="00474835" w:rsidP="00474835">
      <w:pPr>
        <w:numPr>
          <w:ilvl w:val="2"/>
          <w:numId w:val="25"/>
        </w:numPr>
        <w:spacing w:after="200" w:line="276" w:lineRule="auto"/>
        <w:ind w:left="2127" w:hanging="284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Pasmo przenoszenia wzmacniacza prądowego musi być nie niższe od 10 kHz dla każdego ustawionego wzmocnienia.</w:t>
      </w:r>
    </w:p>
    <w:p w14:paraId="67D4DB94" w14:textId="77777777" w:rsidR="00474835" w:rsidRPr="007E2FE9" w:rsidRDefault="00474835" w:rsidP="00474835">
      <w:pPr>
        <w:numPr>
          <w:ilvl w:val="2"/>
          <w:numId w:val="25"/>
        </w:numPr>
        <w:spacing w:after="200" w:line="276" w:lineRule="auto"/>
        <w:ind w:left="2127" w:hanging="284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 xml:space="preserve">Musi być możliwa praca w trybie kontaktowym, trybie rezonansu skrętnego oraz mapowania z wykorzystaniem krzywych siłowych. </w:t>
      </w:r>
    </w:p>
    <w:p w14:paraId="6BF8A477" w14:textId="77777777" w:rsidR="00474835" w:rsidRPr="007E2FE9" w:rsidRDefault="00474835" w:rsidP="00474835">
      <w:pPr>
        <w:numPr>
          <w:ilvl w:val="2"/>
          <w:numId w:val="25"/>
        </w:numPr>
        <w:spacing w:after="200" w:line="276" w:lineRule="auto"/>
        <w:ind w:left="2127" w:hanging="284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W trybie kontaktowym musi być możliwość pracy przy ustalonym (stałym) napięciu lub ustalonym (stałym) natężeniu prądu. Podczas pracy w trybie prądu stałego sterowana programowo pętla sprzężenia zwrotnego reguluje napięcie próbki w celu uzyskania stałego prądu zdefiniowanego przez użytkownika.</w:t>
      </w:r>
    </w:p>
    <w:p w14:paraId="3CCA520E" w14:textId="7E6F1FD5" w:rsidR="00474835" w:rsidRPr="007E2FE9" w:rsidRDefault="00474835" w:rsidP="00474835">
      <w:pPr>
        <w:numPr>
          <w:ilvl w:val="2"/>
          <w:numId w:val="25"/>
        </w:numPr>
        <w:spacing w:after="200" w:line="276" w:lineRule="auto"/>
        <w:ind w:left="2127" w:hanging="284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 xml:space="preserve">Musi zawierać tryb umożliwiający gromadzenie danych w każdym pikselu obrazu: (1) widmo siła – odległość, (2) czas akwizycji widma I – V w każdym pikselu musi być poniżej 50 ms. W trybie mapowania z użyciem krzywych siłowych musi być możliwy jednoczesny pomiar i </w:t>
      </w:r>
      <w:r w:rsidRPr="006E0FAE">
        <w:rPr>
          <w:rFonts w:eastAsia="Calibri" w:cs="Arial"/>
          <w:szCs w:val="20"/>
        </w:rPr>
        <w:t xml:space="preserve">wyświetlanie </w:t>
      </w:r>
      <w:r w:rsidR="00371E50" w:rsidRPr="006E0FAE">
        <w:rPr>
          <w:rFonts w:eastAsia="Calibri" w:cs="Arial"/>
          <w:szCs w:val="20"/>
        </w:rPr>
        <w:t>min</w:t>
      </w:r>
      <w:r w:rsidR="006E0FAE" w:rsidRPr="006E0FAE">
        <w:rPr>
          <w:rFonts w:eastAsia="Calibri" w:cs="Arial"/>
          <w:szCs w:val="20"/>
        </w:rPr>
        <w:t>.</w:t>
      </w:r>
      <w:r w:rsidR="00371E50" w:rsidRPr="006E0FAE">
        <w:rPr>
          <w:rFonts w:eastAsia="Calibri" w:cs="Arial"/>
          <w:szCs w:val="20"/>
        </w:rPr>
        <w:t xml:space="preserve"> </w:t>
      </w:r>
      <w:r w:rsidRPr="007E2FE9">
        <w:rPr>
          <w:rFonts w:eastAsia="Calibri" w:cs="Arial"/>
          <w:szCs w:val="20"/>
        </w:rPr>
        <w:t xml:space="preserve">następujących kanałów: topografia, moduł Younga, adhezja, wysycenie energii, deformacja, średnie natężenie prądu w chwili kontaktu, natężenie prądu przy maksymalnej sile. </w:t>
      </w:r>
    </w:p>
    <w:p w14:paraId="38BAC16C" w14:textId="77777777" w:rsidR="00474835" w:rsidRPr="007E2FE9" w:rsidRDefault="00474835" w:rsidP="00474835">
      <w:pPr>
        <w:numPr>
          <w:ilvl w:val="2"/>
          <w:numId w:val="25"/>
        </w:numPr>
        <w:spacing w:after="200" w:line="276" w:lineRule="auto"/>
        <w:ind w:left="2127" w:hanging="284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Musi być możliwy pomiar w cieczy przy użyciu opcjonalnych, izolowanych sond, w których tylko końcówka sondy (tip) jest elektrycznie aktywna.</w:t>
      </w:r>
    </w:p>
    <w:p w14:paraId="6F9B1A02" w14:textId="77777777" w:rsidR="00474835" w:rsidRPr="007E2FE9" w:rsidRDefault="00474835" w:rsidP="00474835">
      <w:pPr>
        <w:numPr>
          <w:ilvl w:val="2"/>
          <w:numId w:val="25"/>
        </w:numPr>
        <w:spacing w:after="200" w:line="276" w:lineRule="auto"/>
        <w:ind w:left="2127" w:hanging="284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Musi zawierać tryb umożliwiający wyłączenie lasera w momencie obrazowania prądu rozpływu.</w:t>
      </w:r>
    </w:p>
    <w:p w14:paraId="2C41AD66" w14:textId="77777777" w:rsidR="00474835" w:rsidRPr="007E2FE9" w:rsidRDefault="00474835" w:rsidP="00474835">
      <w:pPr>
        <w:numPr>
          <w:ilvl w:val="1"/>
          <w:numId w:val="23"/>
        </w:numPr>
        <w:spacing w:after="200" w:line="276" w:lineRule="auto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Tryb KPFM</w:t>
      </w:r>
    </w:p>
    <w:p w14:paraId="6EA5E078" w14:textId="77777777" w:rsidR="00474835" w:rsidRPr="007E2FE9" w:rsidRDefault="00474835" w:rsidP="00474835">
      <w:pPr>
        <w:numPr>
          <w:ilvl w:val="0"/>
          <w:numId w:val="24"/>
        </w:numPr>
        <w:spacing w:after="200" w:line="276" w:lineRule="auto"/>
        <w:ind w:left="1985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Musi umożliwiać użytkownikowi wykonywanie pomiarów KPFM przy użyciu detekcji KPFM z modulacją amplitudową (AM) i modulacją częstotliwościową (FM).</w:t>
      </w:r>
    </w:p>
    <w:p w14:paraId="6CA14132" w14:textId="08253B8C" w:rsidR="00474835" w:rsidRPr="00371E50" w:rsidRDefault="00474835" w:rsidP="00474835">
      <w:pPr>
        <w:numPr>
          <w:ilvl w:val="0"/>
          <w:numId w:val="24"/>
        </w:numPr>
        <w:spacing w:after="200" w:line="276" w:lineRule="auto"/>
        <w:ind w:left="1985"/>
        <w:contextualSpacing/>
        <w:jc w:val="both"/>
        <w:rPr>
          <w:rFonts w:eastAsia="Calibri" w:cs="Arial"/>
          <w:i/>
          <w:color w:val="FF0000"/>
          <w:szCs w:val="20"/>
        </w:rPr>
      </w:pPr>
      <w:r w:rsidRPr="007E2FE9">
        <w:rPr>
          <w:rFonts w:eastAsia="Calibri" w:cs="Arial"/>
          <w:szCs w:val="20"/>
        </w:rPr>
        <w:t xml:space="preserve">Musi umożliwiać kombinację KPFM z trybem Tapping Mode i trybem obrazowania z jednoznacznym mapowaniem w ujęciu ilościowym takich właściwości materiałów jak adhezja oraz moduł Younga z rozdzielczością co </w:t>
      </w:r>
      <w:r w:rsidRPr="007E2FE9">
        <w:rPr>
          <w:rFonts w:eastAsia="Calibri" w:cs="Arial"/>
          <w:szCs w:val="20"/>
        </w:rPr>
        <w:lastRenderedPageBreak/>
        <w:t xml:space="preserve">najmniej 10 nm. Wymagany zakres wyznaczanego modułu Younga </w:t>
      </w:r>
      <w:r w:rsidR="00727C0B">
        <w:rPr>
          <w:rFonts w:eastAsia="Calibri" w:cs="Arial"/>
          <w:szCs w:val="20"/>
        </w:rPr>
        <w:t>co najmniej</w:t>
      </w:r>
      <w:r w:rsidRPr="007E2FE9">
        <w:rPr>
          <w:rFonts w:eastAsia="Calibri" w:cs="Arial"/>
          <w:szCs w:val="20"/>
        </w:rPr>
        <w:t xml:space="preserve">- </w:t>
      </w:r>
      <w:r w:rsidRPr="006E0FAE">
        <w:rPr>
          <w:rFonts w:eastAsia="Calibri" w:cs="Arial"/>
          <w:szCs w:val="20"/>
        </w:rPr>
        <w:t xml:space="preserve">od 1 MPa do 50 GPa (minimalna </w:t>
      </w:r>
      <w:r w:rsidRPr="007E2FE9">
        <w:rPr>
          <w:rFonts w:eastAsia="Calibri" w:cs="Arial"/>
          <w:szCs w:val="20"/>
        </w:rPr>
        <w:t>częstotliwość cyklu zbliżania do próbki 2 kHz).</w:t>
      </w:r>
      <w:r w:rsidR="00371E50">
        <w:rPr>
          <w:rFonts w:eastAsia="Calibri" w:cs="Arial"/>
          <w:szCs w:val="20"/>
        </w:rPr>
        <w:t xml:space="preserve"> </w:t>
      </w:r>
    </w:p>
    <w:p w14:paraId="014F00B2" w14:textId="77777777" w:rsidR="00474835" w:rsidRPr="007E2FE9" w:rsidRDefault="00474835" w:rsidP="00474835">
      <w:pPr>
        <w:numPr>
          <w:ilvl w:val="0"/>
          <w:numId w:val="24"/>
        </w:numPr>
        <w:spacing w:after="200" w:line="276" w:lineRule="auto"/>
        <w:ind w:left="1985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Musi umożliwiać pomiar KPFM w trybie jednoprzebiegowym oraz w trybie dwuprzebiegowym.</w:t>
      </w:r>
    </w:p>
    <w:p w14:paraId="4EDA64EF" w14:textId="77777777" w:rsidR="00474835" w:rsidRPr="007E2FE9" w:rsidRDefault="00474835" w:rsidP="00474835">
      <w:pPr>
        <w:numPr>
          <w:ilvl w:val="0"/>
          <w:numId w:val="24"/>
        </w:numPr>
        <w:spacing w:after="200" w:line="276" w:lineRule="auto"/>
        <w:ind w:left="1985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Jednoprzebiegowy pomiar KPFM musi zapewniać jednoczesną rejestrację następujących kanałów: topografia, moduł DMT, adhezja, energia rozproszenia, deformacja i potencjał powierzchniowy.</w:t>
      </w:r>
    </w:p>
    <w:p w14:paraId="2B5F0E7A" w14:textId="77777777" w:rsidR="00474835" w:rsidRPr="007E2FE9" w:rsidRDefault="00474835" w:rsidP="00474835">
      <w:pPr>
        <w:numPr>
          <w:ilvl w:val="0"/>
          <w:numId w:val="24"/>
        </w:numPr>
        <w:spacing w:after="200" w:line="276" w:lineRule="auto"/>
        <w:ind w:left="1985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Musi zawierać tryb wysokiego napięcia KPFM do +/- 100 V, bez konieczności stosowania wysokiego napięcia 100 V na próbce lub sondzie.</w:t>
      </w:r>
    </w:p>
    <w:p w14:paraId="78BB219A" w14:textId="77777777" w:rsidR="00474835" w:rsidRPr="007E2FE9" w:rsidRDefault="00474835" w:rsidP="00474835">
      <w:pPr>
        <w:numPr>
          <w:ilvl w:val="0"/>
          <w:numId w:val="24"/>
        </w:numPr>
        <w:spacing w:after="200" w:line="276" w:lineRule="auto"/>
        <w:ind w:left="1985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Musi umożliwiać pełną automatyczną konfigurację parametrów KPFM, w których udane pomiary nie wymagają od użytkownika wykonania żadnej z poniższych czynności po włożeniu nowej sondy:</w:t>
      </w:r>
    </w:p>
    <w:p w14:paraId="3E05157E" w14:textId="77777777" w:rsidR="00474835" w:rsidRPr="007E2FE9" w:rsidRDefault="00474835" w:rsidP="00474835">
      <w:pPr>
        <w:numPr>
          <w:ilvl w:val="1"/>
          <w:numId w:val="24"/>
        </w:numPr>
        <w:spacing w:after="200" w:line="276" w:lineRule="auto"/>
        <w:ind w:left="2694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Dostrajanie częstotliwości</w:t>
      </w:r>
    </w:p>
    <w:p w14:paraId="6416690C" w14:textId="77777777" w:rsidR="00474835" w:rsidRPr="007E2FE9" w:rsidRDefault="00474835" w:rsidP="00474835">
      <w:pPr>
        <w:numPr>
          <w:ilvl w:val="1"/>
          <w:numId w:val="24"/>
        </w:numPr>
        <w:spacing w:after="200" w:line="276" w:lineRule="auto"/>
        <w:ind w:left="2694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Ustawienie amplitudy</w:t>
      </w:r>
    </w:p>
    <w:p w14:paraId="4AC8EF3D" w14:textId="77777777" w:rsidR="00474835" w:rsidRPr="007E2FE9" w:rsidRDefault="00474835" w:rsidP="00474835">
      <w:pPr>
        <w:numPr>
          <w:ilvl w:val="1"/>
          <w:numId w:val="24"/>
        </w:numPr>
        <w:spacing w:after="200" w:line="276" w:lineRule="auto"/>
        <w:ind w:left="2694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Ustawienie fazy</w:t>
      </w:r>
    </w:p>
    <w:p w14:paraId="198ED6FF" w14:textId="77777777" w:rsidR="00474835" w:rsidRPr="007E2FE9" w:rsidRDefault="00474835" w:rsidP="00474835">
      <w:pPr>
        <w:numPr>
          <w:ilvl w:val="1"/>
          <w:numId w:val="24"/>
        </w:numPr>
        <w:spacing w:after="200" w:line="276" w:lineRule="auto"/>
        <w:ind w:left="2694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Ustawienie parametrów sprzężenia zwrotnego KPFM</w:t>
      </w:r>
    </w:p>
    <w:p w14:paraId="3A3FB40B" w14:textId="1ED1C686" w:rsidR="004131B3" w:rsidRPr="007E2FE9" w:rsidRDefault="004131B3" w:rsidP="004131B3">
      <w:pPr>
        <w:numPr>
          <w:ilvl w:val="1"/>
          <w:numId w:val="23"/>
        </w:numPr>
        <w:spacing w:after="0" w:line="276" w:lineRule="auto"/>
        <w:ind w:hanging="357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Tryb skaningowej mikroskopii pojemnościowej (SCM)</w:t>
      </w:r>
    </w:p>
    <w:p w14:paraId="256D29F4" w14:textId="016C02DF" w:rsidR="004131B3" w:rsidRPr="007E2FE9" w:rsidRDefault="00D62719" w:rsidP="004131B3">
      <w:pPr>
        <w:pStyle w:val="Akapitzlist"/>
        <w:numPr>
          <w:ilvl w:val="0"/>
          <w:numId w:val="31"/>
        </w:numPr>
        <w:spacing w:after="0" w:line="276" w:lineRule="auto"/>
        <w:ind w:left="1985" w:hanging="357"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Musi umożliwiać r</w:t>
      </w:r>
      <w:r w:rsidR="004131B3" w:rsidRPr="007E2FE9">
        <w:rPr>
          <w:rFonts w:eastAsia="Calibri" w:cs="Arial"/>
          <w:szCs w:val="20"/>
        </w:rPr>
        <w:t>ealizacj</w:t>
      </w:r>
      <w:r w:rsidRPr="007E2FE9">
        <w:rPr>
          <w:rFonts w:eastAsia="Calibri" w:cs="Arial"/>
          <w:szCs w:val="20"/>
        </w:rPr>
        <w:t>ę</w:t>
      </w:r>
      <w:r w:rsidR="004131B3" w:rsidRPr="007E2FE9">
        <w:rPr>
          <w:rFonts w:eastAsia="Calibri" w:cs="Arial"/>
          <w:szCs w:val="20"/>
        </w:rPr>
        <w:t xml:space="preserve"> pomiarów pojemnościowych typu dC/dV. Detekcja pojemności </w:t>
      </w:r>
      <w:r w:rsidR="001F13BC" w:rsidRPr="007E2FE9">
        <w:rPr>
          <w:rFonts w:eastAsia="Calibri" w:cs="Arial"/>
          <w:szCs w:val="20"/>
        </w:rPr>
        <w:t xml:space="preserve">powinna być </w:t>
      </w:r>
      <w:r w:rsidR="004131B3" w:rsidRPr="007E2FE9">
        <w:rPr>
          <w:rFonts w:eastAsia="Calibri" w:cs="Arial"/>
          <w:szCs w:val="20"/>
        </w:rPr>
        <w:t>realizowana w oparciu o elektryczny układ rezonansowy.</w:t>
      </w:r>
    </w:p>
    <w:p w14:paraId="20B4F49C" w14:textId="5EDB7447" w:rsidR="004131B3" w:rsidRPr="007E2FE9" w:rsidRDefault="004131B3" w:rsidP="004131B3">
      <w:pPr>
        <w:pStyle w:val="Akapitzlist"/>
        <w:numPr>
          <w:ilvl w:val="0"/>
          <w:numId w:val="31"/>
        </w:numPr>
        <w:spacing w:after="0" w:line="276" w:lineRule="auto"/>
        <w:ind w:left="1985" w:hanging="357"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 xml:space="preserve">Układ rezonansowy </w:t>
      </w:r>
      <w:r w:rsidR="00D62719" w:rsidRPr="007E2FE9">
        <w:rPr>
          <w:rFonts w:eastAsia="Calibri" w:cs="Arial"/>
          <w:szCs w:val="20"/>
        </w:rPr>
        <w:t xml:space="preserve">musi </w:t>
      </w:r>
      <w:r w:rsidRPr="007E2FE9">
        <w:rPr>
          <w:rFonts w:eastAsia="Calibri" w:cs="Arial"/>
          <w:szCs w:val="20"/>
        </w:rPr>
        <w:t>prac</w:t>
      </w:r>
      <w:r w:rsidR="00D62719" w:rsidRPr="007E2FE9">
        <w:rPr>
          <w:rFonts w:eastAsia="Calibri" w:cs="Arial"/>
          <w:szCs w:val="20"/>
        </w:rPr>
        <w:t xml:space="preserve">ować </w:t>
      </w:r>
      <w:r w:rsidRPr="007E2FE9">
        <w:rPr>
          <w:rFonts w:eastAsia="Calibri" w:cs="Arial"/>
          <w:szCs w:val="20"/>
        </w:rPr>
        <w:t>z częstotliwością powyżej 1 GHz, z możliwością strojenia programowego.</w:t>
      </w:r>
    </w:p>
    <w:p w14:paraId="0F0A8013" w14:textId="70F6FAEA" w:rsidR="004131B3" w:rsidRPr="007E2FE9" w:rsidRDefault="00D62719" w:rsidP="004131B3">
      <w:pPr>
        <w:pStyle w:val="Akapitzlist"/>
        <w:numPr>
          <w:ilvl w:val="0"/>
          <w:numId w:val="31"/>
        </w:numPr>
        <w:spacing w:after="0" w:line="276" w:lineRule="auto"/>
        <w:ind w:left="1985" w:hanging="357"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 xml:space="preserve">Musi umożliwiać </w:t>
      </w:r>
      <w:r w:rsidR="004131B3" w:rsidRPr="007E2FE9">
        <w:rPr>
          <w:rFonts w:eastAsia="Calibri" w:cs="Arial"/>
          <w:szCs w:val="20"/>
        </w:rPr>
        <w:t>prac</w:t>
      </w:r>
      <w:r w:rsidRPr="007E2FE9">
        <w:rPr>
          <w:rFonts w:eastAsia="Calibri" w:cs="Arial"/>
          <w:szCs w:val="20"/>
        </w:rPr>
        <w:t>ę</w:t>
      </w:r>
      <w:r w:rsidR="004131B3" w:rsidRPr="007E2FE9">
        <w:rPr>
          <w:rFonts w:eastAsia="Calibri" w:cs="Arial"/>
          <w:szCs w:val="20"/>
        </w:rPr>
        <w:t xml:space="preserve"> zarówno w trybie otwartej pętli (stała amplituda AC), jak i w trybie zamkniętej pętli (utrzymywanie stałego sygnału dC/dV poprzez regulację napięcia polaryzacji AC).</w:t>
      </w:r>
    </w:p>
    <w:p w14:paraId="5112305D" w14:textId="1AA5E2E9" w:rsidR="004131B3" w:rsidRPr="007E2FE9" w:rsidRDefault="001F13BC" w:rsidP="004131B3">
      <w:pPr>
        <w:pStyle w:val="Akapitzlist"/>
        <w:numPr>
          <w:ilvl w:val="0"/>
          <w:numId w:val="31"/>
        </w:numPr>
        <w:spacing w:after="0" w:line="276" w:lineRule="auto"/>
        <w:ind w:left="1985" w:hanging="357"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Wymagana c</w:t>
      </w:r>
      <w:r w:rsidR="004131B3" w:rsidRPr="007E2FE9">
        <w:rPr>
          <w:rFonts w:eastAsia="Calibri" w:cs="Arial"/>
          <w:szCs w:val="20"/>
        </w:rPr>
        <w:t>zułość pomiarowa nie gorsza niż 10⁻²⁰ F/√Hz.</w:t>
      </w:r>
    </w:p>
    <w:p w14:paraId="148A93C3" w14:textId="551B4A93" w:rsidR="004131B3" w:rsidRPr="007E2FE9" w:rsidRDefault="004131B3" w:rsidP="004131B3">
      <w:pPr>
        <w:pStyle w:val="Akapitzlist"/>
        <w:numPr>
          <w:ilvl w:val="0"/>
          <w:numId w:val="31"/>
        </w:numPr>
        <w:spacing w:after="0" w:line="276" w:lineRule="auto"/>
        <w:ind w:left="1985" w:hanging="357"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System zawiera</w:t>
      </w:r>
      <w:r w:rsidR="00D62719" w:rsidRPr="007E2FE9">
        <w:rPr>
          <w:rFonts w:eastAsia="Calibri" w:cs="Arial"/>
          <w:szCs w:val="20"/>
        </w:rPr>
        <w:t>ć musi</w:t>
      </w:r>
      <w:r w:rsidRPr="007E2FE9">
        <w:rPr>
          <w:rFonts w:eastAsia="Calibri" w:cs="Arial"/>
          <w:szCs w:val="20"/>
        </w:rPr>
        <w:t xml:space="preserve"> programowalny wzmacniacz typu lock-in.</w:t>
      </w:r>
    </w:p>
    <w:p w14:paraId="654AE0D3" w14:textId="30F1719F" w:rsidR="004131B3" w:rsidRPr="007E2FE9" w:rsidRDefault="004131B3" w:rsidP="004131B3">
      <w:pPr>
        <w:pStyle w:val="Akapitzlist"/>
        <w:numPr>
          <w:ilvl w:val="0"/>
          <w:numId w:val="31"/>
        </w:numPr>
        <w:spacing w:after="0" w:line="276" w:lineRule="auto"/>
        <w:ind w:left="1985" w:hanging="357"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 xml:space="preserve">Oprogramowanie </w:t>
      </w:r>
      <w:r w:rsidR="001F13BC" w:rsidRPr="007E2FE9">
        <w:rPr>
          <w:rFonts w:eastAsia="Calibri" w:cs="Arial"/>
          <w:szCs w:val="20"/>
        </w:rPr>
        <w:t xml:space="preserve">musi </w:t>
      </w:r>
      <w:r w:rsidRPr="007E2FE9">
        <w:rPr>
          <w:rFonts w:eastAsia="Calibri" w:cs="Arial"/>
          <w:szCs w:val="20"/>
        </w:rPr>
        <w:t>umożliwia</w:t>
      </w:r>
      <w:r w:rsidR="00D62719" w:rsidRPr="007E2FE9">
        <w:rPr>
          <w:rFonts w:eastAsia="Calibri" w:cs="Arial"/>
          <w:szCs w:val="20"/>
        </w:rPr>
        <w:t xml:space="preserve">ć </w:t>
      </w:r>
      <w:r w:rsidRPr="007E2FE9">
        <w:rPr>
          <w:rFonts w:eastAsia="Calibri" w:cs="Arial"/>
          <w:szCs w:val="20"/>
        </w:rPr>
        <w:t>jednoczesną wizualizację sygnałów: amplitudy dC/dV, fazy dC/dV oraz sygnałów X i Y z lock-ina.</w:t>
      </w:r>
    </w:p>
    <w:p w14:paraId="0FEE81CC" w14:textId="3701E41A" w:rsidR="004131B3" w:rsidRPr="007E2FE9" w:rsidRDefault="001F13BC" w:rsidP="004131B3">
      <w:pPr>
        <w:pStyle w:val="Akapitzlist"/>
        <w:numPr>
          <w:ilvl w:val="0"/>
          <w:numId w:val="31"/>
        </w:numPr>
        <w:spacing w:after="0" w:line="276" w:lineRule="auto"/>
        <w:ind w:left="1985" w:hanging="357"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Musi być d</w:t>
      </w:r>
      <w:r w:rsidR="004131B3" w:rsidRPr="007E2FE9">
        <w:rPr>
          <w:rFonts w:eastAsia="Calibri" w:cs="Arial"/>
          <w:szCs w:val="20"/>
        </w:rPr>
        <w:t>ostępna możliwość rejestracji charakterystyk dC/dV-V w pojedynczych punktach oraz w wielu punktach pomiarowych.</w:t>
      </w:r>
    </w:p>
    <w:p w14:paraId="41FFF648" w14:textId="215EB7C3" w:rsidR="004131B3" w:rsidRPr="007E2FE9" w:rsidRDefault="004131B3" w:rsidP="004131B3">
      <w:pPr>
        <w:pStyle w:val="Akapitzlist"/>
        <w:numPr>
          <w:ilvl w:val="0"/>
          <w:numId w:val="31"/>
        </w:numPr>
        <w:spacing w:after="0" w:line="276" w:lineRule="auto"/>
        <w:ind w:left="1985" w:hanging="357"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Tryb pomiarowy umożliwia</w:t>
      </w:r>
      <w:r w:rsidR="00D62719" w:rsidRPr="007E2FE9">
        <w:rPr>
          <w:rFonts w:eastAsia="Calibri" w:cs="Arial"/>
          <w:szCs w:val="20"/>
        </w:rPr>
        <w:t>ć musi</w:t>
      </w:r>
      <w:r w:rsidRPr="007E2FE9">
        <w:rPr>
          <w:rFonts w:eastAsia="Calibri" w:cs="Arial"/>
          <w:szCs w:val="20"/>
        </w:rPr>
        <w:t xml:space="preserve"> pozyskiwanie zbiorów danych, w których każdy piksel obrazu zawiera</w:t>
      </w:r>
      <w:r w:rsidR="006E0FAE">
        <w:rPr>
          <w:rFonts w:eastAsia="Calibri" w:cs="Arial"/>
          <w:szCs w:val="20"/>
        </w:rPr>
        <w:t xml:space="preserve"> min.</w:t>
      </w:r>
      <w:r w:rsidRPr="007E2FE9">
        <w:rPr>
          <w:rFonts w:eastAsia="Calibri" w:cs="Arial"/>
          <w:szCs w:val="20"/>
        </w:rPr>
        <w:t>:</w:t>
      </w:r>
    </w:p>
    <w:p w14:paraId="1397EF57" w14:textId="77777777" w:rsidR="004131B3" w:rsidRPr="007E2FE9" w:rsidRDefault="004131B3" w:rsidP="004131B3">
      <w:pPr>
        <w:spacing w:after="0" w:line="276" w:lineRule="auto"/>
        <w:ind w:left="1440" w:firstLine="545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(1) widmo siła–odległość oraz</w:t>
      </w:r>
    </w:p>
    <w:p w14:paraId="51EF10E6" w14:textId="77777777" w:rsidR="004131B3" w:rsidRPr="007E2FE9" w:rsidRDefault="004131B3" w:rsidP="004131B3">
      <w:pPr>
        <w:spacing w:after="0" w:line="276" w:lineRule="auto"/>
        <w:ind w:left="1440" w:firstLine="545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(2) widmo dC/dV-V</w:t>
      </w:r>
    </w:p>
    <w:p w14:paraId="09D779E6" w14:textId="671EE898" w:rsidR="004131B3" w:rsidRPr="007E2FE9" w:rsidRDefault="00D62719" w:rsidP="004131B3">
      <w:pPr>
        <w:pStyle w:val="Akapitzlist"/>
        <w:numPr>
          <w:ilvl w:val="0"/>
          <w:numId w:val="32"/>
        </w:numPr>
        <w:spacing w:after="0" w:line="276" w:lineRule="auto"/>
        <w:ind w:left="1985"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Musi zawierać m</w:t>
      </w:r>
      <w:r w:rsidR="004131B3" w:rsidRPr="007E2FE9">
        <w:rPr>
          <w:rFonts w:eastAsia="Calibri" w:cs="Arial"/>
          <w:szCs w:val="20"/>
        </w:rPr>
        <w:t>oduł pozwala</w:t>
      </w:r>
      <w:r w:rsidR="00943E75" w:rsidRPr="007E2FE9">
        <w:rPr>
          <w:rFonts w:eastAsia="Calibri" w:cs="Arial"/>
          <w:szCs w:val="20"/>
        </w:rPr>
        <w:t>jący</w:t>
      </w:r>
      <w:r w:rsidR="004131B3" w:rsidRPr="007E2FE9">
        <w:rPr>
          <w:rFonts w:eastAsia="Calibri" w:cs="Arial"/>
          <w:szCs w:val="20"/>
        </w:rPr>
        <w:t xml:space="preserve"> na wyłączenie lasera </w:t>
      </w:r>
      <w:r w:rsidR="001F13BC" w:rsidRPr="007E2FE9">
        <w:rPr>
          <w:rFonts w:eastAsia="Calibri" w:cs="Arial"/>
          <w:szCs w:val="20"/>
        </w:rPr>
        <w:t>mikroskopu</w:t>
      </w:r>
      <w:r w:rsidR="004131B3" w:rsidRPr="007E2FE9">
        <w:rPr>
          <w:rFonts w:eastAsia="Calibri" w:cs="Arial"/>
          <w:szCs w:val="20"/>
        </w:rPr>
        <w:t xml:space="preserve"> podczas obrazowania SCM.</w:t>
      </w:r>
    </w:p>
    <w:p w14:paraId="17DAB454" w14:textId="69AC1611" w:rsidR="00474835" w:rsidRPr="007E2FE9" w:rsidRDefault="00474835" w:rsidP="00474835">
      <w:pPr>
        <w:numPr>
          <w:ilvl w:val="1"/>
          <w:numId w:val="23"/>
        </w:numPr>
        <w:spacing w:after="200" w:line="276" w:lineRule="auto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Tryb umożliwiający wyłączenie lasera w trakcie pomiaru dwuprzebiegowego do obrazowania przewodnictwa elektrycznego, w celu wyeliminowania artefaktów, które mogą być wywołane przez laser na próbkach światłoczułych</w:t>
      </w:r>
    </w:p>
    <w:p w14:paraId="3C44BD21" w14:textId="77777777" w:rsidR="00474835" w:rsidRPr="007E2FE9" w:rsidRDefault="00474835" w:rsidP="00474835">
      <w:pPr>
        <w:numPr>
          <w:ilvl w:val="1"/>
          <w:numId w:val="23"/>
        </w:numPr>
        <w:spacing w:after="200" w:line="276" w:lineRule="auto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Tryb szybkoskanujący wykorzystujący ten sam skaner w pełnym jego zakresie. Szybkość skanowania powinna być w zakresie minimum od 4 Hz do 20 Hz, a skanowanie musi odbywać się z wykorzystaniem dostępnych komercyjnie sond.</w:t>
      </w:r>
    </w:p>
    <w:p w14:paraId="341860D3" w14:textId="77777777" w:rsidR="00474835" w:rsidRPr="007E2FE9" w:rsidRDefault="00474835" w:rsidP="00474835">
      <w:pPr>
        <w:numPr>
          <w:ilvl w:val="1"/>
          <w:numId w:val="23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lastRenderedPageBreak/>
        <w:t>Możliwość wielowymiarowych pomiarów (zbioru danych) w trybie pomiarów prądów rozpływu wraz z oprogramowaniem będącym w stanie wyodrębnić dowolne i wszystkie przekroje obrazu w danym zakresie napięcia polaryzacji oraz dowolne i wszystkie krzywe prądowo-napięciowe dla każdej współrzędnej XY, zapisane w jednym pliku z rozdzielczością co najmniej 512 x 512. Jednocześnie z informacjami elektrycznymi równolegle plik musi zawierać informacje o krzywych siłowych w każdym punkcie.</w:t>
      </w:r>
    </w:p>
    <w:p w14:paraId="26473D38" w14:textId="77777777" w:rsidR="00474835" w:rsidRPr="007E2FE9" w:rsidRDefault="00474835" w:rsidP="00474835">
      <w:pPr>
        <w:numPr>
          <w:ilvl w:val="1"/>
          <w:numId w:val="28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Oprogramowanie musi umożliwiać wyodrębnianie offline dowolnych przekrojów obrazów oraz krzywych napięcie</w:t>
      </w:r>
      <w:r w:rsidRPr="007E2FE9">
        <w:rPr>
          <w:rFonts w:ascii="Cambria Math" w:eastAsia="Calibri" w:hAnsi="Cambria Math" w:cs="Cambria Math"/>
          <w:szCs w:val="20"/>
        </w:rPr>
        <w:t>‑</w:t>
      </w:r>
      <w:r w:rsidRPr="007E2FE9">
        <w:rPr>
          <w:rFonts w:eastAsia="Calibri" w:cs="Arial"/>
          <w:szCs w:val="20"/>
        </w:rPr>
        <w:t>sygnał dla każdej lokalizacji XY.</w:t>
      </w:r>
    </w:p>
    <w:p w14:paraId="16045A86" w14:textId="77777777" w:rsidR="00474835" w:rsidRPr="007E2FE9" w:rsidRDefault="00474835" w:rsidP="00474835">
      <w:pPr>
        <w:numPr>
          <w:ilvl w:val="1"/>
          <w:numId w:val="28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Oprogramowanie musi umożliwiać analizę offline krzywych siła</w:t>
      </w:r>
      <w:r w:rsidRPr="007E2FE9">
        <w:rPr>
          <w:rFonts w:ascii="Cambria Math" w:eastAsia="Calibri" w:hAnsi="Cambria Math" w:cs="Cambria Math"/>
          <w:szCs w:val="20"/>
        </w:rPr>
        <w:t>‑</w:t>
      </w:r>
      <w:r w:rsidRPr="007E2FE9">
        <w:rPr>
          <w:rFonts w:eastAsia="Calibri" w:cs="Arial"/>
          <w:szCs w:val="20"/>
        </w:rPr>
        <w:t>odległość w celu wyznaczenia obrazów sztywności, modułu, deformacji i adhezji.</w:t>
      </w:r>
    </w:p>
    <w:p w14:paraId="40117D9A" w14:textId="77777777" w:rsidR="00474835" w:rsidRPr="007E2FE9" w:rsidRDefault="00474835" w:rsidP="00474835">
      <w:pPr>
        <w:numPr>
          <w:ilvl w:val="1"/>
          <w:numId w:val="28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Pozyskiwanie wielowymiarowych danych musi odbywać się w trybie szybkiego mapowania sił (fast force volume). Tryb kontaktowy nie jest akceptowalny.</w:t>
      </w:r>
    </w:p>
    <w:p w14:paraId="7A0C5C40" w14:textId="77777777" w:rsidR="00474835" w:rsidRPr="007E2FE9" w:rsidRDefault="00474835" w:rsidP="00474835">
      <w:pPr>
        <w:numPr>
          <w:ilvl w:val="1"/>
          <w:numId w:val="28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Szybkość zbliżania sondy do próbki musi być wyższa lub równa 100 Hz, a czas akwizycji krótszy lub równy 10 ms/piksel.</w:t>
      </w:r>
    </w:p>
    <w:p w14:paraId="473C0540" w14:textId="77777777" w:rsidR="00474835" w:rsidRPr="007E2FE9" w:rsidRDefault="00474835" w:rsidP="00474835">
      <w:pPr>
        <w:numPr>
          <w:ilvl w:val="1"/>
          <w:numId w:val="28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Przemiatania napięcia i częstotliwości muszą być możliwe w czasie krótszym lub równym 10 ms/piksel.</w:t>
      </w:r>
    </w:p>
    <w:p w14:paraId="64A247C8" w14:textId="77777777" w:rsidR="00474835" w:rsidRPr="007E2FE9" w:rsidRDefault="00474835" w:rsidP="00474835">
      <w:pPr>
        <w:numPr>
          <w:ilvl w:val="1"/>
          <w:numId w:val="23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 xml:space="preserve">Możliwość wyżej wymienionych wielowymiarowych pomiarów musi być także dostępna dla poniższych trybów elektrycznych: </w:t>
      </w:r>
    </w:p>
    <w:p w14:paraId="40A8B433" w14:textId="77777777" w:rsidR="00474835" w:rsidRPr="007E2FE9" w:rsidRDefault="00474835" w:rsidP="00474835">
      <w:pPr>
        <w:numPr>
          <w:ilvl w:val="2"/>
          <w:numId w:val="29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Conductive AFM (C-AFM)</w:t>
      </w:r>
    </w:p>
    <w:p w14:paraId="2315DBA0" w14:textId="77777777" w:rsidR="00474835" w:rsidRPr="007E2FE9" w:rsidRDefault="00474835" w:rsidP="00474835">
      <w:pPr>
        <w:numPr>
          <w:ilvl w:val="2"/>
          <w:numId w:val="29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Tunneling AFM</w:t>
      </w:r>
    </w:p>
    <w:p w14:paraId="18974D76" w14:textId="77777777" w:rsidR="00474835" w:rsidRPr="007E2FE9" w:rsidRDefault="00474835" w:rsidP="00474835">
      <w:pPr>
        <w:numPr>
          <w:ilvl w:val="2"/>
          <w:numId w:val="29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Mikroskopia efektu piezoelektrycznego (PFM)</w:t>
      </w:r>
    </w:p>
    <w:p w14:paraId="7F837484" w14:textId="77777777" w:rsidR="00474835" w:rsidRPr="007E2FE9" w:rsidRDefault="00474835" w:rsidP="00474835">
      <w:pPr>
        <w:numPr>
          <w:ilvl w:val="2"/>
          <w:numId w:val="29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W trybie PFM musi być możliwe przemiatanie częstotliwości AC i pozyskiwanie widma rezonansu kontaktowego w każdej lokalizacji XY, z automatycznym wyznaczeniem amplitudy, częstotliwości i współczynnika Q (Quality Factor).</w:t>
      </w:r>
    </w:p>
    <w:p w14:paraId="7119E52F" w14:textId="54FDA5D4" w:rsidR="00474835" w:rsidRPr="007E2FE9" w:rsidRDefault="00474835" w:rsidP="00474835">
      <w:pPr>
        <w:suppressAutoHyphens/>
        <w:autoSpaceDN w:val="0"/>
        <w:ind w:left="2160"/>
        <w:contextualSpacing/>
        <w:jc w:val="both"/>
        <w:textAlignment w:val="baseline"/>
        <w:rPr>
          <w:rFonts w:eastAsia="Calibri" w:cs="Arial"/>
          <w:szCs w:val="20"/>
        </w:rPr>
      </w:pPr>
    </w:p>
    <w:p w14:paraId="21CF8B96" w14:textId="77777777" w:rsidR="0051486E" w:rsidRPr="007E2FE9" w:rsidRDefault="0051486E" w:rsidP="00474835">
      <w:pPr>
        <w:suppressAutoHyphens/>
        <w:autoSpaceDN w:val="0"/>
        <w:ind w:left="2160"/>
        <w:contextualSpacing/>
        <w:jc w:val="both"/>
        <w:textAlignment w:val="baseline"/>
        <w:rPr>
          <w:rFonts w:eastAsia="Calibri" w:cs="Arial"/>
          <w:szCs w:val="20"/>
        </w:rPr>
      </w:pPr>
    </w:p>
    <w:p w14:paraId="097A3862" w14:textId="77777777" w:rsidR="00474835" w:rsidRPr="007E2FE9" w:rsidRDefault="00474835" w:rsidP="00474835">
      <w:pPr>
        <w:numPr>
          <w:ilvl w:val="0"/>
          <w:numId w:val="23"/>
        </w:numPr>
        <w:spacing w:after="200" w:line="276" w:lineRule="auto"/>
        <w:contextualSpacing/>
        <w:jc w:val="both"/>
        <w:rPr>
          <w:rFonts w:eastAsia="Calibri" w:cs="Arial"/>
          <w:b/>
          <w:szCs w:val="20"/>
        </w:rPr>
      </w:pPr>
      <w:r w:rsidRPr="007E2FE9">
        <w:rPr>
          <w:rFonts w:eastAsia="Calibri" w:cs="Arial"/>
          <w:b/>
          <w:szCs w:val="20"/>
        </w:rPr>
        <w:t>Oprogramowanie</w:t>
      </w:r>
    </w:p>
    <w:p w14:paraId="30D1C844" w14:textId="29053AE7" w:rsidR="00474835" w:rsidRPr="007E2FE9" w:rsidRDefault="00474835" w:rsidP="00474835">
      <w:pPr>
        <w:numPr>
          <w:ilvl w:val="1"/>
          <w:numId w:val="23"/>
        </w:numPr>
        <w:spacing w:after="200" w:line="276" w:lineRule="auto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Mikroskop musi zawierać oprogramowanie sterujące jak i to służące analizie zebranych danych pomiarowych</w:t>
      </w:r>
      <w:r w:rsidR="0051486E" w:rsidRPr="007E2FE9">
        <w:rPr>
          <w:rFonts w:eastAsia="Calibri" w:cs="Arial"/>
          <w:szCs w:val="20"/>
        </w:rPr>
        <w:t xml:space="preserve"> </w:t>
      </w:r>
    </w:p>
    <w:p w14:paraId="7AFCA92C" w14:textId="77777777" w:rsidR="00474835" w:rsidRPr="007E2FE9" w:rsidRDefault="00474835" w:rsidP="00474835">
      <w:pPr>
        <w:numPr>
          <w:ilvl w:val="1"/>
          <w:numId w:val="23"/>
        </w:numPr>
        <w:spacing w:after="200" w:line="276" w:lineRule="auto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Możliwość obserwacji co najmniej 8 kanałów pomiarowych</w:t>
      </w:r>
    </w:p>
    <w:p w14:paraId="49F30055" w14:textId="77777777" w:rsidR="00474835" w:rsidRPr="007E2FE9" w:rsidRDefault="00474835" w:rsidP="00474835">
      <w:pPr>
        <w:numPr>
          <w:ilvl w:val="1"/>
          <w:numId w:val="23"/>
        </w:numPr>
        <w:spacing w:after="200" w:line="276" w:lineRule="auto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Pomiar wymiarów detali próbki na podstawie rejestrowanego na bieżąco obrazu</w:t>
      </w:r>
    </w:p>
    <w:p w14:paraId="0A60A6C2" w14:textId="77777777" w:rsidR="00474835" w:rsidRPr="007E2FE9" w:rsidRDefault="00474835" w:rsidP="00474835">
      <w:pPr>
        <w:numPr>
          <w:ilvl w:val="1"/>
          <w:numId w:val="23"/>
        </w:numPr>
        <w:spacing w:after="200" w:line="276" w:lineRule="auto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Możliwość przeniesienia częściowo zeskanowanych obrazów podczas trwającego skanowania do pakietu analitycznego w celu natychmiastowej pełnej analizy jeszcze podczas trwającego gromadzenia danych.</w:t>
      </w:r>
    </w:p>
    <w:p w14:paraId="0BF88174" w14:textId="77777777" w:rsidR="00727C0B" w:rsidRDefault="00474835" w:rsidP="00727C0B">
      <w:pPr>
        <w:numPr>
          <w:ilvl w:val="1"/>
          <w:numId w:val="23"/>
        </w:numPr>
        <w:spacing w:after="200" w:line="276" w:lineRule="auto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Bezpłatne aktualizacje oprogramowania bez ograniczeń czasowych (free software updates for lifetime). Licencja powinna zapewniać możliwość zainstalowania wersji offline oprogramowania mikroskopu na dowolnej liczbie komputerów, jaką wskaże Zamawiający.</w:t>
      </w:r>
    </w:p>
    <w:p w14:paraId="73476BE1" w14:textId="77777777" w:rsidR="00474835" w:rsidRPr="007E2FE9" w:rsidRDefault="00474835" w:rsidP="00474835">
      <w:pPr>
        <w:numPr>
          <w:ilvl w:val="0"/>
          <w:numId w:val="23"/>
        </w:numPr>
        <w:spacing w:after="200" w:line="276" w:lineRule="auto"/>
        <w:contextualSpacing/>
        <w:jc w:val="both"/>
        <w:rPr>
          <w:rFonts w:eastAsia="Calibri" w:cs="Arial"/>
          <w:b/>
          <w:szCs w:val="20"/>
        </w:rPr>
      </w:pPr>
      <w:r w:rsidRPr="007E2FE9">
        <w:rPr>
          <w:rFonts w:eastAsia="Calibri" w:cs="Arial"/>
          <w:b/>
          <w:szCs w:val="20"/>
        </w:rPr>
        <w:t>Charakterystyka funkcjonalna systemu</w:t>
      </w:r>
    </w:p>
    <w:p w14:paraId="47B82757" w14:textId="1F839546" w:rsidR="00FC4CD3" w:rsidRPr="00FC4CD3" w:rsidRDefault="00FC4CD3" w:rsidP="00474835">
      <w:pPr>
        <w:numPr>
          <w:ilvl w:val="1"/>
          <w:numId w:val="23"/>
        </w:numPr>
        <w:spacing w:after="200" w:line="276" w:lineRule="auto"/>
        <w:contextualSpacing/>
        <w:jc w:val="both"/>
        <w:rPr>
          <w:rFonts w:eastAsia="Calibri" w:cs="Arial"/>
          <w:szCs w:val="20"/>
        </w:rPr>
      </w:pPr>
      <w:r>
        <w:rPr>
          <w:rFonts w:cstheme="minorHAnsi"/>
        </w:rPr>
        <w:t>Do mikroskopu ma być dołączony komputer z monitorem do obsługi urządze</w:t>
      </w:r>
      <w:r w:rsidR="009124A2">
        <w:rPr>
          <w:rFonts w:cstheme="minorHAnsi"/>
        </w:rPr>
        <w:t>nia, zbierania i analizy danych</w:t>
      </w:r>
      <w:r>
        <w:rPr>
          <w:rFonts w:cstheme="minorHAnsi"/>
        </w:rPr>
        <w:t xml:space="preserve"> </w:t>
      </w:r>
      <w:r w:rsidR="009124A2">
        <w:rPr>
          <w:rFonts w:cstheme="minorHAnsi"/>
        </w:rPr>
        <w:t>(</w:t>
      </w:r>
      <w:r w:rsidR="009124A2" w:rsidRPr="009124A2">
        <w:rPr>
          <w:rFonts w:cstheme="minorHAnsi"/>
          <w:b/>
        </w:rPr>
        <w:t>proszę wskazać w opisie pr</w:t>
      </w:r>
      <w:r w:rsidR="00054B30" w:rsidRPr="009124A2">
        <w:rPr>
          <w:rFonts w:cstheme="minorHAnsi"/>
          <w:b/>
        </w:rPr>
        <w:t>zedmiotu zamówienia załączo</w:t>
      </w:r>
      <w:r w:rsidR="009124A2" w:rsidRPr="009124A2">
        <w:rPr>
          <w:rFonts w:cstheme="minorHAnsi"/>
          <w:b/>
        </w:rPr>
        <w:t xml:space="preserve">nym do oferty producenta oraz </w:t>
      </w:r>
      <w:r w:rsidR="00054B30" w:rsidRPr="009124A2">
        <w:rPr>
          <w:rFonts w:cstheme="minorHAnsi"/>
          <w:b/>
        </w:rPr>
        <w:t>mode</w:t>
      </w:r>
      <w:r w:rsidR="009124A2" w:rsidRPr="009124A2">
        <w:rPr>
          <w:rFonts w:cstheme="minorHAnsi"/>
          <w:b/>
        </w:rPr>
        <w:t>l oferowanego komputera i monitora</w:t>
      </w:r>
      <w:r w:rsidR="009124A2">
        <w:rPr>
          <w:rFonts w:cstheme="minorHAnsi"/>
        </w:rPr>
        <w:t>).</w:t>
      </w:r>
      <w:bookmarkStart w:id="1" w:name="_GoBack"/>
      <w:bookmarkEnd w:id="1"/>
    </w:p>
    <w:p w14:paraId="16028B54" w14:textId="13DE06D0" w:rsidR="00474835" w:rsidRPr="007E2FE9" w:rsidRDefault="00474835" w:rsidP="00474835">
      <w:pPr>
        <w:numPr>
          <w:ilvl w:val="1"/>
          <w:numId w:val="23"/>
        </w:numPr>
        <w:spacing w:after="200" w:line="276" w:lineRule="auto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Wymagany system izolacji antywibracyjnej sprzężonej z komorą akustyczną</w:t>
      </w:r>
      <w:r w:rsidR="00FC4CD3">
        <w:rPr>
          <w:rFonts w:eastAsia="Calibri" w:cs="Arial"/>
          <w:szCs w:val="20"/>
        </w:rPr>
        <w:t>.</w:t>
      </w:r>
    </w:p>
    <w:p w14:paraId="7AA7E144" w14:textId="77777777" w:rsidR="00474835" w:rsidRPr="007E2FE9" w:rsidRDefault="00474835" w:rsidP="00474835">
      <w:pPr>
        <w:numPr>
          <w:ilvl w:val="1"/>
          <w:numId w:val="23"/>
        </w:numPr>
        <w:spacing w:after="200" w:line="276" w:lineRule="auto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lastRenderedPageBreak/>
        <w:t>Wymagane dostarczenie biurka komputerowego wraz z szufladami przeznaczonymi na komputer oraz kontrolery.</w:t>
      </w:r>
    </w:p>
    <w:p w14:paraId="1579E00C" w14:textId="77777777" w:rsidR="00474835" w:rsidRPr="007E2FE9" w:rsidRDefault="00474835" w:rsidP="00474835">
      <w:pPr>
        <w:numPr>
          <w:ilvl w:val="1"/>
          <w:numId w:val="23"/>
        </w:numPr>
        <w:spacing w:after="200" w:line="276" w:lineRule="auto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>Wraz z mikroskopem wymagane jest dostarczenie co najmniej 100 szt. sond pomiarowych dedykowanych do oferowanych trybów pomiarowych.</w:t>
      </w:r>
    </w:p>
    <w:p w14:paraId="7F94E706" w14:textId="77777777" w:rsidR="00474835" w:rsidRPr="007E2FE9" w:rsidRDefault="00474835" w:rsidP="00474835">
      <w:pPr>
        <w:pStyle w:val="Akapitzlist"/>
        <w:numPr>
          <w:ilvl w:val="0"/>
          <w:numId w:val="23"/>
        </w:numPr>
        <w:spacing w:after="200" w:line="276" w:lineRule="auto"/>
        <w:jc w:val="both"/>
        <w:rPr>
          <w:rFonts w:eastAsia="Calibri" w:cs="Arial"/>
          <w:b/>
          <w:szCs w:val="20"/>
        </w:rPr>
      </w:pPr>
      <w:r w:rsidRPr="007E2FE9">
        <w:rPr>
          <w:rFonts w:cs="Arial"/>
          <w:b/>
          <w:szCs w:val="20"/>
        </w:rPr>
        <w:t>Kontrola temperatury</w:t>
      </w:r>
    </w:p>
    <w:p w14:paraId="0E6FDA01" w14:textId="77777777" w:rsidR="00474835" w:rsidRPr="007E2FE9" w:rsidRDefault="00474835" w:rsidP="00474835">
      <w:pPr>
        <w:pStyle w:val="Akapitzlist"/>
        <w:numPr>
          <w:ilvl w:val="2"/>
          <w:numId w:val="23"/>
        </w:numPr>
        <w:spacing w:after="0" w:line="276" w:lineRule="auto"/>
        <w:ind w:left="1417" w:hanging="181"/>
        <w:jc w:val="both"/>
        <w:rPr>
          <w:rFonts w:eastAsia="Calibri" w:cs="Arial"/>
          <w:szCs w:val="20"/>
        </w:rPr>
      </w:pPr>
      <w:r w:rsidRPr="007E2FE9">
        <w:rPr>
          <w:rFonts w:cs="Arial"/>
          <w:szCs w:val="20"/>
        </w:rPr>
        <w:t>System musi posiadać układ grzewczo–chłodzący pracujący co najmniej w zakresie temperatur od −30°C do +200°C.</w:t>
      </w:r>
    </w:p>
    <w:p w14:paraId="740AFF8C" w14:textId="77777777" w:rsidR="00474835" w:rsidRPr="007E2FE9" w:rsidRDefault="00474835" w:rsidP="00474835">
      <w:pPr>
        <w:numPr>
          <w:ilvl w:val="2"/>
          <w:numId w:val="23"/>
        </w:numPr>
        <w:spacing w:after="200" w:line="276" w:lineRule="auto"/>
        <w:ind w:left="1417" w:hanging="181"/>
        <w:contextualSpacing/>
        <w:jc w:val="both"/>
        <w:rPr>
          <w:rFonts w:eastAsia="Calibri" w:cs="Arial"/>
          <w:szCs w:val="20"/>
        </w:rPr>
      </w:pPr>
      <w:r w:rsidRPr="007E2FE9">
        <w:rPr>
          <w:rFonts w:cs="Arial"/>
          <w:szCs w:val="20"/>
        </w:rPr>
        <w:t>Przystawka do kontroli temperatury musi obejmować kontrolę środowiska z wejściem i wyjściem dla gazu obojętnego.</w:t>
      </w:r>
    </w:p>
    <w:p w14:paraId="64FA9DFC" w14:textId="77777777" w:rsidR="00474835" w:rsidRPr="007E2FE9" w:rsidRDefault="00474835" w:rsidP="00474835">
      <w:pPr>
        <w:ind w:left="1440"/>
        <w:contextualSpacing/>
        <w:jc w:val="both"/>
        <w:rPr>
          <w:rFonts w:eastAsia="Calibri" w:cs="Arial"/>
          <w:szCs w:val="20"/>
        </w:rPr>
      </w:pPr>
    </w:p>
    <w:p w14:paraId="7D8BBDC3" w14:textId="77777777" w:rsidR="00474835" w:rsidRPr="007E2FE9" w:rsidRDefault="00474835" w:rsidP="00474835">
      <w:pPr>
        <w:numPr>
          <w:ilvl w:val="0"/>
          <w:numId w:val="23"/>
        </w:numPr>
        <w:spacing w:after="200" w:line="276" w:lineRule="auto"/>
        <w:contextualSpacing/>
        <w:jc w:val="both"/>
        <w:rPr>
          <w:rFonts w:eastAsia="Calibri" w:cs="Arial"/>
          <w:b/>
          <w:szCs w:val="20"/>
        </w:rPr>
      </w:pPr>
      <w:r w:rsidRPr="007E2FE9">
        <w:rPr>
          <w:rFonts w:eastAsia="Calibri" w:cs="Arial"/>
          <w:b/>
          <w:szCs w:val="20"/>
        </w:rPr>
        <w:t>Instalacja, serwis, wsparcie aplikacyjne</w:t>
      </w:r>
    </w:p>
    <w:p w14:paraId="74FBCD49" w14:textId="28F4A720" w:rsidR="00474835" w:rsidRPr="007E2FE9" w:rsidRDefault="00474835" w:rsidP="00474835">
      <w:pPr>
        <w:numPr>
          <w:ilvl w:val="1"/>
          <w:numId w:val="23"/>
        </w:numPr>
        <w:spacing w:after="200" w:line="276" w:lineRule="auto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 xml:space="preserve">Wymagana co najmniej </w:t>
      </w:r>
      <w:r w:rsidR="001F13BC" w:rsidRPr="007E2FE9">
        <w:rPr>
          <w:rFonts w:eastAsia="Calibri" w:cs="Arial"/>
          <w:szCs w:val="20"/>
        </w:rPr>
        <w:t>24</w:t>
      </w:r>
      <w:r w:rsidRPr="007E2FE9">
        <w:rPr>
          <w:rFonts w:eastAsia="Calibri" w:cs="Arial"/>
          <w:szCs w:val="20"/>
        </w:rPr>
        <w:t xml:space="preserve"> miesięczna gwarancja</w:t>
      </w:r>
    </w:p>
    <w:p w14:paraId="7AFF55A3" w14:textId="107F55A8" w:rsidR="00474835" w:rsidRPr="007E2FE9" w:rsidRDefault="00474835" w:rsidP="00474835">
      <w:pPr>
        <w:numPr>
          <w:ilvl w:val="1"/>
          <w:numId w:val="23"/>
        </w:numPr>
        <w:spacing w:after="200" w:line="276" w:lineRule="auto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 xml:space="preserve">Wymagane co najmniej 4 dni szkoleniowe </w:t>
      </w:r>
      <w:r w:rsidR="001F13BC" w:rsidRPr="007E2FE9">
        <w:rPr>
          <w:bCs/>
        </w:rPr>
        <w:t>z zakresu użytkowania i obsługi dostarczonego sprzętu</w:t>
      </w:r>
      <w:r w:rsidR="001F13BC" w:rsidRPr="007E2FE9">
        <w:rPr>
          <w:rFonts w:eastAsia="Calibri" w:cs="Arial"/>
          <w:szCs w:val="20"/>
        </w:rPr>
        <w:t xml:space="preserve"> </w:t>
      </w:r>
      <w:r w:rsidRPr="007E2FE9">
        <w:rPr>
          <w:rFonts w:eastAsia="Calibri" w:cs="Arial"/>
          <w:szCs w:val="20"/>
        </w:rPr>
        <w:t>dla co najmniej 3 osób</w:t>
      </w:r>
      <w:r w:rsidR="001F13BC" w:rsidRPr="007E2FE9">
        <w:rPr>
          <w:bCs/>
        </w:rPr>
        <w:t xml:space="preserve"> bezpośrednio po uruchomieniu sprzętu w miejscu, w którym znajduje się sprzęt.</w:t>
      </w:r>
    </w:p>
    <w:p w14:paraId="3085529D" w14:textId="52A0EC92" w:rsidR="00474835" w:rsidRPr="00054B30" w:rsidRDefault="00474835" w:rsidP="00474835">
      <w:pPr>
        <w:numPr>
          <w:ilvl w:val="1"/>
          <w:numId w:val="23"/>
        </w:numPr>
        <w:spacing w:after="200" w:line="276" w:lineRule="auto"/>
        <w:contextualSpacing/>
        <w:jc w:val="both"/>
        <w:rPr>
          <w:rFonts w:eastAsia="Calibri" w:cs="Arial"/>
          <w:strike/>
          <w:szCs w:val="20"/>
        </w:rPr>
      </w:pPr>
      <w:r w:rsidRPr="00054B30">
        <w:rPr>
          <w:rFonts w:eastAsia="Calibri" w:cs="Arial"/>
          <w:szCs w:val="20"/>
        </w:rPr>
        <w:t xml:space="preserve">Wymagany </w:t>
      </w:r>
      <w:r w:rsidR="001F13BC" w:rsidRPr="00054B30">
        <w:t xml:space="preserve">bezpłatny </w:t>
      </w:r>
      <w:r w:rsidRPr="00054B30">
        <w:rPr>
          <w:rFonts w:eastAsia="Calibri" w:cs="Arial"/>
          <w:szCs w:val="20"/>
        </w:rPr>
        <w:t xml:space="preserve">serwis </w:t>
      </w:r>
      <w:r w:rsidR="00054B30" w:rsidRPr="00054B30">
        <w:t xml:space="preserve">podczas okresu gwarancji. </w:t>
      </w:r>
      <w:r w:rsidR="0019780C" w:rsidRPr="00054B30">
        <w:t>O</w:t>
      </w:r>
      <w:r w:rsidR="001F13BC" w:rsidRPr="00054B30">
        <w:t>kres gwarancji ulega przedłużeniu o okres naprawy gwarancyjnej Urządzenia</w:t>
      </w:r>
      <w:r w:rsidRPr="00054B30">
        <w:rPr>
          <w:rFonts w:eastAsia="Calibri" w:cs="Arial"/>
          <w:szCs w:val="20"/>
        </w:rPr>
        <w:t xml:space="preserve">. </w:t>
      </w:r>
    </w:p>
    <w:p w14:paraId="05BF2961" w14:textId="64870270" w:rsidR="00474835" w:rsidRPr="007E2FE9" w:rsidRDefault="00474835" w:rsidP="00474835">
      <w:pPr>
        <w:numPr>
          <w:ilvl w:val="1"/>
          <w:numId w:val="23"/>
        </w:numPr>
        <w:spacing w:after="200" w:line="276" w:lineRule="auto"/>
        <w:contextualSpacing/>
        <w:jc w:val="both"/>
        <w:rPr>
          <w:rFonts w:eastAsia="Calibri" w:cs="Arial"/>
          <w:szCs w:val="20"/>
        </w:rPr>
      </w:pPr>
      <w:r w:rsidRPr="00054B30">
        <w:rPr>
          <w:rFonts w:eastAsia="Calibri" w:cs="Arial"/>
          <w:szCs w:val="20"/>
        </w:rPr>
        <w:t>Wymagana instrukcja obsługi (dopuszczona jest instrukcja w języku angielskim</w:t>
      </w:r>
      <w:r w:rsidRPr="007E2FE9">
        <w:rPr>
          <w:rFonts w:eastAsia="Calibri" w:cs="Arial"/>
          <w:szCs w:val="20"/>
        </w:rPr>
        <w:t>) w formie cyfrowej</w:t>
      </w:r>
      <w:r w:rsidR="001F13BC" w:rsidRPr="007E2FE9">
        <w:rPr>
          <w:rFonts w:eastAsia="Calibri" w:cs="Arial"/>
          <w:szCs w:val="20"/>
        </w:rPr>
        <w:t>.</w:t>
      </w:r>
    </w:p>
    <w:p w14:paraId="11A327A3" w14:textId="721ECA39" w:rsidR="00474835" w:rsidRPr="007E2FE9" w:rsidRDefault="00474835" w:rsidP="00474835">
      <w:pPr>
        <w:numPr>
          <w:ilvl w:val="1"/>
          <w:numId w:val="23"/>
        </w:numPr>
        <w:spacing w:after="200" w:line="276" w:lineRule="auto"/>
        <w:contextualSpacing/>
        <w:jc w:val="both"/>
        <w:rPr>
          <w:rFonts w:eastAsia="Calibri" w:cs="Arial"/>
          <w:szCs w:val="20"/>
        </w:rPr>
      </w:pPr>
      <w:r w:rsidRPr="007E2FE9">
        <w:rPr>
          <w:rFonts w:eastAsia="Calibri" w:cs="Arial"/>
          <w:szCs w:val="20"/>
        </w:rPr>
        <w:t xml:space="preserve">Wymagane wykonie pomiarów </w:t>
      </w:r>
      <w:r w:rsidR="001F13BC" w:rsidRPr="007E2FE9">
        <w:rPr>
          <w:rFonts w:eastAsia="Calibri" w:cs="Arial"/>
          <w:szCs w:val="20"/>
        </w:rPr>
        <w:t xml:space="preserve">poziomu </w:t>
      </w:r>
      <w:r w:rsidRPr="007E2FE9">
        <w:rPr>
          <w:rFonts w:eastAsia="Calibri" w:cs="Arial"/>
          <w:szCs w:val="20"/>
        </w:rPr>
        <w:t>wibracji w miejscu przeznaczenia w celu potwierdzenia możliwości instalacji</w:t>
      </w:r>
      <w:r w:rsidR="001F13BC" w:rsidRPr="007E2FE9">
        <w:t xml:space="preserve"> oraz prawidłowej pracy urządzenia.</w:t>
      </w:r>
    </w:p>
    <w:p w14:paraId="3B3450F0" w14:textId="467DD1B8" w:rsidR="00474835" w:rsidRPr="007E2FE9" w:rsidRDefault="00474835" w:rsidP="00474835">
      <w:pPr>
        <w:jc w:val="both"/>
        <w:rPr>
          <w:rFonts w:cs="Arial"/>
          <w:szCs w:val="20"/>
        </w:rPr>
      </w:pPr>
    </w:p>
    <w:p w14:paraId="63E35DF4" w14:textId="77777777" w:rsidR="00A51415" w:rsidRPr="007E2FE9" w:rsidRDefault="00A51415" w:rsidP="00474835">
      <w:pPr>
        <w:jc w:val="both"/>
        <w:rPr>
          <w:rFonts w:cs="Arial"/>
          <w:szCs w:val="20"/>
        </w:rPr>
      </w:pPr>
    </w:p>
    <w:sectPr w:rsidR="00A51415" w:rsidRPr="007E2FE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FCA30" w16cex:dateUtc="2026-03-26T14:07:00Z"/>
  <w16cex:commentExtensible w16cex:durableId="2D6FCA52" w16cex:dateUtc="2026-03-26T14:08:00Z"/>
  <w16cex:commentExtensible w16cex:durableId="2D6FCB83" w16cex:dateUtc="2026-03-26T14:13:00Z"/>
  <w16cex:commentExtensible w16cex:durableId="2D6FCB46" w16cex:dateUtc="2026-03-26T14:12:00Z"/>
  <w16cex:commentExtensible w16cex:durableId="2D6FCBB6" w16cex:dateUtc="2026-03-26T14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0BDF62" w16cid:durableId="2D6FCA30"/>
  <w16cid:commentId w16cid:paraId="5BBFB660" w16cid:durableId="2D6FCA52"/>
  <w16cid:commentId w16cid:paraId="39C81240" w16cid:durableId="2D6FCB83"/>
  <w16cid:commentId w16cid:paraId="25F85B5A" w16cid:durableId="2D6FCB46"/>
  <w16cid:commentId w16cid:paraId="5CD042AE" w16cid:durableId="2D6FCBB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75ED1E" w14:textId="77777777" w:rsidR="005561E9" w:rsidRDefault="005561E9" w:rsidP="00D00491">
      <w:pPr>
        <w:spacing w:after="0" w:line="240" w:lineRule="auto"/>
      </w:pPr>
      <w:r>
        <w:separator/>
      </w:r>
    </w:p>
  </w:endnote>
  <w:endnote w:type="continuationSeparator" w:id="0">
    <w:p w14:paraId="5DB3C7B0" w14:textId="77777777" w:rsidR="005561E9" w:rsidRDefault="005561E9" w:rsidP="00D00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50F660" w14:textId="77777777" w:rsidR="005561E9" w:rsidRDefault="005561E9" w:rsidP="00D00491">
      <w:pPr>
        <w:spacing w:after="0" w:line="240" w:lineRule="auto"/>
      </w:pPr>
      <w:r>
        <w:separator/>
      </w:r>
    </w:p>
  </w:footnote>
  <w:footnote w:type="continuationSeparator" w:id="0">
    <w:p w14:paraId="3BCA3A9D" w14:textId="77777777" w:rsidR="005561E9" w:rsidRDefault="005561E9" w:rsidP="00D00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A7F4E7" w14:textId="37A963A4" w:rsidR="00D00491" w:rsidRDefault="00D00491" w:rsidP="00D00491">
    <w:pPr>
      <w:pStyle w:val="Nagwek"/>
      <w:jc w:val="right"/>
    </w:pPr>
    <w: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09AE"/>
    <w:multiLevelType w:val="hybridMultilevel"/>
    <w:tmpl w:val="31E80F4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0956FD5"/>
    <w:multiLevelType w:val="hybridMultilevel"/>
    <w:tmpl w:val="F24CFAA6"/>
    <w:lvl w:ilvl="0" w:tplc="10A4D7F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DD965C9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93D3B"/>
    <w:multiLevelType w:val="hybridMultilevel"/>
    <w:tmpl w:val="4A5C0352"/>
    <w:lvl w:ilvl="0" w:tplc="0A28165C">
      <w:numFmt w:val="bullet"/>
      <w:lvlText w:val="•"/>
      <w:lvlJc w:val="left"/>
      <w:pPr>
        <w:ind w:left="2116" w:hanging="70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039A68BB"/>
    <w:multiLevelType w:val="multilevel"/>
    <w:tmpl w:val="3DDA6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7F1C21"/>
    <w:multiLevelType w:val="hybridMultilevel"/>
    <w:tmpl w:val="7DB6415E"/>
    <w:lvl w:ilvl="0" w:tplc="0415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3500B19"/>
    <w:multiLevelType w:val="multilevel"/>
    <w:tmpl w:val="10BA12E2"/>
    <w:styleLink w:val="Biecalista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492D3E"/>
    <w:multiLevelType w:val="hybridMultilevel"/>
    <w:tmpl w:val="89F28796"/>
    <w:lvl w:ilvl="0" w:tplc="BCD862E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29307E4"/>
    <w:multiLevelType w:val="hybridMultilevel"/>
    <w:tmpl w:val="B8B8F7C8"/>
    <w:lvl w:ilvl="0" w:tplc="55A27A9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C3B47400">
      <w:start w:val="1"/>
      <w:numFmt w:val="lowerLetter"/>
      <w:lvlText w:val="%2."/>
      <w:lvlJc w:val="left"/>
      <w:pPr>
        <w:ind w:left="1440" w:hanging="360"/>
      </w:pPr>
      <w:rPr>
        <w:lang w:val="pl-PL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0E4A6C"/>
    <w:multiLevelType w:val="hybridMultilevel"/>
    <w:tmpl w:val="98521502"/>
    <w:lvl w:ilvl="0" w:tplc="55A27A9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C3B47400">
      <w:start w:val="1"/>
      <w:numFmt w:val="lowerLetter"/>
      <w:lvlText w:val="%2."/>
      <w:lvlJc w:val="left"/>
      <w:pPr>
        <w:ind w:left="1440" w:hanging="360"/>
      </w:pPr>
      <w:rPr>
        <w:lang w:val="pl-PL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C67C5B"/>
    <w:multiLevelType w:val="hybridMultilevel"/>
    <w:tmpl w:val="EECCA3C8"/>
    <w:lvl w:ilvl="0" w:tplc="0415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0" w15:restartNumberingAfterBreak="0">
    <w:nsid w:val="30E33477"/>
    <w:multiLevelType w:val="hybridMultilevel"/>
    <w:tmpl w:val="CCFA30CA"/>
    <w:lvl w:ilvl="0" w:tplc="BCD862E4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71E2A65"/>
    <w:multiLevelType w:val="hybridMultilevel"/>
    <w:tmpl w:val="2A22D54A"/>
    <w:lvl w:ilvl="0" w:tplc="1EE493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0860B8"/>
    <w:multiLevelType w:val="hybridMultilevel"/>
    <w:tmpl w:val="019AE4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35B1F"/>
    <w:multiLevelType w:val="hybridMultilevel"/>
    <w:tmpl w:val="321A6946"/>
    <w:lvl w:ilvl="0" w:tplc="FFFFFFFF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4B648B22">
      <w:start w:val="1"/>
      <w:numFmt w:val="bullet"/>
      <w:lvlText w:val="*"/>
      <w:lvlJc w:val="left"/>
      <w:pPr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D6D2C37"/>
    <w:multiLevelType w:val="hybridMultilevel"/>
    <w:tmpl w:val="CB46BC2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E395412"/>
    <w:multiLevelType w:val="multilevel"/>
    <w:tmpl w:val="10BA12E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594595"/>
    <w:multiLevelType w:val="hybridMultilevel"/>
    <w:tmpl w:val="0540C790"/>
    <w:lvl w:ilvl="0" w:tplc="55A27A9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6DE2F9B6">
      <w:start w:val="1"/>
      <w:numFmt w:val="lowerLetter"/>
      <w:lvlText w:val="%2."/>
      <w:lvlJc w:val="left"/>
      <w:pPr>
        <w:ind w:left="1440" w:hanging="360"/>
      </w:pPr>
      <w:rPr>
        <w:strike w:val="0"/>
        <w:lang w:val="pl-PL"/>
      </w:rPr>
    </w:lvl>
    <w:lvl w:ilvl="2" w:tplc="A22026F8">
      <w:start w:val="1"/>
      <w:numFmt w:val="lowerLetter"/>
      <w:lvlText w:val="%3."/>
      <w:lvlJc w:val="right"/>
      <w:pPr>
        <w:ind w:left="2160" w:hanging="180"/>
      </w:pPr>
      <w:rPr>
        <w:rFonts w:ascii="Arial" w:eastAsia="Arial" w:hAnsi="Arial" w:cs="Arial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A358C"/>
    <w:multiLevelType w:val="hybridMultilevel"/>
    <w:tmpl w:val="ECCE2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5A1BBC"/>
    <w:multiLevelType w:val="multilevel"/>
    <w:tmpl w:val="7B12C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980904"/>
    <w:multiLevelType w:val="multilevel"/>
    <w:tmpl w:val="E466A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sz w:val="24"/>
        <w:szCs w:val="3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6A41881"/>
    <w:multiLevelType w:val="hybridMultilevel"/>
    <w:tmpl w:val="594E70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B6743FD"/>
    <w:multiLevelType w:val="hybridMultilevel"/>
    <w:tmpl w:val="1FF0885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E8141A1"/>
    <w:multiLevelType w:val="hybridMultilevel"/>
    <w:tmpl w:val="7B18A460"/>
    <w:lvl w:ilvl="0" w:tplc="BCD862E4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E885F78"/>
    <w:multiLevelType w:val="multilevel"/>
    <w:tmpl w:val="10BA12E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AD3715"/>
    <w:multiLevelType w:val="hybridMultilevel"/>
    <w:tmpl w:val="E4CE68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C259DC"/>
    <w:multiLevelType w:val="hybridMultilevel"/>
    <w:tmpl w:val="405212A0"/>
    <w:lvl w:ilvl="0" w:tplc="55A27A9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C3B47400">
      <w:start w:val="1"/>
      <w:numFmt w:val="lowerLetter"/>
      <w:lvlText w:val="%2."/>
      <w:lvlJc w:val="left"/>
      <w:pPr>
        <w:ind w:left="1440" w:hanging="360"/>
      </w:pPr>
      <w:rPr>
        <w:lang w:val="pl-PL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8F0423"/>
    <w:multiLevelType w:val="multilevel"/>
    <w:tmpl w:val="BED8E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B81F3A"/>
    <w:multiLevelType w:val="hybridMultilevel"/>
    <w:tmpl w:val="49FA86E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71A47066"/>
    <w:multiLevelType w:val="hybridMultilevel"/>
    <w:tmpl w:val="8FF2B4A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44707A"/>
    <w:multiLevelType w:val="hybridMultilevel"/>
    <w:tmpl w:val="6C86CC42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79130F7E"/>
    <w:multiLevelType w:val="multilevel"/>
    <w:tmpl w:val="10BA12E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19"/>
  </w:num>
  <w:num w:numId="3">
    <w:abstractNumId w:val="3"/>
  </w:num>
  <w:num w:numId="4">
    <w:abstractNumId w:val="26"/>
  </w:num>
  <w:num w:numId="5">
    <w:abstractNumId w:val="20"/>
  </w:num>
  <w:num w:numId="6">
    <w:abstractNumId w:val="1"/>
  </w:num>
  <w:num w:numId="7">
    <w:abstractNumId w:val="12"/>
  </w:num>
  <w:num w:numId="8">
    <w:abstractNumId w:val="11"/>
  </w:num>
  <w:num w:numId="9">
    <w:abstractNumId w:val="9"/>
  </w:num>
  <w:num w:numId="10">
    <w:abstractNumId w:val="29"/>
  </w:num>
  <w:num w:numId="11">
    <w:abstractNumId w:val="2"/>
  </w:num>
  <w:num w:numId="12">
    <w:abstractNumId w:val="18"/>
  </w:num>
  <w:num w:numId="13">
    <w:abstractNumId w:val="23"/>
  </w:num>
  <w:num w:numId="14">
    <w:abstractNumId w:val="15"/>
  </w:num>
  <w:num w:numId="15">
    <w:abstractNumId w:val="5"/>
  </w:num>
  <w:num w:numId="16">
    <w:abstractNumId w:val="0"/>
  </w:num>
  <w:num w:numId="17">
    <w:abstractNumId w:val="4"/>
  </w:num>
  <w:num w:numId="18">
    <w:abstractNumId w:val="6"/>
  </w:num>
  <w:num w:numId="19">
    <w:abstractNumId w:val="22"/>
  </w:num>
  <w:num w:numId="20">
    <w:abstractNumId w:val="10"/>
  </w:num>
  <w:num w:numId="21">
    <w:abstractNumId w:val="1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4"/>
  </w:num>
  <w:num w:numId="25">
    <w:abstractNumId w:val="25"/>
  </w:num>
  <w:num w:numId="26">
    <w:abstractNumId w:val="7"/>
  </w:num>
  <w:num w:numId="27">
    <w:abstractNumId w:val="8"/>
  </w:num>
  <w:num w:numId="28">
    <w:abstractNumId w:val="28"/>
  </w:num>
  <w:num w:numId="29">
    <w:abstractNumId w:val="24"/>
  </w:num>
  <w:num w:numId="30">
    <w:abstractNumId w:val="17"/>
  </w:num>
  <w:num w:numId="31">
    <w:abstractNumId w:val="27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BA0"/>
    <w:rsid w:val="0001021B"/>
    <w:rsid w:val="000267E2"/>
    <w:rsid w:val="000424D2"/>
    <w:rsid w:val="00054B30"/>
    <w:rsid w:val="00055398"/>
    <w:rsid w:val="00060726"/>
    <w:rsid w:val="00061C73"/>
    <w:rsid w:val="00074731"/>
    <w:rsid w:val="00084893"/>
    <w:rsid w:val="00094827"/>
    <w:rsid w:val="000A5ED8"/>
    <w:rsid w:val="000C47AB"/>
    <w:rsid w:val="000D4096"/>
    <w:rsid w:val="000E5B37"/>
    <w:rsid w:val="000E7CB5"/>
    <w:rsid w:val="00104580"/>
    <w:rsid w:val="00115C70"/>
    <w:rsid w:val="0014036E"/>
    <w:rsid w:val="001417F7"/>
    <w:rsid w:val="00170FEE"/>
    <w:rsid w:val="001720B3"/>
    <w:rsid w:val="00186FB6"/>
    <w:rsid w:val="0019780C"/>
    <w:rsid w:val="001A281E"/>
    <w:rsid w:val="001C5D21"/>
    <w:rsid w:val="001E1156"/>
    <w:rsid w:val="001E20FF"/>
    <w:rsid w:val="001E3401"/>
    <w:rsid w:val="001F13BC"/>
    <w:rsid w:val="001F4583"/>
    <w:rsid w:val="001F5916"/>
    <w:rsid w:val="001F77FF"/>
    <w:rsid w:val="001F79F7"/>
    <w:rsid w:val="00200016"/>
    <w:rsid w:val="00200935"/>
    <w:rsid w:val="002110E7"/>
    <w:rsid w:val="00213A1F"/>
    <w:rsid w:val="00234667"/>
    <w:rsid w:val="00243B3B"/>
    <w:rsid w:val="00255720"/>
    <w:rsid w:val="00256E4D"/>
    <w:rsid w:val="00267536"/>
    <w:rsid w:val="002951D9"/>
    <w:rsid w:val="002A3421"/>
    <w:rsid w:val="002A556B"/>
    <w:rsid w:val="002C4F86"/>
    <w:rsid w:val="002D2A60"/>
    <w:rsid w:val="002D546E"/>
    <w:rsid w:val="002E7378"/>
    <w:rsid w:val="002F20F6"/>
    <w:rsid w:val="00303516"/>
    <w:rsid w:val="003229E6"/>
    <w:rsid w:val="00343512"/>
    <w:rsid w:val="00362CEF"/>
    <w:rsid w:val="00363FA4"/>
    <w:rsid w:val="00371721"/>
    <w:rsid w:val="00371E50"/>
    <w:rsid w:val="00384BC2"/>
    <w:rsid w:val="003944D0"/>
    <w:rsid w:val="003A101D"/>
    <w:rsid w:val="003A2C41"/>
    <w:rsid w:val="003B5743"/>
    <w:rsid w:val="003B6526"/>
    <w:rsid w:val="003C3135"/>
    <w:rsid w:val="003D5C4A"/>
    <w:rsid w:val="003E370C"/>
    <w:rsid w:val="003F35E5"/>
    <w:rsid w:val="004046FD"/>
    <w:rsid w:val="00404B8C"/>
    <w:rsid w:val="00412313"/>
    <w:rsid w:val="004131B3"/>
    <w:rsid w:val="00420F41"/>
    <w:rsid w:val="00423A63"/>
    <w:rsid w:val="00424AD1"/>
    <w:rsid w:val="00446432"/>
    <w:rsid w:val="00454714"/>
    <w:rsid w:val="00474835"/>
    <w:rsid w:val="0047723A"/>
    <w:rsid w:val="00481869"/>
    <w:rsid w:val="004A1621"/>
    <w:rsid w:val="004A4CD4"/>
    <w:rsid w:val="004A6412"/>
    <w:rsid w:val="004E2E95"/>
    <w:rsid w:val="004F6EC2"/>
    <w:rsid w:val="0051486E"/>
    <w:rsid w:val="005275EC"/>
    <w:rsid w:val="005561E9"/>
    <w:rsid w:val="00570E62"/>
    <w:rsid w:val="005776EE"/>
    <w:rsid w:val="0059543C"/>
    <w:rsid w:val="005962B6"/>
    <w:rsid w:val="005A4118"/>
    <w:rsid w:val="005B353F"/>
    <w:rsid w:val="005D20B1"/>
    <w:rsid w:val="005F0D42"/>
    <w:rsid w:val="005F394B"/>
    <w:rsid w:val="005F3D59"/>
    <w:rsid w:val="00601ECE"/>
    <w:rsid w:val="00616E20"/>
    <w:rsid w:val="0062790F"/>
    <w:rsid w:val="006326DC"/>
    <w:rsid w:val="00651935"/>
    <w:rsid w:val="00666FD5"/>
    <w:rsid w:val="0067696A"/>
    <w:rsid w:val="006A3A26"/>
    <w:rsid w:val="006C678C"/>
    <w:rsid w:val="006C7C64"/>
    <w:rsid w:val="006D7443"/>
    <w:rsid w:val="006E0FAE"/>
    <w:rsid w:val="00703782"/>
    <w:rsid w:val="00706067"/>
    <w:rsid w:val="0071512E"/>
    <w:rsid w:val="00727C0B"/>
    <w:rsid w:val="0073789F"/>
    <w:rsid w:val="0075468B"/>
    <w:rsid w:val="007561E4"/>
    <w:rsid w:val="00756DC1"/>
    <w:rsid w:val="007A0308"/>
    <w:rsid w:val="007E2FE9"/>
    <w:rsid w:val="00825E96"/>
    <w:rsid w:val="008339E9"/>
    <w:rsid w:val="00835143"/>
    <w:rsid w:val="00851E93"/>
    <w:rsid w:val="00881F84"/>
    <w:rsid w:val="008A16EE"/>
    <w:rsid w:val="008A529A"/>
    <w:rsid w:val="008C5531"/>
    <w:rsid w:val="008D1172"/>
    <w:rsid w:val="008E7CE4"/>
    <w:rsid w:val="008F2AB5"/>
    <w:rsid w:val="00910A90"/>
    <w:rsid w:val="009124A2"/>
    <w:rsid w:val="00937889"/>
    <w:rsid w:val="00937D58"/>
    <w:rsid w:val="0094030D"/>
    <w:rsid w:val="00942954"/>
    <w:rsid w:val="00943E75"/>
    <w:rsid w:val="0095282E"/>
    <w:rsid w:val="009747CE"/>
    <w:rsid w:val="0098103B"/>
    <w:rsid w:val="00992676"/>
    <w:rsid w:val="009A0CB9"/>
    <w:rsid w:val="009D0897"/>
    <w:rsid w:val="009E2315"/>
    <w:rsid w:val="009F55CA"/>
    <w:rsid w:val="009F7E5E"/>
    <w:rsid w:val="00A15F69"/>
    <w:rsid w:val="00A250F0"/>
    <w:rsid w:val="00A25A0B"/>
    <w:rsid w:val="00A34577"/>
    <w:rsid w:val="00A37E5A"/>
    <w:rsid w:val="00A41822"/>
    <w:rsid w:val="00A51415"/>
    <w:rsid w:val="00A5512B"/>
    <w:rsid w:val="00A57E37"/>
    <w:rsid w:val="00A7313A"/>
    <w:rsid w:val="00AA26F8"/>
    <w:rsid w:val="00AB5265"/>
    <w:rsid w:val="00AD354E"/>
    <w:rsid w:val="00B040F3"/>
    <w:rsid w:val="00B07E16"/>
    <w:rsid w:val="00B117DF"/>
    <w:rsid w:val="00B26676"/>
    <w:rsid w:val="00B87FCE"/>
    <w:rsid w:val="00B93CBA"/>
    <w:rsid w:val="00BA1664"/>
    <w:rsid w:val="00BC4DC3"/>
    <w:rsid w:val="00BE7DF7"/>
    <w:rsid w:val="00BF1A4F"/>
    <w:rsid w:val="00C04AEE"/>
    <w:rsid w:val="00C15779"/>
    <w:rsid w:val="00C30F32"/>
    <w:rsid w:val="00C75B85"/>
    <w:rsid w:val="00C77121"/>
    <w:rsid w:val="00CB1A2F"/>
    <w:rsid w:val="00CB4200"/>
    <w:rsid w:val="00D00491"/>
    <w:rsid w:val="00D03C81"/>
    <w:rsid w:val="00D13310"/>
    <w:rsid w:val="00D1616E"/>
    <w:rsid w:val="00D44DCE"/>
    <w:rsid w:val="00D5266A"/>
    <w:rsid w:val="00D56F0E"/>
    <w:rsid w:val="00D62719"/>
    <w:rsid w:val="00D62A1A"/>
    <w:rsid w:val="00D65814"/>
    <w:rsid w:val="00D73FF8"/>
    <w:rsid w:val="00D831EC"/>
    <w:rsid w:val="00D83F59"/>
    <w:rsid w:val="00D92831"/>
    <w:rsid w:val="00D939C8"/>
    <w:rsid w:val="00DB62F1"/>
    <w:rsid w:val="00DD733B"/>
    <w:rsid w:val="00E03096"/>
    <w:rsid w:val="00E40F63"/>
    <w:rsid w:val="00E42200"/>
    <w:rsid w:val="00E46872"/>
    <w:rsid w:val="00E60A24"/>
    <w:rsid w:val="00E70111"/>
    <w:rsid w:val="00E960C8"/>
    <w:rsid w:val="00EA43FF"/>
    <w:rsid w:val="00ED5351"/>
    <w:rsid w:val="00EE55FF"/>
    <w:rsid w:val="00EF2D05"/>
    <w:rsid w:val="00EF7BA0"/>
    <w:rsid w:val="00F1514B"/>
    <w:rsid w:val="00F16099"/>
    <w:rsid w:val="00F375D2"/>
    <w:rsid w:val="00F50DDD"/>
    <w:rsid w:val="00F51A23"/>
    <w:rsid w:val="00FC1AD5"/>
    <w:rsid w:val="00FC4CD3"/>
    <w:rsid w:val="00FD7C93"/>
    <w:rsid w:val="00FE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68F9E"/>
  <w15:chartTrackingRefBased/>
  <w15:docId w15:val="{9CFC0FFD-F9FF-419D-8C9D-D60E0A02D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EA43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43F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43F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43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43F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7D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7D5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37D58"/>
    <w:pPr>
      <w:ind w:left="720"/>
      <w:contextualSpacing/>
    </w:pPr>
  </w:style>
  <w:style w:type="paragraph" w:styleId="Poprawka">
    <w:name w:val="Revision"/>
    <w:hidden/>
    <w:uiPriority w:val="99"/>
    <w:semiHidden/>
    <w:rsid w:val="00170FEE"/>
    <w:pPr>
      <w:spacing w:after="0" w:line="240" w:lineRule="auto"/>
    </w:pPr>
  </w:style>
  <w:style w:type="numbering" w:customStyle="1" w:styleId="Biecalista1">
    <w:name w:val="Bieżąca lista1"/>
    <w:uiPriority w:val="99"/>
    <w:rsid w:val="005962B6"/>
    <w:pPr>
      <w:numPr>
        <w:numId w:val="15"/>
      </w:numPr>
    </w:pPr>
  </w:style>
  <w:style w:type="paragraph" w:styleId="Nagwek">
    <w:name w:val="header"/>
    <w:basedOn w:val="Normalny"/>
    <w:link w:val="NagwekZnak"/>
    <w:uiPriority w:val="99"/>
    <w:unhideWhenUsed/>
    <w:rsid w:val="00D00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0491"/>
  </w:style>
  <w:style w:type="paragraph" w:styleId="Stopka">
    <w:name w:val="footer"/>
    <w:basedOn w:val="Normalny"/>
    <w:link w:val="StopkaZnak"/>
    <w:uiPriority w:val="99"/>
    <w:unhideWhenUsed/>
    <w:rsid w:val="00D00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0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9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1841</Words>
  <Characters>11052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Chocyk, Jakub</dc:creator>
  <cp:keywords/>
  <dc:description/>
  <cp:lastModifiedBy>Anica Knera</cp:lastModifiedBy>
  <cp:revision>5</cp:revision>
  <cp:lastPrinted>2025-08-18T08:31:00Z</cp:lastPrinted>
  <dcterms:created xsi:type="dcterms:W3CDTF">2026-03-30T09:37:00Z</dcterms:created>
  <dcterms:modified xsi:type="dcterms:W3CDTF">2026-04-13T10:01:00Z</dcterms:modified>
</cp:coreProperties>
</file>