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9C5A74" w14:textId="108490CC" w:rsidR="00DA7C27" w:rsidRDefault="00DA7C27" w:rsidP="00DA7C27">
      <w:pPr>
        <w:pStyle w:val="BodyA"/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Załącznik nr 1</w:t>
      </w:r>
    </w:p>
    <w:p w14:paraId="7BD039F8" w14:textId="276090B6" w:rsidR="00F0183A" w:rsidRPr="00E53F1E" w:rsidRDefault="00DA7C27" w:rsidP="00DA7C27">
      <w:pPr>
        <w:pStyle w:val="BodyA"/>
        <w:jc w:val="center"/>
        <w:rPr>
          <w:rFonts w:asciiTheme="minorHAnsi" w:eastAsia="Times New Roman Bold" w:hAnsiTheme="minorHAnsi" w:cstheme="minorHAnsi"/>
        </w:rPr>
      </w:pPr>
      <w:r>
        <w:rPr>
          <w:rFonts w:asciiTheme="minorHAnsi" w:hAnsiTheme="minorHAnsi" w:cstheme="minorHAnsi"/>
        </w:rPr>
        <w:t>OPIS PRZEDMIOTU ZAMÓWIENIA</w:t>
      </w:r>
    </w:p>
    <w:p w14:paraId="6298A0F6" w14:textId="227B7D6B" w:rsidR="00464725" w:rsidRPr="00E53F1E" w:rsidRDefault="00F77B32" w:rsidP="00464725">
      <w:pPr>
        <w:pStyle w:val="Default"/>
        <w:spacing w:after="240"/>
        <w:jc w:val="center"/>
        <w:rPr>
          <w:rFonts w:asciiTheme="minorHAnsi" w:eastAsia="Times New Roman" w:hAnsiTheme="minorHAnsi" w:cstheme="minorHAnsi"/>
          <w:b/>
          <w:color w:val="auto"/>
          <w:sz w:val="24"/>
          <w:szCs w:val="24"/>
        </w:rPr>
      </w:pPr>
      <w:r w:rsidRPr="00F77B32">
        <w:rPr>
          <w:rFonts w:asciiTheme="minorHAnsi" w:hAnsiTheme="minorHAnsi" w:cstheme="minorHAnsi"/>
          <w:b/>
          <w:bCs/>
          <w:color w:val="auto"/>
          <w:sz w:val="24"/>
          <w:szCs w:val="24"/>
        </w:rPr>
        <w:t>Spektrometr XRF (Spektrometr fluorescencji rentgenowskiej) z wyposażeniem</w:t>
      </w:r>
    </w:p>
    <w:p w14:paraId="1463F9D3" w14:textId="77777777" w:rsidR="00F0183A" w:rsidRPr="00E53F1E" w:rsidRDefault="00112245">
      <w:pPr>
        <w:pStyle w:val="BodyA"/>
        <w:jc w:val="center"/>
        <w:rPr>
          <w:rFonts w:asciiTheme="minorHAnsi" w:eastAsia="Times New Roman Bold" w:hAnsiTheme="minorHAnsi" w:cstheme="minorHAnsi"/>
        </w:rPr>
      </w:pPr>
      <w:r w:rsidRPr="00E53F1E">
        <w:rPr>
          <w:rFonts w:asciiTheme="minorHAnsi" w:hAnsiTheme="minorHAnsi" w:cstheme="minorHAnsi"/>
        </w:rPr>
        <w:t xml:space="preserve">ZESTAWIENIE PARAMETRÓW TECHNICZNYCH </w:t>
      </w:r>
    </w:p>
    <w:tbl>
      <w:tblPr>
        <w:tblStyle w:val="TableNormal"/>
        <w:tblW w:w="906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61"/>
        <w:gridCol w:w="8206"/>
      </w:tblGrid>
      <w:tr w:rsidR="006378ED" w:rsidRPr="00651C50" w14:paraId="60D20071" w14:textId="77777777" w:rsidTr="00DA2574">
        <w:trPr>
          <w:trHeight w:val="456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A73E22D" w14:textId="77777777" w:rsidR="006378ED" w:rsidRPr="00E53F1E" w:rsidRDefault="006378ED" w:rsidP="000522E7">
            <w:pPr>
              <w:pStyle w:val="BodyA"/>
              <w:tabs>
                <w:tab w:val="left" w:pos="110"/>
              </w:tabs>
              <w:ind w:left="360" w:hanging="360"/>
              <w:rPr>
                <w:rFonts w:asciiTheme="minorHAnsi" w:hAnsiTheme="minorHAnsi" w:cstheme="minorHAnsi"/>
              </w:rPr>
            </w:pPr>
            <w:r w:rsidRPr="00E53F1E">
              <w:rPr>
                <w:rFonts w:asciiTheme="minorHAnsi" w:hAnsiTheme="minorHAnsi" w:cstheme="minorHAnsi"/>
              </w:rPr>
              <w:t>LP.</w:t>
            </w:r>
          </w:p>
        </w:tc>
        <w:tc>
          <w:tcPr>
            <w:tcW w:w="8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B8BFFA" w14:textId="77777777" w:rsidR="006378ED" w:rsidRPr="00E53F1E" w:rsidRDefault="006378ED" w:rsidP="00977A99">
            <w:pPr>
              <w:pStyle w:val="Stopka"/>
              <w:jc w:val="center"/>
              <w:rPr>
                <w:rFonts w:asciiTheme="minorHAnsi" w:hAnsiTheme="minorHAnsi" w:cstheme="minorHAnsi"/>
              </w:rPr>
            </w:pPr>
            <w:r w:rsidRPr="00E53F1E">
              <w:rPr>
                <w:rFonts w:asciiTheme="minorHAnsi" w:hAnsiTheme="minorHAnsi" w:cstheme="minorHAnsi"/>
              </w:rPr>
              <w:t>WYMAGANE PARAMETRY</w:t>
            </w:r>
          </w:p>
        </w:tc>
      </w:tr>
      <w:tr w:rsidR="006378ED" w:rsidRPr="00F77B32" w14:paraId="39E566DD" w14:textId="77777777" w:rsidTr="00DA2574">
        <w:trPr>
          <w:trHeight w:val="138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8FE2F0" w14:textId="29F358E8" w:rsidR="006378ED" w:rsidRPr="00E53F1E" w:rsidRDefault="006378ED">
            <w:pPr>
              <w:pStyle w:val="BodyA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E53F1E">
              <w:rPr>
                <w:rFonts w:asciiTheme="minorHAnsi" w:hAnsiTheme="minorHAnsi" w:cstheme="minorHAnsi"/>
                <w:b/>
                <w:bCs/>
              </w:rPr>
              <w:t>1.</w:t>
            </w:r>
          </w:p>
        </w:tc>
        <w:tc>
          <w:tcPr>
            <w:tcW w:w="8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1E541" w14:textId="2C324176" w:rsidR="006378ED" w:rsidRPr="00E53F1E" w:rsidRDefault="006378ED" w:rsidP="00977A99">
            <w:pPr>
              <w:pStyle w:val="BodyA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  <w:lang w:val="nl-NL"/>
              </w:rPr>
              <w:t>Spektrometr XRF</w:t>
            </w:r>
          </w:p>
        </w:tc>
      </w:tr>
      <w:tr w:rsidR="006378ED" w:rsidRPr="00224A71" w14:paraId="1C3C5FCE" w14:textId="77777777" w:rsidTr="00DA2574">
        <w:trPr>
          <w:trHeight w:val="138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4446D2" w14:textId="692AC779" w:rsidR="006378ED" w:rsidRPr="00E53F1E" w:rsidRDefault="006378ED">
            <w:pPr>
              <w:pStyle w:val="BodyA"/>
              <w:jc w:val="both"/>
              <w:rPr>
                <w:rFonts w:asciiTheme="minorHAnsi" w:hAnsiTheme="minorHAnsi" w:cstheme="minorHAnsi"/>
              </w:rPr>
            </w:pPr>
            <w:r w:rsidRPr="00E53F1E">
              <w:rPr>
                <w:rFonts w:asciiTheme="minorHAnsi" w:hAnsiTheme="minorHAnsi" w:cstheme="minorHAnsi"/>
              </w:rPr>
              <w:t>1.1</w:t>
            </w:r>
          </w:p>
        </w:tc>
        <w:tc>
          <w:tcPr>
            <w:tcW w:w="8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DA4B4" w14:textId="497995AB" w:rsidR="006378ED" w:rsidRPr="00E53F1E" w:rsidRDefault="006378ED" w:rsidP="00DA2574">
            <w:pPr>
              <w:pStyle w:val="BodyA"/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</w:rPr>
              <w:t xml:space="preserve">Komora pomiarowa jest </w:t>
            </w:r>
            <w:r w:rsidRPr="00912971">
              <w:rPr>
                <w:rFonts w:asciiTheme="minorHAnsi" w:hAnsiTheme="minorHAnsi" w:cstheme="minorHAnsi"/>
              </w:rPr>
              <w:t>wyposażona w co najmniej 2 kamery wizyjne do zdalnego oglądania próbek z różnych stron oraz zdalnie włączane oświetlenie próbki</w:t>
            </w:r>
            <w:r>
              <w:rPr>
                <w:rFonts w:asciiTheme="minorHAnsi" w:hAnsiTheme="minorHAnsi" w:cstheme="minorHAnsi"/>
              </w:rPr>
              <w:t>.</w:t>
            </w:r>
          </w:p>
        </w:tc>
      </w:tr>
      <w:tr w:rsidR="006378ED" w:rsidRPr="00224A71" w14:paraId="2D711F13" w14:textId="77777777" w:rsidTr="00DA2574">
        <w:trPr>
          <w:trHeight w:val="138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AB7481" w14:textId="114C0F4A" w:rsidR="006378ED" w:rsidRPr="00E53F1E" w:rsidRDefault="006378ED">
            <w:pPr>
              <w:pStyle w:val="BodyA"/>
              <w:jc w:val="both"/>
              <w:rPr>
                <w:rFonts w:asciiTheme="minorHAnsi" w:hAnsiTheme="minorHAnsi" w:cstheme="minorHAnsi"/>
              </w:rPr>
            </w:pPr>
            <w:r w:rsidRPr="00E53F1E">
              <w:rPr>
                <w:rFonts w:asciiTheme="minorHAnsi" w:hAnsiTheme="minorHAnsi" w:cstheme="minorHAnsi"/>
              </w:rPr>
              <w:t>1.2</w:t>
            </w:r>
          </w:p>
        </w:tc>
        <w:tc>
          <w:tcPr>
            <w:tcW w:w="8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14883" w14:textId="118CDF58" w:rsidR="006378ED" w:rsidRPr="00E53F1E" w:rsidRDefault="006378ED" w:rsidP="00DA2574">
            <w:pPr>
              <w:pStyle w:val="BodyA"/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</w:rPr>
              <w:t xml:space="preserve">Komora pomiarowa </w:t>
            </w:r>
            <w:r w:rsidRPr="0025003B">
              <w:rPr>
                <w:rFonts w:asciiTheme="minorHAnsi" w:hAnsiTheme="minorHAnsi" w:cstheme="minorHAnsi"/>
              </w:rPr>
              <w:t>zawiera stolik na próbki wyposażony w zdalnie sterowane pozycjonery, umożliwiający mapowanie 2D obszaru nie mniejszego niż 100 mm x 100 mm</w:t>
            </w:r>
            <w:r>
              <w:rPr>
                <w:rFonts w:asciiTheme="minorHAnsi" w:hAnsiTheme="minorHAnsi" w:cstheme="minorHAnsi"/>
              </w:rPr>
              <w:t>.</w:t>
            </w:r>
          </w:p>
        </w:tc>
      </w:tr>
      <w:tr w:rsidR="006378ED" w:rsidRPr="00224A71" w14:paraId="3C6B9D0C" w14:textId="77777777" w:rsidTr="00DA2574">
        <w:trPr>
          <w:trHeight w:val="138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0FCF3F" w14:textId="240A0DF7" w:rsidR="006378ED" w:rsidRPr="00E53F1E" w:rsidRDefault="006378ED">
            <w:pPr>
              <w:pStyle w:val="BodyA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1.3</w:t>
            </w:r>
          </w:p>
        </w:tc>
        <w:tc>
          <w:tcPr>
            <w:tcW w:w="8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E4FB8" w14:textId="15326EB2" w:rsidR="006378ED" w:rsidRDefault="006378ED" w:rsidP="00DA2574">
            <w:pPr>
              <w:pStyle w:val="BodyA"/>
              <w:jc w:val="both"/>
              <w:rPr>
                <w:rFonts w:asciiTheme="minorHAnsi" w:hAnsiTheme="minorHAnsi" w:cstheme="minorHAnsi"/>
              </w:rPr>
            </w:pPr>
            <w:r w:rsidRPr="0025003B">
              <w:rPr>
                <w:rFonts w:asciiTheme="minorHAnsi" w:hAnsiTheme="minorHAnsi" w:cstheme="minorHAnsi"/>
              </w:rPr>
              <w:t xml:space="preserve">Stolik </w:t>
            </w:r>
            <w:r>
              <w:rPr>
                <w:rFonts w:asciiTheme="minorHAnsi" w:hAnsiTheme="minorHAnsi" w:cstheme="minorHAnsi"/>
              </w:rPr>
              <w:t>jest w stanie</w:t>
            </w:r>
            <w:r w:rsidRPr="0025003B">
              <w:rPr>
                <w:rFonts w:asciiTheme="minorHAnsi" w:hAnsiTheme="minorHAnsi" w:cstheme="minorHAnsi"/>
              </w:rPr>
              <w:t xml:space="preserve"> poprawnie pracować przy obciążeniach </w:t>
            </w:r>
            <w:r w:rsidR="00C23EEA" w:rsidRPr="00771664">
              <w:rPr>
                <w:rFonts w:asciiTheme="minorHAnsi" w:hAnsiTheme="minorHAnsi" w:cstheme="minorHAnsi"/>
                <w:bCs/>
              </w:rPr>
              <w:t>od 0 do 3 kg i wię</w:t>
            </w:r>
            <w:r w:rsidR="003F0C10">
              <w:rPr>
                <w:rFonts w:asciiTheme="minorHAnsi" w:hAnsiTheme="minorHAnsi" w:cstheme="minorHAnsi"/>
                <w:bCs/>
              </w:rPr>
              <w:t>kszych</w:t>
            </w:r>
            <w:r w:rsidRPr="0025003B">
              <w:rPr>
                <w:rFonts w:asciiTheme="minorHAnsi" w:hAnsiTheme="minorHAnsi" w:cstheme="minorHAnsi"/>
              </w:rPr>
              <w:t>.</w:t>
            </w:r>
          </w:p>
        </w:tc>
      </w:tr>
      <w:tr w:rsidR="006378ED" w:rsidRPr="00224A71" w14:paraId="2C507E1F" w14:textId="77777777" w:rsidTr="00DA2574">
        <w:trPr>
          <w:trHeight w:val="138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ACCBA8" w14:textId="4C99BB93" w:rsidR="006378ED" w:rsidRPr="00E53F1E" w:rsidRDefault="006378ED">
            <w:pPr>
              <w:pStyle w:val="BodyA"/>
              <w:jc w:val="both"/>
              <w:rPr>
                <w:rFonts w:asciiTheme="minorHAnsi" w:hAnsiTheme="minorHAnsi" w:cstheme="minorHAnsi"/>
              </w:rPr>
            </w:pPr>
            <w:r w:rsidRPr="00E53F1E">
              <w:rPr>
                <w:rFonts w:asciiTheme="minorHAnsi" w:hAnsiTheme="minorHAnsi" w:cstheme="minorHAnsi"/>
              </w:rPr>
              <w:t>1.</w:t>
            </w:r>
            <w:r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8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0DCF75" w14:textId="162D7806" w:rsidR="006378ED" w:rsidRPr="00E53F1E" w:rsidRDefault="006378ED" w:rsidP="00DA2574">
            <w:pPr>
              <w:pStyle w:val="BodyA"/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</w:rPr>
              <w:t xml:space="preserve">Komora pomiarowa jest </w:t>
            </w:r>
            <w:r w:rsidRPr="00CB53A8">
              <w:rPr>
                <w:rFonts w:asciiTheme="minorHAnsi" w:hAnsiTheme="minorHAnsi" w:cstheme="minorHAnsi"/>
              </w:rPr>
              <w:t>wyposażona w zdalnie sterowany system wytwarzania próżni, zapełniania komory helem i wietrzenia w celu przywrócenia atmosfery powietrznej</w:t>
            </w:r>
            <w:r>
              <w:rPr>
                <w:rFonts w:asciiTheme="minorHAnsi" w:hAnsiTheme="minorHAnsi" w:cstheme="minorHAnsi"/>
              </w:rPr>
              <w:t>.</w:t>
            </w:r>
          </w:p>
        </w:tc>
      </w:tr>
      <w:tr w:rsidR="006378ED" w:rsidRPr="00224A71" w14:paraId="0314523E" w14:textId="77777777" w:rsidTr="00DA2574">
        <w:trPr>
          <w:trHeight w:val="138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72B796" w14:textId="4CFBEB6B" w:rsidR="006378ED" w:rsidRPr="00E53F1E" w:rsidRDefault="006378ED">
            <w:pPr>
              <w:pStyle w:val="BodyA"/>
              <w:jc w:val="both"/>
              <w:rPr>
                <w:rFonts w:asciiTheme="minorHAnsi" w:hAnsiTheme="minorHAnsi" w:cstheme="minorHAnsi"/>
              </w:rPr>
            </w:pPr>
            <w:r w:rsidRPr="00E53F1E">
              <w:rPr>
                <w:rFonts w:asciiTheme="minorHAnsi" w:hAnsiTheme="minorHAnsi" w:cstheme="minorHAnsi"/>
              </w:rPr>
              <w:t>1.</w:t>
            </w:r>
            <w:r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8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9CF1C" w14:textId="5EE76FE3" w:rsidR="006378ED" w:rsidRPr="0031216F" w:rsidRDefault="006378ED" w:rsidP="00DA2574">
            <w:pPr>
              <w:pStyle w:val="BodyA"/>
              <w:jc w:val="both"/>
              <w:rPr>
                <w:rFonts w:asciiTheme="minorHAnsi" w:hAnsiTheme="minorHAnsi" w:cstheme="minorHAnsi"/>
              </w:rPr>
            </w:pPr>
            <w:r w:rsidRPr="0031216F">
              <w:rPr>
                <w:rFonts w:asciiTheme="minorHAnsi" w:hAnsiTheme="minorHAnsi" w:cstheme="minorHAnsi"/>
              </w:rPr>
              <w:t xml:space="preserve">Lampa rentgenowska </w:t>
            </w:r>
            <w:r>
              <w:rPr>
                <w:rFonts w:asciiTheme="minorHAnsi" w:hAnsiTheme="minorHAnsi" w:cstheme="minorHAnsi"/>
              </w:rPr>
              <w:t xml:space="preserve">jest </w:t>
            </w:r>
            <w:r w:rsidRPr="0031216F">
              <w:rPr>
                <w:rFonts w:asciiTheme="minorHAnsi" w:hAnsiTheme="minorHAnsi" w:cstheme="minorHAnsi"/>
              </w:rPr>
              <w:t>wyposażona w anodę wykonaną z</w:t>
            </w:r>
            <w:r>
              <w:rPr>
                <w:rFonts w:asciiTheme="minorHAnsi" w:hAnsiTheme="minorHAnsi" w:cstheme="minorHAnsi"/>
              </w:rPr>
              <w:t xml:space="preserve"> rodu</w:t>
            </w:r>
            <w:r w:rsidRPr="0031216F">
              <w:rPr>
                <w:rFonts w:asciiTheme="minorHAnsi" w:hAnsiTheme="minorHAnsi" w:cstheme="minorHAnsi"/>
              </w:rPr>
              <w:t>.</w:t>
            </w:r>
          </w:p>
        </w:tc>
      </w:tr>
      <w:tr w:rsidR="006378ED" w:rsidRPr="00224A71" w14:paraId="3407144F" w14:textId="77777777" w:rsidTr="00DA2574">
        <w:trPr>
          <w:trHeight w:val="138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DDC011" w14:textId="03769E08" w:rsidR="006378ED" w:rsidRPr="00E53F1E" w:rsidRDefault="006378ED">
            <w:pPr>
              <w:pStyle w:val="BodyA"/>
              <w:jc w:val="both"/>
              <w:rPr>
                <w:rFonts w:asciiTheme="minorHAnsi" w:hAnsiTheme="minorHAnsi" w:cstheme="minorHAnsi"/>
              </w:rPr>
            </w:pPr>
            <w:r w:rsidRPr="00E53F1E">
              <w:rPr>
                <w:rFonts w:asciiTheme="minorHAnsi" w:hAnsiTheme="minorHAnsi" w:cstheme="minorHAnsi"/>
              </w:rPr>
              <w:t>1.</w:t>
            </w:r>
            <w:r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8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1E038C" w14:textId="4C051378" w:rsidR="006378ED" w:rsidRPr="0031216F" w:rsidRDefault="006378ED" w:rsidP="00DA2574">
            <w:pPr>
              <w:pStyle w:val="BodyA"/>
              <w:jc w:val="both"/>
              <w:rPr>
                <w:rFonts w:asciiTheme="minorHAnsi" w:hAnsiTheme="minorHAnsi" w:cstheme="minorHAnsi"/>
              </w:rPr>
            </w:pPr>
            <w:r w:rsidRPr="0031216F">
              <w:rPr>
                <w:rFonts w:asciiTheme="minorHAnsi" w:hAnsiTheme="minorHAnsi" w:cstheme="minorHAnsi"/>
              </w:rPr>
              <w:t>Lampa rentgenowska pracuj</w:t>
            </w:r>
            <w:r>
              <w:rPr>
                <w:rFonts w:asciiTheme="minorHAnsi" w:hAnsiTheme="minorHAnsi" w:cstheme="minorHAnsi"/>
              </w:rPr>
              <w:t>e</w:t>
            </w:r>
            <w:r w:rsidRPr="0031216F">
              <w:rPr>
                <w:rFonts w:asciiTheme="minorHAnsi" w:hAnsiTheme="minorHAnsi" w:cstheme="minorHAnsi"/>
              </w:rPr>
              <w:t xml:space="preserve"> z maksymalnym napięciem nie mniejszym niż 50</w:t>
            </w:r>
            <w:r>
              <w:rPr>
                <w:rFonts w:asciiTheme="minorHAnsi" w:hAnsiTheme="minorHAnsi" w:cstheme="minorHAnsi"/>
              </w:rPr>
              <w:t xml:space="preserve"> kV.</w:t>
            </w:r>
          </w:p>
        </w:tc>
      </w:tr>
      <w:tr w:rsidR="006378ED" w:rsidRPr="00224A71" w14:paraId="3FBBD3EB" w14:textId="77777777" w:rsidTr="00DA2574">
        <w:trPr>
          <w:trHeight w:val="138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7E84FF" w14:textId="2C929796" w:rsidR="006378ED" w:rsidRPr="00E53F1E" w:rsidRDefault="006378ED" w:rsidP="00AA3C90">
            <w:pPr>
              <w:pStyle w:val="BodyA"/>
              <w:jc w:val="both"/>
              <w:rPr>
                <w:rFonts w:asciiTheme="minorHAnsi" w:hAnsiTheme="minorHAnsi" w:cstheme="minorHAnsi"/>
              </w:rPr>
            </w:pPr>
            <w:r w:rsidRPr="00E53F1E">
              <w:rPr>
                <w:rFonts w:asciiTheme="minorHAnsi" w:hAnsiTheme="minorHAnsi" w:cstheme="minorHAnsi"/>
              </w:rPr>
              <w:t>1.</w:t>
            </w:r>
            <w:r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8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C11975" w14:textId="1E0FC101" w:rsidR="006378ED" w:rsidRPr="0031216F" w:rsidRDefault="006378ED" w:rsidP="00DA2574">
            <w:pPr>
              <w:pStyle w:val="BodyA"/>
              <w:jc w:val="both"/>
              <w:rPr>
                <w:rFonts w:asciiTheme="minorHAnsi" w:hAnsiTheme="minorHAnsi" w:cstheme="minorHAnsi"/>
              </w:rPr>
            </w:pPr>
            <w:r w:rsidRPr="0031216F">
              <w:rPr>
                <w:rFonts w:asciiTheme="minorHAnsi" w:hAnsiTheme="minorHAnsi" w:cstheme="minorHAnsi"/>
              </w:rPr>
              <w:t>Lampa rentgenowska pracuj</w:t>
            </w:r>
            <w:r>
              <w:rPr>
                <w:rFonts w:asciiTheme="minorHAnsi" w:hAnsiTheme="minorHAnsi" w:cstheme="minorHAnsi"/>
              </w:rPr>
              <w:t>e</w:t>
            </w:r>
            <w:r w:rsidRPr="0031216F">
              <w:rPr>
                <w:rFonts w:asciiTheme="minorHAnsi" w:hAnsiTheme="minorHAnsi" w:cstheme="minorHAnsi"/>
              </w:rPr>
              <w:t xml:space="preserve"> z maksymalną mocą nie mniejszą niż 30 </w:t>
            </w:r>
            <w:r>
              <w:rPr>
                <w:rFonts w:asciiTheme="minorHAnsi" w:hAnsiTheme="minorHAnsi" w:cstheme="minorHAnsi"/>
              </w:rPr>
              <w:t>W.</w:t>
            </w:r>
          </w:p>
        </w:tc>
      </w:tr>
      <w:tr w:rsidR="006378ED" w:rsidRPr="00224A71" w14:paraId="2A90F078" w14:textId="77777777" w:rsidTr="00DA2574">
        <w:trPr>
          <w:trHeight w:val="138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9D9BFC" w14:textId="12C1D22E" w:rsidR="006378ED" w:rsidRPr="00E53F1E" w:rsidRDefault="006378ED" w:rsidP="00AA3C90">
            <w:pPr>
              <w:pStyle w:val="BodyA"/>
              <w:jc w:val="both"/>
              <w:rPr>
                <w:rFonts w:asciiTheme="minorHAnsi" w:hAnsiTheme="minorHAnsi" w:cstheme="minorHAnsi"/>
              </w:rPr>
            </w:pPr>
            <w:r w:rsidRPr="00E53F1E">
              <w:rPr>
                <w:rFonts w:asciiTheme="minorHAnsi" w:hAnsiTheme="minorHAnsi" w:cstheme="minorHAnsi"/>
              </w:rPr>
              <w:t>1.</w:t>
            </w:r>
            <w:r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8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6044A" w14:textId="17DC4AAB" w:rsidR="006378ED" w:rsidRPr="005232B3" w:rsidRDefault="006378ED" w:rsidP="00DA2574">
            <w:pPr>
              <w:pStyle w:val="BodyA"/>
              <w:jc w:val="both"/>
              <w:rPr>
                <w:rFonts w:asciiTheme="minorHAnsi" w:hAnsiTheme="minorHAnsi" w:cstheme="minorHAnsi"/>
              </w:rPr>
            </w:pPr>
            <w:r w:rsidRPr="005232B3">
              <w:rPr>
                <w:rFonts w:asciiTheme="minorHAnsi" w:hAnsiTheme="minorHAnsi" w:cstheme="minorHAnsi"/>
              </w:rPr>
              <w:t xml:space="preserve">Lampa rentgenowska </w:t>
            </w:r>
            <w:r>
              <w:rPr>
                <w:rFonts w:asciiTheme="minorHAnsi" w:hAnsiTheme="minorHAnsi" w:cstheme="minorHAnsi"/>
              </w:rPr>
              <w:t xml:space="preserve">jest </w:t>
            </w:r>
            <w:r w:rsidRPr="005232B3">
              <w:rPr>
                <w:rFonts w:asciiTheme="minorHAnsi" w:hAnsiTheme="minorHAnsi" w:cstheme="minorHAnsi"/>
              </w:rPr>
              <w:t xml:space="preserve">wyposażona w </w:t>
            </w:r>
            <w:r w:rsidR="002A0DEA">
              <w:rPr>
                <w:rFonts w:asciiTheme="minorHAnsi" w:hAnsiTheme="minorHAnsi" w:cstheme="minorHAnsi"/>
              </w:rPr>
              <w:t xml:space="preserve">polikapilarną </w:t>
            </w:r>
            <w:r w:rsidRPr="005232B3">
              <w:rPr>
                <w:rFonts w:asciiTheme="minorHAnsi" w:hAnsiTheme="minorHAnsi" w:cstheme="minorHAnsi"/>
              </w:rPr>
              <w:t xml:space="preserve">optykę </w:t>
            </w:r>
            <w:r w:rsidR="002A0DEA">
              <w:rPr>
                <w:rFonts w:asciiTheme="minorHAnsi" w:hAnsiTheme="minorHAnsi" w:cstheme="minorHAnsi"/>
              </w:rPr>
              <w:t>ogniskującą</w:t>
            </w:r>
            <w:r w:rsidR="002A0DEA" w:rsidRPr="005232B3">
              <w:rPr>
                <w:rFonts w:asciiTheme="minorHAnsi" w:hAnsiTheme="minorHAnsi" w:cstheme="minorHAnsi"/>
              </w:rPr>
              <w:t xml:space="preserve"> </w:t>
            </w:r>
            <w:r w:rsidR="002A0DEA">
              <w:rPr>
                <w:rFonts w:asciiTheme="minorHAnsi" w:hAnsiTheme="minorHAnsi" w:cstheme="minorHAnsi"/>
              </w:rPr>
              <w:t>wiązkę d</w:t>
            </w:r>
            <w:r w:rsidRPr="005232B3">
              <w:rPr>
                <w:rFonts w:asciiTheme="minorHAnsi" w:hAnsiTheme="minorHAnsi" w:cstheme="minorHAnsi"/>
              </w:rPr>
              <w:t>o wielkości w ognisku nie większej niż 30 µm dla energii promieniowania 17.5 keV</w:t>
            </w:r>
            <w:r>
              <w:rPr>
                <w:rFonts w:asciiTheme="minorHAnsi" w:hAnsiTheme="minorHAnsi" w:cstheme="minorHAnsi"/>
              </w:rPr>
              <w:t>.</w:t>
            </w:r>
          </w:p>
        </w:tc>
      </w:tr>
      <w:tr w:rsidR="006378ED" w:rsidRPr="00224A71" w14:paraId="0710BFED" w14:textId="77777777" w:rsidTr="00DA2574">
        <w:trPr>
          <w:trHeight w:val="138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8F9DF8" w14:textId="5C27C405" w:rsidR="006378ED" w:rsidRPr="00E53F1E" w:rsidRDefault="006378ED" w:rsidP="00AA3C90">
            <w:pPr>
              <w:pStyle w:val="BodyA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1.9</w:t>
            </w:r>
          </w:p>
        </w:tc>
        <w:tc>
          <w:tcPr>
            <w:tcW w:w="8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AC18FF" w14:textId="3D22F65C" w:rsidR="006378ED" w:rsidRPr="005232B3" w:rsidRDefault="006378ED" w:rsidP="00DA2574">
            <w:pPr>
              <w:pStyle w:val="BodyA"/>
              <w:jc w:val="both"/>
              <w:rPr>
                <w:rFonts w:asciiTheme="minorHAnsi" w:hAnsiTheme="minorHAnsi" w:cstheme="minorHAnsi"/>
              </w:rPr>
            </w:pPr>
            <w:r w:rsidRPr="005232B3">
              <w:rPr>
                <w:rFonts w:asciiTheme="minorHAnsi" w:hAnsiTheme="minorHAnsi" w:cstheme="minorHAnsi"/>
              </w:rPr>
              <w:t xml:space="preserve">Lampa rentgenowska </w:t>
            </w:r>
            <w:r>
              <w:rPr>
                <w:rFonts w:asciiTheme="minorHAnsi" w:hAnsiTheme="minorHAnsi" w:cstheme="minorHAnsi"/>
              </w:rPr>
              <w:t xml:space="preserve">jest </w:t>
            </w:r>
            <w:r w:rsidRPr="005232B3">
              <w:rPr>
                <w:rFonts w:asciiTheme="minorHAnsi" w:hAnsiTheme="minorHAnsi" w:cstheme="minorHAnsi"/>
              </w:rPr>
              <w:t>wyposażona w co najmniej 5 filtrów pokrywających pełen zakres widmowy spektrometru.</w:t>
            </w:r>
          </w:p>
        </w:tc>
      </w:tr>
      <w:tr w:rsidR="006378ED" w:rsidRPr="00224A71" w14:paraId="69D3D7A3" w14:textId="77777777" w:rsidTr="00DA2574">
        <w:trPr>
          <w:trHeight w:val="138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3B5D20" w14:textId="31197D9F" w:rsidR="006378ED" w:rsidRDefault="006378ED" w:rsidP="00AA3C90">
            <w:pPr>
              <w:pStyle w:val="BodyA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1.10</w:t>
            </w:r>
          </w:p>
        </w:tc>
        <w:tc>
          <w:tcPr>
            <w:tcW w:w="8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077D6" w14:textId="2A116D69" w:rsidR="006378ED" w:rsidRPr="005232B3" w:rsidRDefault="006378ED" w:rsidP="00DA2574">
            <w:pPr>
              <w:pStyle w:val="BodyA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Spektrometr XRF jest wyposażony w </w:t>
            </w:r>
            <w:r w:rsidRPr="005257C7">
              <w:rPr>
                <w:rFonts w:asciiTheme="minorHAnsi" w:hAnsiTheme="minorHAnsi" w:cstheme="minorHAnsi"/>
              </w:rPr>
              <w:t>detektor typu SDD (silicon drift detector)</w:t>
            </w:r>
            <w:r>
              <w:rPr>
                <w:rFonts w:asciiTheme="minorHAnsi" w:hAnsiTheme="minorHAnsi" w:cstheme="minorHAnsi"/>
              </w:rPr>
              <w:t>.</w:t>
            </w:r>
          </w:p>
        </w:tc>
      </w:tr>
      <w:tr w:rsidR="006378ED" w:rsidRPr="00224A71" w14:paraId="36C9519F" w14:textId="77777777" w:rsidTr="00DA2574">
        <w:trPr>
          <w:trHeight w:val="138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522B76" w14:textId="094E90AF" w:rsidR="006378ED" w:rsidRDefault="006378ED" w:rsidP="00AA3C90">
            <w:pPr>
              <w:pStyle w:val="BodyA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1.11</w:t>
            </w:r>
          </w:p>
        </w:tc>
        <w:tc>
          <w:tcPr>
            <w:tcW w:w="8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5A3916" w14:textId="389BEB75" w:rsidR="006378ED" w:rsidRDefault="006378ED" w:rsidP="00DA2574">
            <w:pPr>
              <w:pStyle w:val="BodyA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Detektor jest </w:t>
            </w:r>
            <w:r w:rsidRPr="00E01DF1">
              <w:rPr>
                <w:rFonts w:asciiTheme="minorHAnsi" w:hAnsiTheme="minorHAnsi" w:cstheme="minorHAnsi"/>
              </w:rPr>
              <w:t>zakończon</w:t>
            </w:r>
            <w:r>
              <w:rPr>
                <w:rFonts w:asciiTheme="minorHAnsi" w:hAnsiTheme="minorHAnsi" w:cstheme="minorHAnsi"/>
              </w:rPr>
              <w:t>y</w:t>
            </w:r>
            <w:r w:rsidRPr="00E01DF1">
              <w:rPr>
                <w:rFonts w:asciiTheme="minorHAnsi" w:hAnsiTheme="minorHAnsi" w:cstheme="minorHAnsi"/>
              </w:rPr>
              <w:t xml:space="preserve"> oknem z lekkiego pierwiastka o powierzchni co najmniej 40 mm</w:t>
            </w:r>
            <w:r w:rsidRPr="00E01DF1">
              <w:rPr>
                <w:rFonts w:asciiTheme="minorHAnsi" w:hAnsiTheme="minorHAnsi" w:cstheme="minorHAnsi"/>
                <w:vertAlign w:val="superscript"/>
              </w:rPr>
              <w:t>2</w:t>
            </w:r>
            <w:r>
              <w:rPr>
                <w:rFonts w:asciiTheme="minorHAnsi" w:hAnsiTheme="minorHAnsi" w:cstheme="minorHAnsi"/>
              </w:rPr>
              <w:t>.</w:t>
            </w:r>
          </w:p>
        </w:tc>
      </w:tr>
      <w:tr w:rsidR="006378ED" w:rsidRPr="00224A71" w14:paraId="2CBF4E64" w14:textId="77777777" w:rsidTr="00DA2574">
        <w:trPr>
          <w:trHeight w:val="138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D416CF" w14:textId="7D715820" w:rsidR="006378ED" w:rsidRDefault="006378ED" w:rsidP="00AA3C90">
            <w:pPr>
              <w:pStyle w:val="BodyA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1.12</w:t>
            </w:r>
          </w:p>
        </w:tc>
        <w:tc>
          <w:tcPr>
            <w:tcW w:w="8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BCEE0" w14:textId="20EEE51A" w:rsidR="006378ED" w:rsidRDefault="006378ED" w:rsidP="00DA2574">
            <w:pPr>
              <w:pStyle w:val="BodyA"/>
              <w:jc w:val="both"/>
              <w:rPr>
                <w:rFonts w:asciiTheme="minorHAnsi" w:hAnsiTheme="minorHAnsi" w:cstheme="minorHAnsi"/>
              </w:rPr>
            </w:pPr>
            <w:r w:rsidRPr="00810C15">
              <w:rPr>
                <w:rFonts w:asciiTheme="minorHAnsi" w:hAnsiTheme="minorHAnsi" w:cstheme="minorHAnsi"/>
              </w:rPr>
              <w:t>Detektor ma rozdzielczość energetyczną nie większą niż 150 eV.</w:t>
            </w:r>
          </w:p>
        </w:tc>
      </w:tr>
      <w:tr w:rsidR="006378ED" w:rsidRPr="00224A71" w14:paraId="5441F33A" w14:textId="77777777" w:rsidTr="00DA2574">
        <w:trPr>
          <w:trHeight w:val="138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72C1A1" w14:textId="682E942C" w:rsidR="006378ED" w:rsidRDefault="006378ED" w:rsidP="00AA3C90">
            <w:pPr>
              <w:pStyle w:val="BodyA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1.13</w:t>
            </w:r>
          </w:p>
        </w:tc>
        <w:tc>
          <w:tcPr>
            <w:tcW w:w="8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B2830" w14:textId="3736D122" w:rsidR="006378ED" w:rsidRDefault="006378ED" w:rsidP="00DA2574">
            <w:pPr>
              <w:pStyle w:val="BodyA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Detektor jest </w:t>
            </w:r>
            <w:r w:rsidRPr="009E6929">
              <w:rPr>
                <w:rFonts w:asciiTheme="minorHAnsi" w:hAnsiTheme="minorHAnsi" w:cstheme="minorHAnsi"/>
              </w:rPr>
              <w:t>wyposażon</w:t>
            </w:r>
            <w:r>
              <w:rPr>
                <w:rFonts w:asciiTheme="minorHAnsi" w:hAnsiTheme="minorHAnsi" w:cstheme="minorHAnsi"/>
              </w:rPr>
              <w:t>y</w:t>
            </w:r>
            <w:r w:rsidRPr="009E6929">
              <w:rPr>
                <w:rFonts w:asciiTheme="minorHAnsi" w:hAnsiTheme="minorHAnsi" w:cstheme="minorHAnsi"/>
              </w:rPr>
              <w:t xml:space="preserve"> w elektronikę sterującą o przepustowości co najmniej </w:t>
            </w:r>
            <w:r>
              <w:rPr>
                <w:rFonts w:asciiTheme="minorHAnsi" w:hAnsiTheme="minorHAnsi" w:cstheme="minorHAnsi"/>
              </w:rPr>
              <w:t>1</w:t>
            </w:r>
            <w:r w:rsidRPr="009E6929">
              <w:rPr>
                <w:rFonts w:asciiTheme="minorHAnsi" w:hAnsiTheme="minorHAnsi" w:cstheme="minorHAnsi"/>
              </w:rPr>
              <w:t>00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9E6929">
              <w:rPr>
                <w:rFonts w:asciiTheme="minorHAnsi" w:hAnsiTheme="minorHAnsi" w:cstheme="minorHAnsi"/>
              </w:rPr>
              <w:t>000</w:t>
            </w:r>
            <w:r>
              <w:rPr>
                <w:rFonts w:asciiTheme="minorHAnsi" w:hAnsiTheme="minorHAnsi" w:cstheme="minorHAnsi"/>
              </w:rPr>
              <w:t xml:space="preserve"> cps</w:t>
            </w:r>
            <w:r w:rsidRPr="009E6929">
              <w:rPr>
                <w:rFonts w:asciiTheme="minorHAnsi" w:hAnsiTheme="minorHAnsi" w:cstheme="minorHAnsi"/>
              </w:rPr>
              <w:t xml:space="preserve"> na wejściu i co najmniej </w:t>
            </w:r>
            <w:r>
              <w:rPr>
                <w:rFonts w:asciiTheme="minorHAnsi" w:hAnsiTheme="minorHAnsi" w:cstheme="minorHAnsi"/>
              </w:rPr>
              <w:t>1</w:t>
            </w:r>
            <w:r w:rsidRPr="009E6929">
              <w:rPr>
                <w:rFonts w:asciiTheme="minorHAnsi" w:hAnsiTheme="minorHAnsi" w:cstheme="minorHAnsi"/>
              </w:rPr>
              <w:t>00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9E6929">
              <w:rPr>
                <w:rFonts w:asciiTheme="minorHAnsi" w:hAnsiTheme="minorHAnsi" w:cstheme="minorHAnsi"/>
              </w:rPr>
              <w:t>000 cps na wyjściu</w:t>
            </w:r>
            <w:r>
              <w:rPr>
                <w:rFonts w:asciiTheme="minorHAnsi" w:hAnsiTheme="minorHAnsi" w:cstheme="minorHAnsi"/>
              </w:rPr>
              <w:t>.</w:t>
            </w:r>
          </w:p>
        </w:tc>
      </w:tr>
      <w:tr w:rsidR="006378ED" w:rsidRPr="00224A71" w14:paraId="75A58C41" w14:textId="77777777" w:rsidTr="00DA2574">
        <w:trPr>
          <w:trHeight w:val="138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12BB0D" w14:textId="1F96F12E" w:rsidR="006378ED" w:rsidRDefault="006378ED" w:rsidP="00AA3C90">
            <w:pPr>
              <w:pStyle w:val="BodyA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1.14</w:t>
            </w:r>
          </w:p>
        </w:tc>
        <w:tc>
          <w:tcPr>
            <w:tcW w:w="8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9E987E" w14:textId="329B6601" w:rsidR="006378ED" w:rsidRDefault="006378ED" w:rsidP="00DA2574">
            <w:pPr>
              <w:pStyle w:val="BodyA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Detektor jest wyposażony w chłodzenie termoelektryczne.</w:t>
            </w:r>
          </w:p>
        </w:tc>
      </w:tr>
      <w:tr w:rsidR="006378ED" w:rsidRPr="00DA2574" w14:paraId="31C1325E" w14:textId="77777777" w:rsidTr="00DA2574">
        <w:trPr>
          <w:trHeight w:val="138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CE1514" w14:textId="4BEE8D37" w:rsidR="006378ED" w:rsidRDefault="006378ED" w:rsidP="00AA3C90">
            <w:pPr>
              <w:pStyle w:val="BodyA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1.15</w:t>
            </w:r>
          </w:p>
        </w:tc>
        <w:tc>
          <w:tcPr>
            <w:tcW w:w="8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B73BD" w14:textId="7A69BBD6" w:rsidR="006378ED" w:rsidRDefault="006378ED" w:rsidP="00DA2574">
            <w:pPr>
              <w:pStyle w:val="BodyA"/>
              <w:jc w:val="both"/>
              <w:rPr>
                <w:rFonts w:asciiTheme="minorHAnsi" w:hAnsiTheme="minorHAnsi" w:cstheme="minorHAnsi"/>
              </w:rPr>
            </w:pPr>
            <w:r w:rsidRPr="00C6576C">
              <w:rPr>
                <w:rFonts w:asciiTheme="minorHAnsi" w:hAnsiTheme="minorHAnsi" w:cstheme="minorHAnsi"/>
              </w:rPr>
              <w:t>Komora pomiarowa, lampa rentgenowska i detektor</w:t>
            </w:r>
            <w:r>
              <w:rPr>
                <w:rFonts w:asciiTheme="minorHAnsi" w:hAnsiTheme="minorHAnsi" w:cstheme="minorHAnsi"/>
              </w:rPr>
              <w:t xml:space="preserve"> są </w:t>
            </w:r>
            <w:r w:rsidR="00DA2574">
              <w:rPr>
                <w:rFonts w:asciiTheme="minorHAnsi" w:hAnsiTheme="minorHAnsi" w:cstheme="minorHAnsi"/>
              </w:rPr>
              <w:t>zamknięte w obudowie o </w:t>
            </w:r>
            <w:r w:rsidRPr="00C6576C">
              <w:rPr>
                <w:rFonts w:asciiTheme="minorHAnsi" w:hAnsiTheme="minorHAnsi" w:cstheme="minorHAnsi"/>
              </w:rPr>
              <w:t xml:space="preserve">wymiarach nieprzekraczających 90 cm x 90 cm x 90 cm (szerokość x głębokość x wysokość) i wyposażonej w drzwi od strony komory pomiarowej. Całość </w:t>
            </w:r>
            <w:r>
              <w:rPr>
                <w:rFonts w:asciiTheme="minorHAnsi" w:hAnsiTheme="minorHAnsi" w:cstheme="minorHAnsi"/>
              </w:rPr>
              <w:t>waży</w:t>
            </w:r>
            <w:r w:rsidR="00DA2574">
              <w:rPr>
                <w:rFonts w:asciiTheme="minorHAnsi" w:hAnsiTheme="minorHAnsi" w:cstheme="minorHAnsi"/>
              </w:rPr>
              <w:t xml:space="preserve"> nie </w:t>
            </w:r>
            <w:r w:rsidRPr="00C6576C">
              <w:rPr>
                <w:rFonts w:asciiTheme="minorHAnsi" w:hAnsiTheme="minorHAnsi" w:cstheme="minorHAnsi"/>
              </w:rPr>
              <w:t>więcej niż 250 kg</w:t>
            </w:r>
            <w:r>
              <w:rPr>
                <w:rFonts w:asciiTheme="minorHAnsi" w:hAnsiTheme="minorHAnsi" w:cstheme="minorHAnsi"/>
              </w:rPr>
              <w:t>.</w:t>
            </w:r>
          </w:p>
        </w:tc>
      </w:tr>
      <w:tr w:rsidR="006378ED" w:rsidRPr="00224A71" w14:paraId="165D06D4" w14:textId="77777777" w:rsidTr="00DA2574">
        <w:trPr>
          <w:trHeight w:val="138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DE1F46" w14:textId="51DB9FE2" w:rsidR="006378ED" w:rsidRDefault="006378ED" w:rsidP="00AA3C90">
            <w:pPr>
              <w:pStyle w:val="BodyA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1.16</w:t>
            </w:r>
          </w:p>
        </w:tc>
        <w:tc>
          <w:tcPr>
            <w:tcW w:w="8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628C09" w14:textId="42C738D5" w:rsidR="006378ED" w:rsidRPr="00C6576C" w:rsidRDefault="006378ED" w:rsidP="00DA2574">
            <w:pPr>
              <w:pStyle w:val="BodyA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Spektrometr XRF jest wyposażony w </w:t>
            </w:r>
            <w:r w:rsidRPr="00102095">
              <w:rPr>
                <w:rFonts w:asciiTheme="minorHAnsi" w:hAnsiTheme="minorHAnsi" w:cstheme="minorHAnsi"/>
              </w:rPr>
              <w:t>system bezpieczeństwa uniemożliwiając</w:t>
            </w:r>
            <w:r>
              <w:rPr>
                <w:rFonts w:asciiTheme="minorHAnsi" w:hAnsiTheme="minorHAnsi" w:cstheme="minorHAnsi"/>
              </w:rPr>
              <w:t>y</w:t>
            </w:r>
            <w:r w:rsidRPr="00102095">
              <w:rPr>
                <w:rFonts w:asciiTheme="minorHAnsi" w:hAnsiTheme="minorHAnsi" w:cstheme="minorHAnsi"/>
              </w:rPr>
              <w:t xml:space="preserve"> otwarcie drzwi komory pomiarowej podczas, gdy lampa rentgenowska pracuje lub automatycznie wyłączający lampę, gdy zostaną uchylone drzwi.</w:t>
            </w:r>
          </w:p>
        </w:tc>
      </w:tr>
      <w:tr w:rsidR="006378ED" w:rsidRPr="00224A71" w14:paraId="3561629A" w14:textId="77777777" w:rsidTr="00DA2574">
        <w:trPr>
          <w:trHeight w:val="138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DC7E8B" w14:textId="56E7A72F" w:rsidR="006378ED" w:rsidRDefault="006378ED" w:rsidP="00AA3C90">
            <w:pPr>
              <w:pStyle w:val="BodyA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1.17</w:t>
            </w:r>
          </w:p>
        </w:tc>
        <w:tc>
          <w:tcPr>
            <w:tcW w:w="8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F63D9" w14:textId="71F94CED" w:rsidR="006378ED" w:rsidRDefault="006378ED" w:rsidP="00DA2574">
            <w:pPr>
              <w:pStyle w:val="BodyA"/>
              <w:jc w:val="both"/>
              <w:rPr>
                <w:rFonts w:asciiTheme="minorHAnsi" w:hAnsiTheme="minorHAnsi" w:cstheme="minorHAnsi"/>
              </w:rPr>
            </w:pPr>
            <w:r w:rsidRPr="00DF7A53">
              <w:rPr>
                <w:rFonts w:asciiTheme="minorHAnsi" w:hAnsiTheme="minorHAnsi" w:cstheme="minorHAnsi"/>
              </w:rPr>
              <w:t>Obudowa zawiera osłony przeciw promieniowaniu jonizującemu, wkład mocy dawki na zewnątrz urządzenia nie przekracza 1 µSv/h podczas pracy urządzenia na pełnej mocy lampy rentgenowskiej.</w:t>
            </w:r>
          </w:p>
        </w:tc>
      </w:tr>
      <w:tr w:rsidR="006378ED" w:rsidRPr="00E53F1E" w14:paraId="4404798C" w14:textId="77777777" w:rsidTr="00DA2574">
        <w:trPr>
          <w:trHeight w:val="138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5B5746" w14:textId="0C0DBC86" w:rsidR="006378ED" w:rsidRPr="00E53F1E" w:rsidRDefault="006378ED" w:rsidP="00AA3C90">
            <w:pPr>
              <w:pStyle w:val="BodyA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E53F1E">
              <w:rPr>
                <w:rFonts w:asciiTheme="minorHAnsi" w:hAnsiTheme="minorHAnsi" w:cstheme="minorHAnsi"/>
                <w:b/>
                <w:bCs/>
              </w:rPr>
              <w:t>2.</w:t>
            </w:r>
          </w:p>
        </w:tc>
        <w:tc>
          <w:tcPr>
            <w:tcW w:w="8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FEFE0" w14:textId="79F4363D" w:rsidR="006378ED" w:rsidRPr="00E53F1E" w:rsidRDefault="006378ED" w:rsidP="00AA3C90">
            <w:pPr>
              <w:pStyle w:val="BodyA"/>
              <w:rPr>
                <w:rFonts w:asciiTheme="minorHAnsi" w:hAnsiTheme="minorHAnsi" w:cstheme="minorHAnsi"/>
                <w:b/>
                <w:bCs/>
              </w:rPr>
            </w:pPr>
            <w:r w:rsidRPr="00125687">
              <w:rPr>
                <w:rFonts w:asciiTheme="minorHAnsi" w:hAnsiTheme="minorHAnsi" w:cstheme="minorHAnsi"/>
                <w:b/>
                <w:bCs/>
              </w:rPr>
              <w:t>2 zestawy komputerowe</w:t>
            </w:r>
            <w:r>
              <w:rPr>
                <w:rFonts w:asciiTheme="minorHAnsi" w:hAnsiTheme="minorHAnsi" w:cstheme="minorHAnsi"/>
                <w:b/>
                <w:bCs/>
              </w:rPr>
              <w:t>, drukarka</w:t>
            </w:r>
          </w:p>
        </w:tc>
      </w:tr>
      <w:tr w:rsidR="006378ED" w:rsidRPr="00224A71" w14:paraId="3E728DB1" w14:textId="77777777" w:rsidTr="00DA2574">
        <w:trPr>
          <w:trHeight w:val="138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F6FAC0" w14:textId="3FE53F95" w:rsidR="006378ED" w:rsidRPr="00E53F1E" w:rsidRDefault="006378ED" w:rsidP="00AA3C90">
            <w:pPr>
              <w:pStyle w:val="BodyA"/>
              <w:jc w:val="both"/>
              <w:rPr>
                <w:rFonts w:asciiTheme="minorHAnsi" w:hAnsiTheme="minorHAnsi" w:cstheme="minorHAnsi"/>
              </w:rPr>
            </w:pPr>
            <w:r w:rsidRPr="00E53F1E">
              <w:rPr>
                <w:rFonts w:asciiTheme="minorHAnsi" w:hAnsiTheme="minorHAnsi" w:cstheme="minorHAnsi"/>
              </w:rPr>
              <w:t>2.1</w:t>
            </w:r>
          </w:p>
        </w:tc>
        <w:tc>
          <w:tcPr>
            <w:tcW w:w="8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E442F" w14:textId="08303379" w:rsidR="006378ED" w:rsidRPr="00E53F1E" w:rsidRDefault="006378ED" w:rsidP="00AA3C90">
            <w:pPr>
              <w:pStyle w:val="BodyA"/>
              <w:rPr>
                <w:rFonts w:asciiTheme="minorHAnsi" w:hAnsiTheme="minorHAnsi" w:cstheme="minorHAnsi"/>
              </w:rPr>
            </w:pPr>
            <w:r w:rsidRPr="000C1729">
              <w:rPr>
                <w:rFonts w:asciiTheme="minorHAnsi" w:hAnsiTheme="minorHAnsi" w:cstheme="minorHAnsi"/>
                <w:color w:val="auto"/>
              </w:rPr>
              <w:t xml:space="preserve">2 zestawy komputerowe – każdy jest wyposażony w: co najmniej 8 GB RAM, dysk SSD o pojemności co najmniej 128 GB, dysk HDD o pojemności co najmniej 2 TB, </w:t>
            </w:r>
            <w:r w:rsidR="00224A71" w:rsidRPr="00224A71">
              <w:rPr>
                <w:rFonts w:asciiTheme="minorHAnsi" w:hAnsiTheme="minorHAnsi" w:cstheme="minorHAnsi"/>
                <w:color w:val="auto"/>
              </w:rPr>
              <w:t>z zainstalowanym kompatybilnym z oprogramowaniem, o którym mowa w pkt.3, systemem operacyjnym np. Windows 11 (lub równoważnym) lub nowszym</w:t>
            </w:r>
            <w:r w:rsidRPr="000C1729">
              <w:rPr>
                <w:rFonts w:asciiTheme="minorHAnsi" w:hAnsiTheme="minorHAnsi" w:cstheme="minorHAnsi"/>
                <w:color w:val="auto"/>
              </w:rPr>
              <w:t>, monitor o przekątnej co najmniej 24”.</w:t>
            </w:r>
          </w:p>
        </w:tc>
      </w:tr>
      <w:tr w:rsidR="006378ED" w:rsidRPr="00224A71" w14:paraId="2B9FE648" w14:textId="77777777" w:rsidTr="00DA2574">
        <w:trPr>
          <w:trHeight w:val="138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3697E8" w14:textId="77777777" w:rsidR="006378ED" w:rsidRPr="00E53F1E" w:rsidRDefault="006378ED" w:rsidP="00AA3C90">
            <w:pPr>
              <w:pStyle w:val="BodyA"/>
              <w:jc w:val="both"/>
              <w:rPr>
                <w:rFonts w:asciiTheme="minorHAnsi" w:hAnsiTheme="minorHAnsi" w:cstheme="minorHAnsi"/>
              </w:rPr>
            </w:pPr>
            <w:r w:rsidRPr="00E53F1E">
              <w:rPr>
                <w:rFonts w:asciiTheme="minorHAnsi" w:hAnsiTheme="minorHAnsi" w:cstheme="minorHAnsi"/>
              </w:rPr>
              <w:t>2.2</w:t>
            </w:r>
          </w:p>
        </w:tc>
        <w:tc>
          <w:tcPr>
            <w:tcW w:w="8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E809D" w14:textId="6BC847F5" w:rsidR="006378ED" w:rsidRPr="00E53F1E" w:rsidRDefault="006378ED" w:rsidP="00DA2574">
            <w:pPr>
              <w:pStyle w:val="BodyA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Drukarka laserowa, jest w stanie drukować w kolorze, ma</w:t>
            </w:r>
            <w:r w:rsidRPr="00F8532B">
              <w:rPr>
                <w:rFonts w:asciiTheme="minorHAnsi" w:hAnsiTheme="minorHAnsi" w:cstheme="minorHAnsi"/>
              </w:rPr>
              <w:t xml:space="preserve"> możliwoś</w:t>
            </w:r>
            <w:r>
              <w:rPr>
                <w:rFonts w:asciiTheme="minorHAnsi" w:hAnsiTheme="minorHAnsi" w:cstheme="minorHAnsi"/>
              </w:rPr>
              <w:t>ć</w:t>
            </w:r>
            <w:r w:rsidR="00DA2574">
              <w:rPr>
                <w:rFonts w:asciiTheme="minorHAnsi" w:hAnsiTheme="minorHAnsi" w:cstheme="minorHAnsi"/>
              </w:rPr>
              <w:t xml:space="preserve"> drukowania z </w:t>
            </w:r>
            <w:r w:rsidRPr="00F8532B">
              <w:rPr>
                <w:rFonts w:asciiTheme="minorHAnsi" w:hAnsiTheme="minorHAnsi" w:cstheme="minorHAnsi"/>
              </w:rPr>
              <w:t>napędu USB, druk</w:t>
            </w:r>
            <w:r>
              <w:rPr>
                <w:rFonts w:asciiTheme="minorHAnsi" w:hAnsiTheme="minorHAnsi" w:cstheme="minorHAnsi"/>
              </w:rPr>
              <w:t>owania</w:t>
            </w:r>
            <w:r w:rsidRPr="00F8532B">
              <w:rPr>
                <w:rFonts w:asciiTheme="minorHAnsi" w:hAnsiTheme="minorHAnsi" w:cstheme="minorHAnsi"/>
              </w:rPr>
              <w:t xml:space="preserve"> w formacie A4, </w:t>
            </w:r>
            <w:r>
              <w:rPr>
                <w:rFonts w:asciiTheme="minorHAnsi" w:hAnsiTheme="minorHAnsi" w:cstheme="minorHAnsi"/>
              </w:rPr>
              <w:t xml:space="preserve">drukowania z </w:t>
            </w:r>
            <w:r w:rsidRPr="00F8532B">
              <w:rPr>
                <w:rFonts w:asciiTheme="minorHAnsi" w:hAnsiTheme="minorHAnsi" w:cstheme="minorHAnsi"/>
              </w:rPr>
              <w:t>m</w:t>
            </w:r>
            <w:r>
              <w:rPr>
                <w:rFonts w:asciiTheme="minorHAnsi" w:hAnsiTheme="minorHAnsi" w:cstheme="minorHAnsi"/>
              </w:rPr>
              <w:t>aksymalną</w:t>
            </w:r>
            <w:r w:rsidRPr="00F8532B">
              <w:rPr>
                <w:rFonts w:asciiTheme="minorHAnsi" w:hAnsiTheme="minorHAnsi" w:cstheme="minorHAnsi"/>
              </w:rPr>
              <w:t xml:space="preserve"> rozdzielczość druku </w:t>
            </w:r>
            <w:r>
              <w:rPr>
                <w:rFonts w:asciiTheme="minorHAnsi" w:hAnsiTheme="minorHAnsi" w:cstheme="minorHAnsi"/>
              </w:rPr>
              <w:t xml:space="preserve">nie mniejszą niż </w:t>
            </w:r>
            <w:r w:rsidRPr="00F8532B">
              <w:rPr>
                <w:rFonts w:asciiTheme="minorHAnsi" w:hAnsiTheme="minorHAnsi" w:cstheme="minorHAnsi"/>
              </w:rPr>
              <w:t>600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F8532B">
              <w:rPr>
                <w:rFonts w:asciiTheme="minorHAnsi" w:hAnsiTheme="minorHAnsi" w:cstheme="minorHAnsi"/>
              </w:rPr>
              <w:t>x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F8532B">
              <w:rPr>
                <w:rFonts w:asciiTheme="minorHAnsi" w:hAnsiTheme="minorHAnsi" w:cstheme="minorHAnsi"/>
              </w:rPr>
              <w:t xml:space="preserve">600 </w:t>
            </w:r>
            <w:r>
              <w:rPr>
                <w:rFonts w:ascii="Calibri" w:hAnsi="Calibri" w:cs="Times New Roman"/>
                <w:color w:val="auto"/>
              </w:rPr>
              <w:t>dpi</w:t>
            </w:r>
            <w:r>
              <w:rPr>
                <w:rFonts w:asciiTheme="minorHAnsi" w:hAnsiTheme="minorHAnsi" w:cstheme="minorHAnsi"/>
              </w:rPr>
              <w:t>.</w:t>
            </w:r>
          </w:p>
        </w:tc>
      </w:tr>
      <w:tr w:rsidR="006378ED" w:rsidRPr="00224A71" w14:paraId="27E4E553" w14:textId="77777777" w:rsidTr="00DA2574">
        <w:trPr>
          <w:trHeight w:val="138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F3624B" w14:textId="1A0BF98E" w:rsidR="006378ED" w:rsidRPr="00E53F1E" w:rsidRDefault="006378ED" w:rsidP="00AA3C90">
            <w:pPr>
              <w:pStyle w:val="BodyA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E53F1E">
              <w:rPr>
                <w:rFonts w:asciiTheme="minorHAnsi" w:hAnsiTheme="minorHAnsi" w:cstheme="minorHAnsi"/>
                <w:b/>
                <w:bCs/>
              </w:rPr>
              <w:t>3</w:t>
            </w:r>
            <w:r>
              <w:rPr>
                <w:rFonts w:asciiTheme="minorHAnsi" w:hAnsiTheme="minorHAnsi" w:cstheme="minorHAnsi"/>
                <w:b/>
                <w:bCs/>
              </w:rPr>
              <w:t>.</w:t>
            </w:r>
          </w:p>
        </w:tc>
        <w:tc>
          <w:tcPr>
            <w:tcW w:w="8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0ED49A" w14:textId="6E576B6E" w:rsidR="006378ED" w:rsidRPr="00E53F1E" w:rsidRDefault="006378ED" w:rsidP="00DA2574">
            <w:pPr>
              <w:pStyle w:val="BodyA"/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  <w:lang w:val="nl-NL"/>
              </w:rPr>
              <w:t>O</w:t>
            </w:r>
            <w:r w:rsidRPr="001B794E">
              <w:rPr>
                <w:rFonts w:asciiTheme="minorHAnsi" w:hAnsiTheme="minorHAnsi" w:cstheme="minorHAnsi"/>
                <w:b/>
                <w:bCs/>
                <w:lang w:val="nl-NL"/>
              </w:rPr>
              <w:t>programowania do akwizycji, analizy i przetwarzania zebranych danych pomiarowych</w:t>
            </w:r>
          </w:p>
        </w:tc>
      </w:tr>
      <w:tr w:rsidR="006378ED" w:rsidRPr="00224A71" w14:paraId="5BFDFC9B" w14:textId="77777777" w:rsidTr="00DA2574">
        <w:trPr>
          <w:trHeight w:val="138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3E6125" w14:textId="77777777" w:rsidR="006378ED" w:rsidRPr="00E53F1E" w:rsidRDefault="006378ED" w:rsidP="00AA3C90">
            <w:pPr>
              <w:pStyle w:val="BodyA"/>
              <w:jc w:val="both"/>
              <w:rPr>
                <w:rFonts w:asciiTheme="minorHAnsi" w:hAnsiTheme="minorHAnsi" w:cstheme="minorHAnsi"/>
              </w:rPr>
            </w:pPr>
            <w:r w:rsidRPr="00E53F1E">
              <w:rPr>
                <w:rFonts w:asciiTheme="minorHAnsi" w:hAnsiTheme="minorHAnsi" w:cstheme="minorHAnsi"/>
              </w:rPr>
              <w:t>3.1</w:t>
            </w:r>
          </w:p>
        </w:tc>
        <w:tc>
          <w:tcPr>
            <w:tcW w:w="8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18090" w14:textId="5D1FBC12" w:rsidR="006378ED" w:rsidRPr="00E53F1E" w:rsidRDefault="006378ED" w:rsidP="00DA2574">
            <w:pPr>
              <w:pStyle w:val="BodyA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="Calibri" w:eastAsia="Times New Roman" w:hAnsi="Calibri" w:cs="Times New Roman"/>
                <w:color w:val="auto"/>
              </w:rPr>
              <w:t>Oprogramowanie umożliwia pełną kontrolę nad parametrami lampy rentgenowskiej, filtrami, kamerami wizyjnymi, oświetleniem próbki i ustawieniem próbki.</w:t>
            </w:r>
          </w:p>
        </w:tc>
      </w:tr>
      <w:tr w:rsidR="006378ED" w:rsidRPr="00224A71" w14:paraId="3AE49BC6" w14:textId="77777777" w:rsidTr="00DA2574">
        <w:trPr>
          <w:trHeight w:val="138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D0ABC3" w14:textId="77777777" w:rsidR="006378ED" w:rsidRPr="00E53F1E" w:rsidRDefault="006378ED" w:rsidP="00AA3C90">
            <w:pPr>
              <w:pStyle w:val="BodyA"/>
              <w:jc w:val="both"/>
              <w:rPr>
                <w:rFonts w:asciiTheme="minorHAnsi" w:hAnsiTheme="minorHAnsi" w:cstheme="minorHAnsi"/>
              </w:rPr>
            </w:pPr>
            <w:r w:rsidRPr="00E53F1E">
              <w:rPr>
                <w:rFonts w:asciiTheme="minorHAnsi" w:hAnsiTheme="minorHAnsi" w:cstheme="minorHAnsi"/>
              </w:rPr>
              <w:t>3.2</w:t>
            </w:r>
          </w:p>
        </w:tc>
        <w:tc>
          <w:tcPr>
            <w:tcW w:w="8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A2F6F" w14:textId="518F5674" w:rsidR="006378ED" w:rsidRPr="00E53F1E" w:rsidRDefault="006378ED" w:rsidP="00DA2574">
            <w:pPr>
              <w:pStyle w:val="BodyA"/>
              <w:jc w:val="both"/>
              <w:rPr>
                <w:rFonts w:asciiTheme="minorHAnsi" w:hAnsiTheme="minorHAnsi" w:cstheme="minorHAnsi"/>
              </w:rPr>
            </w:pPr>
            <w:r w:rsidRPr="002F0C4B">
              <w:rPr>
                <w:rFonts w:asciiTheme="minorHAnsi" w:hAnsiTheme="minorHAnsi" w:cstheme="minorHAnsi"/>
              </w:rPr>
              <w:t>Oprogramowanie umożliwia zarówno pomiar widm dla pojedynczych punktów na próbce, jak i mapowanie 2D próbki z regulowan</w:t>
            </w:r>
            <w:r w:rsidR="000C1729">
              <w:rPr>
                <w:rFonts w:asciiTheme="minorHAnsi" w:hAnsiTheme="minorHAnsi" w:cstheme="minorHAnsi"/>
              </w:rPr>
              <w:t>ą szybkością przesuwu stolika i </w:t>
            </w:r>
            <w:r w:rsidRPr="002F0C4B">
              <w:rPr>
                <w:rFonts w:asciiTheme="minorHAnsi" w:hAnsiTheme="minorHAnsi" w:cstheme="minorHAnsi"/>
              </w:rPr>
              <w:t>czasem akwizycji pojedynczego widma</w:t>
            </w:r>
            <w:r>
              <w:rPr>
                <w:rFonts w:asciiTheme="minorHAnsi" w:hAnsiTheme="minorHAnsi" w:cstheme="minorHAnsi"/>
              </w:rPr>
              <w:t>.</w:t>
            </w:r>
          </w:p>
        </w:tc>
      </w:tr>
      <w:tr w:rsidR="006378ED" w:rsidRPr="00224A71" w14:paraId="541C814B" w14:textId="77777777" w:rsidTr="00DA2574">
        <w:trPr>
          <w:trHeight w:val="138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1DF8BF" w14:textId="4CA17665" w:rsidR="006378ED" w:rsidRPr="00E53F1E" w:rsidRDefault="006378ED" w:rsidP="00AA3C90">
            <w:pPr>
              <w:pStyle w:val="BodyA"/>
              <w:jc w:val="both"/>
              <w:rPr>
                <w:rFonts w:asciiTheme="minorHAnsi" w:hAnsiTheme="minorHAnsi" w:cstheme="minorHAnsi"/>
              </w:rPr>
            </w:pPr>
            <w:r w:rsidRPr="00E53F1E">
              <w:rPr>
                <w:rFonts w:asciiTheme="minorHAnsi" w:hAnsiTheme="minorHAnsi" w:cstheme="minorHAnsi"/>
              </w:rPr>
              <w:t>3.</w:t>
            </w:r>
            <w:r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8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DC9F03" w14:textId="25F285FC" w:rsidR="006378ED" w:rsidRPr="00E53F1E" w:rsidRDefault="006378ED" w:rsidP="00DA2574">
            <w:pPr>
              <w:pStyle w:val="BodyA"/>
              <w:jc w:val="both"/>
              <w:rPr>
                <w:rFonts w:asciiTheme="minorHAnsi" w:hAnsiTheme="minorHAnsi" w:cstheme="minorHAnsi"/>
              </w:rPr>
            </w:pPr>
            <w:r w:rsidRPr="002A22FC">
              <w:rPr>
                <w:rFonts w:asciiTheme="minorHAnsi" w:hAnsiTheme="minorHAnsi" w:cstheme="minorHAnsi"/>
              </w:rPr>
              <w:t xml:space="preserve">Oprogramowanie </w:t>
            </w:r>
            <w:r>
              <w:rPr>
                <w:rFonts w:asciiTheme="minorHAnsi" w:hAnsiTheme="minorHAnsi" w:cstheme="minorHAnsi"/>
              </w:rPr>
              <w:t>jest</w:t>
            </w:r>
            <w:r w:rsidRPr="002A22FC">
              <w:rPr>
                <w:rFonts w:asciiTheme="minorHAnsi" w:hAnsiTheme="minorHAnsi" w:cstheme="minorHAnsi"/>
              </w:rPr>
              <w:t xml:space="preserve"> wyposażone w bogatą bazę funkcji analizy danych spektroskopowych, w tym funkcje: identyfikacji linii emisyjnych, wprowadzenia poprawki na poziom tła i na obecność artefaktów, analizy ilościowej składu pierwiastkowego w oparciu o zarówno model skalibrowany danymi referencyjnymi, jak i o model nieskalibrowany</w:t>
            </w:r>
            <w:r>
              <w:rPr>
                <w:rFonts w:asciiTheme="minorHAnsi" w:hAnsiTheme="minorHAnsi" w:cstheme="minorHAnsi"/>
              </w:rPr>
              <w:t>.</w:t>
            </w:r>
          </w:p>
        </w:tc>
      </w:tr>
      <w:tr w:rsidR="006378ED" w:rsidRPr="00224A71" w14:paraId="44687354" w14:textId="77777777" w:rsidTr="00DA2574">
        <w:trPr>
          <w:trHeight w:val="138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99070A" w14:textId="05DF2D58" w:rsidR="006378ED" w:rsidRPr="00E53F1E" w:rsidRDefault="006378ED" w:rsidP="00AA3C90">
            <w:pPr>
              <w:pStyle w:val="BodyA"/>
              <w:jc w:val="both"/>
              <w:rPr>
                <w:rFonts w:asciiTheme="minorHAnsi" w:hAnsiTheme="minorHAnsi" w:cstheme="minorHAnsi"/>
              </w:rPr>
            </w:pPr>
            <w:r w:rsidRPr="00E53F1E">
              <w:rPr>
                <w:rFonts w:asciiTheme="minorHAnsi" w:hAnsiTheme="minorHAnsi" w:cstheme="minorHAnsi"/>
              </w:rPr>
              <w:t>3.</w:t>
            </w:r>
            <w:r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8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000F1" w14:textId="5D8491A3" w:rsidR="006378ED" w:rsidRPr="00E53F1E" w:rsidRDefault="006378ED" w:rsidP="00DA2574">
            <w:pPr>
              <w:pStyle w:val="BodyA"/>
              <w:jc w:val="both"/>
              <w:rPr>
                <w:rFonts w:asciiTheme="minorHAnsi" w:hAnsiTheme="minorHAnsi" w:cstheme="minorHAnsi"/>
              </w:rPr>
            </w:pPr>
            <w:r w:rsidRPr="000C415F">
              <w:rPr>
                <w:rFonts w:asciiTheme="minorHAnsi" w:hAnsiTheme="minorHAnsi" w:cstheme="minorHAnsi"/>
              </w:rPr>
              <w:t xml:space="preserve">Oprogramowanie </w:t>
            </w:r>
            <w:r>
              <w:rPr>
                <w:rFonts w:asciiTheme="minorHAnsi" w:hAnsiTheme="minorHAnsi" w:cstheme="minorHAnsi"/>
              </w:rPr>
              <w:t>jest</w:t>
            </w:r>
            <w:r w:rsidRPr="000C415F">
              <w:rPr>
                <w:rFonts w:asciiTheme="minorHAnsi" w:hAnsiTheme="minorHAnsi" w:cstheme="minorHAnsi"/>
              </w:rPr>
              <w:t xml:space="preserve"> dostarczone wraz z licencją na co najmniej 3 stanowiska</w:t>
            </w:r>
            <w:r w:rsidRPr="00E53F1E">
              <w:rPr>
                <w:rFonts w:asciiTheme="minorHAnsi" w:hAnsiTheme="minorHAnsi" w:cstheme="minorHAnsi"/>
              </w:rPr>
              <w:t>.</w:t>
            </w:r>
          </w:p>
        </w:tc>
      </w:tr>
      <w:tr w:rsidR="006378ED" w:rsidRPr="008255B9" w14:paraId="23E5E5B2" w14:textId="77777777" w:rsidTr="00DA2574">
        <w:trPr>
          <w:trHeight w:val="138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FCF7DE" w14:textId="73FBB2EC" w:rsidR="006378ED" w:rsidRPr="008255B9" w:rsidRDefault="006378ED" w:rsidP="00AA3C90">
            <w:pPr>
              <w:pStyle w:val="Body"/>
              <w:rPr>
                <w:rFonts w:asciiTheme="minorHAnsi" w:hAnsiTheme="minorHAnsi" w:cstheme="minorHAnsi"/>
                <w:b/>
                <w:bCs/>
              </w:rPr>
            </w:pPr>
            <w:r w:rsidRPr="008255B9">
              <w:rPr>
                <w:rFonts w:asciiTheme="minorHAnsi" w:hAnsiTheme="minorHAnsi" w:cstheme="minorHAnsi"/>
                <w:b/>
                <w:bCs/>
              </w:rPr>
              <w:t>4.</w:t>
            </w:r>
          </w:p>
        </w:tc>
        <w:tc>
          <w:tcPr>
            <w:tcW w:w="8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DFF67" w14:textId="65DF674C" w:rsidR="006378ED" w:rsidRPr="008255B9" w:rsidRDefault="006378ED" w:rsidP="00AA3C90">
            <w:pPr>
              <w:pStyle w:val="Body"/>
              <w:tabs>
                <w:tab w:val="left" w:pos="432"/>
              </w:tabs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8255B9">
              <w:rPr>
                <w:rFonts w:asciiTheme="minorHAnsi" w:hAnsiTheme="minorHAnsi" w:cstheme="minorHAnsi"/>
                <w:b/>
                <w:bCs/>
                <w:lang w:val="en-US"/>
              </w:rPr>
              <w:t>3 zasilacze awaryjne UPS (uninterruptible power supply)</w:t>
            </w:r>
          </w:p>
        </w:tc>
      </w:tr>
      <w:tr w:rsidR="006378ED" w:rsidRPr="00224A71" w14:paraId="3307A39C" w14:textId="77777777" w:rsidTr="00DA2574">
        <w:trPr>
          <w:trHeight w:val="138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A9A9A4" w14:textId="756C37D7" w:rsidR="006378ED" w:rsidRPr="00E53F1E" w:rsidRDefault="006378ED" w:rsidP="00AA3C90">
            <w:pPr>
              <w:pStyle w:val="Body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</w:t>
            </w:r>
            <w:r w:rsidRPr="00E53F1E">
              <w:rPr>
                <w:rFonts w:asciiTheme="minorHAnsi" w:hAnsiTheme="minorHAnsi" w:cstheme="minorHAnsi"/>
              </w:rPr>
              <w:t>.1</w:t>
            </w:r>
          </w:p>
        </w:tc>
        <w:tc>
          <w:tcPr>
            <w:tcW w:w="8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DD977" w14:textId="6CDB54A4" w:rsidR="006378ED" w:rsidRPr="00E53F1E" w:rsidRDefault="006378ED" w:rsidP="003D4DC6">
            <w:pPr>
              <w:pStyle w:val="Body"/>
              <w:tabs>
                <w:tab w:val="left" w:pos="432"/>
              </w:tabs>
              <w:jc w:val="both"/>
              <w:rPr>
                <w:rFonts w:asciiTheme="minorHAnsi" w:hAnsiTheme="minorHAnsi" w:cstheme="minorHAnsi"/>
              </w:rPr>
            </w:pPr>
            <w:r w:rsidRPr="00567E7E">
              <w:rPr>
                <w:rFonts w:asciiTheme="minorHAnsi" w:hAnsiTheme="minorHAnsi" w:cstheme="minorHAnsi"/>
              </w:rPr>
              <w:t xml:space="preserve">Zasilacze awaryjne </w:t>
            </w:r>
            <w:r>
              <w:rPr>
                <w:rFonts w:asciiTheme="minorHAnsi" w:hAnsiTheme="minorHAnsi" w:cstheme="minorHAnsi"/>
              </w:rPr>
              <w:t>mają</w:t>
            </w:r>
            <w:r w:rsidRPr="00567E7E">
              <w:rPr>
                <w:rFonts w:asciiTheme="minorHAnsi" w:hAnsiTheme="minorHAnsi" w:cstheme="minorHAnsi"/>
              </w:rPr>
              <w:t xml:space="preserve"> możliwość obsłużenia spektrometru XRF i 2 zestawów komputerowych</w:t>
            </w:r>
            <w:r>
              <w:rPr>
                <w:rFonts w:asciiTheme="minorHAnsi" w:hAnsiTheme="minorHAnsi" w:cstheme="minorHAnsi"/>
              </w:rPr>
              <w:t xml:space="preserve"> (są z nimi zgodne).</w:t>
            </w:r>
          </w:p>
        </w:tc>
      </w:tr>
      <w:tr w:rsidR="006378ED" w:rsidRPr="00224A71" w14:paraId="1BA91337" w14:textId="77777777" w:rsidTr="00DA2574">
        <w:trPr>
          <w:trHeight w:val="138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1C62C0" w14:textId="4D93D009" w:rsidR="006378ED" w:rsidRPr="00E53F1E" w:rsidRDefault="006378ED" w:rsidP="00AA3C90">
            <w:pPr>
              <w:pStyle w:val="Body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</w:t>
            </w:r>
            <w:r w:rsidRPr="00E53F1E">
              <w:rPr>
                <w:rFonts w:asciiTheme="minorHAnsi" w:hAnsiTheme="minorHAnsi" w:cstheme="minorHAnsi"/>
              </w:rPr>
              <w:t>.2</w:t>
            </w:r>
          </w:p>
        </w:tc>
        <w:tc>
          <w:tcPr>
            <w:tcW w:w="8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539BE" w14:textId="10193568" w:rsidR="006378ED" w:rsidRPr="00E53F1E" w:rsidRDefault="006378ED" w:rsidP="003D4DC6">
            <w:pPr>
              <w:pStyle w:val="Body"/>
              <w:tabs>
                <w:tab w:val="left" w:pos="432"/>
              </w:tabs>
              <w:jc w:val="both"/>
              <w:rPr>
                <w:rFonts w:asciiTheme="minorHAnsi" w:hAnsiTheme="minorHAnsi" w:cstheme="minorHAnsi"/>
              </w:rPr>
            </w:pPr>
            <w:r w:rsidRPr="00D05632">
              <w:rPr>
                <w:rFonts w:asciiTheme="minorHAnsi" w:hAnsiTheme="minorHAnsi" w:cstheme="minorHAnsi"/>
              </w:rPr>
              <w:t>Zasilacz</w:t>
            </w:r>
            <w:r>
              <w:rPr>
                <w:rFonts w:asciiTheme="minorHAnsi" w:hAnsiTheme="minorHAnsi" w:cstheme="minorHAnsi"/>
              </w:rPr>
              <w:t>e</w:t>
            </w:r>
            <w:r w:rsidRPr="00D05632">
              <w:rPr>
                <w:rFonts w:asciiTheme="minorHAnsi" w:hAnsiTheme="minorHAnsi" w:cstheme="minorHAnsi"/>
              </w:rPr>
              <w:t xml:space="preserve"> awaryjn</w:t>
            </w:r>
            <w:r>
              <w:rPr>
                <w:rFonts w:asciiTheme="minorHAnsi" w:hAnsiTheme="minorHAnsi" w:cstheme="minorHAnsi"/>
              </w:rPr>
              <w:t>e</w:t>
            </w:r>
            <w:r w:rsidRPr="00D05632">
              <w:rPr>
                <w:rFonts w:asciiTheme="minorHAnsi" w:hAnsiTheme="minorHAnsi" w:cstheme="minorHAnsi"/>
              </w:rPr>
              <w:t xml:space="preserve"> posiada</w:t>
            </w:r>
            <w:r>
              <w:rPr>
                <w:rFonts w:asciiTheme="minorHAnsi" w:hAnsiTheme="minorHAnsi" w:cstheme="minorHAnsi"/>
              </w:rPr>
              <w:t>ją</w:t>
            </w:r>
            <w:r w:rsidRPr="00D05632">
              <w:rPr>
                <w:rFonts w:asciiTheme="minorHAnsi" w:hAnsiTheme="minorHAnsi" w:cstheme="minorHAnsi"/>
              </w:rPr>
              <w:t xml:space="preserve"> stabilizator napięcia AVR (automatic voltage regulator</w:t>
            </w:r>
            <w:r>
              <w:rPr>
                <w:rFonts w:asciiTheme="minorHAnsi" w:hAnsiTheme="minorHAnsi" w:cstheme="minorHAnsi"/>
              </w:rPr>
              <w:t>).</w:t>
            </w:r>
          </w:p>
        </w:tc>
      </w:tr>
      <w:tr w:rsidR="006378ED" w:rsidRPr="00224A71" w14:paraId="6FBCD84C" w14:textId="77777777" w:rsidTr="00DA2574">
        <w:trPr>
          <w:trHeight w:val="138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52F3F5" w14:textId="45CB6AF0" w:rsidR="006378ED" w:rsidRPr="00E53F1E" w:rsidRDefault="006378ED" w:rsidP="00AA3C90">
            <w:pPr>
              <w:pStyle w:val="Body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4</w:t>
            </w:r>
            <w:r w:rsidRPr="00E53F1E">
              <w:rPr>
                <w:rFonts w:asciiTheme="minorHAnsi" w:hAnsiTheme="minorHAnsi" w:cstheme="minorHAnsi"/>
              </w:rPr>
              <w:t>.3</w:t>
            </w:r>
          </w:p>
        </w:tc>
        <w:tc>
          <w:tcPr>
            <w:tcW w:w="8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5C2B7" w14:textId="364BD25A" w:rsidR="006378ED" w:rsidRPr="00E53F1E" w:rsidRDefault="006378ED" w:rsidP="003D4DC6">
            <w:pPr>
              <w:pStyle w:val="Body"/>
              <w:tabs>
                <w:tab w:val="left" w:pos="432"/>
              </w:tabs>
              <w:jc w:val="both"/>
              <w:rPr>
                <w:rFonts w:asciiTheme="minorHAnsi" w:hAnsiTheme="minorHAnsi" w:cstheme="minorHAnsi"/>
              </w:rPr>
            </w:pPr>
            <w:r w:rsidRPr="004D0B99">
              <w:rPr>
                <w:rFonts w:asciiTheme="minorHAnsi" w:hAnsiTheme="minorHAnsi" w:cstheme="minorHAnsi"/>
              </w:rPr>
              <w:t xml:space="preserve">Zasilacze awaryjne </w:t>
            </w:r>
            <w:r>
              <w:rPr>
                <w:rFonts w:asciiTheme="minorHAnsi" w:hAnsiTheme="minorHAnsi" w:cstheme="minorHAnsi"/>
              </w:rPr>
              <w:t>są</w:t>
            </w:r>
            <w:r w:rsidRPr="004D0B99">
              <w:rPr>
                <w:rFonts w:asciiTheme="minorHAnsi" w:hAnsiTheme="minorHAnsi" w:cstheme="minorHAnsi"/>
              </w:rPr>
              <w:t xml:space="preserve"> w stanie podtrzymać ciągłą pracę spektrometru XRF i 2 zestawów komputerowych przez co najmniej 10 minut od momentu odłączenia zasilania sieciowego</w:t>
            </w:r>
            <w:r>
              <w:rPr>
                <w:rFonts w:asciiTheme="minorHAnsi" w:hAnsiTheme="minorHAnsi" w:cstheme="minorHAnsi"/>
              </w:rPr>
              <w:t>.</w:t>
            </w:r>
            <w:bookmarkStart w:id="0" w:name="_GoBack"/>
            <w:bookmarkEnd w:id="0"/>
          </w:p>
        </w:tc>
      </w:tr>
      <w:tr w:rsidR="006378ED" w:rsidRPr="00224A71" w14:paraId="2B2E2841" w14:textId="77777777" w:rsidTr="00DA2574">
        <w:trPr>
          <w:trHeight w:val="138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6A2156" w14:textId="497D7416" w:rsidR="006378ED" w:rsidRPr="008255B9" w:rsidRDefault="006378ED" w:rsidP="00B62A84">
            <w:pPr>
              <w:pStyle w:val="BodyA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8255B9">
              <w:rPr>
                <w:rFonts w:asciiTheme="minorHAnsi" w:hAnsiTheme="minorHAnsi" w:cstheme="minorHAnsi"/>
                <w:b/>
                <w:bCs/>
              </w:rPr>
              <w:t>5.</w:t>
            </w:r>
          </w:p>
        </w:tc>
        <w:tc>
          <w:tcPr>
            <w:tcW w:w="8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DDB0D" w14:textId="5F4B3A90" w:rsidR="006378ED" w:rsidRPr="008255B9" w:rsidRDefault="006378ED" w:rsidP="003D4DC6">
            <w:pPr>
              <w:pStyle w:val="BodyA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8255B9">
              <w:rPr>
                <w:rFonts w:asciiTheme="minorHAnsi" w:hAnsiTheme="minorHAnsi" w:cstheme="minorHAnsi"/>
                <w:b/>
                <w:bCs/>
              </w:rPr>
              <w:t xml:space="preserve">Warunki 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dostawy i uruchomienia, </w:t>
            </w:r>
            <w:r w:rsidRPr="008255B9">
              <w:rPr>
                <w:rFonts w:asciiTheme="minorHAnsi" w:hAnsiTheme="minorHAnsi" w:cstheme="minorHAnsi"/>
                <w:b/>
                <w:bCs/>
              </w:rPr>
              <w:t xml:space="preserve">gwarancji, serwisu </w:t>
            </w:r>
            <w:r>
              <w:rPr>
                <w:rFonts w:asciiTheme="minorHAnsi" w:hAnsiTheme="minorHAnsi" w:cstheme="minorHAnsi"/>
                <w:b/>
                <w:bCs/>
              </w:rPr>
              <w:t>oraz</w:t>
            </w:r>
            <w:r w:rsidRPr="008255B9">
              <w:rPr>
                <w:rFonts w:asciiTheme="minorHAnsi" w:hAnsiTheme="minorHAnsi" w:cstheme="minorHAnsi"/>
                <w:b/>
                <w:bCs/>
              </w:rPr>
              <w:t xml:space="preserve"> szkolenia</w:t>
            </w:r>
          </w:p>
        </w:tc>
      </w:tr>
      <w:tr w:rsidR="006378ED" w:rsidRPr="00224A71" w14:paraId="20F5C432" w14:textId="77777777" w:rsidTr="00DA2574">
        <w:trPr>
          <w:trHeight w:val="138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E5F9EC" w14:textId="29C1599C" w:rsidR="006378ED" w:rsidRPr="00E53F1E" w:rsidRDefault="006378ED" w:rsidP="002C3EA5">
            <w:pPr>
              <w:pStyle w:val="BodyA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</w:t>
            </w:r>
            <w:r w:rsidRPr="00E53F1E">
              <w:rPr>
                <w:rFonts w:asciiTheme="minorHAnsi" w:hAnsiTheme="minorHAnsi" w:cstheme="minorHAnsi"/>
              </w:rPr>
              <w:t>.1</w:t>
            </w:r>
          </w:p>
        </w:tc>
        <w:tc>
          <w:tcPr>
            <w:tcW w:w="8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B1A3BC" w14:textId="2263D657" w:rsidR="006378ED" w:rsidRPr="00E53F1E" w:rsidRDefault="006378ED" w:rsidP="002C3EA5">
            <w:pPr>
              <w:pStyle w:val="BodyA"/>
              <w:jc w:val="both"/>
              <w:rPr>
                <w:rFonts w:asciiTheme="minorHAnsi" w:hAnsiTheme="minorHAnsi" w:cstheme="minorHAnsi"/>
              </w:rPr>
            </w:pPr>
            <w:r w:rsidRPr="00E53F1E">
              <w:rPr>
                <w:rFonts w:asciiTheme="minorHAnsi" w:hAnsiTheme="minorHAnsi" w:cstheme="minorHAnsi"/>
              </w:rPr>
              <w:t>Czas dostawy i uruchomienia</w:t>
            </w:r>
            <w:r>
              <w:rPr>
                <w:rFonts w:asciiTheme="minorHAnsi" w:hAnsiTheme="minorHAnsi" w:cstheme="minorHAnsi"/>
              </w:rPr>
              <w:t xml:space="preserve"> – </w:t>
            </w:r>
            <w:r w:rsidR="00AE5495">
              <w:rPr>
                <w:rFonts w:asciiTheme="minorHAnsi" w:hAnsiTheme="minorHAnsi" w:cstheme="minorHAnsi"/>
              </w:rPr>
              <w:t>6 miesięcy</w:t>
            </w:r>
            <w:r w:rsidRPr="00F56FEC">
              <w:rPr>
                <w:rFonts w:asciiTheme="minorHAnsi" w:hAnsiTheme="minorHAnsi" w:cstheme="minorHAnsi"/>
              </w:rPr>
              <w:t xml:space="preserve"> od daty podpisania umowy</w:t>
            </w:r>
            <w:r w:rsidR="002C3EA5">
              <w:rPr>
                <w:rFonts w:asciiTheme="minorHAnsi" w:hAnsiTheme="minorHAnsi" w:cstheme="minorHAnsi"/>
              </w:rPr>
              <w:t>.</w:t>
            </w:r>
          </w:p>
        </w:tc>
      </w:tr>
      <w:tr w:rsidR="006378ED" w:rsidRPr="00224A71" w14:paraId="39281AD0" w14:textId="77777777" w:rsidTr="00DA2574">
        <w:trPr>
          <w:trHeight w:val="138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B3CBB4" w14:textId="26361F9A" w:rsidR="006378ED" w:rsidRDefault="006378ED" w:rsidP="002C3EA5">
            <w:pPr>
              <w:pStyle w:val="BodyA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5.2</w:t>
            </w:r>
          </w:p>
        </w:tc>
        <w:tc>
          <w:tcPr>
            <w:tcW w:w="8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A7D3F" w14:textId="307BEE51" w:rsidR="006378ED" w:rsidRPr="00E53F1E" w:rsidRDefault="006378ED" w:rsidP="002C3EA5">
            <w:pPr>
              <w:pStyle w:val="BodyA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Koszty t</w:t>
            </w:r>
            <w:r w:rsidRPr="00E53F1E">
              <w:rPr>
                <w:rFonts w:asciiTheme="minorHAnsi" w:hAnsiTheme="minorHAnsi" w:cstheme="minorHAnsi"/>
              </w:rPr>
              <w:t>ransport</w:t>
            </w:r>
            <w:r>
              <w:rPr>
                <w:rFonts w:asciiTheme="minorHAnsi" w:hAnsiTheme="minorHAnsi" w:cstheme="minorHAnsi"/>
              </w:rPr>
              <w:t>u</w:t>
            </w:r>
            <w:r w:rsidRPr="00E53F1E">
              <w:rPr>
                <w:rFonts w:asciiTheme="minorHAnsi" w:hAnsiTheme="minorHAnsi" w:cstheme="minorHAnsi"/>
              </w:rPr>
              <w:t xml:space="preserve"> i ubezpieczeni</w:t>
            </w:r>
            <w:r>
              <w:rPr>
                <w:rFonts w:asciiTheme="minorHAnsi" w:hAnsiTheme="minorHAnsi" w:cstheme="minorHAnsi"/>
              </w:rPr>
              <w:t>a są wliczone</w:t>
            </w:r>
            <w:r w:rsidRPr="00E53F1E">
              <w:rPr>
                <w:rFonts w:asciiTheme="minorHAnsi" w:hAnsiTheme="minorHAnsi" w:cstheme="minorHAnsi"/>
              </w:rPr>
              <w:t xml:space="preserve"> w</w:t>
            </w:r>
            <w:r>
              <w:rPr>
                <w:rFonts w:asciiTheme="minorHAnsi" w:hAnsiTheme="minorHAnsi" w:cstheme="minorHAnsi"/>
              </w:rPr>
              <w:t xml:space="preserve"> cenę.</w:t>
            </w:r>
          </w:p>
        </w:tc>
      </w:tr>
      <w:tr w:rsidR="006378ED" w:rsidRPr="00224A71" w14:paraId="1CB5EC78" w14:textId="77777777" w:rsidTr="00DA2574">
        <w:trPr>
          <w:trHeight w:val="138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193EC8" w14:textId="09183E9F" w:rsidR="006378ED" w:rsidRDefault="006378ED" w:rsidP="002C3EA5">
            <w:pPr>
              <w:pStyle w:val="BodyA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5.3</w:t>
            </w:r>
          </w:p>
        </w:tc>
        <w:tc>
          <w:tcPr>
            <w:tcW w:w="8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A2C22" w14:textId="5FACF060" w:rsidR="006378ED" w:rsidRPr="00E53F1E" w:rsidRDefault="006378ED" w:rsidP="002C3EA5">
            <w:pPr>
              <w:pStyle w:val="BodyA"/>
              <w:jc w:val="both"/>
              <w:rPr>
                <w:rFonts w:asciiTheme="minorHAnsi" w:hAnsiTheme="minorHAnsi" w:cstheme="minorHAnsi"/>
              </w:rPr>
            </w:pPr>
            <w:r w:rsidRPr="00E53F1E">
              <w:rPr>
                <w:rFonts w:asciiTheme="minorHAnsi" w:hAnsiTheme="minorHAnsi" w:cstheme="minorHAnsi"/>
              </w:rPr>
              <w:t xml:space="preserve">Wykonawca w ramach przedmiotu zamówienia, wniesie, ustawi, </w:t>
            </w:r>
            <w:r>
              <w:rPr>
                <w:rFonts w:asciiTheme="minorHAnsi" w:hAnsiTheme="minorHAnsi" w:cstheme="minorHAnsi"/>
              </w:rPr>
              <w:t>za</w:t>
            </w:r>
            <w:r w:rsidRPr="00E53F1E">
              <w:rPr>
                <w:rFonts w:asciiTheme="minorHAnsi" w:hAnsiTheme="minorHAnsi" w:cstheme="minorHAnsi"/>
              </w:rPr>
              <w:t>instal</w:t>
            </w:r>
            <w:r>
              <w:rPr>
                <w:rFonts w:asciiTheme="minorHAnsi" w:hAnsiTheme="minorHAnsi" w:cstheme="minorHAnsi"/>
              </w:rPr>
              <w:t>uje</w:t>
            </w:r>
            <w:r w:rsidRPr="00E53F1E">
              <w:rPr>
                <w:rFonts w:asciiTheme="minorHAnsi" w:hAnsiTheme="minorHAnsi" w:cstheme="minorHAnsi"/>
              </w:rPr>
              <w:t xml:space="preserve"> i uruchomi dostarczone urządzeni</w:t>
            </w:r>
            <w:r>
              <w:rPr>
                <w:rFonts w:asciiTheme="minorHAnsi" w:hAnsiTheme="minorHAnsi" w:cstheme="minorHAnsi"/>
              </w:rPr>
              <w:t>e</w:t>
            </w:r>
            <w:r w:rsidRPr="00E53F1E">
              <w:rPr>
                <w:rFonts w:asciiTheme="minorHAnsi" w:hAnsiTheme="minorHAnsi" w:cstheme="minorHAnsi"/>
              </w:rPr>
              <w:t xml:space="preserve"> w miejscu wskazanym przez Zamawiającego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="003D4DC6">
              <w:rPr>
                <w:rFonts w:asciiTheme="minorHAnsi" w:hAnsiTheme="minorHAnsi" w:cstheme="minorHAnsi"/>
              </w:rPr>
              <w:t>z </w:t>
            </w:r>
            <w:r w:rsidRPr="006552B6">
              <w:rPr>
                <w:rFonts w:asciiTheme="minorHAnsi" w:hAnsiTheme="minorHAnsi" w:cstheme="minorHAnsi"/>
              </w:rPr>
              <w:t>uwzględnieniem schodów</w:t>
            </w:r>
            <w:r w:rsidRPr="00E53F1E">
              <w:rPr>
                <w:rFonts w:asciiTheme="minorHAnsi" w:hAnsiTheme="minorHAnsi" w:cstheme="minorHAnsi"/>
              </w:rPr>
              <w:t>.</w:t>
            </w:r>
          </w:p>
        </w:tc>
      </w:tr>
      <w:tr w:rsidR="006378ED" w:rsidRPr="00224A71" w14:paraId="695BBE08" w14:textId="77777777" w:rsidTr="00DA2574">
        <w:trPr>
          <w:trHeight w:val="138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EACCF5" w14:textId="314A56C7" w:rsidR="006378ED" w:rsidRPr="00E53F1E" w:rsidRDefault="006378ED" w:rsidP="002C3EA5">
            <w:pPr>
              <w:pStyle w:val="BodyA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</w:t>
            </w:r>
            <w:r w:rsidRPr="00E53F1E">
              <w:rPr>
                <w:rFonts w:asciiTheme="minorHAnsi" w:hAnsiTheme="minorHAnsi" w:cstheme="minorHAnsi"/>
              </w:rPr>
              <w:t>.</w:t>
            </w:r>
            <w:r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8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595D7" w14:textId="1CA4C6A3" w:rsidR="006378ED" w:rsidRPr="00E53F1E" w:rsidRDefault="006378ED" w:rsidP="002C3EA5">
            <w:pPr>
              <w:pStyle w:val="BodyA"/>
              <w:jc w:val="both"/>
              <w:rPr>
                <w:rFonts w:asciiTheme="minorHAnsi" w:hAnsiTheme="minorHAnsi" w:cstheme="minorHAnsi"/>
              </w:rPr>
            </w:pPr>
            <w:r w:rsidRPr="00E53F1E">
              <w:rPr>
                <w:rFonts w:asciiTheme="minorHAnsi" w:hAnsiTheme="minorHAnsi" w:cstheme="minorHAnsi"/>
              </w:rPr>
              <w:t xml:space="preserve">Wykonawca </w:t>
            </w:r>
            <w:r>
              <w:rPr>
                <w:rFonts w:asciiTheme="minorHAnsi" w:hAnsiTheme="minorHAnsi" w:cstheme="minorHAnsi"/>
              </w:rPr>
              <w:t xml:space="preserve">przeprowadzi </w:t>
            </w:r>
            <w:r w:rsidRPr="00E53F1E">
              <w:rPr>
                <w:rFonts w:asciiTheme="minorHAnsi" w:hAnsiTheme="minorHAnsi" w:cstheme="minorHAnsi"/>
              </w:rPr>
              <w:t xml:space="preserve">szkolenie personelu </w:t>
            </w:r>
            <w:r w:rsidRPr="00E53F1E">
              <w:rPr>
                <w:rFonts w:asciiTheme="minorHAnsi" w:hAnsiTheme="minorHAnsi" w:cstheme="minorHAnsi"/>
                <w:color w:val="auto"/>
              </w:rPr>
              <w:t>z o</w:t>
            </w:r>
            <w:r w:rsidR="00910A15">
              <w:rPr>
                <w:rFonts w:asciiTheme="minorHAnsi" w:hAnsiTheme="minorHAnsi" w:cstheme="minorHAnsi"/>
                <w:color w:val="auto"/>
              </w:rPr>
              <w:t>bsługi zakupionego urządzenia w </w:t>
            </w:r>
            <w:r w:rsidRPr="00E53F1E">
              <w:rPr>
                <w:rFonts w:asciiTheme="minorHAnsi" w:hAnsiTheme="minorHAnsi" w:cstheme="minorHAnsi"/>
                <w:color w:val="auto"/>
              </w:rPr>
              <w:t xml:space="preserve">laboratorium Zamawiającego na zakupionym urządzeniu, dla 5 osób </w:t>
            </w:r>
            <w:r>
              <w:rPr>
                <w:rFonts w:asciiTheme="minorHAnsi" w:hAnsiTheme="minorHAnsi" w:cstheme="minorHAnsi"/>
                <w:color w:val="auto"/>
              </w:rPr>
              <w:t xml:space="preserve"> i </w:t>
            </w:r>
            <w:r w:rsidRPr="00E53F1E">
              <w:rPr>
                <w:rFonts w:asciiTheme="minorHAnsi" w:hAnsiTheme="minorHAnsi" w:cstheme="minorHAnsi"/>
                <w:color w:val="auto"/>
              </w:rPr>
              <w:t xml:space="preserve">trwające nie krócej niż </w:t>
            </w:r>
            <w:r>
              <w:rPr>
                <w:rFonts w:asciiTheme="minorHAnsi" w:hAnsiTheme="minorHAnsi" w:cstheme="minorHAnsi"/>
                <w:color w:val="auto"/>
              </w:rPr>
              <w:t>8</w:t>
            </w:r>
            <w:r w:rsidRPr="00E53F1E">
              <w:rPr>
                <w:rFonts w:asciiTheme="minorHAnsi" w:hAnsiTheme="minorHAnsi" w:cstheme="minorHAnsi"/>
                <w:color w:val="auto"/>
              </w:rPr>
              <w:t xml:space="preserve"> godzin</w:t>
            </w:r>
            <w:r>
              <w:rPr>
                <w:rFonts w:asciiTheme="minorHAnsi" w:hAnsiTheme="minorHAnsi" w:cstheme="minorHAnsi"/>
                <w:color w:val="auto"/>
              </w:rPr>
              <w:t>.</w:t>
            </w:r>
          </w:p>
        </w:tc>
      </w:tr>
      <w:tr w:rsidR="006378ED" w:rsidRPr="00224A71" w14:paraId="7CEAAD3E" w14:textId="77777777" w:rsidTr="00DA2574">
        <w:trPr>
          <w:trHeight w:val="138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D8BB77" w14:textId="6AF89B6D" w:rsidR="006378ED" w:rsidRDefault="006378ED" w:rsidP="002C3EA5">
            <w:pPr>
              <w:pStyle w:val="BodyA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5.5</w:t>
            </w:r>
          </w:p>
        </w:tc>
        <w:tc>
          <w:tcPr>
            <w:tcW w:w="8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C8C17" w14:textId="52053149" w:rsidR="006378ED" w:rsidRPr="00E53F1E" w:rsidRDefault="006378ED" w:rsidP="002C3EA5">
            <w:pPr>
              <w:pStyle w:val="BodyA"/>
              <w:jc w:val="both"/>
              <w:rPr>
                <w:rFonts w:asciiTheme="minorHAnsi" w:hAnsiTheme="minorHAnsi" w:cstheme="minorHAnsi"/>
              </w:rPr>
            </w:pPr>
            <w:r w:rsidRPr="00E53F1E">
              <w:rPr>
                <w:rFonts w:asciiTheme="minorHAnsi" w:hAnsiTheme="minorHAnsi" w:cstheme="minorHAnsi"/>
                <w:color w:val="auto"/>
              </w:rPr>
              <w:t>Wykonawca dostarczy wraz ze sprzętem licencje na oprogramowanie niezbędne do korzystania z przedmiotu zamówienia</w:t>
            </w:r>
            <w:r>
              <w:rPr>
                <w:rFonts w:asciiTheme="minorHAnsi" w:hAnsiTheme="minorHAnsi" w:cstheme="minorHAnsi"/>
                <w:color w:val="auto"/>
              </w:rPr>
              <w:t>.</w:t>
            </w:r>
          </w:p>
        </w:tc>
      </w:tr>
      <w:tr w:rsidR="006378ED" w:rsidRPr="00F77B32" w14:paraId="5E96C308" w14:textId="77777777" w:rsidTr="00DA2574">
        <w:trPr>
          <w:trHeight w:val="138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385F3F" w14:textId="7402E042" w:rsidR="006378ED" w:rsidRDefault="006378ED" w:rsidP="002C3EA5">
            <w:pPr>
              <w:pStyle w:val="BodyA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5.6</w:t>
            </w:r>
          </w:p>
        </w:tc>
        <w:tc>
          <w:tcPr>
            <w:tcW w:w="8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AC4BC" w14:textId="08DC7D15" w:rsidR="006378ED" w:rsidRPr="00E53F1E" w:rsidRDefault="006378ED" w:rsidP="002C3EA5">
            <w:pPr>
              <w:pStyle w:val="BodyA"/>
              <w:jc w:val="both"/>
              <w:rPr>
                <w:rFonts w:asciiTheme="minorHAnsi" w:hAnsiTheme="minorHAnsi" w:cstheme="minorHAnsi"/>
                <w:color w:val="auto"/>
              </w:rPr>
            </w:pPr>
            <w:r w:rsidRPr="00E53F1E">
              <w:rPr>
                <w:rFonts w:asciiTheme="minorHAnsi" w:hAnsiTheme="minorHAnsi" w:cstheme="minorHAnsi"/>
                <w:color w:val="auto"/>
              </w:rPr>
              <w:t xml:space="preserve">Zaoferowany system </w:t>
            </w:r>
            <w:r>
              <w:rPr>
                <w:rFonts w:asciiTheme="minorHAnsi" w:hAnsiTheme="minorHAnsi" w:cstheme="minorHAnsi"/>
                <w:color w:val="auto"/>
              </w:rPr>
              <w:t>jest</w:t>
            </w:r>
            <w:r w:rsidRPr="00E53F1E">
              <w:rPr>
                <w:rFonts w:asciiTheme="minorHAnsi" w:hAnsiTheme="minorHAnsi" w:cstheme="minorHAnsi"/>
                <w:color w:val="auto"/>
              </w:rPr>
              <w:t xml:space="preserve"> fabrycznie nowy. Zamawiający nie dopuszcza prototypów.</w:t>
            </w:r>
          </w:p>
        </w:tc>
      </w:tr>
      <w:tr w:rsidR="006378ED" w:rsidRPr="00224A71" w14:paraId="39FD53B3" w14:textId="77777777" w:rsidTr="00DA2574">
        <w:trPr>
          <w:trHeight w:val="138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C851A1" w14:textId="57E39343" w:rsidR="006378ED" w:rsidRPr="00E53F1E" w:rsidRDefault="006378ED" w:rsidP="002C3EA5">
            <w:pPr>
              <w:pStyle w:val="BodyA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</w:t>
            </w:r>
            <w:r w:rsidRPr="00E53F1E">
              <w:rPr>
                <w:rFonts w:asciiTheme="minorHAnsi" w:hAnsiTheme="minorHAnsi" w:cstheme="minorHAnsi"/>
              </w:rPr>
              <w:t>.</w:t>
            </w:r>
            <w:r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8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0410B" w14:textId="7807FAA2" w:rsidR="006378ED" w:rsidRPr="00E53F1E" w:rsidRDefault="006378ED" w:rsidP="002C3EA5">
            <w:pPr>
              <w:pStyle w:val="BodyA"/>
              <w:jc w:val="both"/>
              <w:rPr>
                <w:rFonts w:asciiTheme="minorHAnsi" w:hAnsiTheme="minorHAnsi" w:cstheme="minorHAnsi"/>
              </w:rPr>
            </w:pPr>
            <w:r w:rsidRPr="00E53F1E">
              <w:rPr>
                <w:rFonts w:asciiTheme="minorHAnsi" w:hAnsiTheme="minorHAnsi" w:cstheme="minorHAnsi"/>
              </w:rPr>
              <w:t xml:space="preserve">Okres gwarancji </w:t>
            </w:r>
            <w:r>
              <w:rPr>
                <w:rFonts w:asciiTheme="minorHAnsi" w:hAnsiTheme="minorHAnsi" w:cstheme="minorHAnsi"/>
              </w:rPr>
              <w:t>jest nie krótszy niż</w:t>
            </w:r>
            <w:r w:rsidRPr="00E53F1E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12</w:t>
            </w:r>
            <w:r w:rsidRPr="00E53F1E">
              <w:rPr>
                <w:rFonts w:asciiTheme="minorHAnsi" w:hAnsiTheme="minorHAnsi" w:cstheme="minorHAnsi"/>
              </w:rPr>
              <w:t xml:space="preserve"> m</w:t>
            </w:r>
            <w:r>
              <w:rPr>
                <w:rFonts w:asciiTheme="minorHAnsi" w:hAnsiTheme="minorHAnsi" w:cstheme="minorHAnsi"/>
              </w:rPr>
              <w:t>iesięcy</w:t>
            </w:r>
            <w:r w:rsidRPr="00E53F1E">
              <w:rPr>
                <w:rFonts w:asciiTheme="minorHAnsi" w:hAnsiTheme="minorHAnsi" w:cstheme="minorHAnsi"/>
              </w:rPr>
              <w:t xml:space="preserve"> od daty podpisania przez obie strony  protokołu zdawczo</w:t>
            </w:r>
            <w:r>
              <w:rPr>
                <w:rFonts w:asciiTheme="minorHAnsi" w:hAnsiTheme="minorHAnsi" w:cstheme="minorHAnsi"/>
              </w:rPr>
              <w:t>-</w:t>
            </w:r>
            <w:r w:rsidRPr="00E53F1E">
              <w:rPr>
                <w:rFonts w:asciiTheme="minorHAnsi" w:hAnsiTheme="minorHAnsi" w:cstheme="minorHAnsi"/>
              </w:rPr>
              <w:t>odbiorczego</w:t>
            </w:r>
            <w:r>
              <w:rPr>
                <w:rFonts w:asciiTheme="minorHAnsi" w:hAnsiTheme="minorHAnsi" w:cstheme="minorHAnsi"/>
              </w:rPr>
              <w:t>.</w:t>
            </w:r>
          </w:p>
        </w:tc>
      </w:tr>
      <w:tr w:rsidR="006378ED" w:rsidRPr="00224A71" w14:paraId="3EEF63FF" w14:textId="77777777" w:rsidTr="00DA2574">
        <w:trPr>
          <w:trHeight w:val="138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88C4AC" w14:textId="0A49B732" w:rsidR="006378ED" w:rsidRPr="00E53F1E" w:rsidRDefault="006378ED" w:rsidP="002C3EA5">
            <w:pPr>
              <w:pStyle w:val="BodyA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5.8</w:t>
            </w:r>
          </w:p>
        </w:tc>
        <w:tc>
          <w:tcPr>
            <w:tcW w:w="8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DC76F" w14:textId="6F12167F" w:rsidR="006378ED" w:rsidRPr="00E53F1E" w:rsidRDefault="006378ED" w:rsidP="002C3EA5">
            <w:pPr>
              <w:pStyle w:val="BodyA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Wykonawca zapewnia b</w:t>
            </w:r>
            <w:r w:rsidRPr="00A70F5E">
              <w:rPr>
                <w:rFonts w:asciiTheme="minorHAnsi" w:hAnsiTheme="minorHAnsi" w:cstheme="minorHAnsi"/>
              </w:rPr>
              <w:t>ezpłatny przegląd serwisowy jeden raz w roku w okresie gwarancji</w:t>
            </w:r>
            <w:r>
              <w:rPr>
                <w:rFonts w:asciiTheme="minorHAnsi" w:hAnsiTheme="minorHAnsi" w:cstheme="minorHAnsi"/>
              </w:rPr>
              <w:t>.</w:t>
            </w:r>
          </w:p>
        </w:tc>
      </w:tr>
      <w:tr w:rsidR="006378ED" w:rsidRPr="00224A71" w14:paraId="00699553" w14:textId="77777777" w:rsidTr="00DA2574">
        <w:trPr>
          <w:trHeight w:val="138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17968F" w14:textId="7C9140A8" w:rsidR="006378ED" w:rsidRPr="00E53F1E" w:rsidRDefault="006378ED" w:rsidP="002C3EA5">
            <w:pPr>
              <w:pStyle w:val="BodyA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5.9</w:t>
            </w:r>
          </w:p>
        </w:tc>
        <w:tc>
          <w:tcPr>
            <w:tcW w:w="8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F7AC8A" w14:textId="4B1EC405" w:rsidR="006378ED" w:rsidRPr="00E53F1E" w:rsidRDefault="006378ED" w:rsidP="002C3EA5">
            <w:pPr>
              <w:pStyle w:val="BodyA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</w:t>
            </w:r>
            <w:r w:rsidRPr="0096007F">
              <w:rPr>
                <w:rFonts w:asciiTheme="minorHAnsi" w:hAnsiTheme="minorHAnsi" w:cstheme="minorHAnsi"/>
              </w:rPr>
              <w:t xml:space="preserve">zas reakcji serwisu w </w:t>
            </w:r>
            <w:r w:rsidRPr="007A666E">
              <w:rPr>
                <w:rFonts w:asciiTheme="minorHAnsi" w:hAnsiTheme="minorHAnsi" w:cstheme="minorHAnsi"/>
                <w:color w:val="000000" w:themeColor="text1"/>
              </w:rPr>
              <w:t xml:space="preserve">okresie gwarancji – nie dłuższy niż 48 godziny </w:t>
            </w:r>
            <w:r w:rsidR="007E6E01" w:rsidRPr="007A666E">
              <w:rPr>
                <w:rFonts w:ascii="Calibri" w:hAnsi="Calibri" w:cs="Calibri"/>
                <w:bCs/>
                <w:color w:val="000000" w:themeColor="text1"/>
                <w:lang w:eastAsia="en-US"/>
              </w:rPr>
              <w:t>z wyłączeniem dni wolnych od pracy</w:t>
            </w:r>
            <w:r w:rsidR="007E6E01" w:rsidRPr="007A666E">
              <w:rPr>
                <w:rFonts w:ascii="Calibri" w:hAnsi="Calibri" w:cs="Calibri"/>
                <w:color w:val="000000" w:themeColor="text1"/>
              </w:rPr>
              <w:t xml:space="preserve"> </w:t>
            </w:r>
            <w:r w:rsidRPr="007A666E">
              <w:rPr>
                <w:rFonts w:asciiTheme="minorHAnsi" w:hAnsiTheme="minorHAnsi" w:cstheme="minorHAnsi"/>
                <w:color w:val="000000" w:themeColor="text1"/>
              </w:rPr>
              <w:t xml:space="preserve">od momentu </w:t>
            </w:r>
            <w:r w:rsidRPr="0096007F">
              <w:rPr>
                <w:rFonts w:asciiTheme="minorHAnsi" w:hAnsiTheme="minorHAnsi" w:cstheme="minorHAnsi"/>
              </w:rPr>
              <w:t>zgłoszenia usterki</w:t>
            </w:r>
          </w:p>
        </w:tc>
      </w:tr>
      <w:tr w:rsidR="006378ED" w:rsidRPr="00224A71" w14:paraId="7AD4D211" w14:textId="77777777" w:rsidTr="00DA2574">
        <w:trPr>
          <w:trHeight w:val="138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2E0DD1" w14:textId="53431D85" w:rsidR="006378ED" w:rsidRPr="00E53F1E" w:rsidRDefault="006378ED" w:rsidP="002C3EA5">
            <w:pPr>
              <w:pStyle w:val="BodyA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5.10</w:t>
            </w:r>
          </w:p>
        </w:tc>
        <w:tc>
          <w:tcPr>
            <w:tcW w:w="8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4DBB2" w14:textId="53BB9868" w:rsidR="006378ED" w:rsidRPr="00E53F1E" w:rsidRDefault="006378ED" w:rsidP="002C3EA5">
            <w:pPr>
              <w:pStyle w:val="BodyA"/>
              <w:jc w:val="both"/>
              <w:rPr>
                <w:rFonts w:asciiTheme="minorHAnsi" w:hAnsiTheme="minorHAnsi" w:cstheme="minorHAnsi"/>
              </w:rPr>
            </w:pPr>
            <w:r w:rsidRPr="00E53F1E">
              <w:rPr>
                <w:rFonts w:asciiTheme="minorHAnsi" w:hAnsiTheme="minorHAnsi" w:cstheme="minorHAnsi"/>
              </w:rPr>
              <w:t xml:space="preserve">Czas </w:t>
            </w:r>
            <w:r>
              <w:rPr>
                <w:rFonts w:asciiTheme="minorHAnsi" w:hAnsiTheme="minorHAnsi" w:cstheme="minorHAnsi"/>
              </w:rPr>
              <w:t>wykonania naprawy</w:t>
            </w:r>
            <w:r w:rsidRPr="00E53F1E">
              <w:rPr>
                <w:rFonts w:asciiTheme="minorHAnsi" w:hAnsiTheme="minorHAnsi" w:cstheme="minorHAnsi"/>
              </w:rPr>
              <w:t xml:space="preserve"> w okresie gwarancyjnym</w:t>
            </w:r>
            <w:r>
              <w:rPr>
                <w:rFonts w:asciiTheme="minorHAnsi" w:hAnsiTheme="minorHAnsi" w:cstheme="minorHAnsi"/>
              </w:rPr>
              <w:t>:</w:t>
            </w:r>
            <w:r w:rsidRPr="00E53F1E">
              <w:rPr>
                <w:rFonts w:asciiTheme="minorHAnsi" w:hAnsiTheme="minorHAnsi" w:cstheme="minorHAnsi"/>
              </w:rPr>
              <w:t xml:space="preserve"> </w:t>
            </w:r>
            <w:r w:rsidRPr="00742CEF">
              <w:rPr>
                <w:rFonts w:asciiTheme="minorHAnsi" w:hAnsiTheme="minorHAnsi" w:cstheme="minorHAnsi"/>
              </w:rPr>
              <w:t>dla naprawy niewymagającej sprowadzenia podzespołów – nie dłuższy niż 10 dni roboczych od dnia zgłoszenia awarii, dla naprawy wymagając</w:t>
            </w:r>
            <w:r>
              <w:rPr>
                <w:rFonts w:asciiTheme="minorHAnsi" w:hAnsiTheme="minorHAnsi" w:cstheme="minorHAnsi"/>
              </w:rPr>
              <w:t>ej</w:t>
            </w:r>
            <w:r w:rsidRPr="00742CEF">
              <w:rPr>
                <w:rFonts w:asciiTheme="minorHAnsi" w:hAnsiTheme="minorHAnsi" w:cstheme="minorHAnsi"/>
              </w:rPr>
              <w:t xml:space="preserve"> sprowadzenie p</w:t>
            </w:r>
            <w:r w:rsidR="002C3EA5">
              <w:rPr>
                <w:rFonts w:asciiTheme="minorHAnsi" w:hAnsiTheme="minorHAnsi" w:cstheme="minorHAnsi"/>
              </w:rPr>
              <w:t>odzespołów – nie dłuższy niż 20 </w:t>
            </w:r>
            <w:r w:rsidRPr="00742CEF">
              <w:rPr>
                <w:rFonts w:asciiTheme="minorHAnsi" w:hAnsiTheme="minorHAnsi" w:cstheme="minorHAnsi"/>
              </w:rPr>
              <w:t>dni roboczych od dnia zgłoszenia awarii</w:t>
            </w:r>
            <w:r w:rsidR="00910A15">
              <w:rPr>
                <w:rFonts w:asciiTheme="minorHAnsi" w:hAnsiTheme="minorHAnsi" w:cstheme="minorHAnsi"/>
              </w:rPr>
              <w:t>.</w:t>
            </w:r>
          </w:p>
        </w:tc>
      </w:tr>
      <w:tr w:rsidR="006378ED" w:rsidRPr="00224A71" w14:paraId="01432BAA" w14:textId="77777777" w:rsidTr="00DA2574">
        <w:trPr>
          <w:trHeight w:val="138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5B81F0" w14:textId="094FBCF2" w:rsidR="006378ED" w:rsidRPr="00E53F1E" w:rsidRDefault="006378ED" w:rsidP="002C3EA5">
            <w:pPr>
              <w:pStyle w:val="BodyA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5.11</w:t>
            </w:r>
          </w:p>
        </w:tc>
        <w:tc>
          <w:tcPr>
            <w:tcW w:w="8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94C52D" w14:textId="7ED0C78E" w:rsidR="006378ED" w:rsidRPr="00E53F1E" w:rsidRDefault="006378ED" w:rsidP="002C3EA5">
            <w:pPr>
              <w:pStyle w:val="BodyA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Wykonawca wskazuje firmę odpowiedzialną za</w:t>
            </w:r>
            <w:r w:rsidRPr="00E53F1E">
              <w:rPr>
                <w:rFonts w:asciiTheme="minorHAnsi" w:hAnsiTheme="minorHAnsi" w:cstheme="minorHAnsi"/>
              </w:rPr>
              <w:t xml:space="preserve"> serwis </w:t>
            </w:r>
            <w:r w:rsidRPr="008F19D9">
              <w:rPr>
                <w:rFonts w:asciiTheme="minorHAnsi" w:hAnsiTheme="minorHAnsi" w:cstheme="minorHAnsi"/>
              </w:rPr>
              <w:t xml:space="preserve">w siedzibie Zamawiającego </w:t>
            </w:r>
            <w:r>
              <w:rPr>
                <w:rFonts w:asciiTheme="minorHAnsi" w:hAnsiTheme="minorHAnsi" w:cstheme="minorHAnsi"/>
              </w:rPr>
              <w:t>w okresie po</w:t>
            </w:r>
            <w:r w:rsidRPr="00E53F1E">
              <w:rPr>
                <w:rFonts w:asciiTheme="minorHAnsi" w:hAnsiTheme="minorHAnsi" w:cstheme="minorHAnsi"/>
              </w:rPr>
              <w:t>gwarancyjny</w:t>
            </w:r>
            <w:r>
              <w:rPr>
                <w:rFonts w:asciiTheme="minorHAnsi" w:hAnsiTheme="minorHAnsi" w:cstheme="minorHAnsi"/>
              </w:rPr>
              <w:t>m, trwającym</w:t>
            </w:r>
            <w:r w:rsidRPr="008F19D9">
              <w:rPr>
                <w:rFonts w:asciiTheme="minorHAnsi" w:hAnsiTheme="minorHAnsi" w:cstheme="minorHAnsi"/>
              </w:rPr>
              <w:t xml:space="preserve"> co najmniej 5 lat</w:t>
            </w:r>
            <w:r>
              <w:rPr>
                <w:rFonts w:asciiTheme="minorHAnsi" w:hAnsiTheme="minorHAnsi" w:cstheme="minorHAnsi"/>
              </w:rPr>
              <w:t xml:space="preserve"> od zakończenia okresu gwarancji, oraz za dostępność części zamiennych w tym okresie.</w:t>
            </w:r>
          </w:p>
        </w:tc>
      </w:tr>
      <w:tr w:rsidR="006378ED" w:rsidRPr="00224A71" w14:paraId="69378976" w14:textId="77777777" w:rsidTr="00DA2574">
        <w:trPr>
          <w:trHeight w:val="138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149B53" w14:textId="64C7604B" w:rsidR="006378ED" w:rsidRPr="003C43E6" w:rsidRDefault="006378ED" w:rsidP="002C3EA5">
            <w:pPr>
              <w:pStyle w:val="BodyA"/>
              <w:jc w:val="both"/>
              <w:rPr>
                <w:rFonts w:asciiTheme="minorHAnsi" w:hAnsiTheme="minorHAnsi" w:cstheme="minorHAnsi"/>
                <w:highlight w:val="yellow"/>
              </w:rPr>
            </w:pPr>
            <w:r w:rsidRPr="0005621A">
              <w:rPr>
                <w:rFonts w:asciiTheme="minorHAnsi" w:hAnsiTheme="minorHAnsi" w:cstheme="minorHAnsi"/>
              </w:rPr>
              <w:t>5.12</w:t>
            </w:r>
          </w:p>
        </w:tc>
        <w:tc>
          <w:tcPr>
            <w:tcW w:w="8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7BBD6" w14:textId="618A9597" w:rsidR="006378ED" w:rsidRPr="003C43E6" w:rsidRDefault="006378ED" w:rsidP="002C3EA5">
            <w:pPr>
              <w:pStyle w:val="BodyA"/>
              <w:jc w:val="both"/>
              <w:rPr>
                <w:rFonts w:asciiTheme="minorHAnsi" w:hAnsiTheme="minorHAnsi" w:cstheme="minorHAnsi"/>
                <w:highlight w:val="yellow"/>
              </w:rPr>
            </w:pPr>
            <w:r w:rsidRPr="0005621A">
              <w:rPr>
                <w:rFonts w:asciiTheme="minorHAnsi" w:hAnsiTheme="minorHAnsi" w:cstheme="minorHAnsi"/>
              </w:rPr>
              <w:t xml:space="preserve">Wykonawca zapewnia, że posiada stosowne zezwolenie wydane przez </w:t>
            </w:r>
            <w:r w:rsidRPr="0071446B">
              <w:rPr>
                <w:rFonts w:asciiTheme="minorHAnsi" w:hAnsiTheme="minorHAnsi" w:cstheme="minorHAnsi"/>
                <w:color w:val="auto"/>
              </w:rPr>
              <w:t xml:space="preserve">Prezesa PAA na uruchamianie spektrometru XRF </w:t>
            </w:r>
            <w:r w:rsidRPr="0005621A">
              <w:rPr>
                <w:rFonts w:asciiTheme="minorHAnsi" w:hAnsiTheme="minorHAnsi" w:cstheme="minorHAnsi"/>
              </w:rPr>
              <w:t xml:space="preserve">oraz jego stosowanie spełnia zapisy § 2 ust.1. pkt.4 „Rozporządzenia Rady Ministrów z dnia 10 marca 2021 r. w sprawie przypadków, w których działalność związana z narażeniem na promieniowanie jonizujące </w:t>
            </w:r>
            <w:r w:rsidRPr="0005621A">
              <w:rPr>
                <w:rFonts w:asciiTheme="minorHAnsi" w:hAnsiTheme="minorHAnsi" w:cstheme="minorHAnsi"/>
              </w:rPr>
              <w:lastRenderedPageBreak/>
              <w:t>nie wymaga zezwolenia, zgłoszenia albo powiadomienia, oraz przypadków, w których może być wykonywana na podstawie zgłoszenia albo powiadomienia (Dz.U. 2021 poz. 796)”.</w:t>
            </w:r>
          </w:p>
        </w:tc>
      </w:tr>
      <w:tr w:rsidR="00AB6C75" w:rsidRPr="00224A71" w14:paraId="5E09B1C7" w14:textId="77777777" w:rsidTr="00DA2574">
        <w:trPr>
          <w:trHeight w:val="138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89A945" w14:textId="1948C5F8" w:rsidR="00AB6C75" w:rsidRPr="0005621A" w:rsidRDefault="00AB6C75" w:rsidP="002C3EA5">
            <w:pPr>
              <w:pStyle w:val="BodyA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5.13</w:t>
            </w:r>
          </w:p>
        </w:tc>
        <w:tc>
          <w:tcPr>
            <w:tcW w:w="8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1E276" w14:textId="77777777" w:rsidR="00AB6C75" w:rsidRPr="00771664" w:rsidRDefault="00AB6C75" w:rsidP="002C3EA5">
            <w:pPr>
              <w:pStyle w:val="BodyA"/>
              <w:jc w:val="both"/>
              <w:rPr>
                <w:rFonts w:asciiTheme="minorHAnsi" w:hAnsiTheme="minorHAnsi" w:cstheme="minorHAnsi"/>
                <w:color w:val="auto"/>
              </w:rPr>
            </w:pPr>
            <w:r w:rsidRPr="00771664">
              <w:rPr>
                <w:rFonts w:asciiTheme="minorHAnsi" w:hAnsiTheme="minorHAnsi" w:cstheme="minorHAnsi"/>
                <w:color w:val="auto"/>
              </w:rPr>
              <w:t>W związku z tym, że Zamawiający planuje uzyskać zgodę PAA na uruchamianie i stosowanie spektrometru XRF, wydawanego przez Państwową Agencję  Atomistyki (PAA) Wykonawca zobowiązuje się do dostarczenia niezwłocznie po podpisaniu umowy z Zamawiającym następujących dokumentów, niezbędnych do uzyskania przez Zamawiającego zezwolenia PAA:</w:t>
            </w:r>
          </w:p>
          <w:p w14:paraId="37EB5E0C" w14:textId="34541CD3" w:rsidR="00AB6C75" w:rsidRPr="00771664" w:rsidRDefault="00AB6C75" w:rsidP="002C3EA5">
            <w:pPr>
              <w:pStyle w:val="BodyA"/>
              <w:jc w:val="both"/>
              <w:rPr>
                <w:rFonts w:asciiTheme="minorHAnsi" w:hAnsiTheme="minorHAnsi" w:cstheme="minorHAnsi"/>
                <w:color w:val="auto"/>
              </w:rPr>
            </w:pPr>
            <w:r w:rsidRPr="00771664">
              <w:rPr>
                <w:rFonts w:asciiTheme="minorHAnsi" w:hAnsiTheme="minorHAnsi" w:cstheme="minorHAnsi"/>
                <w:color w:val="auto"/>
              </w:rPr>
              <w:t>- dokumentację techniczną urządzenia (dokumentacja powinna zawierać informacje zawarte w załączniku nr 2 do ROZPORZĄDZENIA MINISTRA GOSPODARKI z dnia 21 października 2008 r. w sprawie zasadniczych wymagań dla maszyn);</w:t>
            </w:r>
            <w:r w:rsidRPr="00771664">
              <w:rPr>
                <w:rFonts w:asciiTheme="minorHAnsi" w:hAnsiTheme="minorHAnsi" w:cstheme="minorHAnsi"/>
                <w:color w:val="auto"/>
              </w:rPr>
              <w:br/>
              <w:t>- informację na temat rozkładu mocy dawki wokół urządzenia (w odległości 0,1 m i 1 m od obudowy urządzenia w kierunku innym niż kierunek wiązki wyprowadzanej z urządzenia) oraz maksymalną moc promieniowania na określonych parametrach pracy;</w:t>
            </w:r>
            <w:r w:rsidRPr="00771664">
              <w:rPr>
                <w:rFonts w:asciiTheme="minorHAnsi" w:hAnsiTheme="minorHAnsi" w:cstheme="minorHAnsi"/>
                <w:color w:val="auto"/>
              </w:rPr>
              <w:br/>
              <w:t>- instrukcję obsługi urządzenia z elementami dokumentacji technicznej w języku polskim i angielskim;</w:t>
            </w:r>
          </w:p>
          <w:p w14:paraId="48DBB3F6" w14:textId="77777777" w:rsidR="00AB6C75" w:rsidRPr="00771664" w:rsidRDefault="00AB6C75" w:rsidP="002C3EA5">
            <w:pPr>
              <w:pStyle w:val="BodyA"/>
              <w:jc w:val="both"/>
              <w:rPr>
                <w:rFonts w:asciiTheme="minorHAnsi" w:hAnsiTheme="minorHAnsi" w:cstheme="minorHAnsi"/>
                <w:color w:val="auto"/>
              </w:rPr>
            </w:pPr>
            <w:r w:rsidRPr="00771664">
              <w:rPr>
                <w:rFonts w:asciiTheme="minorHAnsi" w:hAnsiTheme="minorHAnsi" w:cstheme="minorHAnsi"/>
                <w:color w:val="auto"/>
              </w:rPr>
              <w:t>- deklaracja zgodności - certyfikat CE;</w:t>
            </w:r>
          </w:p>
          <w:p w14:paraId="152F98E8" w14:textId="08B5F04E" w:rsidR="00AB6C75" w:rsidRPr="0005621A" w:rsidRDefault="00AB6C75" w:rsidP="002C3EA5">
            <w:pPr>
              <w:pStyle w:val="BodyA"/>
              <w:jc w:val="both"/>
              <w:rPr>
                <w:rFonts w:asciiTheme="minorHAnsi" w:hAnsiTheme="minorHAnsi" w:cstheme="minorHAnsi"/>
              </w:rPr>
            </w:pPr>
            <w:r w:rsidRPr="00771664">
              <w:rPr>
                <w:rFonts w:asciiTheme="minorHAnsi" w:hAnsiTheme="minorHAnsi" w:cstheme="minorHAnsi"/>
                <w:color w:val="auto"/>
              </w:rPr>
              <w:t>- informację dotycząca narażenia związanego z urządzeniem, jego właściwego stosowania, testowania i konserwacji, a także informacji, że konstrukcja urządzenia pozwala ograniczać narażenie do najniższego rozsądnie osiągalnego poziomu;</w:t>
            </w:r>
            <w:r w:rsidRPr="00771664">
              <w:rPr>
                <w:rFonts w:asciiTheme="minorHAnsi" w:hAnsiTheme="minorHAnsi" w:cstheme="minorHAnsi"/>
                <w:color w:val="auto"/>
              </w:rPr>
              <w:br/>
            </w:r>
            <w:r w:rsidRPr="00771664">
              <w:rPr>
                <w:rFonts w:asciiTheme="minorHAnsi" w:hAnsiTheme="minorHAnsi" w:cstheme="minorHAnsi"/>
                <w:bCs/>
                <w:color w:val="auto"/>
              </w:rPr>
              <w:t>- w przypadku żądania przez PAA innych dokumentów (np. od producenta urządzenia), podczas procedury ubiegania się przez Zamawiającego o wydanie w/w zezwoleń, Wykonawca zobowiązuje się udzielić Zamawiającemu pomocy w uzyskaniu tych dokumentów.</w:t>
            </w:r>
          </w:p>
        </w:tc>
      </w:tr>
      <w:tr w:rsidR="006378ED" w:rsidRPr="00224A71" w14:paraId="34F7565F" w14:textId="77777777" w:rsidTr="00DA2574">
        <w:trPr>
          <w:trHeight w:val="138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4C396E" w14:textId="21C27776" w:rsidR="006378ED" w:rsidRPr="0005621A" w:rsidRDefault="006378ED" w:rsidP="002C3EA5">
            <w:pPr>
              <w:pStyle w:val="BodyA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5.1</w:t>
            </w:r>
            <w:r w:rsidR="00AB6C75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8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41E5B" w14:textId="565EFF62" w:rsidR="006378ED" w:rsidRPr="0005621A" w:rsidRDefault="006378ED" w:rsidP="002C3EA5">
            <w:pPr>
              <w:pStyle w:val="BodyA"/>
              <w:jc w:val="both"/>
              <w:rPr>
                <w:rFonts w:asciiTheme="minorHAnsi" w:hAnsiTheme="minorHAnsi" w:cstheme="minorHAnsi"/>
              </w:rPr>
            </w:pPr>
            <w:r w:rsidRPr="006D3E30">
              <w:rPr>
                <w:rFonts w:asciiTheme="minorHAnsi" w:hAnsiTheme="minorHAnsi" w:cstheme="minorHAnsi"/>
              </w:rPr>
              <w:t>Wykonawca zapewnia, że po dokonaniu uruchomienia spektrometru XRF u Zamawiającego dostarczy protokół zdawczo-odbiorczy zgodny z wymaganiami zawartymi § 20 Rozporządzenia Rady Ministrów z dnia 12 lipca 2006 r. w sprawie szczegółowych warunków bezpiecznej pracy ze źródłami promieniowania jonizującego (Dz.U. 2022 poz. 967).</w:t>
            </w:r>
          </w:p>
        </w:tc>
      </w:tr>
    </w:tbl>
    <w:p w14:paraId="1209E359" w14:textId="77777777" w:rsidR="00977A99" w:rsidRDefault="00977A99">
      <w:pPr>
        <w:pStyle w:val="BodyA"/>
        <w:rPr>
          <w:rFonts w:asciiTheme="minorHAnsi" w:eastAsia="Times New Roman Bold" w:hAnsiTheme="minorHAnsi" w:cstheme="minorHAnsi"/>
        </w:rPr>
      </w:pPr>
    </w:p>
    <w:p w14:paraId="5FBFDBE6" w14:textId="5A9A059B" w:rsidR="00674BDA" w:rsidRPr="00E53F1E" w:rsidRDefault="00674BDA">
      <w:pPr>
        <w:pStyle w:val="BodyA"/>
        <w:ind w:right="425"/>
        <w:rPr>
          <w:rFonts w:asciiTheme="minorHAnsi" w:hAnsiTheme="minorHAnsi" w:cstheme="minorHAnsi"/>
        </w:rPr>
      </w:pPr>
      <w:r w:rsidRPr="00E53F1E">
        <w:rPr>
          <w:rFonts w:asciiTheme="minorHAnsi" w:hAnsiTheme="minorHAnsi" w:cstheme="minorHAnsi"/>
          <w:noProof/>
          <w:color w:val="555555"/>
        </w:rPr>
        <w:drawing>
          <wp:inline distT="0" distB="0" distL="0" distR="0" wp14:anchorId="5E63EB2F" wp14:editId="187C1851">
            <wp:extent cx="1776730" cy="491490"/>
            <wp:effectExtent l="0" t="0" r="0" b="3810"/>
            <wp:docPr id="330353228" name="Obraz 6" descr="Program regionaln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6" descr="Program regionalny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6730" cy="491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3F1E">
        <w:rPr>
          <w:rFonts w:asciiTheme="minorHAnsi" w:hAnsiTheme="minorHAnsi" w:cstheme="minorHAnsi"/>
          <w:noProof/>
          <w:color w:val="555555"/>
        </w:rPr>
        <w:t xml:space="preserve">     </w:t>
      </w:r>
      <w:r w:rsidRPr="00E53F1E">
        <w:rPr>
          <w:rFonts w:asciiTheme="minorHAnsi" w:hAnsiTheme="minorHAnsi" w:cstheme="minorHAnsi"/>
          <w:noProof/>
        </w:rPr>
        <w:drawing>
          <wp:inline distT="0" distB="0" distL="0" distR="0" wp14:anchorId="3A4241BE" wp14:editId="05F0F6C1">
            <wp:extent cx="1466215" cy="526415"/>
            <wp:effectExtent l="0" t="0" r="635" b="6985"/>
            <wp:docPr id="1940733393" name="Obraz 5" descr="Obraz zawierający tekst, Czcionka, Grafika, projekt graficzny&#10;&#10;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0733393" name="Obraz 5" descr="Obraz zawierający tekst, Czcionka, Grafika, projekt graficzny&#10;&#10;Zawartość wygenerowana przez sztuczną inteligencję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215" cy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3F1E">
        <w:rPr>
          <w:rFonts w:asciiTheme="minorHAnsi" w:hAnsiTheme="minorHAnsi" w:cstheme="minorHAnsi"/>
          <w:noProof/>
          <w:color w:val="555555"/>
        </w:rPr>
        <w:t xml:space="preserve">  </w:t>
      </w:r>
      <w:r w:rsidRPr="00E53F1E">
        <w:rPr>
          <w:rFonts w:asciiTheme="minorHAnsi" w:hAnsiTheme="minorHAnsi" w:cstheme="minorHAnsi"/>
          <w:noProof/>
        </w:rPr>
        <w:drawing>
          <wp:inline distT="0" distB="0" distL="0" distR="0" wp14:anchorId="1AE0DD6F" wp14:editId="61D5F27C">
            <wp:extent cx="448310" cy="448310"/>
            <wp:effectExtent l="0" t="0" r="8890" b="8890"/>
            <wp:docPr id="25" name="Obraz 7" descr="IFJ PAN Press Offi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IFJ PAN Press Office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310" cy="448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3F1E">
        <w:rPr>
          <w:rFonts w:asciiTheme="minorHAnsi" w:hAnsiTheme="minorHAnsi" w:cstheme="minorHAnsi"/>
          <w:noProof/>
          <w:color w:val="555555"/>
        </w:rPr>
        <w:t xml:space="preserve">   </w:t>
      </w:r>
      <w:r w:rsidRPr="00E53F1E">
        <w:rPr>
          <w:rFonts w:asciiTheme="minorHAnsi" w:hAnsiTheme="minorHAnsi" w:cstheme="minorHAnsi"/>
          <w:noProof/>
          <w:color w:val="555555"/>
        </w:rPr>
        <w:drawing>
          <wp:inline distT="0" distB="0" distL="0" distR="0" wp14:anchorId="3F9BA2C6" wp14:editId="23E2BC8C">
            <wp:extent cx="1578610" cy="594995"/>
            <wp:effectExtent l="0" t="0" r="2540" b="0"/>
            <wp:docPr id="1090344512" name="Obraz 4" descr="Unia Europejsk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 descr="Unia Europejska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8610" cy="594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74BDA" w:rsidRPr="00E53F1E">
      <w:footerReference w:type="default" r:id="rId11"/>
      <w:pgSz w:w="11900" w:h="16840"/>
      <w:pgMar w:top="1418" w:right="1304" w:bottom="1418" w:left="1304" w:header="709" w:footer="250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BDBCDC" w14:textId="77777777" w:rsidR="00097AC1" w:rsidRDefault="00097AC1">
      <w:r>
        <w:separator/>
      </w:r>
    </w:p>
  </w:endnote>
  <w:endnote w:type="continuationSeparator" w:id="0">
    <w:p w14:paraId="6357A1FF" w14:textId="77777777" w:rsidR="00097AC1" w:rsidRDefault="00097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 Bold">
    <w:altName w:val="Times New Roman"/>
    <w:charset w:val="00"/>
    <w:family w:val="roman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eastAsiaTheme="majorEastAsia" w:hAnsiTheme="majorHAnsi" w:cstheme="majorBidi"/>
      </w:rPr>
      <w:id w:val="1858993174"/>
      <w:docPartObj>
        <w:docPartGallery w:val="Page Numbers (Bottom of Page)"/>
        <w:docPartUnique/>
      </w:docPartObj>
    </w:sdtPr>
    <w:sdtEndPr/>
    <w:sdtContent>
      <w:p w14:paraId="208E57A0" w14:textId="4B4E610B" w:rsidR="00F0183A" w:rsidRPr="000C1729" w:rsidRDefault="008C2FF2" w:rsidP="000C1729">
        <w:pPr>
          <w:pStyle w:val="Stopka"/>
          <w:jc w:val="right"/>
          <w:rPr>
            <w:rFonts w:asciiTheme="majorHAnsi" w:eastAsiaTheme="majorEastAsia" w:hAnsiTheme="majorHAnsi" w:cstheme="majorBidi"/>
          </w:rPr>
        </w:pPr>
        <w:r w:rsidRPr="008C2FF2">
          <w:rPr>
            <w:rFonts w:asciiTheme="majorHAnsi" w:eastAsiaTheme="majorEastAsia" w:hAnsiTheme="majorHAnsi" w:cstheme="majorBidi"/>
          </w:rPr>
          <w:t xml:space="preserve">str. </w:t>
        </w:r>
        <w:r w:rsidRPr="008C2FF2">
          <w:rPr>
            <w:rFonts w:asciiTheme="minorHAnsi" w:eastAsiaTheme="minorEastAsia" w:hAnsiTheme="minorHAnsi" w:cs="Times New Roman"/>
            <w:sz w:val="20"/>
            <w:szCs w:val="20"/>
          </w:rPr>
          <w:fldChar w:fldCharType="begin"/>
        </w:r>
        <w:r w:rsidRPr="008C2FF2">
          <w:rPr>
            <w:sz w:val="22"/>
            <w:szCs w:val="22"/>
          </w:rPr>
          <w:instrText>PAGE    \* MERGEFORMAT</w:instrText>
        </w:r>
        <w:r w:rsidRPr="008C2FF2">
          <w:rPr>
            <w:rFonts w:asciiTheme="minorHAnsi" w:eastAsiaTheme="minorEastAsia" w:hAnsiTheme="minorHAnsi" w:cs="Times New Roman"/>
            <w:sz w:val="20"/>
            <w:szCs w:val="20"/>
          </w:rPr>
          <w:fldChar w:fldCharType="separate"/>
        </w:r>
        <w:r w:rsidR="006930AA" w:rsidRPr="006930AA">
          <w:rPr>
            <w:rFonts w:asciiTheme="majorHAnsi" w:eastAsiaTheme="majorEastAsia" w:hAnsiTheme="majorHAnsi" w:cstheme="majorBidi"/>
            <w:noProof/>
          </w:rPr>
          <w:t>4</w:t>
        </w:r>
        <w:r w:rsidRPr="008C2FF2">
          <w:rPr>
            <w:rFonts w:asciiTheme="majorHAnsi" w:eastAsiaTheme="majorEastAsia" w:hAnsiTheme="majorHAnsi" w:cstheme="majorBidi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28049C" w14:textId="77777777" w:rsidR="00097AC1" w:rsidRDefault="00097AC1">
      <w:r>
        <w:separator/>
      </w:r>
    </w:p>
  </w:footnote>
  <w:footnote w:type="continuationSeparator" w:id="0">
    <w:p w14:paraId="1BFDA60C" w14:textId="77777777" w:rsidR="00097AC1" w:rsidRDefault="00097A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74E8"/>
    <w:multiLevelType w:val="multilevel"/>
    <w:tmpl w:val="55C86A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 Bold" w:eastAsia="Times New Roman Bold" w:hAnsi="Times New Roman Bold" w:cs="Times New Roman Bold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 Bold" w:eastAsia="Times New Roman Bold" w:hAnsi="Times New Roman Bold" w:cs="Times New Roman Bold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ascii="Times New Roman Bold" w:eastAsia="Times New Roman Bold" w:hAnsi="Times New Roman Bold" w:cs="Times New Roman Bold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ascii="Times New Roman Bold" w:eastAsia="Times New Roman Bold" w:hAnsi="Times New Roman Bold" w:cs="Times New Roman Bold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ascii="Times New Roman Bold" w:eastAsia="Times New Roman Bold" w:hAnsi="Times New Roman Bold" w:cs="Times New Roman Bold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Times New Roman Bold" w:eastAsia="Times New Roman Bold" w:hAnsi="Times New Roman Bold" w:cs="Times New Roman Bold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ascii="Times New Roman Bold" w:eastAsia="Times New Roman Bold" w:hAnsi="Times New Roman Bold" w:cs="Times New Roman Bold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Times New Roman Bold" w:eastAsia="Times New Roman Bold" w:hAnsi="Times New Roman Bold" w:cs="Times New Roman Bold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Times New Roman Bold" w:eastAsia="Times New Roman Bold" w:hAnsi="Times New Roman Bold" w:cs="Times New Roman Bold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031B46D1"/>
    <w:multiLevelType w:val="multilevel"/>
    <w:tmpl w:val="5D3C5996"/>
    <w:lvl w:ilvl="0">
      <w:start w:val="4"/>
      <w:numFmt w:val="decimal"/>
      <w:lvlText w:val="%1."/>
      <w:lvlJc w:val="left"/>
      <w:pPr>
        <w:ind w:left="720" w:hanging="360"/>
      </w:pPr>
      <w:rPr>
        <w:rFonts w:eastAsia="Arial Unicode MS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eastAsia="Arial Unicode MS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eastAsia="Arial Unicode MS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eastAsia="Arial Unicode MS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eastAsia="Arial Unicode MS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eastAsia="Arial Unicode MS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eastAsia="Arial Unicode MS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eastAsia="Arial Unicode MS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eastAsia="Arial Unicode MS" w:hint="default"/>
      </w:rPr>
    </w:lvl>
  </w:abstractNum>
  <w:abstractNum w:abstractNumId="2" w15:restartNumberingAfterBreak="0">
    <w:nsid w:val="5D5F5D56"/>
    <w:multiLevelType w:val="multilevel"/>
    <w:tmpl w:val="C8EEE99E"/>
    <w:styleLink w:val="ImportedStyle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 Bold" w:eastAsia="Times New Roman Bold" w:hAnsi="Times New Roman Bold" w:cs="Times New Roman Bold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 Bold" w:eastAsia="Times New Roman Bold" w:hAnsi="Times New Roman Bold" w:cs="Times New Roman Bold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ascii="Times New Roman Bold" w:eastAsia="Times New Roman Bold" w:hAnsi="Times New Roman Bold" w:cs="Times New Roman Bold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ascii="Times New Roman Bold" w:eastAsia="Times New Roman Bold" w:hAnsi="Times New Roman Bold" w:cs="Times New Roman Bold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ascii="Times New Roman Bold" w:eastAsia="Times New Roman Bold" w:hAnsi="Times New Roman Bold" w:cs="Times New Roman Bold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Times New Roman Bold" w:eastAsia="Times New Roman Bold" w:hAnsi="Times New Roman Bold" w:cs="Times New Roman Bold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ascii="Times New Roman Bold" w:eastAsia="Times New Roman Bold" w:hAnsi="Times New Roman Bold" w:cs="Times New Roman Bold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Times New Roman Bold" w:eastAsia="Times New Roman Bold" w:hAnsi="Times New Roman Bold" w:cs="Times New Roman Bold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Times New Roman Bold" w:eastAsia="Times New Roman Bold" w:hAnsi="Times New Roman Bold" w:cs="Times New Roman Bold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606E2D8A"/>
    <w:multiLevelType w:val="multilevel"/>
    <w:tmpl w:val="15F25F2E"/>
    <w:styleLink w:val="ImportedStyle8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 Bold" w:eastAsia="Times New Roman Bold" w:hAnsi="Times New Roman Bold" w:cs="Times New Roman Bold"/>
        <w:position w:val="0"/>
        <w:sz w:val="24"/>
        <w:szCs w:val="24"/>
        <w:lang w:val="en-US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 Bold" w:eastAsia="Times New Roman Bold" w:hAnsi="Times New Roman Bold" w:cs="Times New Roman Bold"/>
        <w:position w:val="0"/>
        <w:sz w:val="24"/>
        <w:szCs w:val="24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ascii="Times New Roman Bold" w:eastAsia="Times New Roman Bold" w:hAnsi="Times New Roman Bold" w:cs="Times New Roman Bold"/>
        <w:position w:val="0"/>
        <w:sz w:val="24"/>
        <w:szCs w:val="24"/>
        <w:lang w:val="nl-NL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ascii="Times New Roman Bold" w:eastAsia="Times New Roman Bold" w:hAnsi="Times New Roman Bold" w:cs="Times New Roman Bold"/>
        <w:position w:val="0"/>
        <w:sz w:val="24"/>
        <w:szCs w:val="24"/>
        <w:lang w:val="nl-NL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ascii="Times New Roman Bold" w:eastAsia="Times New Roman Bold" w:hAnsi="Times New Roman Bold" w:cs="Times New Roman Bold"/>
        <w:position w:val="0"/>
        <w:sz w:val="24"/>
        <w:szCs w:val="24"/>
        <w:lang w:val="nl-NL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Times New Roman Bold" w:eastAsia="Times New Roman Bold" w:hAnsi="Times New Roman Bold" w:cs="Times New Roman Bold"/>
        <w:position w:val="0"/>
        <w:sz w:val="24"/>
        <w:szCs w:val="24"/>
        <w:lang w:val="nl-NL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ascii="Times New Roman Bold" w:eastAsia="Times New Roman Bold" w:hAnsi="Times New Roman Bold" w:cs="Times New Roman Bold"/>
        <w:position w:val="0"/>
        <w:sz w:val="24"/>
        <w:szCs w:val="24"/>
        <w:lang w:val="nl-NL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Times New Roman Bold" w:eastAsia="Times New Roman Bold" w:hAnsi="Times New Roman Bold" w:cs="Times New Roman Bold"/>
        <w:position w:val="0"/>
        <w:sz w:val="24"/>
        <w:szCs w:val="24"/>
        <w:lang w:val="nl-NL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Times New Roman Bold" w:eastAsia="Times New Roman Bold" w:hAnsi="Times New Roman Bold" w:cs="Times New Roman Bold"/>
        <w:position w:val="0"/>
        <w:sz w:val="24"/>
        <w:szCs w:val="24"/>
        <w:lang w:val="nl-NL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  <w:lvlOverride w:ilvl="0">
      <w:lvl w:ilvl="0">
        <w:start w:val="1"/>
        <w:numFmt w:val="decimal"/>
        <w:lvlText w:val="%1."/>
        <w:lvlJc w:val="left"/>
        <w:pPr>
          <w:tabs>
            <w:tab w:val="num" w:pos="432"/>
          </w:tabs>
          <w:ind w:left="432" w:hanging="432"/>
        </w:pPr>
        <w:rPr>
          <w:rFonts w:ascii="Times New Roman Bold" w:eastAsia="Times New Roman Bold" w:hAnsi="Times New Roman Bold" w:cs="Times New Roman Bold"/>
          <w:position w:val="0"/>
          <w:sz w:val="24"/>
          <w:szCs w:val="24"/>
          <w:lang w:val="pl-PL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ascii="Times New Roman Bold" w:eastAsia="Times New Roman Bold" w:hAnsi="Times New Roman Bold" w:cs="Times New Roman Bold"/>
          <w:position w:val="0"/>
          <w:sz w:val="24"/>
          <w:szCs w:val="24"/>
          <w:vertAlign w:val="baseline"/>
          <w:lang w:val="en-US"/>
        </w:rPr>
      </w:lvl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183A"/>
    <w:rsid w:val="00001380"/>
    <w:rsid w:val="00011E27"/>
    <w:rsid w:val="00014969"/>
    <w:rsid w:val="00036794"/>
    <w:rsid w:val="00044DE5"/>
    <w:rsid w:val="000466D9"/>
    <w:rsid w:val="000522E7"/>
    <w:rsid w:val="0005621A"/>
    <w:rsid w:val="00080603"/>
    <w:rsid w:val="00097AC1"/>
    <w:rsid w:val="000A67D9"/>
    <w:rsid w:val="000A7CEF"/>
    <w:rsid w:val="000B52AF"/>
    <w:rsid w:val="000C1729"/>
    <w:rsid w:val="000C415F"/>
    <w:rsid w:val="000E44F4"/>
    <w:rsid w:val="000F4567"/>
    <w:rsid w:val="00102095"/>
    <w:rsid w:val="00112245"/>
    <w:rsid w:val="00113D54"/>
    <w:rsid w:val="0011427C"/>
    <w:rsid w:val="00120132"/>
    <w:rsid w:val="00125687"/>
    <w:rsid w:val="001734CC"/>
    <w:rsid w:val="00182872"/>
    <w:rsid w:val="00184864"/>
    <w:rsid w:val="001950B0"/>
    <w:rsid w:val="001A2224"/>
    <w:rsid w:val="001A712C"/>
    <w:rsid w:val="001B62DE"/>
    <w:rsid w:val="001B794E"/>
    <w:rsid w:val="001D6876"/>
    <w:rsid w:val="001E3341"/>
    <w:rsid w:val="00202912"/>
    <w:rsid w:val="00202F3C"/>
    <w:rsid w:val="00213E1E"/>
    <w:rsid w:val="00216194"/>
    <w:rsid w:val="002222E0"/>
    <w:rsid w:val="00224A71"/>
    <w:rsid w:val="00225D79"/>
    <w:rsid w:val="00237F4D"/>
    <w:rsid w:val="00247A16"/>
    <w:rsid w:val="0025003B"/>
    <w:rsid w:val="00263ADB"/>
    <w:rsid w:val="002649E5"/>
    <w:rsid w:val="00274FAC"/>
    <w:rsid w:val="00295219"/>
    <w:rsid w:val="002A0DEA"/>
    <w:rsid w:val="002A14B6"/>
    <w:rsid w:val="002A22FC"/>
    <w:rsid w:val="002A62AB"/>
    <w:rsid w:val="002B7249"/>
    <w:rsid w:val="002C3EA5"/>
    <w:rsid w:val="002C740D"/>
    <w:rsid w:val="002D299B"/>
    <w:rsid w:val="002F0C4B"/>
    <w:rsid w:val="00301656"/>
    <w:rsid w:val="00302741"/>
    <w:rsid w:val="00305524"/>
    <w:rsid w:val="0031216F"/>
    <w:rsid w:val="00313C12"/>
    <w:rsid w:val="00322A8E"/>
    <w:rsid w:val="003230E7"/>
    <w:rsid w:val="003424F1"/>
    <w:rsid w:val="003562EF"/>
    <w:rsid w:val="00357BE8"/>
    <w:rsid w:val="0036506D"/>
    <w:rsid w:val="00365873"/>
    <w:rsid w:val="003861CA"/>
    <w:rsid w:val="00390617"/>
    <w:rsid w:val="00394EEF"/>
    <w:rsid w:val="00397459"/>
    <w:rsid w:val="003A7363"/>
    <w:rsid w:val="003C1751"/>
    <w:rsid w:val="003C43E6"/>
    <w:rsid w:val="003C50DA"/>
    <w:rsid w:val="003C5119"/>
    <w:rsid w:val="003D3654"/>
    <w:rsid w:val="003D4DC6"/>
    <w:rsid w:val="003D70E9"/>
    <w:rsid w:val="003F0C10"/>
    <w:rsid w:val="003F1FB1"/>
    <w:rsid w:val="003F43AA"/>
    <w:rsid w:val="00403F27"/>
    <w:rsid w:val="0041298C"/>
    <w:rsid w:val="00416FA1"/>
    <w:rsid w:val="004272AF"/>
    <w:rsid w:val="00432EAD"/>
    <w:rsid w:val="00435532"/>
    <w:rsid w:val="00447D41"/>
    <w:rsid w:val="00447D59"/>
    <w:rsid w:val="00447F1C"/>
    <w:rsid w:val="004506F2"/>
    <w:rsid w:val="0045292A"/>
    <w:rsid w:val="00453CF3"/>
    <w:rsid w:val="00464194"/>
    <w:rsid w:val="00464725"/>
    <w:rsid w:val="00467A0A"/>
    <w:rsid w:val="00471A1D"/>
    <w:rsid w:val="00496B90"/>
    <w:rsid w:val="004B09CF"/>
    <w:rsid w:val="004C5E26"/>
    <w:rsid w:val="004D0B99"/>
    <w:rsid w:val="004F777E"/>
    <w:rsid w:val="004F798F"/>
    <w:rsid w:val="00503B70"/>
    <w:rsid w:val="005218CF"/>
    <w:rsid w:val="005232B3"/>
    <w:rsid w:val="005257C7"/>
    <w:rsid w:val="005408F2"/>
    <w:rsid w:val="00540BE5"/>
    <w:rsid w:val="00546797"/>
    <w:rsid w:val="00547B40"/>
    <w:rsid w:val="00555C27"/>
    <w:rsid w:val="00567E7E"/>
    <w:rsid w:val="00575349"/>
    <w:rsid w:val="005762AD"/>
    <w:rsid w:val="005910B8"/>
    <w:rsid w:val="005957D8"/>
    <w:rsid w:val="005C64E3"/>
    <w:rsid w:val="005E0085"/>
    <w:rsid w:val="005E6788"/>
    <w:rsid w:val="005E77CE"/>
    <w:rsid w:val="00607E78"/>
    <w:rsid w:val="00613D32"/>
    <w:rsid w:val="00624FC8"/>
    <w:rsid w:val="006353E8"/>
    <w:rsid w:val="006378ED"/>
    <w:rsid w:val="00651C50"/>
    <w:rsid w:val="006533F2"/>
    <w:rsid w:val="006552B6"/>
    <w:rsid w:val="00661062"/>
    <w:rsid w:val="00662A8B"/>
    <w:rsid w:val="00662A9E"/>
    <w:rsid w:val="00674BDA"/>
    <w:rsid w:val="006930AA"/>
    <w:rsid w:val="006A4CCA"/>
    <w:rsid w:val="006B02B8"/>
    <w:rsid w:val="006B74ED"/>
    <w:rsid w:val="006C5761"/>
    <w:rsid w:val="006D3E30"/>
    <w:rsid w:val="006E39E8"/>
    <w:rsid w:val="006E7CDC"/>
    <w:rsid w:val="006F62CE"/>
    <w:rsid w:val="0071446B"/>
    <w:rsid w:val="00714E4E"/>
    <w:rsid w:val="00723366"/>
    <w:rsid w:val="0072496C"/>
    <w:rsid w:val="00742CEF"/>
    <w:rsid w:val="00763E02"/>
    <w:rsid w:val="00764821"/>
    <w:rsid w:val="00771664"/>
    <w:rsid w:val="00786154"/>
    <w:rsid w:val="00787977"/>
    <w:rsid w:val="007A1872"/>
    <w:rsid w:val="007A3064"/>
    <w:rsid w:val="007A666E"/>
    <w:rsid w:val="007C7308"/>
    <w:rsid w:val="007D4615"/>
    <w:rsid w:val="007D5F7C"/>
    <w:rsid w:val="007E6E01"/>
    <w:rsid w:val="007F7DD2"/>
    <w:rsid w:val="00800F57"/>
    <w:rsid w:val="00810C15"/>
    <w:rsid w:val="0081163F"/>
    <w:rsid w:val="00814A91"/>
    <w:rsid w:val="008255B9"/>
    <w:rsid w:val="00842401"/>
    <w:rsid w:val="00864D78"/>
    <w:rsid w:val="00881714"/>
    <w:rsid w:val="00887651"/>
    <w:rsid w:val="008913C8"/>
    <w:rsid w:val="00892BDF"/>
    <w:rsid w:val="008930BC"/>
    <w:rsid w:val="008A05E5"/>
    <w:rsid w:val="008A196B"/>
    <w:rsid w:val="008B493E"/>
    <w:rsid w:val="008C2FF2"/>
    <w:rsid w:val="008D1343"/>
    <w:rsid w:val="008E349D"/>
    <w:rsid w:val="008E52E0"/>
    <w:rsid w:val="008E5827"/>
    <w:rsid w:val="008F19D9"/>
    <w:rsid w:val="008F2907"/>
    <w:rsid w:val="00902596"/>
    <w:rsid w:val="00904E93"/>
    <w:rsid w:val="00910585"/>
    <w:rsid w:val="00910A15"/>
    <w:rsid w:val="00912971"/>
    <w:rsid w:val="00916DB2"/>
    <w:rsid w:val="00917D71"/>
    <w:rsid w:val="00927B66"/>
    <w:rsid w:val="009306C8"/>
    <w:rsid w:val="0096007F"/>
    <w:rsid w:val="00961EA0"/>
    <w:rsid w:val="00977A99"/>
    <w:rsid w:val="009805CF"/>
    <w:rsid w:val="009B08CE"/>
    <w:rsid w:val="009C2E1C"/>
    <w:rsid w:val="009C385D"/>
    <w:rsid w:val="009E6929"/>
    <w:rsid w:val="009F7FDC"/>
    <w:rsid w:val="00A4213D"/>
    <w:rsid w:val="00A45192"/>
    <w:rsid w:val="00A679B2"/>
    <w:rsid w:val="00A70F5E"/>
    <w:rsid w:val="00A80509"/>
    <w:rsid w:val="00AA3C90"/>
    <w:rsid w:val="00AB0066"/>
    <w:rsid w:val="00AB1E05"/>
    <w:rsid w:val="00AB55FC"/>
    <w:rsid w:val="00AB6C75"/>
    <w:rsid w:val="00AD2A4A"/>
    <w:rsid w:val="00AE5495"/>
    <w:rsid w:val="00AE5F8F"/>
    <w:rsid w:val="00B075C4"/>
    <w:rsid w:val="00B177BA"/>
    <w:rsid w:val="00B205EB"/>
    <w:rsid w:val="00B27657"/>
    <w:rsid w:val="00B33029"/>
    <w:rsid w:val="00B46C2F"/>
    <w:rsid w:val="00B65775"/>
    <w:rsid w:val="00B65E48"/>
    <w:rsid w:val="00B71540"/>
    <w:rsid w:val="00B718B2"/>
    <w:rsid w:val="00B74876"/>
    <w:rsid w:val="00B83253"/>
    <w:rsid w:val="00B878DB"/>
    <w:rsid w:val="00BA5CDF"/>
    <w:rsid w:val="00BA7F8E"/>
    <w:rsid w:val="00BB06F8"/>
    <w:rsid w:val="00BB4BD8"/>
    <w:rsid w:val="00BC5702"/>
    <w:rsid w:val="00BD274D"/>
    <w:rsid w:val="00BD4B10"/>
    <w:rsid w:val="00BE4FB0"/>
    <w:rsid w:val="00BF2BD5"/>
    <w:rsid w:val="00C05683"/>
    <w:rsid w:val="00C11ECC"/>
    <w:rsid w:val="00C16584"/>
    <w:rsid w:val="00C2250D"/>
    <w:rsid w:val="00C23EEA"/>
    <w:rsid w:val="00C31FEF"/>
    <w:rsid w:val="00C34FED"/>
    <w:rsid w:val="00C4117B"/>
    <w:rsid w:val="00C42F9F"/>
    <w:rsid w:val="00C43282"/>
    <w:rsid w:val="00C46CA5"/>
    <w:rsid w:val="00C57559"/>
    <w:rsid w:val="00C57973"/>
    <w:rsid w:val="00C63591"/>
    <w:rsid w:val="00C6576C"/>
    <w:rsid w:val="00C84AE7"/>
    <w:rsid w:val="00C97659"/>
    <w:rsid w:val="00CB53A8"/>
    <w:rsid w:val="00CC1FAB"/>
    <w:rsid w:val="00CD540C"/>
    <w:rsid w:val="00CE6DF0"/>
    <w:rsid w:val="00CF38BA"/>
    <w:rsid w:val="00CF39D8"/>
    <w:rsid w:val="00D05632"/>
    <w:rsid w:val="00D0633A"/>
    <w:rsid w:val="00D07B77"/>
    <w:rsid w:val="00D22FF7"/>
    <w:rsid w:val="00D25FFB"/>
    <w:rsid w:val="00D41A5C"/>
    <w:rsid w:val="00D4399E"/>
    <w:rsid w:val="00D45576"/>
    <w:rsid w:val="00D67605"/>
    <w:rsid w:val="00D753A6"/>
    <w:rsid w:val="00D81591"/>
    <w:rsid w:val="00D871F5"/>
    <w:rsid w:val="00D9240B"/>
    <w:rsid w:val="00DA2574"/>
    <w:rsid w:val="00DA2A7D"/>
    <w:rsid w:val="00DA7C27"/>
    <w:rsid w:val="00DC560C"/>
    <w:rsid w:val="00DD06AE"/>
    <w:rsid w:val="00DD75B4"/>
    <w:rsid w:val="00DE1285"/>
    <w:rsid w:val="00DE35D6"/>
    <w:rsid w:val="00DE3ACC"/>
    <w:rsid w:val="00DF20F0"/>
    <w:rsid w:val="00DF7A53"/>
    <w:rsid w:val="00DF7D18"/>
    <w:rsid w:val="00E00E98"/>
    <w:rsid w:val="00E01882"/>
    <w:rsid w:val="00E01DF1"/>
    <w:rsid w:val="00E07335"/>
    <w:rsid w:val="00E15640"/>
    <w:rsid w:val="00E23B8A"/>
    <w:rsid w:val="00E3174A"/>
    <w:rsid w:val="00E53F1E"/>
    <w:rsid w:val="00E87A67"/>
    <w:rsid w:val="00E96415"/>
    <w:rsid w:val="00EA1A56"/>
    <w:rsid w:val="00EA3B57"/>
    <w:rsid w:val="00EA6328"/>
    <w:rsid w:val="00EE3683"/>
    <w:rsid w:val="00EE3B6D"/>
    <w:rsid w:val="00EF00AC"/>
    <w:rsid w:val="00F0183A"/>
    <w:rsid w:val="00F065A1"/>
    <w:rsid w:val="00F22920"/>
    <w:rsid w:val="00F23CC4"/>
    <w:rsid w:val="00F37249"/>
    <w:rsid w:val="00F449B3"/>
    <w:rsid w:val="00F56419"/>
    <w:rsid w:val="00F56FEC"/>
    <w:rsid w:val="00F61EB8"/>
    <w:rsid w:val="00F679BF"/>
    <w:rsid w:val="00F70E8E"/>
    <w:rsid w:val="00F72189"/>
    <w:rsid w:val="00F75F00"/>
    <w:rsid w:val="00F77B32"/>
    <w:rsid w:val="00F8333C"/>
    <w:rsid w:val="00F838F7"/>
    <w:rsid w:val="00F8532B"/>
    <w:rsid w:val="00F93A82"/>
    <w:rsid w:val="00F96C6B"/>
    <w:rsid w:val="00FC46DF"/>
    <w:rsid w:val="00FD31CB"/>
    <w:rsid w:val="00FD5AA7"/>
    <w:rsid w:val="00FF4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F35806"/>
  <w15:docId w15:val="{8FC4B3D9-E2CA-402B-91B6-1C54E4D2A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Pr>
      <w:sz w:val="24"/>
      <w:szCs w:val="24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" w:hAnsi="Arial Unicode MS" w:cs="Arial Unicode MS"/>
      <w:color w:val="000000"/>
      <w:sz w:val="24"/>
      <w:szCs w:val="24"/>
    </w:rPr>
  </w:style>
  <w:style w:type="paragraph" w:customStyle="1" w:styleId="BodyA">
    <w:name w:val="Body A"/>
    <w:rPr>
      <w:rFonts w:hAnsi="Arial Unicode MS" w:cs="Arial Unicode MS"/>
      <w:color w:val="000000"/>
      <w:sz w:val="24"/>
      <w:szCs w:val="24"/>
      <w:u w:color="000000"/>
    </w:rPr>
  </w:style>
  <w:style w:type="paragraph" w:styleId="Tekstpodstawowy">
    <w:name w:val="Body Text"/>
    <w:pPr>
      <w:spacing w:after="120"/>
    </w:pPr>
    <w:rPr>
      <w:rFonts w:eastAsia="Times New Roman"/>
      <w:color w:val="000000"/>
      <w:sz w:val="24"/>
      <w:szCs w:val="24"/>
      <w:u w:color="000000"/>
    </w:rPr>
  </w:style>
  <w:style w:type="paragraph" w:customStyle="1" w:styleId="Default">
    <w:name w:val="Default"/>
    <w:rPr>
      <w:rFonts w:ascii="Helvetica" w:hAnsi="Arial Unicode MS" w:cs="Arial Unicode MS"/>
      <w:color w:val="000000"/>
      <w:sz w:val="22"/>
      <w:szCs w:val="22"/>
      <w:u w:color="000000"/>
    </w:rPr>
  </w:style>
  <w:style w:type="paragraph" w:styleId="Stopka">
    <w:name w:val="footer"/>
    <w:link w:val="StopkaZnak"/>
    <w:uiPriority w:val="99"/>
    <w:pPr>
      <w:tabs>
        <w:tab w:val="center" w:pos="4536"/>
        <w:tab w:val="right" w:pos="9072"/>
      </w:tabs>
    </w:pPr>
    <w:rPr>
      <w:rFonts w:hAnsi="Arial Unicode MS" w:cs="Arial Unicode MS"/>
      <w:color w:val="000000"/>
      <w:sz w:val="24"/>
      <w:szCs w:val="24"/>
      <w:u w:color="000000"/>
    </w:rPr>
  </w:style>
  <w:style w:type="paragraph" w:styleId="Akapitzlist">
    <w:name w:val="List Paragraph"/>
    <w:pPr>
      <w:ind w:left="720"/>
    </w:pPr>
    <w:rPr>
      <w:rFonts w:ascii="Arial Unicode MS" w:hAnsi="Arial Unicode MS" w:cs="Arial Unicode MS"/>
      <w:color w:val="000000"/>
      <w:sz w:val="24"/>
      <w:szCs w:val="24"/>
      <w:u w:color="000000"/>
      <w:lang w:val="en-US"/>
    </w:rPr>
  </w:style>
  <w:style w:type="numbering" w:customStyle="1" w:styleId="ImportedStyle1">
    <w:name w:val="Imported Style 1"/>
    <w:pPr>
      <w:numPr>
        <w:numId w:val="2"/>
      </w:numPr>
    </w:pPr>
  </w:style>
  <w:style w:type="paragraph" w:customStyle="1" w:styleId="Body">
    <w:name w:val="Body"/>
    <w:rPr>
      <w:rFonts w:eastAsia="Times New Roman"/>
      <w:color w:val="000000"/>
      <w:sz w:val="24"/>
      <w:szCs w:val="24"/>
      <w:u w:color="000000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lang w:val="en-US"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4519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5192"/>
    <w:rPr>
      <w:rFonts w:ascii="Tahoma" w:hAnsi="Tahoma" w:cs="Tahoma"/>
      <w:sz w:val="16"/>
      <w:szCs w:val="16"/>
      <w:lang w:val="en-US" w:eastAsia="en-US"/>
    </w:rPr>
  </w:style>
  <w:style w:type="numbering" w:customStyle="1" w:styleId="ImportedStyle8">
    <w:name w:val="Imported Style 8"/>
    <w:rsid w:val="00661062"/>
    <w:pPr>
      <w:numPr>
        <w:numId w:val="5"/>
      </w:numPr>
    </w:pPr>
  </w:style>
  <w:style w:type="paragraph" w:styleId="Nagwek">
    <w:name w:val="header"/>
    <w:basedOn w:val="Normalny"/>
    <w:link w:val="NagwekZnak"/>
    <w:uiPriority w:val="99"/>
    <w:unhideWhenUsed/>
    <w:rsid w:val="00904E9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04E93"/>
    <w:rPr>
      <w:sz w:val="24"/>
      <w:szCs w:val="24"/>
      <w:lang w:val="en-US"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904E93"/>
    <w:rPr>
      <w:rFonts w:hAnsi="Arial Unicode MS" w:cs="Arial Unicode MS"/>
      <w:color w:val="000000"/>
      <w:sz w:val="24"/>
      <w:szCs w:val="24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F798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F798F"/>
    <w:rPr>
      <w:b/>
      <w:bCs/>
      <w:lang w:val="en-US" w:eastAsia="en-US"/>
    </w:rPr>
  </w:style>
  <w:style w:type="paragraph" w:styleId="Poprawka">
    <w:name w:val="Revision"/>
    <w:hidden/>
    <w:uiPriority w:val="99"/>
    <w:semiHidden/>
    <w:rsid w:val="00AE549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1158</Words>
  <Characters>6950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Olimpia Przebieracz</cp:lastModifiedBy>
  <cp:revision>3</cp:revision>
  <cp:lastPrinted>2015-04-15T12:07:00Z</cp:lastPrinted>
  <dcterms:created xsi:type="dcterms:W3CDTF">2026-03-09T10:03:00Z</dcterms:created>
  <dcterms:modified xsi:type="dcterms:W3CDTF">2026-03-09T10:34:00Z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f3d6909e-754b-4cd5-9bba-4a7a3f26291e</vt:lpwstr>
  </property>
</Properties>
</file>