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6D31B" w14:textId="77777777" w:rsidR="00514D59" w:rsidRPr="00514D59" w:rsidRDefault="00E531A4" w:rsidP="00514D59">
      <w:pPr>
        <w:pStyle w:val="Nagwek5"/>
        <w:jc w:val="left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Część III – Opis przedmiotu zamówienia</w:t>
      </w:r>
      <w:r w:rsidR="00514D59">
        <w:rPr>
          <w:rFonts w:ascii="Calibri" w:hAnsi="Calibri" w:cs="Calibri"/>
          <w:sz w:val="22"/>
          <w:szCs w:val="22"/>
        </w:rPr>
        <w:t xml:space="preserve"> - </w:t>
      </w:r>
      <w:r w:rsidR="00514D59" w:rsidRPr="00514D59">
        <w:rPr>
          <w:rFonts w:ascii="Calibri" w:hAnsi="Calibri" w:cs="Calibri"/>
          <w:sz w:val="22"/>
          <w:szCs w:val="22"/>
        </w:rPr>
        <w:t>CZĘŚĆ NR 1</w:t>
      </w:r>
    </w:p>
    <w:p w14:paraId="574D8E38" w14:textId="77777777" w:rsidR="00CC7A8E" w:rsidRPr="00F41D47" w:rsidRDefault="00CC7A8E" w:rsidP="002D021F">
      <w:pPr>
        <w:rPr>
          <w:rFonts w:ascii="Calibri" w:hAnsi="Calibri" w:cs="Calibri"/>
          <w:sz w:val="22"/>
          <w:szCs w:val="22"/>
        </w:rPr>
      </w:pPr>
    </w:p>
    <w:p w14:paraId="5555EB42" w14:textId="619C45E8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Przedmiotem zamówienia jest dostawa wraz z montażem i instalacją </w:t>
      </w:r>
      <w:r w:rsidR="00DC4A2B" w:rsidRPr="00F41D47">
        <w:rPr>
          <w:rFonts w:ascii="Calibri" w:hAnsi="Calibri" w:cs="Calibri"/>
          <w:sz w:val="22"/>
          <w:szCs w:val="22"/>
        </w:rPr>
        <w:t xml:space="preserve">fabrycznie nowego </w:t>
      </w:r>
      <w:bookmarkStart w:id="0" w:name="_Hlk222847155"/>
      <w:r w:rsidR="00286599" w:rsidRPr="00286599">
        <w:rPr>
          <w:rFonts w:ascii="Calibri" w:hAnsi="Calibri" w:cs="Calibri"/>
          <w:b/>
          <w:sz w:val="22"/>
          <w:szCs w:val="22"/>
        </w:rPr>
        <w:t>Analizator</w:t>
      </w:r>
      <w:r w:rsidR="00286599">
        <w:rPr>
          <w:rFonts w:ascii="Calibri" w:hAnsi="Calibri" w:cs="Calibri"/>
          <w:b/>
          <w:sz w:val="22"/>
          <w:szCs w:val="22"/>
        </w:rPr>
        <w:t>a</w:t>
      </w:r>
      <w:r w:rsidR="00286599" w:rsidRPr="00286599">
        <w:rPr>
          <w:rFonts w:ascii="Calibri" w:hAnsi="Calibri" w:cs="Calibri"/>
          <w:b/>
          <w:sz w:val="22"/>
          <w:szCs w:val="22"/>
        </w:rPr>
        <w:t xml:space="preserve"> parametrów krytycznych</w:t>
      </w:r>
      <w:bookmarkEnd w:id="0"/>
      <w:r w:rsidR="00286599" w:rsidRPr="00286599">
        <w:rPr>
          <w:rFonts w:ascii="Calibri" w:hAnsi="Calibri" w:cs="Calibri"/>
          <w:b/>
          <w:sz w:val="22"/>
          <w:szCs w:val="22"/>
        </w:rPr>
        <w:t xml:space="preserve"> </w:t>
      </w:r>
      <w:r w:rsidR="00CB5834" w:rsidRPr="00F41D47">
        <w:rPr>
          <w:rFonts w:ascii="Calibri" w:hAnsi="Calibri" w:cs="Calibri"/>
          <w:sz w:val="22"/>
          <w:szCs w:val="22"/>
        </w:rPr>
        <w:t xml:space="preserve">w ilościach </w:t>
      </w:r>
      <w:r w:rsidR="00514D59">
        <w:rPr>
          <w:rFonts w:ascii="Calibri" w:hAnsi="Calibri" w:cs="Calibri"/>
          <w:sz w:val="22"/>
          <w:szCs w:val="22"/>
        </w:rPr>
        <w:br/>
      </w:r>
      <w:r w:rsidR="00CB5834" w:rsidRPr="00F41D47">
        <w:rPr>
          <w:rFonts w:ascii="Calibri" w:hAnsi="Calibri" w:cs="Calibri"/>
          <w:sz w:val="22"/>
          <w:szCs w:val="22"/>
        </w:rPr>
        <w:t>i asortymencie wymienionym w poniższych tabelach „zestawienie parametrów technicznych”</w:t>
      </w:r>
      <w:r w:rsidR="00CC7A8E" w:rsidRPr="00F41D47">
        <w:rPr>
          <w:rFonts w:ascii="Calibri" w:hAnsi="Calibri" w:cs="Calibri"/>
          <w:sz w:val="22"/>
          <w:szCs w:val="22"/>
        </w:rPr>
        <w:t xml:space="preserve"> </w:t>
      </w:r>
      <w:r w:rsidR="00654A73" w:rsidRPr="00F41D47">
        <w:rPr>
          <w:rFonts w:ascii="Calibri" w:hAnsi="Calibri" w:cs="Calibri"/>
          <w:sz w:val="22"/>
          <w:szCs w:val="22"/>
        </w:rPr>
        <w:t>oraz szkolenie personelu Zamawiającego w zakres</w:t>
      </w:r>
      <w:r w:rsidR="00A90641" w:rsidRPr="00F41D47">
        <w:rPr>
          <w:rFonts w:ascii="Calibri" w:hAnsi="Calibri" w:cs="Calibri"/>
          <w:sz w:val="22"/>
          <w:szCs w:val="22"/>
        </w:rPr>
        <w:t xml:space="preserve">ie uruchomienia, eksploatacji, </w:t>
      </w:r>
      <w:r w:rsidR="00654A73" w:rsidRPr="00F41D47">
        <w:rPr>
          <w:rFonts w:ascii="Calibri" w:hAnsi="Calibri" w:cs="Calibri"/>
          <w:sz w:val="22"/>
          <w:szCs w:val="22"/>
        </w:rPr>
        <w:t>obsługi i konserwacji</w:t>
      </w:r>
      <w:r w:rsidR="00751613" w:rsidRPr="00F41D47">
        <w:rPr>
          <w:rFonts w:ascii="Calibri" w:hAnsi="Calibri" w:cs="Calibri"/>
          <w:sz w:val="22"/>
          <w:szCs w:val="22"/>
        </w:rPr>
        <w:t xml:space="preserve"> przedmiotu zamówienia</w:t>
      </w:r>
      <w:r w:rsidR="00CB5834" w:rsidRPr="00F41D47">
        <w:rPr>
          <w:rFonts w:ascii="Calibri" w:hAnsi="Calibri" w:cs="Calibri"/>
          <w:sz w:val="22"/>
          <w:szCs w:val="22"/>
        </w:rPr>
        <w:t xml:space="preserve"> – jeśli jest wymagane</w:t>
      </w:r>
      <w:r w:rsidRPr="00F41D47">
        <w:rPr>
          <w:rFonts w:ascii="Calibri" w:hAnsi="Calibri" w:cs="Calibri"/>
          <w:sz w:val="22"/>
          <w:szCs w:val="22"/>
        </w:rPr>
        <w:t xml:space="preserve">. </w:t>
      </w:r>
    </w:p>
    <w:p w14:paraId="5C2F38EA" w14:textId="77777777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Zamówienie należy zrealizować w terminie do </w:t>
      </w:r>
      <w:r w:rsidR="00286599">
        <w:rPr>
          <w:rFonts w:ascii="Calibri" w:hAnsi="Calibri" w:cs="Calibri"/>
          <w:b/>
          <w:sz w:val="22"/>
          <w:szCs w:val="22"/>
        </w:rPr>
        <w:t>28</w:t>
      </w:r>
      <w:r w:rsidR="00BB146C"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b/>
          <w:sz w:val="22"/>
          <w:szCs w:val="22"/>
        </w:rPr>
        <w:t>dni</w:t>
      </w:r>
      <w:r w:rsidRPr="00F41D47">
        <w:rPr>
          <w:rFonts w:ascii="Calibri" w:hAnsi="Calibri" w:cs="Calibri"/>
          <w:sz w:val="22"/>
          <w:szCs w:val="22"/>
        </w:rPr>
        <w:t xml:space="preserve"> od dnia </w:t>
      </w:r>
      <w:r w:rsidR="002D021F" w:rsidRPr="00F41D47">
        <w:rPr>
          <w:rFonts w:ascii="Calibri" w:hAnsi="Calibri" w:cs="Calibri"/>
          <w:sz w:val="22"/>
          <w:szCs w:val="22"/>
        </w:rPr>
        <w:t>zawarcia</w:t>
      </w:r>
      <w:r w:rsidRPr="00F41D47">
        <w:rPr>
          <w:rFonts w:ascii="Calibri" w:hAnsi="Calibri" w:cs="Calibri"/>
          <w:sz w:val="22"/>
          <w:szCs w:val="22"/>
        </w:rPr>
        <w:t xml:space="preserve"> umowy.</w:t>
      </w:r>
    </w:p>
    <w:p w14:paraId="1AA73F1A" w14:textId="77777777" w:rsidR="00A3333F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Wszelkie czynności i prace związane z montażem, rozmieszczeniem i instalacją, oferowanego przez Wykonawcę przedmiotu dostawy, niezbędne do prawidłowego i zgodnego z przeznaczeniem funkcjonowania przedmiotu zamówienia Wykonawca zobowiązany jest uwzględnić w cenie oferty.</w:t>
      </w:r>
    </w:p>
    <w:p w14:paraId="1D2C96F9" w14:textId="77777777" w:rsidR="00A3333F" w:rsidRPr="00F41D47" w:rsidRDefault="00A3333F" w:rsidP="00A3333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Wymagania dotyczące </w:t>
      </w:r>
      <w:r w:rsidRPr="00F41D47">
        <w:rPr>
          <w:rFonts w:ascii="Calibri" w:hAnsi="Calibri" w:cs="Calibri"/>
          <w:bCs/>
          <w:sz w:val="22"/>
          <w:szCs w:val="22"/>
        </w:rPr>
        <w:t>dostawy, montażu i uruchomienia przedmiotu zamówienia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52A88FB8" w14:textId="77777777" w:rsidR="00A3333F" w:rsidRPr="00FD1EE7" w:rsidRDefault="00A3333F" w:rsidP="00FD1EE7">
      <w:pPr>
        <w:numPr>
          <w:ilvl w:val="0"/>
          <w:numId w:val="36"/>
        </w:numPr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ma obowiązek dostarczyć przedmiot zamówienia na teren </w:t>
      </w:r>
      <w:r w:rsidR="00FD1EE7" w:rsidRPr="00FD1EE7">
        <w:rPr>
          <w:rFonts w:ascii="Calibri" w:hAnsi="Calibri" w:cs="Calibri"/>
          <w:b/>
          <w:sz w:val="22"/>
          <w:szCs w:val="22"/>
        </w:rPr>
        <w:t>Szpital</w:t>
      </w:r>
      <w:r w:rsidR="00FD1EE7">
        <w:rPr>
          <w:rFonts w:ascii="Calibri" w:hAnsi="Calibri" w:cs="Calibri"/>
          <w:b/>
          <w:sz w:val="22"/>
          <w:szCs w:val="22"/>
        </w:rPr>
        <w:t>a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Powiatow</w:t>
      </w:r>
      <w:r w:rsidR="00FD1EE7">
        <w:rPr>
          <w:rFonts w:ascii="Calibri" w:hAnsi="Calibri" w:cs="Calibri"/>
          <w:b/>
          <w:sz w:val="22"/>
          <w:szCs w:val="22"/>
        </w:rPr>
        <w:t>ego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w Sławnie</w:t>
      </w:r>
      <w:r w:rsidR="00FD1EE7">
        <w:rPr>
          <w:rFonts w:ascii="Calibri" w:hAnsi="Calibri" w:cs="Calibri"/>
          <w:b/>
          <w:sz w:val="22"/>
          <w:szCs w:val="22"/>
        </w:rPr>
        <w:t xml:space="preserve"> </w:t>
      </w:r>
      <w:r w:rsidR="00FD1EE7" w:rsidRPr="00FD1EE7">
        <w:rPr>
          <w:rFonts w:ascii="Calibri" w:hAnsi="Calibri" w:cs="Calibri"/>
          <w:b/>
          <w:sz w:val="22"/>
          <w:szCs w:val="22"/>
        </w:rPr>
        <w:t>ul. I-go Pułku Ułanów 9, 76-100 Sławno</w:t>
      </w:r>
      <w:r w:rsidRPr="00FD1EE7">
        <w:rPr>
          <w:rFonts w:ascii="Calibri" w:hAnsi="Calibri" w:cs="Calibri"/>
          <w:sz w:val="22"/>
          <w:szCs w:val="22"/>
        </w:rPr>
        <w:t xml:space="preserve"> oraz rozmieścić w miejscu wskazany przez Zamawiającego - każdego dnia roboczego (pn. – pt.) w godzinach od 8</w:t>
      </w:r>
      <w:r w:rsidRPr="00FD1EE7">
        <w:rPr>
          <w:rFonts w:ascii="Calibri" w:hAnsi="Calibri" w:cs="Calibri"/>
          <w:sz w:val="22"/>
          <w:szCs w:val="22"/>
          <w:vertAlign w:val="superscript"/>
        </w:rPr>
        <w:t xml:space="preserve">00 - </w:t>
      </w:r>
      <w:r w:rsidRPr="00FD1EE7">
        <w:rPr>
          <w:rFonts w:ascii="Calibri" w:hAnsi="Calibri" w:cs="Calibri"/>
          <w:sz w:val="22"/>
          <w:szCs w:val="22"/>
        </w:rPr>
        <w:t>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Rozładunek musi się zakończyć do godziny 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W uzasadnionych przypadkach Wykonawca może zwrócić się do Zamawiającego o wyrażenie zgody na zmianę godzin rozładunku.</w:t>
      </w:r>
    </w:p>
    <w:p w14:paraId="279E67B4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zabezpieczyć rozładunek do wskazanych przez odbiorcę pomieszczeń.</w:t>
      </w:r>
    </w:p>
    <w:p w14:paraId="02FD206A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odpowiada za utylizację zbędnych opak</w:t>
      </w:r>
      <w:bookmarkStart w:id="1" w:name="_GoBack"/>
      <w:bookmarkEnd w:id="1"/>
      <w:r w:rsidRPr="00F41D47">
        <w:rPr>
          <w:rFonts w:ascii="Calibri" w:hAnsi="Calibri" w:cs="Calibri"/>
          <w:sz w:val="22"/>
          <w:szCs w:val="22"/>
        </w:rPr>
        <w:t>owań po dostarczonym przez siebie sprzęcie.</w:t>
      </w:r>
    </w:p>
    <w:p w14:paraId="43D12294" w14:textId="77777777" w:rsidR="00751E57" w:rsidRPr="00F41D47" w:rsidRDefault="00751E57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Wszystkie odpady powstałe podczas realizacji zamówienia Wykonawca jest zobowiązany zagospodarować na własny koszt. Wykonawca po dostarczeniu przedmiotu zamówienia oraz po zakończeniu prac montażowych jest zobowiązany do uporządkowania terenu dostaw i miejsca montażu.</w:t>
      </w:r>
    </w:p>
    <w:p w14:paraId="492857B7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Dostawca sprzętu zobowiązany jest do zabezpieczenia przed uszkodzeniem podłóg, ścian i innych istniejących elementów wyposażenia.</w:t>
      </w:r>
    </w:p>
    <w:p w14:paraId="2BB9F10E" w14:textId="77777777" w:rsidR="00E531A4" w:rsidRPr="00F41D47" w:rsidRDefault="00E531A4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Szkolenie personelu:</w:t>
      </w:r>
    </w:p>
    <w:p w14:paraId="17617D4E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do przeprowadze</w:t>
      </w:r>
      <w:r w:rsidR="006B6DEB" w:rsidRPr="00F41D47">
        <w:rPr>
          <w:rFonts w:ascii="Calibri" w:hAnsi="Calibri" w:cs="Calibri"/>
          <w:sz w:val="22"/>
          <w:szCs w:val="22"/>
        </w:rPr>
        <w:t xml:space="preserve">nia szkolenia personelu </w:t>
      </w:r>
      <w:r w:rsidR="00A90641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 xml:space="preserve"> z zakresu prawidłowej eksploatacji przedmiotu zamówienia. </w:t>
      </w:r>
    </w:p>
    <w:p w14:paraId="1210DD4D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zobowiązany jest zapewnić niezbędny sprzęt do przeprowadzenia szkoleń w siedzibie Odbiorcy, jak również materiały eksploatacyjne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(tzw. Pakiet rozruchowy </w:t>
      </w:r>
      <w:r w:rsidR="00A90641" w:rsidRPr="00F41D47">
        <w:rPr>
          <w:rFonts w:ascii="Calibri" w:hAnsi="Calibri" w:cs="Calibri"/>
          <w:sz w:val="22"/>
          <w:szCs w:val="22"/>
        </w:rPr>
        <w:t>– jeśli jest wymagany). Zamawiający</w:t>
      </w:r>
      <w:r w:rsidRPr="00F41D47">
        <w:rPr>
          <w:rFonts w:ascii="Calibri" w:hAnsi="Calibri" w:cs="Calibri"/>
          <w:sz w:val="22"/>
          <w:szCs w:val="22"/>
        </w:rPr>
        <w:t xml:space="preserve"> ze swojej strony zapewni wyłącznie miejsce do przeprowadzenia szkoleń.</w:t>
      </w:r>
    </w:p>
    <w:p w14:paraId="2C067CC9" w14:textId="77777777" w:rsidR="00CC7A8E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Zamawiający dopuszcza przeprowadzenie </w:t>
      </w:r>
      <w:r w:rsidR="00A90641" w:rsidRPr="00F41D47">
        <w:rPr>
          <w:rFonts w:ascii="Calibri" w:hAnsi="Calibri" w:cs="Calibri"/>
          <w:sz w:val="22"/>
          <w:szCs w:val="22"/>
        </w:rPr>
        <w:t xml:space="preserve">szkolenia poza siedzibą </w:t>
      </w:r>
      <w:r w:rsidR="00E408CE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>. W takim przypadku wszelkie koszty związane ze szkoleniem ponosi Wykonawca. Zamawiający przyjmuje, że koszty szkolenia Wykonawca uwzględnił w składanej ofercie.</w:t>
      </w:r>
    </w:p>
    <w:p w14:paraId="0FEDEC23" w14:textId="77777777" w:rsidR="00056525" w:rsidRPr="00F41D47" w:rsidRDefault="00B1535E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Wymagane parametry przedmiotu</w:t>
      </w:r>
      <w:r w:rsidR="00056525" w:rsidRPr="00F41D47">
        <w:rPr>
          <w:rFonts w:ascii="Calibri" w:hAnsi="Calibri" w:cs="Calibri"/>
          <w:b/>
          <w:sz w:val="22"/>
          <w:szCs w:val="22"/>
        </w:rPr>
        <w:t xml:space="preserve"> zamówienia.</w:t>
      </w:r>
    </w:p>
    <w:p w14:paraId="3588A846" w14:textId="77777777" w:rsidR="00056525" w:rsidRPr="00F41D47" w:rsidRDefault="00056525" w:rsidP="002D021F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Poniższe tabele z parametrami wymaganymi musi wypełnić Wykonawca i dołączyć do oferty</w:t>
      </w:r>
      <w:r w:rsidR="00FD1EE7">
        <w:rPr>
          <w:rFonts w:ascii="Calibri" w:hAnsi="Calibri" w:cs="Calibri"/>
          <w:sz w:val="22"/>
          <w:szCs w:val="22"/>
        </w:rPr>
        <w:t xml:space="preserve"> jako przedmiotowy środek dowodowy</w:t>
      </w:r>
      <w:r w:rsidRPr="00F41D47">
        <w:rPr>
          <w:rFonts w:ascii="Calibri" w:hAnsi="Calibri" w:cs="Calibri"/>
          <w:sz w:val="22"/>
          <w:szCs w:val="22"/>
        </w:rPr>
        <w:t>.</w:t>
      </w:r>
    </w:p>
    <w:p w14:paraId="56AC49B0" w14:textId="77777777" w:rsidR="005F3C8B" w:rsidRPr="00F41D47" w:rsidRDefault="00056525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Parametry podane w </w:t>
      </w:r>
      <w:r w:rsidR="00B1535E" w:rsidRPr="00F41D47">
        <w:rPr>
          <w:rFonts w:ascii="Calibri" w:hAnsi="Calibri" w:cs="Calibri"/>
          <w:sz w:val="22"/>
          <w:szCs w:val="22"/>
        </w:rPr>
        <w:t>tabeli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stanowią </w:t>
      </w:r>
      <w:r w:rsidRPr="00F41D47">
        <w:rPr>
          <w:rFonts w:ascii="Calibri" w:hAnsi="Calibri" w:cs="Calibri"/>
          <w:b/>
          <w:sz w:val="22"/>
          <w:szCs w:val="22"/>
          <w:u w:val="single"/>
        </w:rPr>
        <w:t>minimalne</w:t>
      </w:r>
      <w:r w:rsidRPr="00F41D47">
        <w:rPr>
          <w:rFonts w:ascii="Calibri" w:hAnsi="Calibri" w:cs="Calibri"/>
          <w:sz w:val="22"/>
          <w:szCs w:val="22"/>
        </w:rPr>
        <w:t xml:space="preserve"> wymagania graniczne (odcinające), których niespełnienie spowoduje odrzucenie oferty. Brak wpisu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w rubryce </w:t>
      </w:r>
      <w:r w:rsidRPr="00F41D47">
        <w:rPr>
          <w:rFonts w:ascii="Calibri" w:hAnsi="Calibri" w:cs="Calibri"/>
          <w:b/>
          <w:sz w:val="22"/>
          <w:szCs w:val="22"/>
        </w:rPr>
        <w:t>„Parametry oferowane”</w:t>
      </w:r>
      <w:r w:rsidRPr="00F41D47">
        <w:rPr>
          <w:rFonts w:ascii="Calibri" w:hAnsi="Calibri" w:cs="Calibri"/>
          <w:sz w:val="22"/>
          <w:szCs w:val="22"/>
        </w:rPr>
        <w:t xml:space="preserve"> zostanie potraktowany jako niespełnienie parametru skutkujące odrzuceniem oferty.</w:t>
      </w:r>
    </w:p>
    <w:p w14:paraId="2A93D0FC" w14:textId="4332B38B" w:rsidR="002D021F" w:rsidRDefault="002D021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0B1EA24F" w14:textId="314556C4" w:rsidR="00ED21F4" w:rsidRDefault="00ED21F4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4C1E5B2B" w14:textId="77777777" w:rsidR="00ED21F4" w:rsidRPr="00F41D47" w:rsidRDefault="00ED21F4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03C52A8B" w14:textId="77777777" w:rsidR="005F3C8B" w:rsidRPr="00F41D47" w:rsidRDefault="005F3C8B" w:rsidP="002D021F">
      <w:pPr>
        <w:pStyle w:val="Nagwek4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lastRenderedPageBreak/>
        <w:t xml:space="preserve">Przedmiotem zamówienia jest dostawa fabrycznie nowego </w:t>
      </w:r>
      <w:r w:rsidR="00286599" w:rsidRPr="00286599">
        <w:rPr>
          <w:rFonts w:ascii="Calibri" w:hAnsi="Calibri" w:cs="Calibri"/>
          <w:b/>
          <w:sz w:val="22"/>
          <w:szCs w:val="22"/>
        </w:rPr>
        <w:t>Analizatora parametrów  krytycznych</w:t>
      </w:r>
      <w:r w:rsidR="00514D59">
        <w:rPr>
          <w:rFonts w:ascii="Calibri" w:hAnsi="Calibri" w:cs="Calibri"/>
          <w:b/>
          <w:sz w:val="22"/>
          <w:szCs w:val="22"/>
        </w:rPr>
        <w:t xml:space="preserve"> </w:t>
      </w:r>
      <w:r w:rsidR="006D3E93">
        <w:rPr>
          <w:rFonts w:ascii="Calibri" w:hAnsi="Calibri" w:cs="Calibri"/>
          <w:b/>
          <w:sz w:val="22"/>
          <w:szCs w:val="22"/>
        </w:rPr>
        <w:t xml:space="preserve">– </w:t>
      </w:r>
      <w:r w:rsidR="00B406E7">
        <w:rPr>
          <w:rFonts w:ascii="Calibri" w:hAnsi="Calibri" w:cs="Calibri"/>
          <w:b/>
          <w:sz w:val="22"/>
          <w:szCs w:val="22"/>
        </w:rPr>
        <w:t>1</w:t>
      </w:r>
      <w:r w:rsidRPr="00F41D47">
        <w:rPr>
          <w:rFonts w:ascii="Calibri" w:hAnsi="Calibri" w:cs="Calibri"/>
          <w:b/>
          <w:sz w:val="22"/>
          <w:szCs w:val="22"/>
        </w:rPr>
        <w:t xml:space="preserve"> szt</w:t>
      </w:r>
      <w:r w:rsidR="006D3E93">
        <w:rPr>
          <w:rFonts w:ascii="Calibri" w:hAnsi="Calibri" w:cs="Calibri"/>
          <w:b/>
          <w:sz w:val="22"/>
          <w:szCs w:val="22"/>
        </w:rPr>
        <w:t>.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 uruchomienie i przeszkolenie personelu Zamawiającego w zakresie jego obsługi i eksploatacji; </w:t>
      </w:r>
    </w:p>
    <w:p w14:paraId="3DFDC58D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</w:p>
    <w:p w14:paraId="4B908EC2" w14:textId="77777777" w:rsidR="005F3C8B" w:rsidRPr="00F41D47" w:rsidRDefault="005F3C8B" w:rsidP="002D021F">
      <w:pPr>
        <w:pStyle w:val="Nagwek1"/>
        <w:spacing w:before="0" w:after="0"/>
        <w:rPr>
          <w:rFonts w:ascii="Calibri" w:hAnsi="Calibri" w:cs="Calibri"/>
          <w:color w:val="000000"/>
          <w:sz w:val="22"/>
          <w:szCs w:val="22"/>
        </w:rPr>
      </w:pPr>
      <w:r w:rsidRPr="00F41D47">
        <w:rPr>
          <w:rFonts w:ascii="Calibri" w:hAnsi="Calibri" w:cs="Calibri"/>
          <w:color w:val="000000"/>
          <w:sz w:val="22"/>
          <w:szCs w:val="22"/>
        </w:rPr>
        <w:t xml:space="preserve">ZESTAWIENIE PARAMETRÓW TECHNICZNYCH </w:t>
      </w:r>
    </w:p>
    <w:p w14:paraId="03C18ED5" w14:textId="77777777" w:rsidR="005F3C8B" w:rsidRPr="00F41D47" w:rsidRDefault="005F3C8B" w:rsidP="002D021F">
      <w:pPr>
        <w:pStyle w:val="Nagwek2"/>
        <w:rPr>
          <w:rFonts w:ascii="Calibri" w:hAnsi="Calibri" w:cs="Calibri"/>
          <w:b w:val="0"/>
          <w:sz w:val="22"/>
          <w:szCs w:val="22"/>
        </w:rPr>
      </w:pPr>
      <w:r w:rsidRPr="00F41D47">
        <w:rPr>
          <w:rFonts w:ascii="Calibri" w:hAnsi="Calibri" w:cs="Calibri"/>
          <w:b w:val="0"/>
          <w:sz w:val="22"/>
          <w:szCs w:val="22"/>
        </w:rPr>
        <w:t xml:space="preserve">Producent: </w:t>
      </w:r>
    </w:p>
    <w:p w14:paraId="33913980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Urządzenie typ: </w:t>
      </w:r>
    </w:p>
    <w:p w14:paraId="6557BF36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Kraj pochodzenia: </w:t>
      </w:r>
    </w:p>
    <w:p w14:paraId="724F610B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Rok produkcji</w:t>
      </w:r>
      <w:r w:rsidR="00F97DA0">
        <w:rPr>
          <w:rFonts w:ascii="Calibri" w:hAnsi="Calibri" w:cs="Calibri"/>
          <w:sz w:val="22"/>
          <w:szCs w:val="22"/>
        </w:rPr>
        <w:t xml:space="preserve"> min. 202</w:t>
      </w:r>
      <w:r w:rsidR="00286599">
        <w:rPr>
          <w:rFonts w:ascii="Calibri" w:hAnsi="Calibri" w:cs="Calibri"/>
          <w:sz w:val="22"/>
          <w:szCs w:val="22"/>
        </w:rPr>
        <w:t>5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6A4AC872" w14:textId="77777777" w:rsidR="005F3C8B" w:rsidRPr="00F41D47" w:rsidRDefault="00F97DA0" w:rsidP="002D021F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43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1275"/>
        <w:gridCol w:w="4706"/>
      </w:tblGrid>
      <w:tr w:rsidR="005F3C8B" w:rsidRPr="00704997" w14:paraId="39DA205C" w14:textId="77777777" w:rsidTr="00594D1E">
        <w:tc>
          <w:tcPr>
            <w:tcW w:w="567" w:type="dxa"/>
            <w:vAlign w:val="center"/>
          </w:tcPr>
          <w:p w14:paraId="51F8BB85" w14:textId="77777777" w:rsidR="005F3C8B" w:rsidRPr="00704997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LP.</w:t>
            </w:r>
          </w:p>
        </w:tc>
        <w:tc>
          <w:tcPr>
            <w:tcW w:w="7797" w:type="dxa"/>
            <w:vAlign w:val="center"/>
          </w:tcPr>
          <w:p w14:paraId="4E3EABB1" w14:textId="77777777" w:rsidR="005F3C8B" w:rsidRPr="00704997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OPIS PRZEDMIOTU ZAMÓWIENIA</w:t>
            </w:r>
          </w:p>
        </w:tc>
        <w:tc>
          <w:tcPr>
            <w:tcW w:w="1275" w:type="dxa"/>
            <w:vAlign w:val="center"/>
          </w:tcPr>
          <w:p w14:paraId="554D7EFD" w14:textId="77777777" w:rsidR="005F3C8B" w:rsidRPr="00704997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PARAMETRY WYMAGANE</w:t>
            </w:r>
          </w:p>
        </w:tc>
        <w:tc>
          <w:tcPr>
            <w:tcW w:w="4706" w:type="dxa"/>
            <w:vAlign w:val="center"/>
          </w:tcPr>
          <w:p w14:paraId="190D9A03" w14:textId="77777777" w:rsidR="005F3C8B" w:rsidRPr="00704997" w:rsidRDefault="005F3C8B" w:rsidP="00111D1A">
            <w:pPr>
              <w:pStyle w:val="Nagwek8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PARAMETRY OFEROWANE</w:t>
            </w:r>
          </w:p>
        </w:tc>
      </w:tr>
      <w:tr w:rsidR="00286599" w:rsidRPr="00704997" w14:paraId="057385FB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001836E7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3BFEE85A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 xml:space="preserve">Automatyczny analizator  parametrów krytycznych  pracujący w systemie ciągłym dokonujący jednoczasowo i w  jednej próbce  pomiaru : </w:t>
            </w:r>
            <w:proofErr w:type="spellStart"/>
            <w:r w:rsidRPr="00704997">
              <w:rPr>
                <w:rFonts w:ascii="Calibri" w:hAnsi="Calibri" w:cs="Calibri"/>
              </w:rPr>
              <w:t>pH</w:t>
            </w:r>
            <w:proofErr w:type="spellEnd"/>
            <w:r w:rsidRPr="00704997">
              <w:rPr>
                <w:rFonts w:ascii="Calibri" w:hAnsi="Calibri" w:cs="Calibri"/>
              </w:rPr>
              <w:t xml:space="preserve">,  pCO2, pO2, </w:t>
            </w:r>
            <w:proofErr w:type="spellStart"/>
            <w:r w:rsidRPr="00704997">
              <w:rPr>
                <w:rFonts w:ascii="Calibri" w:hAnsi="Calibri" w:cs="Calibri"/>
              </w:rPr>
              <w:t>Hct</w:t>
            </w:r>
            <w:proofErr w:type="spellEnd"/>
            <w:r w:rsidRPr="00704997">
              <w:rPr>
                <w:rFonts w:ascii="Calibri" w:hAnsi="Calibri" w:cs="Calibri"/>
              </w:rPr>
              <w:t>, K+, Na+, Ca++, Glukoza, Mleczany</w:t>
            </w:r>
          </w:p>
        </w:tc>
        <w:tc>
          <w:tcPr>
            <w:tcW w:w="1275" w:type="dxa"/>
            <w:vAlign w:val="center"/>
          </w:tcPr>
          <w:p w14:paraId="3D249386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F3C4017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471DC60F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3BE79692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3E883535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 xml:space="preserve">Zakres liniowości  oznaczanego wapnia  zjonizowanego od 0,10-5,00 </w:t>
            </w:r>
            <w:proofErr w:type="spellStart"/>
            <w:r w:rsidRPr="00704997">
              <w:rPr>
                <w:rFonts w:ascii="Calibri" w:hAnsi="Calibri" w:cs="Calibri"/>
              </w:rPr>
              <w:t>mmol</w:t>
            </w:r>
            <w:proofErr w:type="spellEnd"/>
            <w:r w:rsidRPr="00704997">
              <w:rPr>
                <w:rFonts w:ascii="Calibri" w:hAnsi="Calibri" w:cs="Calibri"/>
              </w:rPr>
              <w:t>/L</w:t>
            </w:r>
          </w:p>
        </w:tc>
        <w:tc>
          <w:tcPr>
            <w:tcW w:w="1275" w:type="dxa"/>
            <w:vAlign w:val="center"/>
          </w:tcPr>
          <w:p w14:paraId="0A6E07C0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A2C0DE4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6EC08F3E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5C440C4F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39990AE4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 xml:space="preserve">Pomiar wszystkich  parametrów z krwi pacjenta </w:t>
            </w:r>
          </w:p>
          <w:p w14:paraId="3F439EA6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 xml:space="preserve">oraz  materiału kontrolnego  w jednym torze pomiarowym  </w:t>
            </w:r>
          </w:p>
        </w:tc>
        <w:tc>
          <w:tcPr>
            <w:tcW w:w="1275" w:type="dxa"/>
            <w:vAlign w:val="center"/>
          </w:tcPr>
          <w:p w14:paraId="202A2DA2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D2565D7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00231783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6C4428D2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0DDEDE54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 xml:space="preserve">Analizator przeznaczony do  pracy w trybie oddziałowym, elementy wymienialne </w:t>
            </w:r>
            <w:proofErr w:type="spellStart"/>
            <w:r w:rsidRPr="00704997">
              <w:rPr>
                <w:rFonts w:ascii="Calibri" w:hAnsi="Calibri" w:cs="Calibri"/>
              </w:rPr>
              <w:t>tj</w:t>
            </w:r>
            <w:proofErr w:type="spellEnd"/>
            <w:r w:rsidRPr="00704997">
              <w:rPr>
                <w:rFonts w:ascii="Calibri" w:hAnsi="Calibri" w:cs="Calibri"/>
              </w:rPr>
              <w:t xml:space="preserve">: </w:t>
            </w:r>
          </w:p>
          <w:p w14:paraId="3A03EE7E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odczynniki, elektrody/sensory, płyny kontrolne, myjące, sonda aspiracyjna, układ hydrauliczny oraz pojemnik na ścieki umieszczone w jednej wielotestowej kasecie odczynnikowo-sensorowej. Dopuszcza się zewnętrzny materiał w ampułkach jedynie do jednorazowej walidacji kasety w trakcie jej uruchamiania.</w:t>
            </w:r>
          </w:p>
        </w:tc>
        <w:tc>
          <w:tcPr>
            <w:tcW w:w="1275" w:type="dxa"/>
            <w:vAlign w:val="center"/>
          </w:tcPr>
          <w:p w14:paraId="43E13788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21C3B7E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3BE15A1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5D499BAF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6BE67106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Badania kontroli jakości przeprowadzane w sposób całkowicie automatyczny, bez ingerencji operatora, co najmniej po każdym oznaczeniu. Graficzny wykres kontroli jakości Delta dla każdego parametru . Całkowicie automatyczna kalibracja wszystkich parametrów. Nie dopuszcza się żadnych zewnętrznych kalibratorów w ampułkach. Dopuszcza się fabryczną kalibrację wymaganych parametrów.</w:t>
            </w:r>
          </w:p>
        </w:tc>
        <w:tc>
          <w:tcPr>
            <w:tcW w:w="1275" w:type="dxa"/>
            <w:vAlign w:val="center"/>
          </w:tcPr>
          <w:p w14:paraId="028AE35A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540A407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024DDB5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F4A0204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653C2F3D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Oprogramowanie w języku polskim</w:t>
            </w:r>
          </w:p>
        </w:tc>
        <w:tc>
          <w:tcPr>
            <w:tcW w:w="1275" w:type="dxa"/>
            <w:vAlign w:val="center"/>
          </w:tcPr>
          <w:p w14:paraId="50ED248E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4A03CEB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59572588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7FE45585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5B1C301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Brak jakichkolwiek czynności konserwacyjnych typu czyszczenie, odbiałczanie, wymiana czy kondycjonowanie sondy aspiracyjnej, czyszczenie i wymiana jakichkolwiek uszczelek, uchwytów do uszczelek. Nie dopuszcza się aparatu z opcją ręcznego wypłukiwania skrzepów z toru pomiarowego.</w:t>
            </w:r>
          </w:p>
        </w:tc>
        <w:tc>
          <w:tcPr>
            <w:tcW w:w="1275" w:type="dxa"/>
            <w:vAlign w:val="center"/>
          </w:tcPr>
          <w:p w14:paraId="3F92FFAA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566F1CE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1F8D432D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7F47A6FF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ADE879C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 xml:space="preserve">Objętość próbki: do 160  </w:t>
            </w:r>
            <w:proofErr w:type="spellStart"/>
            <w:r w:rsidRPr="00704997">
              <w:rPr>
                <w:rFonts w:ascii="Calibri" w:hAnsi="Calibri" w:cs="Calibri"/>
              </w:rPr>
              <w:t>mikrolitrów</w:t>
            </w:r>
            <w:proofErr w:type="spellEnd"/>
          </w:p>
        </w:tc>
        <w:tc>
          <w:tcPr>
            <w:tcW w:w="1275" w:type="dxa"/>
            <w:vAlign w:val="center"/>
          </w:tcPr>
          <w:p w14:paraId="460558FE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633E2B6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2C52AE51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0956CDC6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6220CFC9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 xml:space="preserve">Czas pomiaru do 90 sekund </w:t>
            </w:r>
          </w:p>
        </w:tc>
        <w:tc>
          <w:tcPr>
            <w:tcW w:w="1275" w:type="dxa"/>
            <w:vAlign w:val="center"/>
          </w:tcPr>
          <w:p w14:paraId="1FD04E54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559AD1B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2BFDCD1F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7AF6142B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4D709F0B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Informatyczny system zdalnej kontroli pozwalający na zdalne zarządzanie analizatorami.</w:t>
            </w:r>
          </w:p>
        </w:tc>
        <w:tc>
          <w:tcPr>
            <w:tcW w:w="1275" w:type="dxa"/>
            <w:vAlign w:val="center"/>
          </w:tcPr>
          <w:p w14:paraId="749258B6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2D6237A7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6C3D7651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2B2F4BB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666374EF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Interfejsy umożliwiające przesyłanie danych w sieci w systemie dwukierunkowym</w:t>
            </w:r>
          </w:p>
        </w:tc>
        <w:tc>
          <w:tcPr>
            <w:tcW w:w="1275" w:type="dxa"/>
            <w:vAlign w:val="center"/>
          </w:tcPr>
          <w:p w14:paraId="1089EE36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6844AFC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0FCE747C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0CF0FA4A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13BE9BE9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 xml:space="preserve">System kontroli jakości wykrywający i korygujący błędy analityczne takie jak: </w:t>
            </w:r>
            <w:proofErr w:type="spellStart"/>
            <w:r w:rsidRPr="00704997">
              <w:rPr>
                <w:rFonts w:ascii="Calibri" w:hAnsi="Calibri" w:cs="Calibri"/>
              </w:rPr>
              <w:t>mikroskrzepy</w:t>
            </w:r>
            <w:proofErr w:type="spellEnd"/>
            <w:r w:rsidRPr="00704997">
              <w:rPr>
                <w:rFonts w:ascii="Calibri" w:hAnsi="Calibri" w:cs="Calibri"/>
              </w:rPr>
              <w:t>, pęcherze powietrza, substancje mogące wywołać interferencje.</w:t>
            </w:r>
          </w:p>
          <w:p w14:paraId="127007DF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lastRenderedPageBreak/>
              <w:t>Na ekranie aparatu bieżąca informacja o wykrytym błędzie.</w:t>
            </w:r>
          </w:p>
          <w:p w14:paraId="6EEAC1C3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Dokumentacja automatycznej naprawy błędów: bieżący dostęp do raportu błędów (rodzaj wykrytego błędu, czynność naprawcza, informacja czy błąd został naprawiony)</w:t>
            </w:r>
          </w:p>
        </w:tc>
        <w:tc>
          <w:tcPr>
            <w:tcW w:w="1275" w:type="dxa"/>
            <w:vAlign w:val="center"/>
          </w:tcPr>
          <w:p w14:paraId="3F18482E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lastRenderedPageBreak/>
              <w:t>TAK</w:t>
            </w:r>
          </w:p>
        </w:tc>
        <w:tc>
          <w:tcPr>
            <w:tcW w:w="4706" w:type="dxa"/>
            <w:vAlign w:val="center"/>
          </w:tcPr>
          <w:p w14:paraId="2195EDBF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09D50AB8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7E576015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90DF7D1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Automatyczne oświetlenie pola aspiracji próbki</w:t>
            </w:r>
          </w:p>
        </w:tc>
        <w:tc>
          <w:tcPr>
            <w:tcW w:w="1275" w:type="dxa"/>
            <w:vAlign w:val="center"/>
          </w:tcPr>
          <w:p w14:paraId="27E9063D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1A108A2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660E0B57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D08DC7B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67FF37E4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Każdorazowa walidacja kasety odczynnikowo-sensorowej przy jej uruchamianiu za pomocą dedykowanego materiału w celu wykluczenia uszkodzenia kasety oraz błędów w fazie analitycznej na poziomie 97%</w:t>
            </w:r>
          </w:p>
        </w:tc>
        <w:tc>
          <w:tcPr>
            <w:tcW w:w="1275" w:type="dxa"/>
            <w:vAlign w:val="center"/>
          </w:tcPr>
          <w:p w14:paraId="45102488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1756552B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6EC6589A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3D5F5B3" w14:textId="77777777" w:rsidR="00286599" w:rsidRPr="00704997" w:rsidRDefault="00286599" w:rsidP="00286599">
            <w:pPr>
              <w:numPr>
                <w:ilvl w:val="0"/>
                <w:numId w:val="6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023FBFDA" w14:textId="77777777" w:rsidR="00286599" w:rsidRPr="00704997" w:rsidRDefault="00286599" w:rsidP="00286599">
            <w:pPr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</w:rPr>
              <w:t>Kaseta odczynnikowo-sensorowa przechowywana w temperaturze pokojowej , nie wymaga przechowywania w lodówce.</w:t>
            </w:r>
          </w:p>
        </w:tc>
        <w:tc>
          <w:tcPr>
            <w:tcW w:w="1275" w:type="dxa"/>
            <w:vAlign w:val="center"/>
          </w:tcPr>
          <w:p w14:paraId="62AFD048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06" w:type="dxa"/>
            <w:vAlign w:val="center"/>
          </w:tcPr>
          <w:p w14:paraId="0DD63BF2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174AB935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A41F3CC" w14:textId="77777777" w:rsidR="00286599" w:rsidRPr="00704997" w:rsidRDefault="00286599" w:rsidP="00286599">
            <w:pPr>
              <w:ind w:left="360"/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5F32A9A8" w14:textId="77777777" w:rsidR="00286599" w:rsidRPr="00704997" w:rsidRDefault="00286599" w:rsidP="00286599">
            <w:pPr>
              <w:snapToGrid w:val="0"/>
              <w:jc w:val="center"/>
              <w:rPr>
                <w:rFonts w:ascii="Calibri" w:hAnsi="Calibri" w:cs="Calibri"/>
                <w:b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b/>
                <w:color w:val="000000"/>
              </w:rPr>
              <w:t>Warunki gwarancji i serwisu</w:t>
            </w:r>
          </w:p>
        </w:tc>
        <w:tc>
          <w:tcPr>
            <w:tcW w:w="1275" w:type="dxa"/>
            <w:vAlign w:val="center"/>
          </w:tcPr>
          <w:p w14:paraId="35A375FD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AF22A39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6A68E830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28AFDA55" w14:textId="77777777" w:rsidR="00286599" w:rsidRPr="00704997" w:rsidRDefault="00286599" w:rsidP="00286599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D57AB91" w14:textId="232B78CE" w:rsidR="00286599" w:rsidRPr="00704997" w:rsidRDefault="00286599" w:rsidP="00286599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 xml:space="preserve">Gwarancja dla wszystkich urządzeń należących do przedmiotu zamówienia min 24 m-ce liczona od dnia podpisania protokołu odbioru -  </w:t>
            </w:r>
            <w:r w:rsidRPr="00704997">
              <w:rPr>
                <w:rFonts w:ascii="Calibri" w:hAnsi="Calibri" w:cs="Calibri"/>
                <w:b/>
                <w:color w:val="000000"/>
              </w:rPr>
              <w:t xml:space="preserve">okres gwarancji jest parametrem ocenianym w zakresie od 24 do </w:t>
            </w:r>
            <w:r w:rsidR="00ED21F4">
              <w:rPr>
                <w:rFonts w:ascii="Calibri" w:hAnsi="Calibri" w:cs="Calibri"/>
                <w:b/>
                <w:color w:val="000000"/>
              </w:rPr>
              <w:t>48</w:t>
            </w:r>
            <w:r w:rsidRPr="00704997">
              <w:rPr>
                <w:rFonts w:ascii="Calibri" w:hAnsi="Calibri" w:cs="Calibri"/>
                <w:b/>
                <w:color w:val="000000"/>
              </w:rPr>
              <w:t xml:space="preserve"> miesięcy zgodnie z zapisami IDW.</w:t>
            </w:r>
          </w:p>
        </w:tc>
        <w:tc>
          <w:tcPr>
            <w:tcW w:w="1275" w:type="dxa"/>
            <w:vAlign w:val="center"/>
          </w:tcPr>
          <w:p w14:paraId="275DDED3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573A15F3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597ED0F1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55A05C44" w14:textId="77777777" w:rsidR="00286599" w:rsidRPr="00704997" w:rsidRDefault="00286599" w:rsidP="00286599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04008CF3" w14:textId="77777777" w:rsidR="00286599" w:rsidRPr="00704997" w:rsidRDefault="00286599" w:rsidP="00286599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>Liczba napraw gwarancyjnych tego samego podzespołu uprawniająca do wymiany podzespołu na nowy max 3 naprawy</w:t>
            </w:r>
          </w:p>
        </w:tc>
        <w:tc>
          <w:tcPr>
            <w:tcW w:w="1275" w:type="dxa"/>
            <w:vAlign w:val="center"/>
          </w:tcPr>
          <w:p w14:paraId="242BFD80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46A8EC52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44746949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71228E81" w14:textId="77777777" w:rsidR="00286599" w:rsidRPr="00704997" w:rsidRDefault="00286599" w:rsidP="00286599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55C1ECB7" w14:textId="77777777" w:rsidR="00286599" w:rsidRPr="00704997" w:rsidRDefault="00286599" w:rsidP="00286599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</w:rPr>
              <w:t>Czas reakcji na zgłoszenie awarii „przyjęcie zgłoszenia – podjęcie naprawy” max 24 godz. w dni robocze</w:t>
            </w:r>
          </w:p>
        </w:tc>
        <w:tc>
          <w:tcPr>
            <w:tcW w:w="1275" w:type="dxa"/>
            <w:vAlign w:val="center"/>
          </w:tcPr>
          <w:p w14:paraId="0BA2FA15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0660A3B1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264A6A18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40F7E0E6" w14:textId="77777777" w:rsidR="00286599" w:rsidRPr="00704997" w:rsidRDefault="00286599" w:rsidP="00286599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007BA70F" w14:textId="77777777" w:rsidR="00286599" w:rsidRPr="00704997" w:rsidRDefault="00286599" w:rsidP="00286599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>Czas oczekiwania na usunięcie awarii max 5 dni roboczych</w:t>
            </w:r>
          </w:p>
        </w:tc>
        <w:tc>
          <w:tcPr>
            <w:tcW w:w="1275" w:type="dxa"/>
            <w:vAlign w:val="center"/>
          </w:tcPr>
          <w:p w14:paraId="22C49336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6A505143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44921F0A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0FD4E859" w14:textId="77777777" w:rsidR="00286599" w:rsidRPr="00704997" w:rsidRDefault="00286599" w:rsidP="00286599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75E258B3" w14:textId="77777777" w:rsidR="00286599" w:rsidRPr="00704997" w:rsidRDefault="00286599" w:rsidP="00286599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</w:rPr>
              <w:t>Instrukcje obsługi w języku polskim zgodna z wymogami ustawy o wyrobach medycznych</w:t>
            </w:r>
          </w:p>
        </w:tc>
        <w:tc>
          <w:tcPr>
            <w:tcW w:w="1275" w:type="dxa"/>
            <w:vAlign w:val="center"/>
          </w:tcPr>
          <w:p w14:paraId="0771B7FA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>TAK</w:t>
            </w:r>
          </w:p>
        </w:tc>
        <w:tc>
          <w:tcPr>
            <w:tcW w:w="4706" w:type="dxa"/>
            <w:vAlign w:val="center"/>
          </w:tcPr>
          <w:p w14:paraId="30ABA97E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3FE9F551" w14:textId="77777777" w:rsidTr="00594D1E">
        <w:trPr>
          <w:trHeight w:val="175"/>
        </w:trPr>
        <w:tc>
          <w:tcPr>
            <w:tcW w:w="567" w:type="dxa"/>
            <w:vAlign w:val="center"/>
          </w:tcPr>
          <w:p w14:paraId="34BD9B6D" w14:textId="77777777" w:rsidR="00286599" w:rsidRPr="00704997" w:rsidRDefault="00286599" w:rsidP="00286599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69006170" w14:textId="77777777" w:rsidR="00286599" w:rsidRPr="00704997" w:rsidRDefault="00286599" w:rsidP="00286599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 xml:space="preserve">W cenie oferty gwarancyjne przeglądy okresowe niezbędne do prawidłowej pracy przedmiotu zamówienia w tym jeden przegląd w ostatnim miesiącu przed upływem gwarancji – </w:t>
            </w:r>
            <w:r w:rsidRPr="00704997">
              <w:rPr>
                <w:rFonts w:ascii="Calibri" w:hAnsi="Calibri" w:cs="Calibri"/>
                <w:b/>
                <w:color w:val="000000"/>
              </w:rPr>
              <w:t>podać ilość przeglądów w roku wymaganych przez producenta.</w:t>
            </w:r>
          </w:p>
        </w:tc>
        <w:tc>
          <w:tcPr>
            <w:tcW w:w="1275" w:type="dxa"/>
            <w:vAlign w:val="center"/>
          </w:tcPr>
          <w:p w14:paraId="4EA6F268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>TAK/podać</w:t>
            </w:r>
          </w:p>
        </w:tc>
        <w:tc>
          <w:tcPr>
            <w:tcW w:w="4706" w:type="dxa"/>
            <w:vAlign w:val="center"/>
          </w:tcPr>
          <w:p w14:paraId="75AE6F1F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86599" w:rsidRPr="00704997" w14:paraId="192A3C79" w14:textId="77777777" w:rsidTr="00594D1E">
        <w:trPr>
          <w:trHeight w:val="321"/>
        </w:trPr>
        <w:tc>
          <w:tcPr>
            <w:tcW w:w="567" w:type="dxa"/>
            <w:vAlign w:val="center"/>
          </w:tcPr>
          <w:p w14:paraId="0D75046A" w14:textId="77777777" w:rsidR="00286599" w:rsidRPr="00704997" w:rsidRDefault="00286599" w:rsidP="00286599">
            <w:pPr>
              <w:numPr>
                <w:ilvl w:val="0"/>
                <w:numId w:val="10"/>
              </w:numPr>
              <w:jc w:val="center"/>
              <w:rPr>
                <w:rFonts w:ascii="Calibri" w:hAnsi="Calibri" w:cs="Calibri"/>
              </w:rPr>
            </w:pPr>
          </w:p>
        </w:tc>
        <w:tc>
          <w:tcPr>
            <w:tcW w:w="7797" w:type="dxa"/>
            <w:vAlign w:val="center"/>
          </w:tcPr>
          <w:p w14:paraId="5D36FDC5" w14:textId="77777777" w:rsidR="00286599" w:rsidRPr="00704997" w:rsidRDefault="00286599" w:rsidP="00286599">
            <w:pPr>
              <w:snapToGrid w:val="0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 xml:space="preserve">Możliwość zgłaszania usterek 24 h/dobę </w:t>
            </w:r>
          </w:p>
        </w:tc>
        <w:tc>
          <w:tcPr>
            <w:tcW w:w="1275" w:type="dxa"/>
            <w:vAlign w:val="center"/>
          </w:tcPr>
          <w:p w14:paraId="21B24F4D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 w:rsidRPr="00704997">
              <w:rPr>
                <w:rFonts w:ascii="Calibri" w:hAnsi="Calibri" w:cs="Calibri"/>
                <w:color w:val="000000"/>
              </w:rPr>
              <w:t xml:space="preserve">tak, </w:t>
            </w:r>
            <w:r w:rsidRPr="00704997">
              <w:rPr>
                <w:rFonts w:ascii="Calibri" w:hAnsi="Calibri" w:cs="Calibri"/>
                <w:color w:val="000000"/>
              </w:rPr>
              <w:br/>
              <w:t xml:space="preserve">podać nr tel. </w:t>
            </w:r>
          </w:p>
        </w:tc>
        <w:tc>
          <w:tcPr>
            <w:tcW w:w="4706" w:type="dxa"/>
            <w:vAlign w:val="center"/>
          </w:tcPr>
          <w:p w14:paraId="5099038E" w14:textId="77777777" w:rsidR="00286599" w:rsidRPr="00704997" w:rsidRDefault="00286599" w:rsidP="002865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45EB84A" w14:textId="77777777" w:rsidR="005C5F4F" w:rsidRPr="00F41D47" w:rsidRDefault="005C5F4F" w:rsidP="002D021F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5C5F4F" w:rsidRPr="00F41D47" w:rsidSect="00FD5071">
      <w:footerReference w:type="default" r:id="rId10"/>
      <w:headerReference w:type="first" r:id="rId11"/>
      <w:pgSz w:w="16838" w:h="11906" w:orient="landscape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EEB44" w14:textId="77777777" w:rsidR="00704997" w:rsidRDefault="00704997" w:rsidP="00DC4A2B">
      <w:r>
        <w:separator/>
      </w:r>
    </w:p>
  </w:endnote>
  <w:endnote w:type="continuationSeparator" w:id="0">
    <w:p w14:paraId="0B4F259D" w14:textId="77777777" w:rsidR="00704997" w:rsidRDefault="00704997" w:rsidP="00D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29463" w14:textId="77777777" w:rsidR="007148E0" w:rsidRDefault="007148E0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45D3">
      <w:rPr>
        <w:noProof/>
      </w:rPr>
      <w:t>3</w:t>
    </w:r>
    <w:r>
      <w:fldChar w:fldCharType="end"/>
    </w:r>
  </w:p>
  <w:p w14:paraId="29337A8D" w14:textId="77777777" w:rsidR="007148E0" w:rsidRDefault="007148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568AE" w14:textId="77777777" w:rsidR="00704997" w:rsidRDefault="00704997" w:rsidP="00DC4A2B">
      <w:r>
        <w:separator/>
      </w:r>
    </w:p>
  </w:footnote>
  <w:footnote w:type="continuationSeparator" w:id="0">
    <w:p w14:paraId="778A5ADC" w14:textId="77777777" w:rsidR="00704997" w:rsidRDefault="00704997" w:rsidP="00DC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540D3" w14:textId="79D379FF" w:rsidR="00ED21F4" w:rsidRPr="00FD3538" w:rsidRDefault="00ED21F4" w:rsidP="00B371FB">
    <w:pPr>
      <w:pStyle w:val="Nagwek"/>
      <w:pBdr>
        <w:bottom w:val="single" w:sz="6" w:space="1" w:color="auto"/>
      </w:pBdr>
      <w:jc w:val="center"/>
      <w:rPr>
        <w:rFonts w:ascii="Calibri" w:eastAsia="Calibri" w:hAnsi="Calibri"/>
        <w:noProof/>
        <w:kern w:val="2"/>
        <w:sz w:val="22"/>
        <w:szCs w:val="22"/>
        <w:lang w:eastAsia="en-US"/>
      </w:rPr>
    </w:pPr>
    <w:r>
      <w:rPr>
        <w:rFonts w:ascii="Calibri" w:eastAsia="Calibri" w:hAnsi="Calibri"/>
        <w:noProof/>
        <w:kern w:val="2"/>
        <w:sz w:val="22"/>
        <w:szCs w:val="22"/>
        <w:lang w:eastAsia="en-US"/>
      </w:rPr>
      <w:drawing>
        <wp:inline distT="0" distB="0" distL="0" distR="0" wp14:anchorId="683E587A" wp14:editId="73A74392">
          <wp:extent cx="5730875" cy="574040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424544" w14:textId="77777777" w:rsidR="00A04036" w:rsidRPr="00ED21F4" w:rsidRDefault="00A04036" w:rsidP="00ED21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AEB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86B94"/>
    <w:multiLevelType w:val="hybridMultilevel"/>
    <w:tmpl w:val="C192740C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A0AE6"/>
    <w:multiLevelType w:val="hybridMultilevel"/>
    <w:tmpl w:val="8BB2C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0AB7"/>
    <w:multiLevelType w:val="hybridMultilevel"/>
    <w:tmpl w:val="904ACD0E"/>
    <w:lvl w:ilvl="0" w:tplc="B072B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6401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8192E"/>
    <w:multiLevelType w:val="hybridMultilevel"/>
    <w:tmpl w:val="58D8E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A8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E6D35"/>
    <w:multiLevelType w:val="hybridMultilevel"/>
    <w:tmpl w:val="AA145A00"/>
    <w:lvl w:ilvl="0" w:tplc="D332B7BC">
      <w:start w:val="1"/>
      <w:numFmt w:val="bullet"/>
      <w:lvlText w:val="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E544A4"/>
    <w:multiLevelType w:val="hybridMultilevel"/>
    <w:tmpl w:val="2DCA28C2"/>
    <w:lvl w:ilvl="0" w:tplc="02586C1A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614104"/>
    <w:multiLevelType w:val="hybridMultilevel"/>
    <w:tmpl w:val="DBACE60A"/>
    <w:lvl w:ilvl="0" w:tplc="71180E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64605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4775F"/>
    <w:multiLevelType w:val="hybridMultilevel"/>
    <w:tmpl w:val="570CE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A34E7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5650E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36F1D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E27C3B"/>
    <w:multiLevelType w:val="hybridMultilevel"/>
    <w:tmpl w:val="8A1E1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3A020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263113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C3A32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932811"/>
    <w:multiLevelType w:val="hybridMultilevel"/>
    <w:tmpl w:val="8A2407F6"/>
    <w:lvl w:ilvl="0" w:tplc="CBFC0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72BF7"/>
    <w:multiLevelType w:val="hybridMultilevel"/>
    <w:tmpl w:val="28E08094"/>
    <w:lvl w:ilvl="0" w:tplc="3C54E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344807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80EF4"/>
    <w:multiLevelType w:val="hybridMultilevel"/>
    <w:tmpl w:val="BCC8F134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E8579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215D0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E2AF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25ABA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C835BC"/>
    <w:multiLevelType w:val="hybridMultilevel"/>
    <w:tmpl w:val="72DE4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EA0F1E"/>
    <w:multiLevelType w:val="hybridMultilevel"/>
    <w:tmpl w:val="5C662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B4078"/>
    <w:multiLevelType w:val="hybridMultilevel"/>
    <w:tmpl w:val="FF16B9DC"/>
    <w:lvl w:ilvl="0" w:tplc="DD6641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72C2F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C04A9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EA674E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2"/>
  </w:num>
  <w:num w:numId="4">
    <w:abstractNumId w:val="23"/>
  </w:num>
  <w:num w:numId="5">
    <w:abstractNumId w:val="18"/>
  </w:num>
  <w:num w:numId="6">
    <w:abstractNumId w:val="12"/>
  </w:num>
  <w:num w:numId="7">
    <w:abstractNumId w:val="19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28"/>
  </w:num>
  <w:num w:numId="13">
    <w:abstractNumId w:val="31"/>
  </w:num>
  <w:num w:numId="14">
    <w:abstractNumId w:val="16"/>
  </w:num>
  <w:num w:numId="15">
    <w:abstractNumId w:val="26"/>
  </w:num>
  <w:num w:numId="16">
    <w:abstractNumId w:val="30"/>
  </w:num>
  <w:num w:numId="17">
    <w:abstractNumId w:val="21"/>
  </w:num>
  <w:num w:numId="18">
    <w:abstractNumId w:val="6"/>
  </w:num>
  <w:num w:numId="19">
    <w:abstractNumId w:val="13"/>
  </w:num>
  <w:num w:numId="20">
    <w:abstractNumId w:val="7"/>
  </w:num>
  <w:num w:numId="21">
    <w:abstractNumId w:val="24"/>
  </w:num>
  <w:num w:numId="22">
    <w:abstractNumId w:val="0"/>
  </w:num>
  <w:num w:numId="23">
    <w:abstractNumId w:val="14"/>
  </w:num>
  <w:num w:numId="24">
    <w:abstractNumId w:val="17"/>
  </w:num>
  <w:num w:numId="25">
    <w:abstractNumId w:val="32"/>
  </w:num>
  <w:num w:numId="26">
    <w:abstractNumId w:val="11"/>
  </w:num>
  <w:num w:numId="27">
    <w:abstractNumId w:val="10"/>
  </w:num>
  <w:num w:numId="28">
    <w:abstractNumId w:val="29"/>
  </w:num>
  <w:num w:numId="29">
    <w:abstractNumId w:val="9"/>
  </w:num>
  <w:num w:numId="30">
    <w:abstractNumId w:val="22"/>
  </w:num>
  <w:num w:numId="31">
    <w:abstractNumId w:val="1"/>
  </w:num>
  <w:num w:numId="32">
    <w:abstractNumId w:val="15"/>
  </w:num>
  <w:num w:numId="33">
    <w:abstractNumId w:val="25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7E"/>
    <w:rsid w:val="00014F7A"/>
    <w:rsid w:val="00015E30"/>
    <w:rsid w:val="000171F6"/>
    <w:rsid w:val="000305C6"/>
    <w:rsid w:val="00035547"/>
    <w:rsid w:val="00045F3F"/>
    <w:rsid w:val="00056525"/>
    <w:rsid w:val="00064700"/>
    <w:rsid w:val="00075259"/>
    <w:rsid w:val="0008361A"/>
    <w:rsid w:val="00093305"/>
    <w:rsid w:val="00096FBD"/>
    <w:rsid w:val="000B65A3"/>
    <w:rsid w:val="000C1014"/>
    <w:rsid w:val="000C504F"/>
    <w:rsid w:val="000C7F26"/>
    <w:rsid w:val="000D512A"/>
    <w:rsid w:val="000D6582"/>
    <w:rsid w:val="000E1AC0"/>
    <w:rsid w:val="000E486E"/>
    <w:rsid w:val="000F386A"/>
    <w:rsid w:val="000F6D7A"/>
    <w:rsid w:val="0010763C"/>
    <w:rsid w:val="00111D1A"/>
    <w:rsid w:val="001160D5"/>
    <w:rsid w:val="0013170D"/>
    <w:rsid w:val="001352BB"/>
    <w:rsid w:val="001933FA"/>
    <w:rsid w:val="00196D4C"/>
    <w:rsid w:val="001A381E"/>
    <w:rsid w:val="001A5935"/>
    <w:rsid w:val="001A6B2C"/>
    <w:rsid w:val="001B08E4"/>
    <w:rsid w:val="001B2FFE"/>
    <w:rsid w:val="001C2BF1"/>
    <w:rsid w:val="001C4D20"/>
    <w:rsid w:val="001E4BB5"/>
    <w:rsid w:val="001E60E0"/>
    <w:rsid w:val="001F1D8E"/>
    <w:rsid w:val="001F7877"/>
    <w:rsid w:val="00200039"/>
    <w:rsid w:val="00212765"/>
    <w:rsid w:val="002271FA"/>
    <w:rsid w:val="00241AC6"/>
    <w:rsid w:val="0024336F"/>
    <w:rsid w:val="00267C6F"/>
    <w:rsid w:val="0027375F"/>
    <w:rsid w:val="0027537B"/>
    <w:rsid w:val="00282CAA"/>
    <w:rsid w:val="0028391D"/>
    <w:rsid w:val="00286599"/>
    <w:rsid w:val="00293490"/>
    <w:rsid w:val="002974CE"/>
    <w:rsid w:val="002A209A"/>
    <w:rsid w:val="002B51CC"/>
    <w:rsid w:val="002B768E"/>
    <w:rsid w:val="002C0366"/>
    <w:rsid w:val="002C0ADA"/>
    <w:rsid w:val="002C4193"/>
    <w:rsid w:val="002C44A2"/>
    <w:rsid w:val="002C73B8"/>
    <w:rsid w:val="002D021F"/>
    <w:rsid w:val="002E5E13"/>
    <w:rsid w:val="002F32E1"/>
    <w:rsid w:val="00304024"/>
    <w:rsid w:val="00312310"/>
    <w:rsid w:val="0035022D"/>
    <w:rsid w:val="0036726E"/>
    <w:rsid w:val="00370E74"/>
    <w:rsid w:val="00377846"/>
    <w:rsid w:val="003903E1"/>
    <w:rsid w:val="00393DAD"/>
    <w:rsid w:val="003A0ACA"/>
    <w:rsid w:val="003A1C07"/>
    <w:rsid w:val="003C0519"/>
    <w:rsid w:val="003C33C8"/>
    <w:rsid w:val="003C6072"/>
    <w:rsid w:val="003E1C4D"/>
    <w:rsid w:val="003F08DB"/>
    <w:rsid w:val="003F3EB3"/>
    <w:rsid w:val="0040191E"/>
    <w:rsid w:val="004047B7"/>
    <w:rsid w:val="00406813"/>
    <w:rsid w:val="00417BD5"/>
    <w:rsid w:val="00433467"/>
    <w:rsid w:val="00436DEF"/>
    <w:rsid w:val="00443F30"/>
    <w:rsid w:val="004632AB"/>
    <w:rsid w:val="00471DF5"/>
    <w:rsid w:val="004945D3"/>
    <w:rsid w:val="00497AA0"/>
    <w:rsid w:val="004C24EE"/>
    <w:rsid w:val="004C2FF8"/>
    <w:rsid w:val="004D45A9"/>
    <w:rsid w:val="004E52FD"/>
    <w:rsid w:val="00504FCB"/>
    <w:rsid w:val="00514D59"/>
    <w:rsid w:val="005176F5"/>
    <w:rsid w:val="00517735"/>
    <w:rsid w:val="0052053B"/>
    <w:rsid w:val="00521B5A"/>
    <w:rsid w:val="00533EDE"/>
    <w:rsid w:val="0054008A"/>
    <w:rsid w:val="005400C5"/>
    <w:rsid w:val="00540CE4"/>
    <w:rsid w:val="00550680"/>
    <w:rsid w:val="005532F3"/>
    <w:rsid w:val="00554A6D"/>
    <w:rsid w:val="0055534C"/>
    <w:rsid w:val="005654DC"/>
    <w:rsid w:val="005776CA"/>
    <w:rsid w:val="00594D1E"/>
    <w:rsid w:val="005A1C52"/>
    <w:rsid w:val="005B2FEE"/>
    <w:rsid w:val="005B7AE6"/>
    <w:rsid w:val="005C5F4F"/>
    <w:rsid w:val="005E0757"/>
    <w:rsid w:val="005E5160"/>
    <w:rsid w:val="005E793E"/>
    <w:rsid w:val="005F3C8B"/>
    <w:rsid w:val="00604C2A"/>
    <w:rsid w:val="00611136"/>
    <w:rsid w:val="00611BB4"/>
    <w:rsid w:val="00617F87"/>
    <w:rsid w:val="00630D0A"/>
    <w:rsid w:val="00634151"/>
    <w:rsid w:val="006518AE"/>
    <w:rsid w:val="00654A73"/>
    <w:rsid w:val="00654B62"/>
    <w:rsid w:val="00660B16"/>
    <w:rsid w:val="00676527"/>
    <w:rsid w:val="0068790B"/>
    <w:rsid w:val="006A78DA"/>
    <w:rsid w:val="006B6DEB"/>
    <w:rsid w:val="006C0E41"/>
    <w:rsid w:val="006C19F7"/>
    <w:rsid w:val="006C4DDA"/>
    <w:rsid w:val="006D06B1"/>
    <w:rsid w:val="006D07B1"/>
    <w:rsid w:val="006D3E93"/>
    <w:rsid w:val="006D6E73"/>
    <w:rsid w:val="006E3D1A"/>
    <w:rsid w:val="006E50BC"/>
    <w:rsid w:val="006F2192"/>
    <w:rsid w:val="006F4369"/>
    <w:rsid w:val="00704997"/>
    <w:rsid w:val="007148E0"/>
    <w:rsid w:val="00717131"/>
    <w:rsid w:val="00730DFD"/>
    <w:rsid w:val="0074258B"/>
    <w:rsid w:val="00742DF8"/>
    <w:rsid w:val="00745629"/>
    <w:rsid w:val="00751613"/>
    <w:rsid w:val="00751E57"/>
    <w:rsid w:val="007656A1"/>
    <w:rsid w:val="00770C2A"/>
    <w:rsid w:val="00771385"/>
    <w:rsid w:val="0077186D"/>
    <w:rsid w:val="0077510B"/>
    <w:rsid w:val="00780EAE"/>
    <w:rsid w:val="0078627A"/>
    <w:rsid w:val="007A54C7"/>
    <w:rsid w:val="007C1884"/>
    <w:rsid w:val="007D07DD"/>
    <w:rsid w:val="007E49A8"/>
    <w:rsid w:val="007F6DB5"/>
    <w:rsid w:val="00806117"/>
    <w:rsid w:val="0081735B"/>
    <w:rsid w:val="00822F82"/>
    <w:rsid w:val="00841F32"/>
    <w:rsid w:val="00844787"/>
    <w:rsid w:val="00852C46"/>
    <w:rsid w:val="00854B8F"/>
    <w:rsid w:val="00856CAC"/>
    <w:rsid w:val="00867FBD"/>
    <w:rsid w:val="00875801"/>
    <w:rsid w:val="00880D04"/>
    <w:rsid w:val="00883FED"/>
    <w:rsid w:val="008952FE"/>
    <w:rsid w:val="008A2475"/>
    <w:rsid w:val="008A2F02"/>
    <w:rsid w:val="008A7E7C"/>
    <w:rsid w:val="008B03DB"/>
    <w:rsid w:val="008B7A82"/>
    <w:rsid w:val="008C1D8A"/>
    <w:rsid w:val="008C5373"/>
    <w:rsid w:val="008D1A6D"/>
    <w:rsid w:val="008D568D"/>
    <w:rsid w:val="008D77AE"/>
    <w:rsid w:val="008E29F5"/>
    <w:rsid w:val="008E76EB"/>
    <w:rsid w:val="008F2EC7"/>
    <w:rsid w:val="009030A3"/>
    <w:rsid w:val="009055C9"/>
    <w:rsid w:val="00912539"/>
    <w:rsid w:val="00912AD3"/>
    <w:rsid w:val="00920065"/>
    <w:rsid w:val="00940226"/>
    <w:rsid w:val="00941BAB"/>
    <w:rsid w:val="009438B7"/>
    <w:rsid w:val="0095785A"/>
    <w:rsid w:val="00981A31"/>
    <w:rsid w:val="00984027"/>
    <w:rsid w:val="009B044F"/>
    <w:rsid w:val="009B096A"/>
    <w:rsid w:val="009B5DE7"/>
    <w:rsid w:val="009B6E5F"/>
    <w:rsid w:val="009C1C2D"/>
    <w:rsid w:val="009C3AA3"/>
    <w:rsid w:val="009D27CD"/>
    <w:rsid w:val="009D784A"/>
    <w:rsid w:val="009E4300"/>
    <w:rsid w:val="009F55AD"/>
    <w:rsid w:val="009F740D"/>
    <w:rsid w:val="00A038D1"/>
    <w:rsid w:val="00A04036"/>
    <w:rsid w:val="00A068D8"/>
    <w:rsid w:val="00A221C8"/>
    <w:rsid w:val="00A26CA3"/>
    <w:rsid w:val="00A30FFD"/>
    <w:rsid w:val="00A3333F"/>
    <w:rsid w:val="00A47E13"/>
    <w:rsid w:val="00A54E1C"/>
    <w:rsid w:val="00A6674C"/>
    <w:rsid w:val="00A66AF2"/>
    <w:rsid w:val="00A75A12"/>
    <w:rsid w:val="00A83F60"/>
    <w:rsid w:val="00A8643E"/>
    <w:rsid w:val="00A87672"/>
    <w:rsid w:val="00A90641"/>
    <w:rsid w:val="00AA0FCF"/>
    <w:rsid w:val="00AA6377"/>
    <w:rsid w:val="00AB5A33"/>
    <w:rsid w:val="00AC0BE8"/>
    <w:rsid w:val="00AC5141"/>
    <w:rsid w:val="00AD043F"/>
    <w:rsid w:val="00AD6628"/>
    <w:rsid w:val="00AE326B"/>
    <w:rsid w:val="00AE7DFF"/>
    <w:rsid w:val="00B01EC1"/>
    <w:rsid w:val="00B075C9"/>
    <w:rsid w:val="00B11F2B"/>
    <w:rsid w:val="00B13E43"/>
    <w:rsid w:val="00B141C9"/>
    <w:rsid w:val="00B1535E"/>
    <w:rsid w:val="00B15E89"/>
    <w:rsid w:val="00B300B6"/>
    <w:rsid w:val="00B371FB"/>
    <w:rsid w:val="00B406E7"/>
    <w:rsid w:val="00B44131"/>
    <w:rsid w:val="00B47584"/>
    <w:rsid w:val="00B6357A"/>
    <w:rsid w:val="00B73E16"/>
    <w:rsid w:val="00BA317F"/>
    <w:rsid w:val="00BA5D2B"/>
    <w:rsid w:val="00BA5FA5"/>
    <w:rsid w:val="00BA6911"/>
    <w:rsid w:val="00BB146C"/>
    <w:rsid w:val="00BB52D3"/>
    <w:rsid w:val="00BC13E5"/>
    <w:rsid w:val="00BC1EA4"/>
    <w:rsid w:val="00BC4D0A"/>
    <w:rsid w:val="00BD2C48"/>
    <w:rsid w:val="00BD3FF6"/>
    <w:rsid w:val="00BD6102"/>
    <w:rsid w:val="00BF12AC"/>
    <w:rsid w:val="00BF4443"/>
    <w:rsid w:val="00C00600"/>
    <w:rsid w:val="00C1026A"/>
    <w:rsid w:val="00C1267A"/>
    <w:rsid w:val="00C1699D"/>
    <w:rsid w:val="00C32AE8"/>
    <w:rsid w:val="00C34B97"/>
    <w:rsid w:val="00C37C3D"/>
    <w:rsid w:val="00C62840"/>
    <w:rsid w:val="00C65C89"/>
    <w:rsid w:val="00C7085B"/>
    <w:rsid w:val="00C742C0"/>
    <w:rsid w:val="00C95304"/>
    <w:rsid w:val="00C97EBB"/>
    <w:rsid w:val="00CB5834"/>
    <w:rsid w:val="00CC0322"/>
    <w:rsid w:val="00CC371D"/>
    <w:rsid w:val="00CC7A8E"/>
    <w:rsid w:val="00CD3CF4"/>
    <w:rsid w:val="00CE26AB"/>
    <w:rsid w:val="00CE383A"/>
    <w:rsid w:val="00CE7D95"/>
    <w:rsid w:val="00CF582F"/>
    <w:rsid w:val="00CF7014"/>
    <w:rsid w:val="00D15AAD"/>
    <w:rsid w:val="00D17C59"/>
    <w:rsid w:val="00D45052"/>
    <w:rsid w:val="00D57FFB"/>
    <w:rsid w:val="00D63753"/>
    <w:rsid w:val="00D665A0"/>
    <w:rsid w:val="00D710A5"/>
    <w:rsid w:val="00D77893"/>
    <w:rsid w:val="00D83133"/>
    <w:rsid w:val="00D84BE0"/>
    <w:rsid w:val="00D8748A"/>
    <w:rsid w:val="00D9125D"/>
    <w:rsid w:val="00D9179E"/>
    <w:rsid w:val="00DA6706"/>
    <w:rsid w:val="00DB3290"/>
    <w:rsid w:val="00DB5D69"/>
    <w:rsid w:val="00DC2360"/>
    <w:rsid w:val="00DC4A2B"/>
    <w:rsid w:val="00DD40C3"/>
    <w:rsid w:val="00DE55B1"/>
    <w:rsid w:val="00DF64D5"/>
    <w:rsid w:val="00E0137C"/>
    <w:rsid w:val="00E07731"/>
    <w:rsid w:val="00E11124"/>
    <w:rsid w:val="00E23CEB"/>
    <w:rsid w:val="00E24452"/>
    <w:rsid w:val="00E300BC"/>
    <w:rsid w:val="00E327E6"/>
    <w:rsid w:val="00E32BC8"/>
    <w:rsid w:val="00E338B0"/>
    <w:rsid w:val="00E408CE"/>
    <w:rsid w:val="00E531A4"/>
    <w:rsid w:val="00E60A63"/>
    <w:rsid w:val="00E611CB"/>
    <w:rsid w:val="00E6210B"/>
    <w:rsid w:val="00E74A02"/>
    <w:rsid w:val="00E75E4B"/>
    <w:rsid w:val="00E85A87"/>
    <w:rsid w:val="00E87AA7"/>
    <w:rsid w:val="00E87BC3"/>
    <w:rsid w:val="00E94356"/>
    <w:rsid w:val="00EA3866"/>
    <w:rsid w:val="00EB0119"/>
    <w:rsid w:val="00EB33BA"/>
    <w:rsid w:val="00EB3DAA"/>
    <w:rsid w:val="00EB5B44"/>
    <w:rsid w:val="00ED21F4"/>
    <w:rsid w:val="00EE3AF0"/>
    <w:rsid w:val="00EF4F9A"/>
    <w:rsid w:val="00EF556F"/>
    <w:rsid w:val="00F05CED"/>
    <w:rsid w:val="00F1065A"/>
    <w:rsid w:val="00F2247E"/>
    <w:rsid w:val="00F322BB"/>
    <w:rsid w:val="00F41D47"/>
    <w:rsid w:val="00F570F0"/>
    <w:rsid w:val="00F7155D"/>
    <w:rsid w:val="00F72C32"/>
    <w:rsid w:val="00F73B12"/>
    <w:rsid w:val="00F74D46"/>
    <w:rsid w:val="00F829BE"/>
    <w:rsid w:val="00F92281"/>
    <w:rsid w:val="00F9759C"/>
    <w:rsid w:val="00F97DA0"/>
    <w:rsid w:val="00FA35F8"/>
    <w:rsid w:val="00FA788C"/>
    <w:rsid w:val="00FB6D0C"/>
    <w:rsid w:val="00FD10D0"/>
    <w:rsid w:val="00FD1EE7"/>
    <w:rsid w:val="00FD5071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D6710AE"/>
  <w15:chartTrackingRefBased/>
  <w15:docId w15:val="{855963A2-4DCA-4168-8887-ADD7A8D0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247E"/>
  </w:style>
  <w:style w:type="paragraph" w:styleId="Nagwek1">
    <w:name w:val="heading 1"/>
    <w:basedOn w:val="Normalny"/>
    <w:next w:val="Normalny"/>
    <w:link w:val="Nagwek1Znak"/>
    <w:qFormat/>
    <w:rsid w:val="006D07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247E"/>
    <w:pPr>
      <w:keepNext/>
      <w:outlineLvl w:val="1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F2247E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F2247E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link w:val="Nagwek8Znak"/>
    <w:qFormat/>
    <w:rsid w:val="00F2247E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4Znak">
    <w:name w:val="Nagłówek 4 Znak"/>
    <w:link w:val="Nagwek4"/>
    <w:rsid w:val="00F2247E"/>
    <w:rPr>
      <w:sz w:val="24"/>
      <w:lang w:val="pl-PL" w:eastAsia="pl-PL" w:bidi="ar-SA"/>
    </w:rPr>
  </w:style>
  <w:style w:type="character" w:customStyle="1" w:styleId="Nagwek5Znak">
    <w:name w:val="Nagłówek 5 Znak"/>
    <w:link w:val="Nagwek5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8Znak">
    <w:name w:val="Nagłówek 8 Znak"/>
    <w:link w:val="Nagwek8"/>
    <w:rsid w:val="00F2247E"/>
    <w:rPr>
      <w:b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F2247E"/>
    <w:rPr>
      <w:sz w:val="24"/>
    </w:rPr>
  </w:style>
  <w:style w:type="character" w:customStyle="1" w:styleId="TekstpodstawowyZnak">
    <w:name w:val="Tekst podstawowy Znak"/>
    <w:link w:val="Tekstpodstawowy"/>
    <w:rsid w:val="00F2247E"/>
    <w:rPr>
      <w:sz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F2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247E"/>
    <w:rPr>
      <w:lang w:val="pl-PL" w:eastAsia="pl-PL" w:bidi="ar-SA"/>
    </w:rPr>
  </w:style>
  <w:style w:type="paragraph" w:styleId="Stopka">
    <w:name w:val="footer"/>
    <w:basedOn w:val="Normalny"/>
    <w:link w:val="StopkaZnak"/>
    <w:rsid w:val="00DC4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4A2B"/>
  </w:style>
  <w:style w:type="paragraph" w:styleId="Akapitzlist">
    <w:name w:val="List Paragraph"/>
    <w:basedOn w:val="Normalny"/>
    <w:uiPriority w:val="34"/>
    <w:qFormat/>
    <w:rsid w:val="00CC7A8E"/>
    <w:pPr>
      <w:ind w:left="708"/>
    </w:pPr>
  </w:style>
  <w:style w:type="paragraph" w:styleId="Tekstdymka">
    <w:name w:val="Balloon Text"/>
    <w:basedOn w:val="Normalny"/>
    <w:link w:val="TekstdymkaZnak"/>
    <w:rsid w:val="002C0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C0ADA"/>
    <w:rPr>
      <w:rFonts w:ascii="Tahoma" w:hAnsi="Tahoma" w:cs="Tahoma"/>
      <w:sz w:val="16"/>
      <w:szCs w:val="16"/>
    </w:rPr>
  </w:style>
  <w:style w:type="character" w:styleId="Hipercze">
    <w:name w:val="Hyperlink"/>
    <w:rsid w:val="00981A31"/>
    <w:rPr>
      <w:color w:val="0000FF"/>
      <w:u w:val="single"/>
    </w:rPr>
  </w:style>
  <w:style w:type="character" w:customStyle="1" w:styleId="Nagwek1Znak">
    <w:name w:val="Nagłówek 1 Znak"/>
    <w:link w:val="Nagwek1"/>
    <w:rsid w:val="006D07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6D07B1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link w:val="Tekstprzypisudolnego"/>
    <w:rsid w:val="006D07B1"/>
    <w:rPr>
      <w:rFonts w:cs="Calibri"/>
      <w:lang w:eastAsia="ar-SA"/>
    </w:rPr>
  </w:style>
  <w:style w:type="paragraph" w:customStyle="1" w:styleId="product-description">
    <w:name w:val="product-description"/>
    <w:basedOn w:val="Normalny"/>
    <w:rsid w:val="000C504F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17735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uiPriority w:val="22"/>
    <w:qFormat/>
    <w:rsid w:val="00B15E89"/>
    <w:rPr>
      <w:b/>
      <w:bCs/>
    </w:rPr>
  </w:style>
  <w:style w:type="paragraph" w:styleId="Bezodstpw">
    <w:name w:val="No Spacing"/>
    <w:uiPriority w:val="1"/>
    <w:qFormat/>
    <w:rsid w:val="00B15E89"/>
  </w:style>
  <w:style w:type="table" w:styleId="Tabela-Siatka">
    <w:name w:val="Table Grid"/>
    <w:basedOn w:val="Standardowy"/>
    <w:rsid w:val="00E74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173204d4dbdfd40ce26999f4ef3c60c2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0794edc4592d4124b52954b1ef017a9f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Props1.xml><?xml version="1.0" encoding="utf-8"?>
<ds:datastoreItem xmlns:ds="http://schemas.openxmlformats.org/officeDocument/2006/customXml" ds:itemID="{8651C462-DFDA-4A84-A45D-3840E7789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DF2DBB-5452-4534-872C-B077816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49518-EC37-4610-B729-4731E9BEE22E}">
  <ds:schemaRefs>
    <ds:schemaRef ds:uri="95f79286-34b9-4f28-bf71-e1f7b7e20e9a"/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6911d08f-30fe-41f2-b7a9-8265738714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861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Jarosław Rzeczkowski</dc:creator>
  <cp:keywords/>
  <cp:lastModifiedBy>Jarosław Rzeczkowski</cp:lastModifiedBy>
  <cp:revision>4</cp:revision>
  <cp:lastPrinted>2013-01-30T07:20:00Z</cp:lastPrinted>
  <dcterms:created xsi:type="dcterms:W3CDTF">2026-02-24T18:08:00Z</dcterms:created>
  <dcterms:modified xsi:type="dcterms:W3CDTF">2026-02-28T17:32:00Z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