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C0894" w14:textId="5E837A47" w:rsidR="00FA0B1C" w:rsidRPr="00CC2E55" w:rsidRDefault="00371DDC" w:rsidP="00EE0C21">
      <w:pPr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C2E55">
        <w:rPr>
          <w:rFonts w:asciiTheme="minorHAnsi" w:hAnsiTheme="minorHAnsi" w:cstheme="minorHAnsi"/>
          <w:b/>
          <w:sz w:val="24"/>
          <w:szCs w:val="24"/>
        </w:rPr>
        <w:t>OPIS PRZE</w:t>
      </w:r>
      <w:r w:rsidR="00FA0B1C" w:rsidRPr="00CC2E55">
        <w:rPr>
          <w:rFonts w:asciiTheme="minorHAnsi" w:hAnsiTheme="minorHAnsi" w:cstheme="minorHAnsi"/>
          <w:b/>
          <w:sz w:val="24"/>
          <w:szCs w:val="24"/>
        </w:rPr>
        <w:t>DMIOTU ZAMÓWIENIA</w:t>
      </w:r>
    </w:p>
    <w:p w14:paraId="7145641A" w14:textId="2D0D098E" w:rsidR="00FA0B1C" w:rsidRDefault="00984D1D" w:rsidP="00EE0C2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C2E55">
        <w:rPr>
          <w:rFonts w:asciiTheme="minorHAnsi" w:hAnsiTheme="minorHAnsi" w:cstheme="minorHAnsi"/>
          <w:b/>
          <w:sz w:val="24"/>
          <w:szCs w:val="24"/>
          <w:u w:val="single"/>
        </w:rPr>
        <w:t>INFORMACJE OGÓLNE</w:t>
      </w:r>
    </w:p>
    <w:p w14:paraId="7FF50FD9" w14:textId="77777777" w:rsidR="00BA4A2C" w:rsidRPr="00CC2E55" w:rsidRDefault="00BA4A2C" w:rsidP="00BA4A2C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3453259" w14:textId="00C0F359" w:rsidR="000A1C63" w:rsidRPr="00CC2E55" w:rsidRDefault="00DC1B99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Zakup i d</w:t>
      </w:r>
      <w:r w:rsidR="000A1C63" w:rsidRPr="00CC2E55">
        <w:rPr>
          <w:rFonts w:asciiTheme="minorHAnsi" w:hAnsiTheme="minorHAnsi" w:cstheme="minorHAnsi"/>
          <w:sz w:val="24"/>
          <w:szCs w:val="24"/>
        </w:rPr>
        <w:t xml:space="preserve">ostawa 10 sztuk fabrycznie nowych, niskoemisyjnych autobusów </w:t>
      </w:r>
      <w:r w:rsidR="00D1566A" w:rsidRPr="00CC2E55">
        <w:rPr>
          <w:rFonts w:asciiTheme="minorHAnsi" w:hAnsiTheme="minorHAnsi" w:cstheme="minorHAnsi"/>
          <w:sz w:val="24"/>
          <w:szCs w:val="24"/>
        </w:rPr>
        <w:t xml:space="preserve">przystosowanych do zasilania paliwem HVO 100 </w:t>
      </w:r>
      <w:r w:rsidR="000A1C63" w:rsidRPr="00CC2E55">
        <w:rPr>
          <w:rFonts w:asciiTheme="minorHAnsi" w:hAnsiTheme="minorHAnsi" w:cstheme="minorHAnsi"/>
          <w:sz w:val="24"/>
          <w:szCs w:val="24"/>
        </w:rPr>
        <w:t xml:space="preserve">wraz z systemem informacji pasażerskiej i systemem monitoringu wizyjnego w ramach projektu pn.: „Zrównoważony rozwój transportu publicznego w Gminie Wadowice”, nr FEMP.03.02-IZ.00-0239/24”. </w:t>
      </w:r>
    </w:p>
    <w:p w14:paraId="00A9626B" w14:textId="69B82CB3" w:rsidR="000A1C63" w:rsidRPr="00CC2E55" w:rsidRDefault="000A1C63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>Zamówienie realizowane w ramach umowy nr FEMP.03.02-IZ.00-0239/24-00-XXI/43/FE/25</w:t>
      </w:r>
      <w:r w:rsidR="00EE0C21">
        <w:rPr>
          <w:rFonts w:asciiTheme="minorHAnsi" w:hAnsiTheme="minorHAnsi" w:cstheme="minorHAnsi"/>
          <w:sz w:val="24"/>
          <w:szCs w:val="24"/>
        </w:rPr>
        <w:t xml:space="preserve"> </w:t>
      </w:r>
      <w:r w:rsidRPr="00CC2E55">
        <w:rPr>
          <w:rFonts w:asciiTheme="minorHAnsi" w:hAnsiTheme="minorHAnsi" w:cstheme="minorHAnsi"/>
          <w:sz w:val="24"/>
          <w:szCs w:val="24"/>
        </w:rPr>
        <w:t>o dofinansowanie Projektu: Zrównoważony rozwój transportu publicznego w Gminie Wadowice w ramach Programu Fundusze Europejskie dla Małopolski 2021-2027, Priorytet 3 Fundusze europejskie dla transportu miejskiego, Działanie 3.2 Transport miejski, Typ projektu A. Transport miejski.</w:t>
      </w:r>
    </w:p>
    <w:p w14:paraId="1D07FCB1" w14:textId="30D68FD2" w:rsidR="00D02CAC" w:rsidRPr="00CC2E55" w:rsidRDefault="00FA0B1C" w:rsidP="00EE0C21">
      <w:pPr>
        <w:pStyle w:val="Akapitzlist"/>
        <w:numPr>
          <w:ilvl w:val="0"/>
          <w:numId w:val="3"/>
        </w:numPr>
        <w:spacing w:after="0" w:line="360" w:lineRule="auto"/>
        <w:ind w:left="568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iCs/>
          <w:sz w:val="24"/>
          <w:szCs w:val="24"/>
        </w:rPr>
        <w:t>Lokalizacja inwestycji – województwo małopolskie, po</w:t>
      </w:r>
      <w:r w:rsidR="001B7973" w:rsidRPr="00CC2E55">
        <w:rPr>
          <w:rFonts w:asciiTheme="minorHAnsi" w:hAnsiTheme="minorHAnsi" w:cstheme="minorHAnsi"/>
          <w:iCs/>
          <w:sz w:val="24"/>
          <w:szCs w:val="24"/>
        </w:rPr>
        <w:t xml:space="preserve">wiat wadowicki, gmina Wadowice. </w:t>
      </w:r>
    </w:p>
    <w:p w14:paraId="3A9AFC09" w14:textId="514FB0B9" w:rsidR="000A1C63" w:rsidRPr="00CC2E55" w:rsidRDefault="000A1C63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>Oferowane autobusy muszą być</w:t>
      </w:r>
      <w:r w:rsidR="0066725E" w:rsidRPr="00CC2E55">
        <w:rPr>
          <w:rFonts w:asciiTheme="minorHAnsi" w:hAnsiTheme="minorHAnsi" w:cstheme="minorHAnsi"/>
          <w:sz w:val="24"/>
          <w:szCs w:val="24"/>
        </w:rPr>
        <w:t xml:space="preserve"> fabrycznie</w:t>
      </w:r>
      <w:r w:rsidRPr="00CC2E55">
        <w:rPr>
          <w:rFonts w:asciiTheme="minorHAnsi" w:hAnsiTheme="minorHAnsi" w:cstheme="minorHAnsi"/>
          <w:sz w:val="24"/>
          <w:szCs w:val="24"/>
        </w:rPr>
        <w:t xml:space="preserve"> nowe - wyprodukowane nie </w:t>
      </w:r>
      <w:r w:rsidR="005D51B9" w:rsidRPr="00CC2E55">
        <w:rPr>
          <w:rFonts w:asciiTheme="minorHAnsi" w:hAnsiTheme="minorHAnsi" w:cstheme="minorHAnsi"/>
          <w:sz w:val="24"/>
          <w:szCs w:val="24"/>
        </w:rPr>
        <w:t xml:space="preserve">wcześniej, niż 6 miesięcy przed </w:t>
      </w:r>
      <w:r w:rsidRPr="00CC2E55">
        <w:rPr>
          <w:rFonts w:asciiTheme="minorHAnsi" w:hAnsiTheme="minorHAnsi" w:cstheme="minorHAnsi"/>
          <w:sz w:val="24"/>
          <w:szCs w:val="24"/>
        </w:rPr>
        <w:t xml:space="preserve">terminem realizacji dostawy oraz </w:t>
      </w:r>
      <w:r w:rsidR="000D47AE" w:rsidRPr="00CC2E55">
        <w:rPr>
          <w:rFonts w:asciiTheme="minorHAnsi" w:hAnsiTheme="minorHAnsi" w:cstheme="minorHAnsi"/>
          <w:sz w:val="24"/>
          <w:szCs w:val="24"/>
        </w:rPr>
        <w:t xml:space="preserve">dotychczas </w:t>
      </w:r>
      <w:r w:rsidRPr="00CC2E55">
        <w:rPr>
          <w:rFonts w:asciiTheme="minorHAnsi" w:hAnsiTheme="minorHAnsi" w:cstheme="minorHAnsi"/>
          <w:sz w:val="24"/>
          <w:szCs w:val="24"/>
        </w:rPr>
        <w:t>nieeksploatowane.</w:t>
      </w:r>
    </w:p>
    <w:p w14:paraId="1B0FDA66" w14:textId="428D38CB" w:rsidR="004D4E1E" w:rsidRPr="00CC2E55" w:rsidRDefault="004D4E1E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>Oferowane systemy musz</w:t>
      </w:r>
      <w:r w:rsidR="000D47AE" w:rsidRPr="00CC2E55">
        <w:rPr>
          <w:rFonts w:asciiTheme="minorHAnsi" w:hAnsiTheme="minorHAnsi" w:cstheme="minorHAnsi"/>
          <w:sz w:val="24"/>
          <w:szCs w:val="24"/>
        </w:rPr>
        <w:t>ą</w:t>
      </w:r>
      <w:r w:rsidRPr="00CC2E55">
        <w:rPr>
          <w:rFonts w:asciiTheme="minorHAnsi" w:hAnsiTheme="minorHAnsi" w:cstheme="minorHAnsi"/>
          <w:sz w:val="24"/>
          <w:szCs w:val="24"/>
        </w:rPr>
        <w:t xml:space="preserve"> być</w:t>
      </w:r>
      <w:r w:rsidR="0066725E" w:rsidRPr="00CC2E55">
        <w:rPr>
          <w:rFonts w:asciiTheme="minorHAnsi" w:hAnsiTheme="minorHAnsi" w:cstheme="minorHAnsi"/>
          <w:sz w:val="24"/>
          <w:szCs w:val="24"/>
        </w:rPr>
        <w:t xml:space="preserve"> fabrycznie</w:t>
      </w:r>
      <w:r w:rsidRPr="00CC2E55">
        <w:rPr>
          <w:rFonts w:asciiTheme="minorHAnsi" w:hAnsiTheme="minorHAnsi" w:cstheme="minorHAnsi"/>
          <w:sz w:val="24"/>
          <w:szCs w:val="24"/>
        </w:rPr>
        <w:t xml:space="preserve"> nowe. </w:t>
      </w:r>
    </w:p>
    <w:p w14:paraId="0B087513" w14:textId="5FD6559A" w:rsidR="00A7420E" w:rsidRPr="00CC2E55" w:rsidRDefault="005D51B9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>Oferowane autobusy muszą być jednej marki, identyczne pod względem konstrukcyjnym, kompletacji</w:t>
      </w:r>
      <w:r w:rsidR="00A7420E" w:rsidRPr="00CC2E55">
        <w:rPr>
          <w:rFonts w:asciiTheme="minorHAnsi" w:hAnsiTheme="minorHAnsi" w:cstheme="minorHAnsi"/>
          <w:sz w:val="24"/>
          <w:szCs w:val="24"/>
          <w:lang w:val="x-none"/>
        </w:rPr>
        <w:t>, oprogramowania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i wyposażenia z unifikacją układu napędowego</w:t>
      </w:r>
      <w:r w:rsidR="00A7420E"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w każdym autobusie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>.</w:t>
      </w:r>
      <w:r w:rsidR="00A7420E"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="00A7420E" w:rsidRPr="00CC2E55">
        <w:rPr>
          <w:rFonts w:asciiTheme="minorHAnsi" w:hAnsiTheme="minorHAnsi" w:cstheme="minorHAnsi"/>
          <w:sz w:val="24"/>
          <w:szCs w:val="24"/>
        </w:rPr>
        <w:t xml:space="preserve">Systemy muszą stanowić spójną i kompatybilną całość. </w:t>
      </w:r>
    </w:p>
    <w:p w14:paraId="3B471E88" w14:textId="77777777" w:rsidR="005D51B9" w:rsidRPr="00CC2E55" w:rsidRDefault="005D51B9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>Autobusy powinny być dostarczone do Zamawiającego po pierwszym przeglądzie wykonanym w Okręgowej Stacji Kontroli Pojazdów, wykonanym na koszt Wykonawcy.</w:t>
      </w:r>
    </w:p>
    <w:p w14:paraId="06B67BFB" w14:textId="15720FF4" w:rsidR="005D51B9" w:rsidRPr="00CC2E55" w:rsidRDefault="005D51B9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>Zamawiający wymaga, aby dostarczone pojazdy spełniały co najmniej wymagania i warunki określone w poniższych normach i przepisach:</w:t>
      </w:r>
    </w:p>
    <w:p w14:paraId="21BEF52C" w14:textId="5C9025D1" w:rsidR="005D51B9" w:rsidRPr="00CC2E55" w:rsidRDefault="005D51B9" w:rsidP="00EE0C2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Autobus musi spełniać wszystkie wymagania określone w Dziale III ustawy z dnia </w:t>
      </w:r>
      <w:r w:rsidR="00715497" w:rsidRPr="00CC2E55">
        <w:rPr>
          <w:rFonts w:asciiTheme="minorHAnsi" w:hAnsiTheme="minorHAnsi" w:cstheme="minorHAnsi"/>
          <w:sz w:val="24"/>
          <w:szCs w:val="24"/>
          <w:lang w:val="x-none"/>
        </w:rPr>
        <w:br/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>20 czerwca 1997r. - Prawo o ruchu drogowym (tekst jednolity: Dz.U. z 202</w:t>
      </w:r>
      <w:r w:rsidR="00715497" w:rsidRPr="00CC2E55">
        <w:rPr>
          <w:rFonts w:asciiTheme="minorHAnsi" w:hAnsiTheme="minorHAnsi" w:cstheme="minorHAnsi"/>
          <w:sz w:val="24"/>
          <w:szCs w:val="24"/>
        </w:rPr>
        <w:t>4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r. poz. </w:t>
      </w:r>
      <w:r w:rsidRPr="00CC2E55">
        <w:rPr>
          <w:rFonts w:asciiTheme="minorHAnsi" w:hAnsiTheme="minorHAnsi" w:cstheme="minorHAnsi"/>
          <w:sz w:val="24"/>
          <w:szCs w:val="24"/>
        </w:rPr>
        <w:t>1</w:t>
      </w:r>
      <w:r w:rsidR="00715497" w:rsidRPr="00CC2E55">
        <w:rPr>
          <w:rFonts w:asciiTheme="minorHAnsi" w:hAnsiTheme="minorHAnsi" w:cstheme="minorHAnsi"/>
          <w:sz w:val="24"/>
          <w:szCs w:val="24"/>
        </w:rPr>
        <w:t>251</w:t>
      </w:r>
      <w:r w:rsidR="00CC2E55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="00CC2E55" w:rsidRPr="00CC2E55">
        <w:rPr>
          <w:rFonts w:asciiTheme="minorHAnsi" w:hAnsiTheme="minorHAnsi" w:cstheme="minorHAnsi"/>
          <w:sz w:val="24"/>
          <w:szCs w:val="24"/>
          <w:lang w:val="x-none"/>
        </w:rPr>
        <w:t>ze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zm.) oraz odpowiadać warunkom technicznym określonym </w:t>
      </w:r>
      <w:r w:rsidR="00CC2E55" w:rsidRPr="00CC2E55">
        <w:rPr>
          <w:rFonts w:asciiTheme="minorHAnsi" w:hAnsiTheme="minorHAnsi" w:cstheme="minorHAnsi"/>
          <w:sz w:val="24"/>
          <w:szCs w:val="24"/>
          <w:lang w:val="x-none"/>
        </w:rPr>
        <w:t>w Rozporządzeniu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Ministra Infrastruktury z dnia 31 grudnia 2002</w:t>
      </w:r>
      <w:r w:rsidR="00715497" w:rsidRPr="00CC2E55">
        <w:rPr>
          <w:rFonts w:asciiTheme="minorHAnsi" w:hAnsiTheme="minorHAnsi" w:cstheme="minorHAnsi"/>
          <w:sz w:val="24"/>
          <w:szCs w:val="24"/>
        </w:rPr>
        <w:t xml:space="preserve"> 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r. w sprawie 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lastRenderedPageBreak/>
        <w:t xml:space="preserve">warunków technicznych pojazdów oraz zakresu ich niezbędnego wyposażenia (tekst jednolity: Dz.U. z 2024 r. poz. 502 </w:t>
      </w:r>
      <w:r w:rsidR="00CC2E55" w:rsidRPr="00CC2E55">
        <w:rPr>
          <w:rFonts w:asciiTheme="minorHAnsi" w:hAnsiTheme="minorHAnsi" w:cstheme="minorHAnsi"/>
          <w:sz w:val="24"/>
          <w:szCs w:val="24"/>
          <w:lang w:val="x-none"/>
        </w:rPr>
        <w:t>ze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zm.). </w:t>
      </w:r>
    </w:p>
    <w:p w14:paraId="35D05A2C" w14:textId="2107A16A" w:rsidR="005D51B9" w:rsidRPr="00CC2E55" w:rsidRDefault="005D51B9" w:rsidP="00EE0C2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Oferowany autobus musi posiadać aktualne „Świadectwo Homologacji Typu Pojazdu” wraz z załącznikami potwierdzające bezwarunkowe udzielenie homologacji, wydane zgodnie z obowiązującymi przepisami, a w szczególności na podstawie ustawy z dnia 20 czerwca 1997r. Prawo o ruchu drogowym (tekst jednolity: </w:t>
      </w:r>
      <w:r w:rsidR="00715497" w:rsidRPr="00CC2E55">
        <w:rPr>
          <w:rFonts w:asciiTheme="minorHAnsi" w:hAnsiTheme="minorHAnsi" w:cstheme="minorHAnsi"/>
          <w:sz w:val="24"/>
          <w:szCs w:val="24"/>
          <w:lang w:val="x-none"/>
        </w:rPr>
        <w:t>Dz.U. z 202</w:t>
      </w:r>
      <w:r w:rsidR="00715497" w:rsidRPr="00CC2E55">
        <w:rPr>
          <w:rFonts w:asciiTheme="minorHAnsi" w:hAnsiTheme="minorHAnsi" w:cstheme="minorHAnsi"/>
          <w:sz w:val="24"/>
          <w:szCs w:val="24"/>
        </w:rPr>
        <w:t>4</w:t>
      </w:r>
      <w:r w:rsidR="00715497"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r. poz. </w:t>
      </w:r>
      <w:r w:rsidR="00715497" w:rsidRPr="00CC2E55">
        <w:rPr>
          <w:rFonts w:asciiTheme="minorHAnsi" w:hAnsiTheme="minorHAnsi" w:cstheme="minorHAnsi"/>
          <w:sz w:val="24"/>
          <w:szCs w:val="24"/>
        </w:rPr>
        <w:t>1251</w:t>
      </w:r>
      <w:r w:rsidR="00715497"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="00CC2E55" w:rsidRPr="00CC2E55">
        <w:rPr>
          <w:rFonts w:asciiTheme="minorHAnsi" w:hAnsiTheme="minorHAnsi" w:cstheme="minorHAnsi"/>
          <w:sz w:val="24"/>
          <w:szCs w:val="24"/>
          <w:lang w:val="x-none"/>
        </w:rPr>
        <w:t>ze</w:t>
      </w:r>
      <w:r w:rsidR="00715497"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zm.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>) oraz Rozporządzenia Ministra Infrastruktury z dnia 2 sierpnia 2023</w:t>
      </w:r>
      <w:r w:rsidR="00715497" w:rsidRPr="00CC2E55">
        <w:rPr>
          <w:rFonts w:asciiTheme="minorHAnsi" w:hAnsiTheme="minorHAnsi" w:cstheme="minorHAnsi"/>
          <w:sz w:val="24"/>
          <w:szCs w:val="24"/>
        </w:rPr>
        <w:t xml:space="preserve"> 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>r. w sprawie homologacji typu pojazdów (Dz. U. z 2023r. poz. 1651).</w:t>
      </w:r>
    </w:p>
    <w:p w14:paraId="152024E0" w14:textId="1B0045FF" w:rsidR="005D51B9" w:rsidRPr="00CC2E55" w:rsidRDefault="005D51B9" w:rsidP="00EE0C2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>Oferowany autobus musi spełniać wymagania Rozporządzenie Parlamentu Europejskiego i Rady (UE) 2019/2144 z dnia 27 listopada 2019 r. w sprawie wymogów dotyczących homologacji typu pojazdów silnikowych i ich przyczep oraz układów, komponentów i oddzielnych zespołów technicznych przeznaczonych do tych pojazdów, w odniesieniu do ich ogólnego bezpieczeństwa oraz ochrony osób znajdujących się w pojeździe i niechronionych uczestników ruchu drogowego, zmieniające rozporządzenie Parlamentu Europejskiego i Rady (UE) 2018/858 oraz uchylające rozporządzenia Parlamentu Europejskiego i Rady (WE) nr 78/2009, (WE) nr 79/2009 i (WE) nr 661/2009 oraz rozporządzenia Komisji (WE) nr 631/2009, (UE) nr 406/2010, (UE) nr 672/2010, (UE) nr 1003/2010, (UE) nr 1005/2010, (UE) nr 1008/2010, (UE) nr 1009/2010, (UE) nr 19/2011, (UE) nr 109/2011, (UE) nr 458/2011, (UE) nr 65/2012, (UE) nr 130/2012, (UE) nr 347/2012, (UE) nr 351/2012, (UE) nr 1230/2012 i (UE) 2015/166 (Dz.</w:t>
      </w:r>
      <w:r w:rsidR="00CC2E55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>Urz.</w:t>
      </w:r>
      <w:r w:rsidR="00CC2E55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>UE.L</w:t>
      </w:r>
      <w:r w:rsidR="00CC2E55">
        <w:rPr>
          <w:rFonts w:asciiTheme="minorHAnsi" w:hAnsiTheme="minorHAnsi" w:cstheme="minorHAnsi"/>
          <w:sz w:val="24"/>
          <w:szCs w:val="24"/>
          <w:lang w:val="x-none"/>
        </w:rPr>
        <w:t xml:space="preserve"> 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2019 Nr 325, str. 1 </w:t>
      </w:r>
      <w:r w:rsidR="00CC2E55" w:rsidRPr="00CC2E55">
        <w:rPr>
          <w:rFonts w:asciiTheme="minorHAnsi" w:hAnsiTheme="minorHAnsi" w:cstheme="minorHAnsi"/>
          <w:sz w:val="24"/>
          <w:szCs w:val="24"/>
          <w:lang w:val="x-none"/>
        </w:rPr>
        <w:t>ze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zm.);</w:t>
      </w:r>
    </w:p>
    <w:p w14:paraId="0D336584" w14:textId="748A1A34" w:rsidR="005D51B9" w:rsidRPr="00CC2E55" w:rsidRDefault="005D51B9" w:rsidP="00EE0C2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Oferowany autobus musi spełniać homologację potwierdzającą warunek niepalności wyposażenia przedziału pasażerskiego oraz kabiny kierowcy na podstawie Regulaminu z dnia 21 kwietnia 2015 r. Nr 118 Europejskiej Komisji Gospodarczej Organizacji Narodów Zjednoczonych (EKG ONZ) – Jednolite przepisy techniczne dotyczące palności materiałów używanych w konstrukcji niektórych kategorii pojazdów samochodowych oraz ich odporności na działanie paliw lub smarów [2015/622] (Dz.U.UE.L.2015 Nr 102, str. 67 </w:t>
      </w:r>
      <w:r w:rsidR="00CC2E55" w:rsidRPr="00CC2E55">
        <w:rPr>
          <w:rFonts w:asciiTheme="minorHAnsi" w:hAnsiTheme="minorHAnsi" w:cstheme="minorHAnsi"/>
          <w:sz w:val="24"/>
          <w:szCs w:val="24"/>
          <w:lang w:val="x-none"/>
        </w:rPr>
        <w:t>ze</w:t>
      </w:r>
      <w:r w:rsidRPr="00CC2E55">
        <w:rPr>
          <w:rFonts w:asciiTheme="minorHAnsi" w:hAnsiTheme="minorHAnsi" w:cstheme="minorHAnsi"/>
          <w:sz w:val="24"/>
          <w:szCs w:val="24"/>
          <w:lang w:val="x-none"/>
        </w:rPr>
        <w:t xml:space="preserve"> zm.).</w:t>
      </w:r>
    </w:p>
    <w:p w14:paraId="07CA3F04" w14:textId="05CB20F7" w:rsidR="005D51B9" w:rsidRPr="00CC2E55" w:rsidRDefault="005D51B9" w:rsidP="00EE0C2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CC2E55">
        <w:rPr>
          <w:rFonts w:asciiTheme="minorHAnsi" w:hAnsiTheme="minorHAnsi" w:cstheme="minorHAnsi"/>
          <w:sz w:val="24"/>
          <w:szCs w:val="24"/>
          <w:lang w:val="x-none"/>
        </w:rPr>
        <w:lastRenderedPageBreak/>
        <w:t>W sytuacji, gdy w okresie pomiędzy złożeniem przez Wykonawcę oferty w postępowaniu o udzielenie zamówienia realizacją umowy, nastąpi zmiana przepisów prawa w zakresie rejestracji, homologacji, sprzedaży lub wprowadzenia do użytku nowych autobusów (a także zespołów i podzespołów do tych autobusów), Wykonawca ten obowiązany jest zrealizować przedmiot zamówienia z uwzględnieniem tychże zmian. W szczególności obowiązek ten dotyczy dostarczenia Zamawiającemu autobusów spełniających wymagania określone zgodnie z wyżej wymienionymi przepisami, jak również dokumentów umożliwiających zarejestrowanie tych autobusów na terenie Rzeczypospolitej Polskiej.</w:t>
      </w:r>
    </w:p>
    <w:p w14:paraId="5723490A" w14:textId="1C03F41E" w:rsidR="009D26F2" w:rsidRPr="00CC2E55" w:rsidRDefault="0016627D" w:rsidP="00EE0C2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 xml:space="preserve">Oferowany autobus musi spełniać założenia określone w opracowaniu pn.: </w:t>
      </w:r>
      <w:r w:rsidR="009D26F2" w:rsidRPr="00CC2E55">
        <w:rPr>
          <w:rFonts w:asciiTheme="minorHAnsi" w:hAnsiTheme="minorHAnsi" w:cstheme="minorHAnsi"/>
          <w:sz w:val="24"/>
          <w:szCs w:val="24"/>
        </w:rPr>
        <w:t xml:space="preserve">Standardy </w:t>
      </w:r>
      <w:r w:rsidRPr="00CC2E55">
        <w:rPr>
          <w:rFonts w:asciiTheme="minorHAnsi" w:hAnsiTheme="minorHAnsi" w:cstheme="minorHAnsi"/>
          <w:sz w:val="24"/>
          <w:szCs w:val="24"/>
        </w:rPr>
        <w:t>dostępności dla polityki spójności 2021-2027 (Załącznik nr 2 do OPZ pn.: „Standardy dostępności”).</w:t>
      </w:r>
    </w:p>
    <w:p w14:paraId="3C26E5B6" w14:textId="77777777" w:rsidR="00F57C01" w:rsidRPr="00CC2E55" w:rsidRDefault="00F57C01" w:rsidP="00EE0C21">
      <w:pPr>
        <w:pStyle w:val="Akapitzlist"/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u w:val="single"/>
          <w:lang w:eastAsia="en-US"/>
        </w:rPr>
      </w:pPr>
      <w:r w:rsidRPr="00CC2E55">
        <w:rPr>
          <w:rFonts w:asciiTheme="minorHAnsi" w:eastAsiaTheme="minorHAnsi" w:hAnsiTheme="minorHAnsi" w:cstheme="minorHAnsi"/>
          <w:b/>
          <w:bCs/>
          <w:sz w:val="24"/>
          <w:szCs w:val="24"/>
          <w:u w:val="single"/>
          <w:lang w:eastAsia="en-US"/>
        </w:rPr>
        <w:t>TERMIN WYKONANIA ZAMÓWIENIA:</w:t>
      </w:r>
    </w:p>
    <w:p w14:paraId="5349139E" w14:textId="783583B1" w:rsidR="00D843EE" w:rsidRPr="00CC2E55" w:rsidRDefault="0066725E" w:rsidP="00EE0C21">
      <w:pPr>
        <w:shd w:val="clear" w:color="auto" w:fill="FFFFFF" w:themeFill="background1"/>
        <w:spacing w:after="0" w:line="360" w:lineRule="auto"/>
        <w:ind w:left="567"/>
        <w:jc w:val="both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  <w:r w:rsidRPr="00CC2E55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pl-PL"/>
        </w:rPr>
        <w:t>180</w:t>
      </w:r>
      <w:r w:rsidR="00F57C01" w:rsidRPr="00CC2E55">
        <w:rPr>
          <w:rFonts w:asciiTheme="minorHAnsi" w:eastAsia="Times New Roman" w:hAnsiTheme="minorHAnsi" w:cstheme="minorHAnsi"/>
          <w:sz w:val="24"/>
          <w:szCs w:val="24"/>
          <w:shd w:val="clear" w:color="auto" w:fill="FFFFFF"/>
          <w:lang w:eastAsia="pl-PL"/>
        </w:rPr>
        <w:t xml:space="preserve"> dni</w:t>
      </w:r>
      <w:r w:rsidR="009D26F2" w:rsidRPr="00CC2E55">
        <w:rPr>
          <w:rFonts w:asciiTheme="minorHAnsi" w:hAnsiTheme="minorHAnsi" w:cstheme="minorHAnsi"/>
          <w:bCs/>
          <w:sz w:val="24"/>
          <w:szCs w:val="24"/>
        </w:rPr>
        <w:t xml:space="preserve"> (</w:t>
      </w:r>
      <w:r w:rsidRPr="00CC2E55">
        <w:rPr>
          <w:rFonts w:asciiTheme="minorHAnsi" w:hAnsiTheme="minorHAnsi" w:cstheme="minorHAnsi"/>
          <w:bCs/>
          <w:sz w:val="24"/>
          <w:szCs w:val="24"/>
        </w:rPr>
        <w:t>6</w:t>
      </w:r>
      <w:r w:rsidR="00F57C01" w:rsidRPr="00CC2E55">
        <w:rPr>
          <w:rFonts w:asciiTheme="minorHAnsi" w:hAnsiTheme="minorHAnsi" w:cstheme="minorHAnsi"/>
          <w:bCs/>
          <w:sz w:val="24"/>
          <w:szCs w:val="24"/>
        </w:rPr>
        <w:t xml:space="preserve"> miesięcy)</w:t>
      </w:r>
      <w:r w:rsidR="004A393A" w:rsidRPr="00CC2E55">
        <w:rPr>
          <w:rFonts w:asciiTheme="minorHAnsi" w:hAnsiTheme="minorHAnsi" w:cstheme="minorHAnsi"/>
          <w:bCs/>
          <w:sz w:val="24"/>
          <w:szCs w:val="24"/>
        </w:rPr>
        <w:t>.</w:t>
      </w:r>
    </w:p>
    <w:p w14:paraId="6BBD1124" w14:textId="014C6CCC" w:rsidR="00D843EE" w:rsidRPr="00CC2E55" w:rsidRDefault="00CC2E55" w:rsidP="00EE0C21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Theme="minorHAnsi" w:eastAsiaTheme="minorHAnsi" w:hAnsiTheme="minorHAnsi" w:cstheme="minorHAnsi"/>
          <w:b/>
          <w:sz w:val="24"/>
          <w:szCs w:val="24"/>
          <w:u w:val="single"/>
          <w:lang w:eastAsia="en-US"/>
        </w:rPr>
      </w:pPr>
      <w:r w:rsidRPr="00CC2E55">
        <w:rPr>
          <w:rFonts w:asciiTheme="minorHAnsi" w:eastAsiaTheme="minorHAnsi" w:hAnsiTheme="minorHAnsi" w:cstheme="minorHAnsi"/>
          <w:b/>
          <w:sz w:val="24"/>
          <w:szCs w:val="24"/>
          <w:u w:val="single"/>
          <w:lang w:eastAsia="en-US"/>
        </w:rPr>
        <w:t xml:space="preserve"> </w:t>
      </w:r>
      <w:r w:rsidR="004A393A" w:rsidRPr="00CC2E55">
        <w:rPr>
          <w:rFonts w:asciiTheme="minorHAnsi" w:eastAsiaTheme="minorHAnsi" w:hAnsiTheme="minorHAnsi" w:cstheme="minorHAnsi"/>
          <w:b/>
          <w:sz w:val="24"/>
          <w:szCs w:val="24"/>
          <w:u w:val="single"/>
          <w:lang w:eastAsia="en-US"/>
        </w:rPr>
        <w:t xml:space="preserve">KODY I NAZWY DOSTAW WG WSPÓLNEGO SŁOWNIKA ZAMÓWIEŃ (CPV): </w:t>
      </w:r>
    </w:p>
    <w:p w14:paraId="4B297AEB" w14:textId="0B9C9B48" w:rsidR="009D26F2" w:rsidRPr="00CC2E55" w:rsidRDefault="009D26F2" w:rsidP="00EE0C21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C2E55">
        <w:rPr>
          <w:rFonts w:asciiTheme="minorHAnsi" w:eastAsiaTheme="minorHAnsi" w:hAnsiTheme="minorHAnsi" w:cstheme="minorHAnsi"/>
          <w:sz w:val="24"/>
          <w:szCs w:val="24"/>
          <w:lang w:eastAsia="en-US"/>
        </w:rPr>
        <w:t>34121100-2 Autobusy transportu publicznego</w:t>
      </w:r>
      <w:r w:rsidR="00BC5F01" w:rsidRPr="00CC2E55"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14:paraId="3AED894F" w14:textId="62D510C4" w:rsidR="00DB5047" w:rsidRPr="00CC2E55" w:rsidRDefault="00984D1D" w:rsidP="00EE0C2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C2E55">
        <w:rPr>
          <w:rFonts w:asciiTheme="minorHAnsi" w:hAnsiTheme="minorHAnsi" w:cstheme="minorHAnsi"/>
          <w:b/>
          <w:sz w:val="24"/>
          <w:szCs w:val="24"/>
          <w:u w:val="single"/>
        </w:rPr>
        <w:t>SZCZEGÓ</w:t>
      </w:r>
      <w:r w:rsidR="00DB5047" w:rsidRPr="00CC2E55">
        <w:rPr>
          <w:rFonts w:asciiTheme="minorHAnsi" w:hAnsiTheme="minorHAnsi" w:cstheme="minorHAnsi"/>
          <w:b/>
          <w:sz w:val="24"/>
          <w:szCs w:val="24"/>
          <w:u w:val="single"/>
        </w:rPr>
        <w:t>ŁOWY OPIS PRZEDMIOTU ZAMÓWIENIA</w:t>
      </w:r>
    </w:p>
    <w:p w14:paraId="69683BC2" w14:textId="32F0A03E" w:rsidR="003D4F55" w:rsidRPr="00CC2E55" w:rsidRDefault="00DC1B99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240" w:beforeAutospacing="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>
        <w:rPr>
          <w:rFonts w:asciiTheme="minorHAnsi" w:hAnsiTheme="minorHAnsi" w:cstheme="minorHAnsi"/>
        </w:rPr>
        <w:t>Zakup i d</w:t>
      </w:r>
      <w:r w:rsidR="009D26F2" w:rsidRPr="00CC2E55">
        <w:rPr>
          <w:rFonts w:asciiTheme="minorHAnsi" w:hAnsiTheme="minorHAnsi" w:cstheme="minorHAnsi"/>
        </w:rPr>
        <w:t>ostawa 10 sztuk fabrycznie nowych, niskoemisyjnych autobusów</w:t>
      </w:r>
      <w:r w:rsidR="00923348" w:rsidRPr="00CC2E55">
        <w:rPr>
          <w:rFonts w:asciiTheme="minorHAnsi" w:hAnsiTheme="minorHAnsi" w:cstheme="minorHAnsi"/>
        </w:rPr>
        <w:t xml:space="preserve"> przystosowanych do zasilania paliwem HVO 100</w:t>
      </w:r>
      <w:r w:rsidR="004D4E1E" w:rsidRPr="00CC2E55">
        <w:rPr>
          <w:rFonts w:asciiTheme="minorHAnsi" w:hAnsiTheme="minorHAnsi" w:cstheme="minorHAnsi"/>
        </w:rPr>
        <w:t xml:space="preserve">, które spełniają m.in. parametry i wytyczne wyszczególnione w specyfikacji technicznej autobusu </w:t>
      </w:r>
      <w:r w:rsidR="004D4E1E" w:rsidRPr="00CC2E55">
        <w:rPr>
          <w:rFonts w:asciiTheme="minorHAnsi" w:hAnsiTheme="minorHAnsi" w:cstheme="minorHAnsi"/>
          <w:bdr w:val="none" w:sz="0" w:space="0" w:color="auto" w:frame="1"/>
        </w:rPr>
        <w:t xml:space="preserve">wraz </w:t>
      </w:r>
      <w:r w:rsidR="00CC2E55" w:rsidRPr="00CC2E55">
        <w:rPr>
          <w:rFonts w:asciiTheme="minorHAnsi" w:hAnsiTheme="minorHAnsi" w:cstheme="minorHAnsi"/>
          <w:bdr w:val="none" w:sz="0" w:space="0" w:color="auto" w:frame="1"/>
        </w:rPr>
        <w:t xml:space="preserve">z </w:t>
      </w:r>
      <w:r w:rsidR="00CC2E55" w:rsidRPr="00CC2E55">
        <w:rPr>
          <w:rFonts w:asciiTheme="minorHAnsi" w:hAnsiTheme="minorHAnsi" w:cstheme="minorHAnsi"/>
        </w:rPr>
        <w:t>systemem</w:t>
      </w:r>
      <w:r w:rsidR="009D26F2" w:rsidRPr="00CC2E55">
        <w:rPr>
          <w:rFonts w:asciiTheme="minorHAnsi" w:hAnsiTheme="minorHAnsi" w:cstheme="minorHAnsi"/>
        </w:rPr>
        <w:t xml:space="preserve"> informacji pasażerskiej i systemem monitoringu wizyjnego</w:t>
      </w:r>
      <w:r w:rsidR="004D4E1E" w:rsidRPr="00CC2E55">
        <w:rPr>
          <w:rFonts w:asciiTheme="minorHAnsi" w:hAnsiTheme="minorHAnsi" w:cstheme="minorHAnsi"/>
        </w:rPr>
        <w:t xml:space="preserve"> (</w:t>
      </w:r>
      <w:r w:rsidR="00A93F7D" w:rsidRPr="00CC2E55">
        <w:rPr>
          <w:rFonts w:asciiTheme="minorHAnsi" w:hAnsiTheme="minorHAnsi" w:cstheme="minorHAnsi"/>
        </w:rPr>
        <w:t>Załącznik nr 1 do OPZ pn.:</w:t>
      </w:r>
      <w:r w:rsidR="004D4E1E" w:rsidRPr="00CC2E55">
        <w:rPr>
          <w:rFonts w:asciiTheme="minorHAnsi" w:hAnsiTheme="minorHAnsi" w:cstheme="minorHAnsi"/>
        </w:rPr>
        <w:t xml:space="preserve"> </w:t>
      </w:r>
      <w:r w:rsidR="00A93F7D" w:rsidRPr="00CC2E55">
        <w:rPr>
          <w:rFonts w:asciiTheme="minorHAnsi" w:hAnsiTheme="minorHAnsi" w:cstheme="minorHAnsi"/>
        </w:rPr>
        <w:t>„</w:t>
      </w:r>
      <w:r w:rsidR="006847C1" w:rsidRPr="00CC2E55">
        <w:rPr>
          <w:rFonts w:asciiTheme="minorHAnsi" w:hAnsiTheme="minorHAnsi" w:cstheme="minorHAnsi"/>
        </w:rPr>
        <w:t>Specyfikacja techniczna autobusów</w:t>
      </w:r>
      <w:r w:rsidR="004D4E1E" w:rsidRPr="00CC2E55">
        <w:rPr>
          <w:rFonts w:asciiTheme="minorHAnsi" w:hAnsiTheme="minorHAnsi" w:cstheme="minorHAnsi"/>
        </w:rPr>
        <w:t xml:space="preserve"> i systemów</w:t>
      </w:r>
      <w:r w:rsidR="00A93F7D" w:rsidRPr="00CC2E55">
        <w:rPr>
          <w:rFonts w:asciiTheme="minorHAnsi" w:hAnsiTheme="minorHAnsi" w:cstheme="minorHAnsi"/>
        </w:rPr>
        <w:t>”</w:t>
      </w:r>
      <w:r w:rsidR="004D4E1E" w:rsidRPr="00CC2E55">
        <w:rPr>
          <w:rFonts w:asciiTheme="minorHAnsi" w:hAnsiTheme="minorHAnsi" w:cstheme="minorHAnsi"/>
        </w:rPr>
        <w:t xml:space="preserve">), </w:t>
      </w:r>
    </w:p>
    <w:p w14:paraId="358B0745" w14:textId="5EB8E296" w:rsidR="004D4E1E" w:rsidRPr="00CC2E55" w:rsidRDefault="004D4E1E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240" w:beforeAutospacing="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</w:rPr>
        <w:t xml:space="preserve">Zamawiający oczekuje od Wykonawcy dostarczenia kompletnego produktu składającego się z autobusu wraz z zamontowanymi w nim, zainstalowanymi i działającymi systemami informacji pasażerskiej i monitoringu. </w:t>
      </w:r>
    </w:p>
    <w:p w14:paraId="5C6A53AD" w14:textId="195A8CA4" w:rsidR="007821A4" w:rsidRPr="00CC2E55" w:rsidRDefault="007821A4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240" w:beforeAutospacing="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Wygląd zewnętrzny i wewnętrzny autobusu, a w szczególności kolorystyka, dobór tkanin foteli itp. zostanie dobrana na etapie produkcji autobusu, po zaproponowaniu </w:t>
      </w:r>
      <w:r w:rsidRPr="00CC2E55">
        <w:rPr>
          <w:rFonts w:asciiTheme="minorHAnsi" w:hAnsiTheme="minorHAnsi" w:cstheme="minorHAnsi"/>
          <w:bdr w:val="none" w:sz="0" w:space="0" w:color="auto" w:frame="1"/>
        </w:rPr>
        <w:lastRenderedPageBreak/>
        <w:t xml:space="preserve">Zamawiającemu optymalnych rozwiązań </w:t>
      </w:r>
      <w:r w:rsidR="00266697" w:rsidRPr="00CC2E55">
        <w:rPr>
          <w:rFonts w:asciiTheme="minorHAnsi" w:hAnsiTheme="minorHAnsi" w:cstheme="minorHAnsi"/>
          <w:bdr w:val="none" w:sz="0" w:space="0" w:color="auto" w:frame="1"/>
        </w:rPr>
        <w:t xml:space="preserve">i kolorów oraz po wyborze i akceptacji Zamawiającego tych parametrów. </w:t>
      </w:r>
    </w:p>
    <w:p w14:paraId="6D651737" w14:textId="55C412B4" w:rsidR="00266697" w:rsidRPr="00CC2E55" w:rsidRDefault="00266697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Każdy autobus zawiera naklej</w:t>
      </w:r>
      <w:r w:rsidR="0066725E" w:rsidRPr="00CC2E55">
        <w:rPr>
          <w:rFonts w:asciiTheme="minorHAnsi" w:hAnsiTheme="minorHAnsi" w:cstheme="minorHAnsi"/>
          <w:bdr w:val="none" w:sz="0" w:space="0" w:color="auto" w:frame="1"/>
        </w:rPr>
        <w:t>k</w:t>
      </w:r>
      <w:r w:rsidRPr="00CC2E55">
        <w:rPr>
          <w:rFonts w:asciiTheme="minorHAnsi" w:hAnsiTheme="minorHAnsi" w:cstheme="minorHAnsi"/>
          <w:bdr w:val="none" w:sz="0" w:space="0" w:color="auto" w:frame="1"/>
        </w:rPr>
        <w:t>ę. Naklejka będzie się znajdować się w dobrze widocznym miejscu. Naklejka zawiera zestawienie znaków: Funduszy Europejskich, barw Rzeczypospolitej Polskiej, Unii Europejskiej oraz tekst „Zakup współfinansowany ze środków Unii Europejskiej”. Rozmiar i materiał naklejki powinien być dostosowany do powierzchni, na którym zostanie umieszczona, tak by wszystkie znaki były odpowiednio czytelne i wyraźnie widoczne. Naklejkę należy umieścić na tylnej ścianie autobusu (lokalizację</w:t>
      </w:r>
      <w:r w:rsidR="00923348" w:rsidRPr="00CC2E55">
        <w:rPr>
          <w:rFonts w:asciiTheme="minorHAnsi" w:hAnsiTheme="minorHAnsi" w:cstheme="minorHAnsi"/>
          <w:bdr w:val="none" w:sz="0" w:space="0" w:color="auto" w:frame="1"/>
        </w:rPr>
        <w:t xml:space="preserve"> i ostateczny rozmiar</w:t>
      </w: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 uzgodnić z Zamawiającym).</w:t>
      </w:r>
    </w:p>
    <w:p w14:paraId="5A387969" w14:textId="77777777" w:rsidR="00266697" w:rsidRPr="00CC2E55" w:rsidRDefault="00266697" w:rsidP="00EE0C21">
      <w:pPr>
        <w:pStyle w:val="xxmsonormal"/>
        <w:shd w:val="clear" w:color="auto" w:fill="FFFFFF" w:themeFill="background1"/>
        <w:spacing w:before="240" w:after="0" w:afterAutospacing="0" w:line="360" w:lineRule="auto"/>
        <w:ind w:left="284"/>
        <w:jc w:val="both"/>
        <w:rPr>
          <w:rFonts w:asciiTheme="minorHAnsi" w:hAnsiTheme="minorHAnsi" w:cstheme="minorHAnsi"/>
          <w:b/>
          <w:bCs/>
          <w:bdr w:val="none" w:sz="0" w:space="0" w:color="auto" w:frame="1"/>
        </w:rPr>
      </w:pPr>
      <w:r w:rsidRPr="00CC2E55">
        <w:rPr>
          <w:rFonts w:asciiTheme="minorHAnsi" w:hAnsiTheme="minorHAnsi" w:cstheme="minorHAnsi"/>
          <w:b/>
          <w:bCs/>
          <w:bdr w:val="none" w:sz="0" w:space="0" w:color="auto" w:frame="1"/>
        </w:rPr>
        <w:t>Wzór naklejki jest obowiązkowy, tzn. nie można go modyfikować, dodawać/ usuwać znaków.</w:t>
      </w:r>
    </w:p>
    <w:p w14:paraId="41D22F58" w14:textId="3D393573" w:rsidR="00266697" w:rsidRPr="00CC2E55" w:rsidRDefault="00266697" w:rsidP="00EE0C21">
      <w:pPr>
        <w:pStyle w:val="xxmsonormal"/>
        <w:shd w:val="clear" w:color="auto" w:fill="FFFFFF" w:themeFill="background1"/>
        <w:spacing w:before="240" w:after="0" w:afterAutospacing="0" w:line="360" w:lineRule="auto"/>
        <w:ind w:left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Załącznik nr 3 do OPZ pn.: „Naklejka FE” określa wzór obowiązującej naklejki na autobusie. </w:t>
      </w:r>
    </w:p>
    <w:p w14:paraId="3043D704" w14:textId="5E0E701C" w:rsidR="00266697" w:rsidRPr="00CC2E55" w:rsidRDefault="00266697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Konstrukcja pojazdu i zastosowane rozwiązania mają gwarantować co najmniej 10 lat eksploatacji bez remontu przy założeniu średnio 80 000 – 90 000 km rocznego przebiegu. Oferowane w niniejszym postępowaniu autobusy muszą być pojazdami znajdującym się aktualnie w ciągłej produkcji seryjnej producenta. </w:t>
      </w:r>
    </w:p>
    <w:p w14:paraId="359C7232" w14:textId="3E15FFEA" w:rsidR="00266697" w:rsidRPr="00CC2E55" w:rsidRDefault="00266697" w:rsidP="00EE0C21">
      <w:pPr>
        <w:pStyle w:val="xxmsonormal"/>
        <w:shd w:val="clear" w:color="auto" w:fill="FFFFFF" w:themeFill="background1"/>
        <w:spacing w:before="240" w:after="0" w:afterAutospacing="0" w:line="360" w:lineRule="auto"/>
        <w:ind w:left="284"/>
        <w:jc w:val="both"/>
        <w:rPr>
          <w:rFonts w:asciiTheme="minorHAnsi" w:hAnsiTheme="minorHAnsi" w:cstheme="minorHAnsi"/>
          <w:b/>
          <w:bCs/>
          <w:bdr w:val="none" w:sz="0" w:space="0" w:color="auto" w:frame="1"/>
        </w:rPr>
      </w:pPr>
      <w:r w:rsidRPr="00CC2E55">
        <w:rPr>
          <w:rFonts w:asciiTheme="minorHAnsi" w:hAnsiTheme="minorHAnsi" w:cstheme="minorHAnsi"/>
          <w:b/>
          <w:bCs/>
          <w:bdr w:val="none" w:sz="0" w:space="0" w:color="auto" w:frame="1"/>
        </w:rPr>
        <w:t xml:space="preserve">UWAGA: Nie dopuszcza się pojazdów prototypowych i </w:t>
      </w:r>
      <w:r w:rsidR="00CC2E55" w:rsidRPr="00CC2E55">
        <w:rPr>
          <w:rFonts w:asciiTheme="minorHAnsi" w:hAnsiTheme="minorHAnsi" w:cstheme="minorHAnsi"/>
          <w:b/>
          <w:bCs/>
          <w:bdr w:val="none" w:sz="0" w:space="0" w:color="auto" w:frame="1"/>
        </w:rPr>
        <w:t>przed seryjnych</w:t>
      </w:r>
      <w:r w:rsidRPr="00CC2E55">
        <w:rPr>
          <w:rFonts w:asciiTheme="minorHAnsi" w:hAnsiTheme="minorHAnsi" w:cstheme="minorHAnsi"/>
          <w:b/>
          <w:bCs/>
          <w:bdr w:val="none" w:sz="0" w:space="0" w:color="auto" w:frame="1"/>
        </w:rPr>
        <w:t xml:space="preserve">. </w:t>
      </w:r>
    </w:p>
    <w:p w14:paraId="4DD5B56A" w14:textId="77777777" w:rsidR="00266697" w:rsidRPr="00CC2E55" w:rsidRDefault="00266697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Trwałość nadwozia i zespołów napędowo-jezdnych powinna umożliwić osiągnięcie przebiegu 1.000.000 km, w tym:</w:t>
      </w:r>
    </w:p>
    <w:p w14:paraId="1A9D87C4" w14:textId="77777777" w:rsidR="00266697" w:rsidRPr="00CC2E55" w:rsidRDefault="00266697" w:rsidP="00EE0C21">
      <w:pPr>
        <w:pStyle w:val="xxmsonormal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trwałość powłoki lakierniczej minimum: 36 miesiące,</w:t>
      </w:r>
    </w:p>
    <w:p w14:paraId="286E1F08" w14:textId="4E55FFAC" w:rsidR="00266697" w:rsidRDefault="00266697" w:rsidP="00EE0C21">
      <w:pPr>
        <w:pStyle w:val="xxmsonormal"/>
        <w:numPr>
          <w:ilvl w:val="0"/>
          <w:numId w:val="10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na perforację spowodowaną korozją poszyć zewnętrznych oraz szkielet nadwozia </w:t>
      </w:r>
      <w:r w:rsidR="00A7420E" w:rsidRPr="00CC2E55">
        <w:rPr>
          <w:rFonts w:asciiTheme="minorHAnsi" w:hAnsiTheme="minorHAnsi" w:cstheme="minorHAnsi"/>
          <w:bdr w:val="none" w:sz="0" w:space="0" w:color="auto" w:frame="1"/>
        </w:rPr>
        <w:br/>
      </w:r>
      <w:r w:rsidRPr="00CC2E55">
        <w:rPr>
          <w:rFonts w:asciiTheme="minorHAnsi" w:hAnsiTheme="minorHAnsi" w:cstheme="minorHAnsi"/>
          <w:bdr w:val="none" w:sz="0" w:space="0" w:color="auto" w:frame="1"/>
        </w:rPr>
        <w:t>i podwozia – minimum 120 miesięcy</w:t>
      </w:r>
      <w:r w:rsidR="00BA4A2C">
        <w:rPr>
          <w:rFonts w:asciiTheme="minorHAnsi" w:hAnsiTheme="minorHAnsi" w:cstheme="minorHAnsi"/>
          <w:bdr w:val="none" w:sz="0" w:space="0" w:color="auto" w:frame="1"/>
        </w:rPr>
        <w:t>.</w:t>
      </w:r>
    </w:p>
    <w:p w14:paraId="7433929D" w14:textId="77777777" w:rsidR="00BA4A2C" w:rsidRPr="00CC2E55" w:rsidRDefault="00BA4A2C" w:rsidP="00BA4A2C">
      <w:pPr>
        <w:pStyle w:val="xxmsonormal"/>
        <w:shd w:val="clear" w:color="auto" w:fill="FFFFFF" w:themeFill="background1"/>
        <w:spacing w:before="240" w:after="0" w:afterAutospacing="0" w:line="360" w:lineRule="auto"/>
        <w:ind w:left="1004"/>
        <w:jc w:val="both"/>
        <w:rPr>
          <w:rFonts w:asciiTheme="minorHAnsi" w:hAnsiTheme="minorHAnsi" w:cstheme="minorHAnsi"/>
          <w:bdr w:val="none" w:sz="0" w:space="0" w:color="auto" w:frame="1"/>
        </w:rPr>
      </w:pPr>
    </w:p>
    <w:p w14:paraId="2BF8C286" w14:textId="77777777" w:rsidR="00266697" w:rsidRPr="00CC2E55" w:rsidRDefault="00266697" w:rsidP="00EE0C21">
      <w:pPr>
        <w:pStyle w:val="xxmsonormal"/>
        <w:numPr>
          <w:ilvl w:val="0"/>
          <w:numId w:val="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Warunki gwarancji:</w:t>
      </w:r>
    </w:p>
    <w:p w14:paraId="014B63A7" w14:textId="6F91EB1E" w:rsidR="00266697" w:rsidRPr="00CC2E55" w:rsidRDefault="00266697" w:rsidP="00EE0C21">
      <w:pPr>
        <w:pStyle w:val="xxmsonormal"/>
        <w:numPr>
          <w:ilvl w:val="0"/>
          <w:numId w:val="11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lastRenderedPageBreak/>
        <w:t xml:space="preserve">na autobus – minimum </w:t>
      </w:r>
      <w:r w:rsidR="0039643E">
        <w:rPr>
          <w:rFonts w:asciiTheme="minorHAnsi" w:hAnsiTheme="minorHAnsi" w:cstheme="minorHAnsi"/>
          <w:bdr w:val="none" w:sz="0" w:space="0" w:color="auto" w:frame="1"/>
        </w:rPr>
        <w:t>24</w:t>
      </w: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 miesięcy bez limitu przebiegu kilometrów (Zamawiający premiuj</w:t>
      </w:r>
      <w:r w:rsidR="0039643E">
        <w:rPr>
          <w:rFonts w:asciiTheme="minorHAnsi" w:hAnsiTheme="minorHAnsi" w:cstheme="minorHAnsi"/>
          <w:bdr w:val="none" w:sz="0" w:space="0" w:color="auto" w:frame="1"/>
        </w:rPr>
        <w:t>e długość okresu gwarancyjnego)</w:t>
      </w:r>
      <w:r w:rsidRPr="00CC2E55">
        <w:rPr>
          <w:rFonts w:asciiTheme="minorHAnsi" w:hAnsiTheme="minorHAnsi" w:cstheme="minorHAnsi"/>
          <w:bdr w:val="none" w:sz="0" w:space="0" w:color="auto" w:frame="1"/>
        </w:rPr>
        <w:t>,</w:t>
      </w:r>
    </w:p>
    <w:p w14:paraId="443AB065" w14:textId="77777777" w:rsidR="00266697" w:rsidRPr="00CC2E55" w:rsidRDefault="00266697" w:rsidP="00EE0C21">
      <w:pPr>
        <w:pStyle w:val="xxmsonormal"/>
        <w:numPr>
          <w:ilvl w:val="0"/>
          <w:numId w:val="11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na system detekcji i gaszenia pożarów 10 lat,</w:t>
      </w:r>
    </w:p>
    <w:p w14:paraId="1A8DEB69" w14:textId="77777777" w:rsidR="00266697" w:rsidRPr="00CC2E55" w:rsidRDefault="00266697" w:rsidP="00EE0C21">
      <w:pPr>
        <w:pStyle w:val="xxmsonormal"/>
        <w:numPr>
          <w:ilvl w:val="0"/>
          <w:numId w:val="11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bieg terminów gwarancji dla każdego autobusu będzie się rozpoczynał od daty podpisania protokołu zdawczo-odbiorczego przez strony umowy. Wykonawca zobowiązany jest udzielić Zamawiającemu autoryzacji na obsługi i naprawy na podstawie umowy serwisowej,</w:t>
      </w:r>
    </w:p>
    <w:p w14:paraId="518CDC7B" w14:textId="77777777" w:rsidR="00266697" w:rsidRPr="00CC2E55" w:rsidRDefault="00266697" w:rsidP="00EE0C21">
      <w:pPr>
        <w:pStyle w:val="xxmsonormal"/>
        <w:numPr>
          <w:ilvl w:val="0"/>
          <w:numId w:val="11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pozostałe warunki gwarancji określa umowa zawarta w sprawie niniejszego zamówienia publicznego oraz przywołane w jej treści dokumenty,</w:t>
      </w:r>
    </w:p>
    <w:p w14:paraId="4671B07C" w14:textId="41289206" w:rsidR="00266697" w:rsidRPr="00CC2E55" w:rsidRDefault="00266697" w:rsidP="00EE0C21">
      <w:pPr>
        <w:pStyle w:val="xxmsonormal"/>
        <w:numPr>
          <w:ilvl w:val="0"/>
          <w:numId w:val="11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oferowane autobusy muszą spełniać warunek minimalnego okresu między obsługowego </w:t>
      </w:r>
      <w:r w:rsidR="00A7420E" w:rsidRPr="00CC2E55">
        <w:rPr>
          <w:rFonts w:asciiTheme="minorHAnsi" w:hAnsiTheme="minorHAnsi" w:cstheme="minorHAnsi"/>
          <w:bdr w:val="none" w:sz="0" w:space="0" w:color="auto" w:frame="1"/>
        </w:rPr>
        <w:br/>
      </w: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w zakresie wymiany oleju silnikowego układu napędowego, w czasie gwarancji i po upływie okresu gwarancyjnego wynoszącego minimum 30 tysięcy kilometrów. </w:t>
      </w:r>
    </w:p>
    <w:p w14:paraId="128C7238" w14:textId="5D3683F3" w:rsidR="00266697" w:rsidRPr="00CC2E55" w:rsidRDefault="00266697" w:rsidP="00EE0C21">
      <w:pPr>
        <w:pStyle w:val="xxmsonormal"/>
        <w:numPr>
          <w:ilvl w:val="0"/>
          <w:numId w:val="11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>na urządzenia specjalistyczne określone w Załączniku nr 1 do OPZ pn.: „</w:t>
      </w:r>
      <w:r w:rsidR="006847C1" w:rsidRPr="00CC2E55">
        <w:rPr>
          <w:rFonts w:asciiTheme="minorHAnsi" w:hAnsiTheme="minorHAnsi" w:cstheme="minorHAnsi"/>
          <w:bdr w:val="none" w:sz="0" w:space="0" w:color="auto" w:frame="1"/>
        </w:rPr>
        <w:t>Specyfikacja techniczna autobusów</w:t>
      </w: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 i systemów” (komputer przenośny, itp.)  – </w:t>
      </w:r>
      <w:r w:rsidR="006C7074" w:rsidRPr="00CC2E55">
        <w:rPr>
          <w:rFonts w:asciiTheme="minorHAnsi" w:hAnsiTheme="minorHAnsi" w:cstheme="minorHAnsi"/>
          <w:bdr w:val="none" w:sz="0" w:space="0" w:color="auto" w:frame="1"/>
        </w:rPr>
        <w:t>24</w:t>
      </w: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 miesi</w:t>
      </w:r>
      <w:r w:rsidR="00E55343" w:rsidRPr="00CC2E55">
        <w:rPr>
          <w:rFonts w:asciiTheme="minorHAnsi" w:hAnsiTheme="minorHAnsi" w:cstheme="minorHAnsi"/>
          <w:bdr w:val="none" w:sz="0" w:space="0" w:color="auto" w:frame="1"/>
        </w:rPr>
        <w:t>ą</w:t>
      </w:r>
      <w:r w:rsidRPr="00CC2E55">
        <w:rPr>
          <w:rFonts w:asciiTheme="minorHAnsi" w:hAnsiTheme="minorHAnsi" w:cstheme="minorHAnsi"/>
          <w:bdr w:val="none" w:sz="0" w:space="0" w:color="auto" w:frame="1"/>
        </w:rPr>
        <w:t>c</w:t>
      </w:r>
      <w:r w:rsidR="006C7074" w:rsidRPr="00CC2E55">
        <w:rPr>
          <w:rFonts w:asciiTheme="minorHAnsi" w:hAnsiTheme="minorHAnsi" w:cstheme="minorHAnsi"/>
          <w:bdr w:val="none" w:sz="0" w:space="0" w:color="auto" w:frame="1"/>
        </w:rPr>
        <w:t>e</w:t>
      </w: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. </w:t>
      </w:r>
    </w:p>
    <w:p w14:paraId="31069AC6" w14:textId="77777777" w:rsidR="00266697" w:rsidRPr="00CC2E55" w:rsidRDefault="00266697" w:rsidP="00EE0C21">
      <w:pPr>
        <w:pStyle w:val="xxmsonormal"/>
        <w:shd w:val="clear" w:color="auto" w:fill="FFFFFF" w:themeFill="background1"/>
        <w:spacing w:before="240" w:after="0" w:afterAutospacing="0" w:line="360" w:lineRule="auto"/>
        <w:ind w:left="284"/>
        <w:jc w:val="both"/>
        <w:rPr>
          <w:rFonts w:asciiTheme="minorHAnsi" w:hAnsiTheme="minorHAnsi" w:cstheme="minorHAnsi"/>
          <w:b/>
          <w:bCs/>
          <w:bdr w:val="none" w:sz="0" w:space="0" w:color="auto" w:frame="1"/>
        </w:rPr>
      </w:pPr>
      <w:r w:rsidRPr="00CC2E55">
        <w:rPr>
          <w:rFonts w:asciiTheme="minorHAnsi" w:hAnsiTheme="minorHAnsi" w:cstheme="minorHAnsi"/>
          <w:b/>
          <w:bCs/>
          <w:bdr w:val="none" w:sz="0" w:space="0" w:color="auto" w:frame="1"/>
        </w:rPr>
        <w:t>Szczegóły obowiązków gwarancyjnych Wykonawcy określa umowa serwisowa.</w:t>
      </w:r>
    </w:p>
    <w:p w14:paraId="119D2B42" w14:textId="774C18B2" w:rsidR="002B3473" w:rsidRPr="00CC2E55" w:rsidRDefault="00425DB2" w:rsidP="00EE0C2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C2E55">
        <w:rPr>
          <w:rFonts w:asciiTheme="minorHAnsi" w:hAnsiTheme="minorHAnsi" w:cstheme="minorHAnsi"/>
          <w:b/>
          <w:sz w:val="24"/>
          <w:szCs w:val="24"/>
          <w:u w:val="single"/>
        </w:rPr>
        <w:t xml:space="preserve">ROZWIĄZANIA RÓWNOWAŻNE </w:t>
      </w:r>
    </w:p>
    <w:p w14:paraId="5D428128" w14:textId="090C01BD" w:rsidR="00425DB2" w:rsidRPr="00CC2E55" w:rsidRDefault="002B3473" w:rsidP="00EE0C21">
      <w:pPr>
        <w:pStyle w:val="xxmsonormal"/>
        <w:numPr>
          <w:ilvl w:val="0"/>
          <w:numId w:val="1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 Wszędzie tam, gdzie przedmiot zamówienia jest opisany przez odniesienie do norm, ocen technicznych, specyfikacji technicznych i systemów referencji technicznych, o których mowa w art. 101 ust. 1 pkt 2 oraz ust. 3 ustawy </w:t>
      </w:r>
      <w:proofErr w:type="spellStart"/>
      <w:r w:rsidRPr="00CC2E55">
        <w:rPr>
          <w:rFonts w:asciiTheme="minorHAnsi" w:hAnsiTheme="minorHAnsi" w:cstheme="minorHAnsi"/>
          <w:bdr w:val="none" w:sz="0" w:space="0" w:color="auto" w:frame="1"/>
        </w:rPr>
        <w:t>Pzp</w:t>
      </w:r>
      <w:proofErr w:type="spellEnd"/>
      <w:r w:rsidRPr="00CC2E55">
        <w:rPr>
          <w:rFonts w:asciiTheme="minorHAnsi" w:hAnsiTheme="minorHAnsi" w:cstheme="minorHAnsi"/>
          <w:bdr w:val="none" w:sz="0" w:space="0" w:color="auto" w:frame="1"/>
        </w:rPr>
        <w:t xml:space="preserve">, Zamawiający na podstawie art. 101 ust. 4 ustawy </w:t>
      </w:r>
      <w:proofErr w:type="spellStart"/>
      <w:r w:rsidRPr="00CC2E55">
        <w:rPr>
          <w:rFonts w:asciiTheme="minorHAnsi" w:hAnsiTheme="minorHAnsi" w:cstheme="minorHAnsi"/>
          <w:bdr w:val="none" w:sz="0" w:space="0" w:color="auto" w:frame="1"/>
        </w:rPr>
        <w:t>Pzp</w:t>
      </w:r>
      <w:proofErr w:type="spellEnd"/>
      <w:r w:rsidRPr="00CC2E55">
        <w:rPr>
          <w:rFonts w:asciiTheme="minorHAnsi" w:hAnsiTheme="minorHAnsi" w:cstheme="minorHAnsi"/>
          <w:bdr w:val="none" w:sz="0" w:space="0" w:color="auto" w:frame="1"/>
        </w:rPr>
        <w:t xml:space="preserve"> dopuszcza zastosowanie przez Wykonawcę rozwiązań równoważnych w stosunku do opisanych w SWZ. </w:t>
      </w:r>
    </w:p>
    <w:p w14:paraId="59A65F06" w14:textId="3090289A" w:rsidR="002B3473" w:rsidRPr="00CC2E55" w:rsidRDefault="002B3473" w:rsidP="00EE0C21">
      <w:pPr>
        <w:pStyle w:val="xxmsonormal"/>
        <w:numPr>
          <w:ilvl w:val="0"/>
          <w:numId w:val="1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Wykonawca, który powołuje się na rozwiązania równoważne jest obowiązany wykazać w treści oferty w jakim zakresie składa ofertą równoważną oraz jest obowiązany przedstawić w ofercie dowody, że oferowana dostawa spełnia wymagania określone przez Zamawiającego. W tym celu Wykonawca przedstawi: </w:t>
      </w:r>
    </w:p>
    <w:p w14:paraId="5E9852E7" w14:textId="77777777" w:rsidR="002B3473" w:rsidRPr="00CC2E55" w:rsidRDefault="002B3473" w:rsidP="00EE0C21">
      <w:pPr>
        <w:pStyle w:val="xxmsonormal"/>
        <w:numPr>
          <w:ilvl w:val="0"/>
          <w:numId w:val="13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lastRenderedPageBreak/>
        <w:t>Treść pierwotnego wymogu zdefiniowanego przez Zamawiającego (odniesienia do norm, europejskich ocen technicznych, aprobat, specyfikacji technicznych i systemów referencji technicznych) w stosunku, do którego Wykonawca składa ofertę równoważną,</w:t>
      </w:r>
    </w:p>
    <w:p w14:paraId="4060255E" w14:textId="77777777" w:rsidR="00425DB2" w:rsidRPr="00CC2E55" w:rsidRDefault="002B3473" w:rsidP="00EE0C21">
      <w:pPr>
        <w:pStyle w:val="xxmsonormal"/>
        <w:numPr>
          <w:ilvl w:val="0"/>
          <w:numId w:val="13"/>
        </w:numPr>
        <w:shd w:val="clear" w:color="auto" w:fill="FFFFFF" w:themeFill="background1"/>
        <w:spacing w:before="240" w:after="0" w:afterAutospacing="0" w:line="360" w:lineRule="auto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Szczegółowy opis rozwiązania równoważnego oferowanego przez Wykonawcę. </w:t>
      </w:r>
    </w:p>
    <w:p w14:paraId="7ED4404B" w14:textId="44248F5E" w:rsidR="00425DB2" w:rsidRPr="00CC2E55" w:rsidRDefault="002B3473" w:rsidP="00EE0C21">
      <w:pPr>
        <w:pStyle w:val="xxmsonormal"/>
        <w:numPr>
          <w:ilvl w:val="0"/>
          <w:numId w:val="1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W przypadku gdy opis przedmiotu zamówienia odnosi się do norm, ocen technicznych, specyfikacji technicznych i systemów referencji technicznych, o których mowa w art. 101 ust. 1 pkt 2 oraz ust. 3 ustawy </w:t>
      </w:r>
      <w:proofErr w:type="spellStart"/>
      <w:r w:rsidRPr="00CC2E55">
        <w:rPr>
          <w:rFonts w:asciiTheme="minorHAnsi" w:hAnsiTheme="minorHAnsi" w:cstheme="minorHAnsi"/>
          <w:bdr w:val="none" w:sz="0" w:space="0" w:color="auto" w:frame="1"/>
        </w:rPr>
        <w:t>Pzp</w:t>
      </w:r>
      <w:proofErr w:type="spellEnd"/>
      <w:r w:rsidRPr="00CC2E55">
        <w:rPr>
          <w:rFonts w:asciiTheme="minorHAnsi" w:hAnsiTheme="minorHAnsi" w:cstheme="minorHAnsi"/>
          <w:bdr w:val="none" w:sz="0" w:space="0" w:color="auto" w:frame="1"/>
        </w:rPr>
        <w:t xml:space="preserve">, Zamawiający nie może odrzucić oferty tylko dlatego, że oferowane roboty budowlane, dostawy lub usługi nie są zgodne z normami, ocenami technicznymi, specyfikacjami technicznymi i systemami referencji technicznych, do których opis przedmiotu zamówienia się odnosi, pod warunkiem że Wykonawca udowodni w ofercie, w szczególności za pomocą przedmiotowych środków dowodowych, o których mowa w art. 104-107 ustawy </w:t>
      </w:r>
      <w:proofErr w:type="spellStart"/>
      <w:r w:rsidRPr="00CC2E55">
        <w:rPr>
          <w:rFonts w:asciiTheme="minorHAnsi" w:hAnsiTheme="minorHAnsi" w:cstheme="minorHAnsi"/>
          <w:bdr w:val="none" w:sz="0" w:space="0" w:color="auto" w:frame="1"/>
        </w:rPr>
        <w:t>Pzp</w:t>
      </w:r>
      <w:proofErr w:type="spellEnd"/>
      <w:r w:rsidRPr="00CC2E55">
        <w:rPr>
          <w:rFonts w:asciiTheme="minorHAnsi" w:hAnsiTheme="minorHAnsi" w:cstheme="minorHAnsi"/>
          <w:bdr w:val="none" w:sz="0" w:space="0" w:color="auto" w:frame="1"/>
        </w:rPr>
        <w:t>, że proponowane rozwiązania w równoważnym stopniu spełniają wymagania określone w opisie przedmiotu zamówienia.</w:t>
      </w:r>
    </w:p>
    <w:p w14:paraId="482C0937" w14:textId="214A0644" w:rsidR="007821A4" w:rsidRPr="00CC2E55" w:rsidRDefault="002B3473" w:rsidP="00EE0C21">
      <w:pPr>
        <w:pStyle w:val="xxmsonormal"/>
        <w:numPr>
          <w:ilvl w:val="0"/>
          <w:numId w:val="12"/>
        </w:numPr>
        <w:shd w:val="clear" w:color="auto" w:fill="FFFFFF" w:themeFill="background1"/>
        <w:spacing w:before="240" w:after="0" w:afterAutospacing="0" w:line="360" w:lineRule="auto"/>
        <w:ind w:left="284" w:hanging="284"/>
        <w:jc w:val="both"/>
        <w:rPr>
          <w:rFonts w:asciiTheme="minorHAnsi" w:hAnsiTheme="minorHAnsi" w:cstheme="minorHAnsi"/>
          <w:bdr w:val="none" w:sz="0" w:space="0" w:color="auto" w:frame="1"/>
        </w:rPr>
      </w:pPr>
      <w:r w:rsidRPr="00CC2E55">
        <w:rPr>
          <w:rFonts w:asciiTheme="minorHAnsi" w:hAnsiTheme="minorHAnsi" w:cstheme="minorHAnsi"/>
          <w:bdr w:val="none" w:sz="0" w:space="0" w:color="auto" w:frame="1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CC2E55">
        <w:rPr>
          <w:rFonts w:asciiTheme="minorHAnsi" w:hAnsiTheme="minorHAnsi" w:cstheme="minorHAnsi"/>
          <w:bdr w:val="none" w:sz="0" w:space="0" w:color="auto" w:frame="1"/>
        </w:rPr>
        <w:t>Pzp</w:t>
      </w:r>
      <w:proofErr w:type="spellEnd"/>
      <w:r w:rsidRPr="00CC2E55">
        <w:rPr>
          <w:rFonts w:asciiTheme="minorHAnsi" w:hAnsiTheme="minorHAnsi" w:cstheme="minorHAnsi"/>
          <w:bdr w:val="none" w:sz="0" w:space="0" w:color="auto" w:frame="1"/>
        </w:rPr>
        <w:t xml:space="preserve">, Zamawiający nie może odrzucić oferty zgodnej z Polską Normą przenoszącą normę europejską, normami innych państw członkowskich Europejskiego Obszaru Gospodarczego przenoszącymi normy europejskie, z europejską oceną techniczną, ze wspólną specyfikacją techniczną, z normą międzynarodową lub z systemem referencji technicznych ustanowionym przez europejski organ normalizacyjny, jeżeli te normy, oceny techniczne, specyfikacje i systemy referencji technicznych dotyczą wymagań dotyczących wydajności lub funkcjonalności określonych przez Zamawiającego, pod warunkiem że Wykonawca udowodni w ofercie, w szczególności za pomocą przedmiotowych środków dowodowych, o których mowa w art. 104-107 ustawy </w:t>
      </w:r>
      <w:proofErr w:type="spellStart"/>
      <w:r w:rsidRPr="00CC2E55">
        <w:rPr>
          <w:rFonts w:asciiTheme="minorHAnsi" w:hAnsiTheme="minorHAnsi" w:cstheme="minorHAnsi"/>
          <w:bdr w:val="none" w:sz="0" w:space="0" w:color="auto" w:frame="1"/>
        </w:rPr>
        <w:t>Pzp</w:t>
      </w:r>
      <w:proofErr w:type="spellEnd"/>
      <w:r w:rsidRPr="00CC2E55">
        <w:rPr>
          <w:rFonts w:asciiTheme="minorHAnsi" w:hAnsiTheme="minorHAnsi" w:cstheme="minorHAnsi"/>
          <w:bdr w:val="none" w:sz="0" w:space="0" w:color="auto" w:frame="1"/>
        </w:rPr>
        <w:t>, że obiekt budowlany, dostawa lub usługa, spełniają wymagania dotyczące wydajności lub funkcjonalności określone przez Zamawiającego.</w:t>
      </w:r>
    </w:p>
    <w:p w14:paraId="04C424BC" w14:textId="77777777" w:rsidR="00883A41" w:rsidRPr="00CC2E55" w:rsidRDefault="00883A41" w:rsidP="00EE0C21">
      <w:pPr>
        <w:suppressAutoHyphens w:val="0"/>
        <w:spacing w:after="0"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3C1E3BC" w14:textId="77777777" w:rsidR="00883A41" w:rsidRPr="00CC2E55" w:rsidRDefault="00883A41" w:rsidP="00EE0C21">
      <w:pPr>
        <w:suppressAutoHyphens w:val="0"/>
        <w:spacing w:after="0"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899B300" w14:textId="77777777" w:rsidR="001C6C61" w:rsidRPr="00CC2E55" w:rsidRDefault="001C6C61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C2E55">
        <w:rPr>
          <w:rFonts w:asciiTheme="minorHAnsi" w:hAnsiTheme="minorHAnsi" w:cstheme="minorHAnsi"/>
          <w:b/>
          <w:sz w:val="24"/>
          <w:szCs w:val="24"/>
        </w:rPr>
        <w:lastRenderedPageBreak/>
        <w:t>ZAŁĄCZNIKI DO OPZ:</w:t>
      </w:r>
    </w:p>
    <w:p w14:paraId="6EDDA958" w14:textId="70D88146" w:rsidR="00425DB2" w:rsidRPr="00CC2E55" w:rsidRDefault="00425DB2" w:rsidP="00EE0C21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>Specyfikacja techniczna autobusu i systemów,</w:t>
      </w:r>
    </w:p>
    <w:p w14:paraId="65A5DCE1" w14:textId="06335900" w:rsidR="001C6C61" w:rsidRPr="00CC2E55" w:rsidRDefault="00425DB2" w:rsidP="00EE0C21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>Standardy dostępności,</w:t>
      </w:r>
    </w:p>
    <w:p w14:paraId="623BF9E8" w14:textId="7AEA0F84" w:rsidR="001C6C61" w:rsidRPr="00CC2E55" w:rsidRDefault="001C6C61" w:rsidP="00EE0C21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CC2E55">
        <w:rPr>
          <w:rFonts w:asciiTheme="minorHAnsi" w:hAnsiTheme="minorHAnsi" w:cstheme="minorHAnsi"/>
          <w:sz w:val="24"/>
          <w:szCs w:val="24"/>
        </w:rPr>
        <w:t>Naklejka FE</w:t>
      </w:r>
      <w:r w:rsidR="00425DB2" w:rsidRPr="00CC2E55">
        <w:rPr>
          <w:rFonts w:asciiTheme="minorHAnsi" w:hAnsiTheme="minorHAnsi" w:cstheme="minorHAnsi"/>
          <w:sz w:val="24"/>
          <w:szCs w:val="24"/>
        </w:rPr>
        <w:t>.</w:t>
      </w:r>
    </w:p>
    <w:p w14:paraId="587658A6" w14:textId="77777777" w:rsidR="00735F64" w:rsidRPr="00CC2E55" w:rsidRDefault="00735F64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C59A84" w14:textId="77777777" w:rsidR="00CC2E55" w:rsidRPr="00CC2E55" w:rsidRDefault="00CC2E55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81CC069" w14:textId="77777777" w:rsidR="00CC2E55" w:rsidRPr="00CC2E55" w:rsidRDefault="00CC2E55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90E6CDA" w14:textId="77777777" w:rsidR="00CC2E55" w:rsidRPr="00CC2E55" w:rsidRDefault="00CC2E55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2AF60A" w14:textId="77777777" w:rsidR="00CC2E55" w:rsidRPr="00CC2E55" w:rsidRDefault="00CC2E55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B26E2AE" w14:textId="77777777" w:rsidR="00CC2E55" w:rsidRPr="00CC2E55" w:rsidRDefault="00CC2E55" w:rsidP="00EE0C21">
      <w:pPr>
        <w:suppressAutoHyphens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CC2E55" w:rsidRPr="00CC2E55" w:rsidSect="00BB716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2D306" w14:textId="77777777" w:rsidR="0011722F" w:rsidRDefault="0011722F">
      <w:pPr>
        <w:spacing w:after="0" w:line="240" w:lineRule="auto"/>
      </w:pPr>
      <w:r>
        <w:separator/>
      </w:r>
    </w:p>
  </w:endnote>
  <w:endnote w:type="continuationSeparator" w:id="0">
    <w:p w14:paraId="0AAA3DE6" w14:textId="77777777" w:rsidR="0011722F" w:rsidRDefault="0011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685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614003"/>
      <w:docPartObj>
        <w:docPartGallery w:val="Page Numbers (Bottom of Page)"/>
        <w:docPartUnique/>
      </w:docPartObj>
    </w:sdtPr>
    <w:sdtEndPr/>
    <w:sdtContent>
      <w:p w14:paraId="7D36A569" w14:textId="77777777" w:rsidR="004D4E1E" w:rsidRDefault="004D4E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43E" w:rsidRPr="0039643E">
          <w:rPr>
            <w:noProof/>
            <w:lang w:val="pl-PL"/>
          </w:rPr>
          <w:t>7</w:t>
        </w:r>
        <w:r>
          <w:fldChar w:fldCharType="end"/>
        </w:r>
      </w:p>
    </w:sdtContent>
  </w:sdt>
  <w:p w14:paraId="3474B212" w14:textId="77777777" w:rsidR="004D4E1E" w:rsidRDefault="004D4E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6C79" w14:textId="77777777" w:rsidR="0011722F" w:rsidRDefault="0011722F">
      <w:pPr>
        <w:spacing w:after="0" w:line="240" w:lineRule="auto"/>
      </w:pPr>
      <w:r>
        <w:separator/>
      </w:r>
    </w:p>
  </w:footnote>
  <w:footnote w:type="continuationSeparator" w:id="0">
    <w:p w14:paraId="1A944A17" w14:textId="77777777" w:rsidR="0011722F" w:rsidRDefault="0011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E134" w14:textId="626D4832" w:rsidR="00425DB2" w:rsidRDefault="004D4E1E" w:rsidP="00425DB2">
    <w:pPr>
      <w:tabs>
        <w:tab w:val="center" w:pos="4677"/>
        <w:tab w:val="right" w:pos="9354"/>
      </w:tabs>
      <w:spacing w:after="0" w:line="240" w:lineRule="auto"/>
      <w:jc w:val="center"/>
    </w:pPr>
    <w:r>
      <w:rPr>
        <w:noProof/>
        <w:lang w:eastAsia="pl-PL"/>
      </w:rPr>
      <w:drawing>
        <wp:inline distT="0" distB="0" distL="0" distR="0" wp14:anchorId="0F1C28AB" wp14:editId="1E790097">
          <wp:extent cx="5760720" cy="581660"/>
          <wp:effectExtent l="0" t="0" r="0" b="8890"/>
          <wp:docPr id="1" name="Obraz 1" descr="cid:image003.png@01DADF51.F32CB7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d:image003.png@01DADF51.F32CB77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E6C550" w14:textId="2EBB6DA6" w:rsidR="00CC2E55" w:rsidRPr="009F1D5F" w:rsidRDefault="00CC2E55" w:rsidP="00CC2E55">
    <w:pPr>
      <w:jc w:val="center"/>
      <w:rPr>
        <w:sz w:val="14"/>
        <w:szCs w:val="14"/>
      </w:rPr>
    </w:pPr>
    <w:r w:rsidRPr="009F1D5F">
      <w:rPr>
        <w:sz w:val="14"/>
        <w:szCs w:val="14"/>
      </w:rPr>
      <w:t>Zamówienie nr IR.271.53.</w:t>
    </w:r>
    <w:r w:rsidRPr="006F4F31">
      <w:rPr>
        <w:i/>
        <w:iCs/>
        <w:sz w:val="14"/>
        <w:szCs w:val="14"/>
      </w:rPr>
      <w:t>2025 pn.</w:t>
    </w:r>
    <w:r w:rsidR="006F4F31" w:rsidRPr="006F4F31">
      <w:rPr>
        <w:i/>
        <w:iCs/>
        <w:sz w:val="14"/>
        <w:szCs w:val="14"/>
      </w:rPr>
      <w:t xml:space="preserve"> Zakup i</w:t>
    </w:r>
    <w:r w:rsidRPr="006F4F31">
      <w:rPr>
        <w:i/>
        <w:iCs/>
        <w:sz w:val="14"/>
        <w:szCs w:val="14"/>
      </w:rPr>
      <w:t xml:space="preserve"> </w:t>
    </w:r>
    <w:r w:rsidR="006F4F31" w:rsidRPr="006F4F31">
      <w:rPr>
        <w:i/>
        <w:iCs/>
        <w:sz w:val="14"/>
        <w:szCs w:val="14"/>
      </w:rPr>
      <w:t>d</w:t>
    </w:r>
    <w:r w:rsidRPr="006F4F31">
      <w:rPr>
        <w:i/>
        <w:iCs/>
        <w:sz w:val="14"/>
        <w:szCs w:val="14"/>
      </w:rPr>
      <w:t>ostawa 10 sztuk fabrycznie</w:t>
    </w:r>
    <w:r w:rsidRPr="009F1D5F">
      <w:rPr>
        <w:i/>
        <w:sz w:val="14"/>
        <w:szCs w:val="14"/>
      </w:rPr>
      <w:t xml:space="preserve"> nowych, niskoemisyjnych autobusów wraz z systemem informacji pasażerskiej i systemem monitoringu wizyjnego w ramach projektu pn.: „Zrównoważony rozwój transportu publicznego w Gminie Wadowice”, </w:t>
    </w:r>
    <w:r w:rsidRPr="009F1D5F">
      <w:rPr>
        <w:sz w:val="14"/>
        <w:szCs w:val="14"/>
      </w:rPr>
      <w:t>nr FEMP.03.02-IZ.00-0239/24”</w:t>
    </w:r>
  </w:p>
  <w:p w14:paraId="626F675A" w14:textId="08330258" w:rsidR="004D4E1E" w:rsidRDefault="004D4E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04096"/>
    <w:multiLevelType w:val="hybridMultilevel"/>
    <w:tmpl w:val="4C12E04E"/>
    <w:lvl w:ilvl="0" w:tplc="D4D8065E">
      <w:start w:val="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EA74644"/>
    <w:multiLevelType w:val="hybridMultilevel"/>
    <w:tmpl w:val="DB283A82"/>
    <w:lvl w:ilvl="0" w:tplc="F4005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B333D"/>
    <w:multiLevelType w:val="hybridMultilevel"/>
    <w:tmpl w:val="CB8667CC"/>
    <w:lvl w:ilvl="0" w:tplc="69D2209E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7D72FE"/>
    <w:multiLevelType w:val="hybridMultilevel"/>
    <w:tmpl w:val="F132B7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7423A"/>
    <w:multiLevelType w:val="hybridMultilevel"/>
    <w:tmpl w:val="A366273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72FB5"/>
    <w:multiLevelType w:val="hybridMultilevel"/>
    <w:tmpl w:val="52BC7DE8"/>
    <w:lvl w:ilvl="0" w:tplc="B4DE47D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3A4C80"/>
    <w:multiLevelType w:val="hybridMultilevel"/>
    <w:tmpl w:val="F13AF65A"/>
    <w:lvl w:ilvl="0" w:tplc="99DE678A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EC3862"/>
    <w:multiLevelType w:val="hybridMultilevel"/>
    <w:tmpl w:val="2326DBEE"/>
    <w:lvl w:ilvl="0" w:tplc="B1EC36CE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4A02E3"/>
    <w:multiLevelType w:val="multilevel"/>
    <w:tmpl w:val="C24C89CC"/>
    <w:styleLink w:val="WWNum6"/>
    <w:lvl w:ilvl="0">
      <w:numFmt w:val="bullet"/>
      <w:lvlText w:val=""/>
      <w:lvlJc w:val="left"/>
      <w:pPr>
        <w:ind w:left="172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4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6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8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0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2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4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6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84" w:hanging="360"/>
      </w:pPr>
      <w:rPr>
        <w:rFonts w:ascii="Wingdings" w:hAnsi="Wingdings"/>
      </w:rPr>
    </w:lvl>
  </w:abstractNum>
  <w:abstractNum w:abstractNumId="9" w15:restartNumberingAfterBreak="0">
    <w:nsid w:val="3D5B1E1D"/>
    <w:multiLevelType w:val="hybridMultilevel"/>
    <w:tmpl w:val="139CCB1E"/>
    <w:lvl w:ilvl="0" w:tplc="D00CED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F532E"/>
    <w:multiLevelType w:val="multilevel"/>
    <w:tmpl w:val="82185B5E"/>
    <w:styleLink w:val="WWNum5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1" w15:restartNumberingAfterBreak="0">
    <w:nsid w:val="573C6999"/>
    <w:multiLevelType w:val="hybridMultilevel"/>
    <w:tmpl w:val="00A4EC84"/>
    <w:lvl w:ilvl="0" w:tplc="2388A21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14D80"/>
    <w:multiLevelType w:val="hybridMultilevel"/>
    <w:tmpl w:val="1D00D1A0"/>
    <w:lvl w:ilvl="0" w:tplc="7F1827A0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6000657">
    <w:abstractNumId w:val="4"/>
  </w:num>
  <w:num w:numId="2" w16cid:durableId="1288002948">
    <w:abstractNumId w:val="0"/>
  </w:num>
  <w:num w:numId="3" w16cid:durableId="315037369">
    <w:abstractNumId w:val="7"/>
  </w:num>
  <w:num w:numId="4" w16cid:durableId="23756690">
    <w:abstractNumId w:val="10"/>
  </w:num>
  <w:num w:numId="5" w16cid:durableId="978800893">
    <w:abstractNumId w:val="8"/>
  </w:num>
  <w:num w:numId="6" w16cid:durableId="1467891170">
    <w:abstractNumId w:val="1"/>
  </w:num>
  <w:num w:numId="7" w16cid:durableId="1778212030">
    <w:abstractNumId w:val="3"/>
  </w:num>
  <w:num w:numId="8" w16cid:durableId="1508520831">
    <w:abstractNumId w:val="12"/>
  </w:num>
  <w:num w:numId="9" w16cid:durableId="1516918358">
    <w:abstractNumId w:val="5"/>
  </w:num>
  <w:num w:numId="10" w16cid:durableId="498471700">
    <w:abstractNumId w:val="6"/>
  </w:num>
  <w:num w:numId="11" w16cid:durableId="778450332">
    <w:abstractNumId w:val="2"/>
  </w:num>
  <w:num w:numId="12" w16cid:durableId="481123166">
    <w:abstractNumId w:val="9"/>
  </w:num>
  <w:num w:numId="13" w16cid:durableId="147633338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DDC"/>
    <w:rsid w:val="00001B2B"/>
    <w:rsid w:val="00003F50"/>
    <w:rsid w:val="00007186"/>
    <w:rsid w:val="000113E3"/>
    <w:rsid w:val="000139F2"/>
    <w:rsid w:val="00013A0A"/>
    <w:rsid w:val="00016499"/>
    <w:rsid w:val="000168F8"/>
    <w:rsid w:val="000171FF"/>
    <w:rsid w:val="00020C6D"/>
    <w:rsid w:val="0002535D"/>
    <w:rsid w:val="000256E1"/>
    <w:rsid w:val="000272A7"/>
    <w:rsid w:val="00032157"/>
    <w:rsid w:val="000354C8"/>
    <w:rsid w:val="00041789"/>
    <w:rsid w:val="00046778"/>
    <w:rsid w:val="00052454"/>
    <w:rsid w:val="00053388"/>
    <w:rsid w:val="00054EF9"/>
    <w:rsid w:val="00057C05"/>
    <w:rsid w:val="00063D4B"/>
    <w:rsid w:val="00074D44"/>
    <w:rsid w:val="00081B0A"/>
    <w:rsid w:val="000926ED"/>
    <w:rsid w:val="000A1C63"/>
    <w:rsid w:val="000A65B7"/>
    <w:rsid w:val="000A71AB"/>
    <w:rsid w:val="000A7A6F"/>
    <w:rsid w:val="000A7DA5"/>
    <w:rsid w:val="000B585C"/>
    <w:rsid w:val="000B72AC"/>
    <w:rsid w:val="000C15E2"/>
    <w:rsid w:val="000C33CC"/>
    <w:rsid w:val="000C44A6"/>
    <w:rsid w:val="000C475C"/>
    <w:rsid w:val="000C6CB1"/>
    <w:rsid w:val="000D3356"/>
    <w:rsid w:val="000D3BB0"/>
    <w:rsid w:val="000D47AE"/>
    <w:rsid w:val="000F022E"/>
    <w:rsid w:val="00101675"/>
    <w:rsid w:val="001036BC"/>
    <w:rsid w:val="001100A8"/>
    <w:rsid w:val="00112EAD"/>
    <w:rsid w:val="00113506"/>
    <w:rsid w:val="0011397A"/>
    <w:rsid w:val="0011526A"/>
    <w:rsid w:val="0011662C"/>
    <w:rsid w:val="0011722F"/>
    <w:rsid w:val="0012476D"/>
    <w:rsid w:val="001300A7"/>
    <w:rsid w:val="00130666"/>
    <w:rsid w:val="00134B48"/>
    <w:rsid w:val="00140823"/>
    <w:rsid w:val="00144BA5"/>
    <w:rsid w:val="00150562"/>
    <w:rsid w:val="001541DA"/>
    <w:rsid w:val="0015799E"/>
    <w:rsid w:val="001621EB"/>
    <w:rsid w:val="00165AA7"/>
    <w:rsid w:val="0016627D"/>
    <w:rsid w:val="0017170D"/>
    <w:rsid w:val="0017708F"/>
    <w:rsid w:val="00190440"/>
    <w:rsid w:val="001947F8"/>
    <w:rsid w:val="0019529E"/>
    <w:rsid w:val="001A0E06"/>
    <w:rsid w:val="001B6585"/>
    <w:rsid w:val="001B7973"/>
    <w:rsid w:val="001C363E"/>
    <w:rsid w:val="001C370A"/>
    <w:rsid w:val="001C4ACD"/>
    <w:rsid w:val="001C669D"/>
    <w:rsid w:val="001C6C61"/>
    <w:rsid w:val="001C7A68"/>
    <w:rsid w:val="001D0147"/>
    <w:rsid w:val="001D04BD"/>
    <w:rsid w:val="001D3AED"/>
    <w:rsid w:val="001D3F92"/>
    <w:rsid w:val="001D5041"/>
    <w:rsid w:val="001E2E4D"/>
    <w:rsid w:val="001E6E60"/>
    <w:rsid w:val="001F3C7C"/>
    <w:rsid w:val="001F51C2"/>
    <w:rsid w:val="001F5AB8"/>
    <w:rsid w:val="001F5B78"/>
    <w:rsid w:val="00203611"/>
    <w:rsid w:val="002151B5"/>
    <w:rsid w:val="00224F6F"/>
    <w:rsid w:val="002315A0"/>
    <w:rsid w:val="0023202D"/>
    <w:rsid w:val="00240D8A"/>
    <w:rsid w:val="00242509"/>
    <w:rsid w:val="00242CF8"/>
    <w:rsid w:val="00246795"/>
    <w:rsid w:val="0024769B"/>
    <w:rsid w:val="002508F7"/>
    <w:rsid w:val="00251352"/>
    <w:rsid w:val="002544F4"/>
    <w:rsid w:val="002618F1"/>
    <w:rsid w:val="00264B99"/>
    <w:rsid w:val="00266697"/>
    <w:rsid w:val="002738F2"/>
    <w:rsid w:val="002763CC"/>
    <w:rsid w:val="00277E31"/>
    <w:rsid w:val="00286362"/>
    <w:rsid w:val="002865A2"/>
    <w:rsid w:val="00287208"/>
    <w:rsid w:val="00295D29"/>
    <w:rsid w:val="00296B25"/>
    <w:rsid w:val="002972BC"/>
    <w:rsid w:val="002A45BB"/>
    <w:rsid w:val="002A4F9A"/>
    <w:rsid w:val="002A5741"/>
    <w:rsid w:val="002B3473"/>
    <w:rsid w:val="002B4533"/>
    <w:rsid w:val="002B75CE"/>
    <w:rsid w:val="002B76D0"/>
    <w:rsid w:val="002C152D"/>
    <w:rsid w:val="002E4921"/>
    <w:rsid w:val="002F25B2"/>
    <w:rsid w:val="002F658D"/>
    <w:rsid w:val="003003C9"/>
    <w:rsid w:val="00301867"/>
    <w:rsid w:val="003063E5"/>
    <w:rsid w:val="00310668"/>
    <w:rsid w:val="00311372"/>
    <w:rsid w:val="003252AD"/>
    <w:rsid w:val="00326E0C"/>
    <w:rsid w:val="00331BEF"/>
    <w:rsid w:val="00336825"/>
    <w:rsid w:val="00345F4C"/>
    <w:rsid w:val="00351D79"/>
    <w:rsid w:val="00355C62"/>
    <w:rsid w:val="0036794B"/>
    <w:rsid w:val="003679D4"/>
    <w:rsid w:val="00371DDC"/>
    <w:rsid w:val="00372A46"/>
    <w:rsid w:val="00373317"/>
    <w:rsid w:val="0037685B"/>
    <w:rsid w:val="00384183"/>
    <w:rsid w:val="0038634F"/>
    <w:rsid w:val="00387D77"/>
    <w:rsid w:val="00390397"/>
    <w:rsid w:val="00394318"/>
    <w:rsid w:val="0039643E"/>
    <w:rsid w:val="003A5D2E"/>
    <w:rsid w:val="003B21DD"/>
    <w:rsid w:val="003B2F3F"/>
    <w:rsid w:val="003B348E"/>
    <w:rsid w:val="003B433F"/>
    <w:rsid w:val="003B4EA4"/>
    <w:rsid w:val="003D0C3C"/>
    <w:rsid w:val="003D4F55"/>
    <w:rsid w:val="003E6CC6"/>
    <w:rsid w:val="003F3621"/>
    <w:rsid w:val="00401609"/>
    <w:rsid w:val="004139BF"/>
    <w:rsid w:val="00417BC3"/>
    <w:rsid w:val="004201E8"/>
    <w:rsid w:val="00420AE8"/>
    <w:rsid w:val="00422617"/>
    <w:rsid w:val="0042490A"/>
    <w:rsid w:val="00425DB2"/>
    <w:rsid w:val="00440E91"/>
    <w:rsid w:val="00445B60"/>
    <w:rsid w:val="00445E29"/>
    <w:rsid w:val="004472B1"/>
    <w:rsid w:val="004520F2"/>
    <w:rsid w:val="0045655D"/>
    <w:rsid w:val="00456759"/>
    <w:rsid w:val="0046091E"/>
    <w:rsid w:val="00463A1F"/>
    <w:rsid w:val="00464AD5"/>
    <w:rsid w:val="00467604"/>
    <w:rsid w:val="00467720"/>
    <w:rsid w:val="00475137"/>
    <w:rsid w:val="00483509"/>
    <w:rsid w:val="00484E3B"/>
    <w:rsid w:val="00486AA4"/>
    <w:rsid w:val="0049729F"/>
    <w:rsid w:val="004A1205"/>
    <w:rsid w:val="004A393A"/>
    <w:rsid w:val="004A4580"/>
    <w:rsid w:val="004B5C25"/>
    <w:rsid w:val="004B6D59"/>
    <w:rsid w:val="004B70C3"/>
    <w:rsid w:val="004C038F"/>
    <w:rsid w:val="004C1980"/>
    <w:rsid w:val="004C1EA6"/>
    <w:rsid w:val="004D4490"/>
    <w:rsid w:val="004D4E1E"/>
    <w:rsid w:val="004E0E26"/>
    <w:rsid w:val="004F58ED"/>
    <w:rsid w:val="005022C6"/>
    <w:rsid w:val="00502CDF"/>
    <w:rsid w:val="00511588"/>
    <w:rsid w:val="00515647"/>
    <w:rsid w:val="005227DC"/>
    <w:rsid w:val="00524129"/>
    <w:rsid w:val="00530294"/>
    <w:rsid w:val="00534527"/>
    <w:rsid w:val="00534B6A"/>
    <w:rsid w:val="0053525D"/>
    <w:rsid w:val="005372DC"/>
    <w:rsid w:val="00540B93"/>
    <w:rsid w:val="00543630"/>
    <w:rsid w:val="005438FF"/>
    <w:rsid w:val="005643CC"/>
    <w:rsid w:val="00570472"/>
    <w:rsid w:val="00574C57"/>
    <w:rsid w:val="0058401E"/>
    <w:rsid w:val="00594B9A"/>
    <w:rsid w:val="005A04C8"/>
    <w:rsid w:val="005B033D"/>
    <w:rsid w:val="005C0171"/>
    <w:rsid w:val="005D51B9"/>
    <w:rsid w:val="005E7034"/>
    <w:rsid w:val="005E7745"/>
    <w:rsid w:val="005F731E"/>
    <w:rsid w:val="00612D0E"/>
    <w:rsid w:val="00614897"/>
    <w:rsid w:val="00617FC2"/>
    <w:rsid w:val="006208A5"/>
    <w:rsid w:val="0062227F"/>
    <w:rsid w:val="00622CA5"/>
    <w:rsid w:val="00627F5C"/>
    <w:rsid w:val="00631793"/>
    <w:rsid w:val="00636353"/>
    <w:rsid w:val="00636DDA"/>
    <w:rsid w:val="006413ED"/>
    <w:rsid w:val="00641D4D"/>
    <w:rsid w:val="006618DC"/>
    <w:rsid w:val="0066298D"/>
    <w:rsid w:val="006655EB"/>
    <w:rsid w:val="0066725E"/>
    <w:rsid w:val="00673B37"/>
    <w:rsid w:val="0068000F"/>
    <w:rsid w:val="006847C1"/>
    <w:rsid w:val="0068663D"/>
    <w:rsid w:val="00687723"/>
    <w:rsid w:val="00690E43"/>
    <w:rsid w:val="006A15ED"/>
    <w:rsid w:val="006A249C"/>
    <w:rsid w:val="006A5497"/>
    <w:rsid w:val="006A68E7"/>
    <w:rsid w:val="006A7322"/>
    <w:rsid w:val="006B16D0"/>
    <w:rsid w:val="006B62D7"/>
    <w:rsid w:val="006C63CE"/>
    <w:rsid w:val="006C6589"/>
    <w:rsid w:val="006C7074"/>
    <w:rsid w:val="006D05E9"/>
    <w:rsid w:val="006D7AF5"/>
    <w:rsid w:val="006E3106"/>
    <w:rsid w:val="006E74AF"/>
    <w:rsid w:val="006F4F31"/>
    <w:rsid w:val="00700A07"/>
    <w:rsid w:val="007067AF"/>
    <w:rsid w:val="00707411"/>
    <w:rsid w:val="007125ED"/>
    <w:rsid w:val="00714C48"/>
    <w:rsid w:val="00715497"/>
    <w:rsid w:val="00715BD6"/>
    <w:rsid w:val="007171C6"/>
    <w:rsid w:val="0072008A"/>
    <w:rsid w:val="00722DD8"/>
    <w:rsid w:val="00731C27"/>
    <w:rsid w:val="00735F64"/>
    <w:rsid w:val="00737574"/>
    <w:rsid w:val="00744579"/>
    <w:rsid w:val="00747332"/>
    <w:rsid w:val="00755291"/>
    <w:rsid w:val="0075563F"/>
    <w:rsid w:val="00763DB7"/>
    <w:rsid w:val="00765A5A"/>
    <w:rsid w:val="00766BED"/>
    <w:rsid w:val="00773372"/>
    <w:rsid w:val="007736EB"/>
    <w:rsid w:val="007821A4"/>
    <w:rsid w:val="007825F0"/>
    <w:rsid w:val="0078447F"/>
    <w:rsid w:val="00785E98"/>
    <w:rsid w:val="00794700"/>
    <w:rsid w:val="00794BBC"/>
    <w:rsid w:val="00797FAA"/>
    <w:rsid w:val="007A6883"/>
    <w:rsid w:val="007B103E"/>
    <w:rsid w:val="007B2506"/>
    <w:rsid w:val="007B5167"/>
    <w:rsid w:val="007C197B"/>
    <w:rsid w:val="007C319C"/>
    <w:rsid w:val="007D624A"/>
    <w:rsid w:val="007E4995"/>
    <w:rsid w:val="007F02FC"/>
    <w:rsid w:val="007F103D"/>
    <w:rsid w:val="007F2995"/>
    <w:rsid w:val="008043A3"/>
    <w:rsid w:val="008052C6"/>
    <w:rsid w:val="00820AA8"/>
    <w:rsid w:val="00835E00"/>
    <w:rsid w:val="00836AD3"/>
    <w:rsid w:val="00837A04"/>
    <w:rsid w:val="00845AB4"/>
    <w:rsid w:val="00845D07"/>
    <w:rsid w:val="0084645D"/>
    <w:rsid w:val="0084688A"/>
    <w:rsid w:val="00851825"/>
    <w:rsid w:val="00852B70"/>
    <w:rsid w:val="008600E3"/>
    <w:rsid w:val="008631D1"/>
    <w:rsid w:val="00863FA9"/>
    <w:rsid w:val="00871808"/>
    <w:rsid w:val="00872B6F"/>
    <w:rsid w:val="008741C2"/>
    <w:rsid w:val="008747BF"/>
    <w:rsid w:val="0088388C"/>
    <w:rsid w:val="00883A41"/>
    <w:rsid w:val="0088480E"/>
    <w:rsid w:val="00887957"/>
    <w:rsid w:val="00890EEF"/>
    <w:rsid w:val="00896935"/>
    <w:rsid w:val="008A18B3"/>
    <w:rsid w:val="008A312D"/>
    <w:rsid w:val="008B2B21"/>
    <w:rsid w:val="008B4A68"/>
    <w:rsid w:val="008B52D2"/>
    <w:rsid w:val="008B54C2"/>
    <w:rsid w:val="008B7259"/>
    <w:rsid w:val="008C0156"/>
    <w:rsid w:val="008C035F"/>
    <w:rsid w:val="008C2346"/>
    <w:rsid w:val="008C72CA"/>
    <w:rsid w:val="008D3DA9"/>
    <w:rsid w:val="008D4B7C"/>
    <w:rsid w:val="008E564A"/>
    <w:rsid w:val="008F616D"/>
    <w:rsid w:val="008F7C36"/>
    <w:rsid w:val="0090062D"/>
    <w:rsid w:val="00903780"/>
    <w:rsid w:val="0091448F"/>
    <w:rsid w:val="00921B7F"/>
    <w:rsid w:val="00923348"/>
    <w:rsid w:val="009241B9"/>
    <w:rsid w:val="00931AEF"/>
    <w:rsid w:val="00933A8E"/>
    <w:rsid w:val="00943F86"/>
    <w:rsid w:val="00946D86"/>
    <w:rsid w:val="00946E8A"/>
    <w:rsid w:val="009474CF"/>
    <w:rsid w:val="009518F1"/>
    <w:rsid w:val="00953337"/>
    <w:rsid w:val="00957433"/>
    <w:rsid w:val="009577CE"/>
    <w:rsid w:val="00957F8B"/>
    <w:rsid w:val="00960246"/>
    <w:rsid w:val="0096049D"/>
    <w:rsid w:val="00964084"/>
    <w:rsid w:val="00964E19"/>
    <w:rsid w:val="00966508"/>
    <w:rsid w:val="009705C9"/>
    <w:rsid w:val="009716CE"/>
    <w:rsid w:val="00976898"/>
    <w:rsid w:val="009804F7"/>
    <w:rsid w:val="00982C2A"/>
    <w:rsid w:val="00983213"/>
    <w:rsid w:val="009838C5"/>
    <w:rsid w:val="00984D1D"/>
    <w:rsid w:val="00984E09"/>
    <w:rsid w:val="00990E35"/>
    <w:rsid w:val="00991D2A"/>
    <w:rsid w:val="0099744F"/>
    <w:rsid w:val="009A2967"/>
    <w:rsid w:val="009A3077"/>
    <w:rsid w:val="009B1578"/>
    <w:rsid w:val="009B1773"/>
    <w:rsid w:val="009B2BFE"/>
    <w:rsid w:val="009B43FC"/>
    <w:rsid w:val="009B79BF"/>
    <w:rsid w:val="009C0038"/>
    <w:rsid w:val="009C0278"/>
    <w:rsid w:val="009C3107"/>
    <w:rsid w:val="009D26F2"/>
    <w:rsid w:val="009D4489"/>
    <w:rsid w:val="009D6A6D"/>
    <w:rsid w:val="009D77BE"/>
    <w:rsid w:val="009E1409"/>
    <w:rsid w:val="009E44A1"/>
    <w:rsid w:val="009F7112"/>
    <w:rsid w:val="00A00E3F"/>
    <w:rsid w:val="00A13950"/>
    <w:rsid w:val="00A17077"/>
    <w:rsid w:val="00A244C9"/>
    <w:rsid w:val="00A26B17"/>
    <w:rsid w:val="00A305C5"/>
    <w:rsid w:val="00A32B1D"/>
    <w:rsid w:val="00A33F63"/>
    <w:rsid w:val="00A41D19"/>
    <w:rsid w:val="00A52F45"/>
    <w:rsid w:val="00A5760B"/>
    <w:rsid w:val="00A607FB"/>
    <w:rsid w:val="00A6209E"/>
    <w:rsid w:val="00A6289C"/>
    <w:rsid w:val="00A63AA6"/>
    <w:rsid w:val="00A642A3"/>
    <w:rsid w:val="00A658FA"/>
    <w:rsid w:val="00A7420E"/>
    <w:rsid w:val="00A80495"/>
    <w:rsid w:val="00A8090E"/>
    <w:rsid w:val="00A834F7"/>
    <w:rsid w:val="00A8396B"/>
    <w:rsid w:val="00A91C87"/>
    <w:rsid w:val="00A92ADD"/>
    <w:rsid w:val="00A93F7D"/>
    <w:rsid w:val="00AA1227"/>
    <w:rsid w:val="00AA18FD"/>
    <w:rsid w:val="00AA2201"/>
    <w:rsid w:val="00AA2520"/>
    <w:rsid w:val="00AA4578"/>
    <w:rsid w:val="00AA702B"/>
    <w:rsid w:val="00AB1A9B"/>
    <w:rsid w:val="00AB6C58"/>
    <w:rsid w:val="00AC0807"/>
    <w:rsid w:val="00AD2B11"/>
    <w:rsid w:val="00AE0E08"/>
    <w:rsid w:val="00AE4C8A"/>
    <w:rsid w:val="00AF20E1"/>
    <w:rsid w:val="00AF302E"/>
    <w:rsid w:val="00AF41D9"/>
    <w:rsid w:val="00AF6229"/>
    <w:rsid w:val="00B13A53"/>
    <w:rsid w:val="00B159F8"/>
    <w:rsid w:val="00B23602"/>
    <w:rsid w:val="00B3022D"/>
    <w:rsid w:val="00B340E9"/>
    <w:rsid w:val="00B36548"/>
    <w:rsid w:val="00B66469"/>
    <w:rsid w:val="00B72225"/>
    <w:rsid w:val="00B7453A"/>
    <w:rsid w:val="00B75D0D"/>
    <w:rsid w:val="00B81C7B"/>
    <w:rsid w:val="00B82996"/>
    <w:rsid w:val="00B95241"/>
    <w:rsid w:val="00BA0A39"/>
    <w:rsid w:val="00BA2DC5"/>
    <w:rsid w:val="00BA3987"/>
    <w:rsid w:val="00BA46A0"/>
    <w:rsid w:val="00BA4A2C"/>
    <w:rsid w:val="00BA60FD"/>
    <w:rsid w:val="00BB6289"/>
    <w:rsid w:val="00BB7166"/>
    <w:rsid w:val="00BC1B91"/>
    <w:rsid w:val="00BC5F01"/>
    <w:rsid w:val="00BD0A19"/>
    <w:rsid w:val="00BD4FAA"/>
    <w:rsid w:val="00BE5287"/>
    <w:rsid w:val="00BE57F6"/>
    <w:rsid w:val="00BF35B4"/>
    <w:rsid w:val="00C05132"/>
    <w:rsid w:val="00C17BEA"/>
    <w:rsid w:val="00C240EF"/>
    <w:rsid w:val="00C34183"/>
    <w:rsid w:val="00C36498"/>
    <w:rsid w:val="00C4025B"/>
    <w:rsid w:val="00C40942"/>
    <w:rsid w:val="00C41209"/>
    <w:rsid w:val="00C42F55"/>
    <w:rsid w:val="00C441FA"/>
    <w:rsid w:val="00C46737"/>
    <w:rsid w:val="00C47124"/>
    <w:rsid w:val="00C60DDB"/>
    <w:rsid w:val="00C62893"/>
    <w:rsid w:val="00C724EE"/>
    <w:rsid w:val="00C728B3"/>
    <w:rsid w:val="00C74C25"/>
    <w:rsid w:val="00C9203C"/>
    <w:rsid w:val="00CA0B1E"/>
    <w:rsid w:val="00CA4716"/>
    <w:rsid w:val="00CC034D"/>
    <w:rsid w:val="00CC2E55"/>
    <w:rsid w:val="00CC38F1"/>
    <w:rsid w:val="00CC7EE6"/>
    <w:rsid w:val="00CD2414"/>
    <w:rsid w:val="00CD7A0E"/>
    <w:rsid w:val="00CE59B3"/>
    <w:rsid w:val="00CF6608"/>
    <w:rsid w:val="00D00529"/>
    <w:rsid w:val="00D01F99"/>
    <w:rsid w:val="00D02A0F"/>
    <w:rsid w:val="00D02AC5"/>
    <w:rsid w:val="00D02CAC"/>
    <w:rsid w:val="00D07CB3"/>
    <w:rsid w:val="00D13215"/>
    <w:rsid w:val="00D13DDC"/>
    <w:rsid w:val="00D1566A"/>
    <w:rsid w:val="00D17BF2"/>
    <w:rsid w:val="00D25D81"/>
    <w:rsid w:val="00D47B24"/>
    <w:rsid w:val="00D56DAD"/>
    <w:rsid w:val="00D6082F"/>
    <w:rsid w:val="00D65911"/>
    <w:rsid w:val="00D67C26"/>
    <w:rsid w:val="00D74274"/>
    <w:rsid w:val="00D74A57"/>
    <w:rsid w:val="00D843EE"/>
    <w:rsid w:val="00D8483D"/>
    <w:rsid w:val="00D87CDF"/>
    <w:rsid w:val="00D9036B"/>
    <w:rsid w:val="00DA1723"/>
    <w:rsid w:val="00DA1A2B"/>
    <w:rsid w:val="00DA6113"/>
    <w:rsid w:val="00DB11BE"/>
    <w:rsid w:val="00DB3510"/>
    <w:rsid w:val="00DB5047"/>
    <w:rsid w:val="00DB57CB"/>
    <w:rsid w:val="00DB5F78"/>
    <w:rsid w:val="00DB7E82"/>
    <w:rsid w:val="00DC1B99"/>
    <w:rsid w:val="00DC3409"/>
    <w:rsid w:val="00DD08BF"/>
    <w:rsid w:val="00DD173F"/>
    <w:rsid w:val="00DD1DE8"/>
    <w:rsid w:val="00DD4BEB"/>
    <w:rsid w:val="00DD6245"/>
    <w:rsid w:val="00DD7AA3"/>
    <w:rsid w:val="00DE11DD"/>
    <w:rsid w:val="00DE40C8"/>
    <w:rsid w:val="00DE7CEA"/>
    <w:rsid w:val="00DF39D1"/>
    <w:rsid w:val="00DF4450"/>
    <w:rsid w:val="00E004A2"/>
    <w:rsid w:val="00E01656"/>
    <w:rsid w:val="00E0225B"/>
    <w:rsid w:val="00E05DCF"/>
    <w:rsid w:val="00E12760"/>
    <w:rsid w:val="00E13DA8"/>
    <w:rsid w:val="00E15B26"/>
    <w:rsid w:val="00E22244"/>
    <w:rsid w:val="00E237C6"/>
    <w:rsid w:val="00E2552D"/>
    <w:rsid w:val="00E27C07"/>
    <w:rsid w:val="00E30E52"/>
    <w:rsid w:val="00E4482E"/>
    <w:rsid w:val="00E54D5E"/>
    <w:rsid w:val="00E55343"/>
    <w:rsid w:val="00E567EC"/>
    <w:rsid w:val="00E64FBD"/>
    <w:rsid w:val="00E72C9D"/>
    <w:rsid w:val="00E73B9E"/>
    <w:rsid w:val="00E74766"/>
    <w:rsid w:val="00E81E05"/>
    <w:rsid w:val="00E85254"/>
    <w:rsid w:val="00E91FEF"/>
    <w:rsid w:val="00EB5986"/>
    <w:rsid w:val="00EC25DA"/>
    <w:rsid w:val="00EC3A51"/>
    <w:rsid w:val="00EC5624"/>
    <w:rsid w:val="00EC5B3D"/>
    <w:rsid w:val="00ED15B0"/>
    <w:rsid w:val="00ED2218"/>
    <w:rsid w:val="00ED3E0A"/>
    <w:rsid w:val="00EE0C21"/>
    <w:rsid w:val="00EE2D29"/>
    <w:rsid w:val="00EE636B"/>
    <w:rsid w:val="00EF1FE7"/>
    <w:rsid w:val="00EF215E"/>
    <w:rsid w:val="00EF2382"/>
    <w:rsid w:val="00EF3D92"/>
    <w:rsid w:val="00F056BF"/>
    <w:rsid w:val="00F07EED"/>
    <w:rsid w:val="00F1488C"/>
    <w:rsid w:val="00F17A0E"/>
    <w:rsid w:val="00F27E20"/>
    <w:rsid w:val="00F3226B"/>
    <w:rsid w:val="00F36C5A"/>
    <w:rsid w:val="00F4111D"/>
    <w:rsid w:val="00F4280A"/>
    <w:rsid w:val="00F4516C"/>
    <w:rsid w:val="00F51474"/>
    <w:rsid w:val="00F56081"/>
    <w:rsid w:val="00F57C01"/>
    <w:rsid w:val="00F57F91"/>
    <w:rsid w:val="00F6028E"/>
    <w:rsid w:val="00F619A1"/>
    <w:rsid w:val="00F64C79"/>
    <w:rsid w:val="00F65153"/>
    <w:rsid w:val="00F65FF2"/>
    <w:rsid w:val="00F66BDB"/>
    <w:rsid w:val="00F75F4A"/>
    <w:rsid w:val="00F817CD"/>
    <w:rsid w:val="00F831A5"/>
    <w:rsid w:val="00F93B26"/>
    <w:rsid w:val="00FA0B1C"/>
    <w:rsid w:val="00FA2909"/>
    <w:rsid w:val="00FC3AE7"/>
    <w:rsid w:val="00FD78E5"/>
    <w:rsid w:val="00FE0BAD"/>
    <w:rsid w:val="00FE329D"/>
    <w:rsid w:val="00FE48E7"/>
    <w:rsid w:val="00FF27D4"/>
    <w:rsid w:val="00FF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AE3B56"/>
  <w15:chartTrackingRefBased/>
  <w15:docId w15:val="{E4B2EA70-2F96-4E39-8AA6-689E81B2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362"/>
    <w:pPr>
      <w:suppressAutoHyphens/>
      <w:spacing w:after="200" w:line="276" w:lineRule="auto"/>
    </w:pPr>
    <w:rPr>
      <w:rFonts w:ascii="Calibri" w:eastAsia="SimSun" w:hAnsi="Calibri" w:cs="font685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1DDC"/>
    <w:pPr>
      <w:keepNext/>
      <w:numPr>
        <w:numId w:val="1"/>
      </w:numPr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1DDC"/>
    <w:pPr>
      <w:keepNext/>
      <w:suppressAutoHyphens w:val="0"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71DDC"/>
    <w:pPr>
      <w:keepNext/>
      <w:suppressAutoHyphens w:val="0"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371DDC"/>
    <w:pPr>
      <w:keepNext/>
      <w:suppressAutoHyphens w:val="0"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C363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1D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1DD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371DDC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371DDC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1C363E"/>
    <w:rPr>
      <w:rFonts w:asciiTheme="majorHAnsi" w:eastAsiaTheme="majorEastAsia" w:hAnsiTheme="majorHAnsi" w:cstheme="majorBidi"/>
      <w:color w:val="2F5496" w:themeColor="accent1" w:themeShade="BF"/>
      <w:lang w:eastAsia="ar-SA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"/>
    <w:basedOn w:val="Normalny"/>
    <w:link w:val="AkapitzlistZnak"/>
    <w:uiPriority w:val="34"/>
    <w:qFormat/>
    <w:rsid w:val="00371DDC"/>
    <w:pPr>
      <w:ind w:left="720"/>
      <w:contextualSpacing/>
    </w:p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"/>
    <w:link w:val="Akapitzlist"/>
    <w:uiPriority w:val="34"/>
    <w:locked/>
    <w:rsid w:val="00D02CAC"/>
    <w:rPr>
      <w:rFonts w:ascii="Calibri" w:eastAsia="SimSun" w:hAnsi="Calibri" w:cs="font685"/>
      <w:lang w:eastAsia="ar-SA"/>
    </w:rPr>
  </w:style>
  <w:style w:type="paragraph" w:customStyle="1" w:styleId="Default">
    <w:name w:val="Default"/>
    <w:rsid w:val="00371D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3">
    <w:name w:val="Style3"/>
    <w:basedOn w:val="Normalny"/>
    <w:rsid w:val="00371DDC"/>
    <w:pPr>
      <w:suppressAutoHyphens w:val="0"/>
      <w:spacing w:after="0" w:line="281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rsid w:val="00371DDC"/>
    <w:rPr>
      <w:rFonts w:ascii="Verdana" w:hAnsi="Verdana" w:cs="Verdana" w:hint="default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71D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71DDC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71DDC"/>
  </w:style>
  <w:style w:type="paragraph" w:styleId="Poprawka">
    <w:name w:val="Revision"/>
    <w:hidden/>
    <w:uiPriority w:val="99"/>
    <w:semiHidden/>
    <w:rsid w:val="00371DDC"/>
    <w:pPr>
      <w:spacing w:after="0" w:line="240" w:lineRule="auto"/>
    </w:pPr>
    <w:rPr>
      <w:rFonts w:ascii="Calibri" w:eastAsia="SimSun" w:hAnsi="Calibri" w:cs="font685"/>
      <w:lang w:eastAsia="ar-SA"/>
    </w:rPr>
  </w:style>
  <w:style w:type="character" w:styleId="Hipercze">
    <w:name w:val="Hyperlink"/>
    <w:uiPriority w:val="99"/>
    <w:rsid w:val="00371DDC"/>
    <w:rPr>
      <w:color w:val="000080"/>
      <w:u w:val="single"/>
    </w:rPr>
  </w:style>
  <w:style w:type="character" w:customStyle="1" w:styleId="WW8Num1z0">
    <w:name w:val="WW8Num1z0"/>
    <w:rsid w:val="00371DDC"/>
  </w:style>
  <w:style w:type="paragraph" w:customStyle="1" w:styleId="WW-Tekstpodstawowy2">
    <w:name w:val="WW-Tekst podstawowy 2"/>
    <w:basedOn w:val="Normalny"/>
    <w:rsid w:val="00371DDC"/>
    <w:pPr>
      <w:widowControl w:val="0"/>
      <w:suppressAutoHyphens w:val="0"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71DDC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371DDC"/>
    <w:pPr>
      <w:suppressAutoHyphens w:val="0"/>
      <w:spacing w:after="160" w:line="259" w:lineRule="auto"/>
      <w:ind w:left="720"/>
    </w:pPr>
    <w:rPr>
      <w:rFonts w:eastAsia="Times New Roman" w:cs="Calibri"/>
      <w:lang w:eastAsia="en-US"/>
    </w:rPr>
  </w:style>
  <w:style w:type="paragraph" w:styleId="Tekstpodstawowy">
    <w:name w:val="Body Text"/>
    <w:basedOn w:val="Normalny"/>
    <w:link w:val="TekstpodstawowyZnak"/>
    <w:rsid w:val="00371DDC"/>
    <w:pPr>
      <w:suppressAutoHyphens w:val="0"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1DDC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371DDC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71DDC"/>
    <w:pPr>
      <w:suppressAutoHyphens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71DD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71DD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styleId="Odwoaniedokomentarza">
    <w:name w:val="annotation reference"/>
    <w:uiPriority w:val="99"/>
    <w:rsid w:val="00371DDC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371DDC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371D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7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71DDC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rsid w:val="00371DDC"/>
    <w:pPr>
      <w:suppressAutoHyphens w:val="0"/>
      <w:spacing w:after="0" w:line="240" w:lineRule="auto"/>
    </w:pPr>
    <w:rPr>
      <w:rFonts w:ascii="Segoe UI" w:eastAsia="Times New Roman" w:hAnsi="Segoe UI" w:cs="Times New Roman"/>
      <w:sz w:val="18"/>
      <w:szCs w:val="18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371DDC"/>
    <w:rPr>
      <w:rFonts w:ascii="Segoe UI" w:eastAsia="Times New Roman" w:hAnsi="Segoe UI" w:cs="Times New Roman"/>
      <w:sz w:val="18"/>
      <w:szCs w:val="18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371DDC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1DD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371DDC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1D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371DDC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371DDC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71DD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ierozpoznanawzmianka1">
    <w:name w:val="Nierozpoznana wzmianka1"/>
    <w:uiPriority w:val="99"/>
    <w:semiHidden/>
    <w:unhideWhenUsed/>
    <w:rsid w:val="00371DDC"/>
    <w:rPr>
      <w:color w:val="808080"/>
      <w:shd w:val="clear" w:color="auto" w:fill="E6E6E6"/>
    </w:rPr>
  </w:style>
  <w:style w:type="character" w:styleId="UyteHipercze">
    <w:name w:val="FollowedHyperlink"/>
    <w:uiPriority w:val="99"/>
    <w:rsid w:val="00371DDC"/>
    <w:rPr>
      <w:color w:val="954F72"/>
      <w:u w:val="single"/>
    </w:rPr>
  </w:style>
  <w:style w:type="character" w:customStyle="1" w:styleId="DeltaViewInsertion">
    <w:name w:val="DeltaView Insertion"/>
    <w:rsid w:val="00371DDC"/>
    <w:rPr>
      <w:b/>
      <w:bCs w:val="0"/>
      <w:i/>
      <w:iCs w:val="0"/>
      <w:spacing w:val="0"/>
    </w:rPr>
  </w:style>
  <w:style w:type="paragraph" w:customStyle="1" w:styleId="Tekstblokowy1">
    <w:name w:val="Tekst blokowy1"/>
    <w:basedOn w:val="Normalny"/>
    <w:rsid w:val="00371DDC"/>
    <w:pPr>
      <w:suppressAutoHyphens w:val="0"/>
      <w:spacing w:after="0" w:line="240" w:lineRule="auto"/>
      <w:ind w:left="6379" w:right="282" w:hanging="5953"/>
      <w:jc w:val="center"/>
    </w:pPr>
    <w:rPr>
      <w:rFonts w:ascii="Times New Roman" w:eastAsia="Calibri" w:hAnsi="Times New Roman" w:cs="Times New Roman"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371DDC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1D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371DDC"/>
    <w:rPr>
      <w:vertAlign w:val="superscript"/>
    </w:rPr>
  </w:style>
  <w:style w:type="paragraph" w:customStyle="1" w:styleId="Tekstpodstawowy23">
    <w:name w:val="Tekst podstawowy 23"/>
    <w:basedOn w:val="Normalny"/>
    <w:rsid w:val="00371DDC"/>
    <w:pPr>
      <w:widowControl w:val="0"/>
      <w:suppressAutoHyphens w:val="0"/>
      <w:spacing w:after="120" w:line="48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customStyle="1" w:styleId="Znakiprzypiswdolnych">
    <w:name w:val="Znaki przypisów dolnych"/>
    <w:rsid w:val="00371DDC"/>
    <w:rPr>
      <w:vertAlign w:val="superscript"/>
    </w:rPr>
  </w:style>
  <w:style w:type="paragraph" w:customStyle="1" w:styleId="Tekstkomentarza2">
    <w:name w:val="Tekst komentarza2"/>
    <w:basedOn w:val="Normalny"/>
    <w:rsid w:val="00371DDC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styleId="Numerstrony">
    <w:name w:val="page number"/>
    <w:rsid w:val="00371DDC"/>
  </w:style>
  <w:style w:type="character" w:customStyle="1" w:styleId="ng-binding">
    <w:name w:val="ng-binding"/>
    <w:rsid w:val="00371DDC"/>
  </w:style>
  <w:style w:type="character" w:customStyle="1" w:styleId="apple-converted-space">
    <w:name w:val="apple-converted-space"/>
    <w:rsid w:val="00371DDC"/>
  </w:style>
  <w:style w:type="character" w:customStyle="1" w:styleId="ng-scope">
    <w:name w:val="ng-scope"/>
    <w:rsid w:val="00371DDC"/>
  </w:style>
  <w:style w:type="paragraph" w:customStyle="1" w:styleId="tekst">
    <w:name w:val="tekst"/>
    <w:basedOn w:val="Normalny"/>
    <w:rsid w:val="00371DDC"/>
    <w:pPr>
      <w:suppressLineNumbers/>
      <w:suppressAutoHyphens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">
    <w:name w:val="a_lb"/>
    <w:basedOn w:val="Domylnaczcionkaakapitu"/>
    <w:rsid w:val="00371DDC"/>
  </w:style>
  <w:style w:type="character" w:customStyle="1" w:styleId="Teksttreci">
    <w:name w:val="Tekst treści_"/>
    <w:link w:val="Teksttreci0"/>
    <w:rsid w:val="00371DDC"/>
    <w:rPr>
      <w:rFonts w:ascii="Georgia" w:eastAsia="Georgia" w:hAnsi="Georgia" w:cs="Georgi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1DDC"/>
    <w:pPr>
      <w:widowControl w:val="0"/>
      <w:shd w:val="clear" w:color="auto" w:fill="FFFFFF"/>
      <w:suppressAutoHyphens w:val="0"/>
      <w:spacing w:after="220" w:line="257" w:lineRule="auto"/>
      <w:jc w:val="both"/>
    </w:pPr>
    <w:rPr>
      <w:rFonts w:ascii="Georgia" w:eastAsia="Georgia" w:hAnsi="Georgia" w:cs="Georgia"/>
      <w:sz w:val="19"/>
      <w:szCs w:val="19"/>
      <w:lang w:eastAsia="en-US"/>
    </w:rPr>
  </w:style>
  <w:style w:type="paragraph" w:customStyle="1" w:styleId="xxmsonormal">
    <w:name w:val="x_x_msonormal"/>
    <w:basedOn w:val="Normalny"/>
    <w:rsid w:val="00371D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71DDC"/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Normalny"/>
    <w:rsid w:val="00371DDC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1C363E"/>
    <w:rPr>
      <w:i/>
      <w:iCs/>
      <w:color w:val="404040" w:themeColor="text1" w:themeTint="BF"/>
    </w:rPr>
  </w:style>
  <w:style w:type="character" w:styleId="Pogrubienie">
    <w:name w:val="Strong"/>
    <w:basedOn w:val="Domylnaczcionkaakapitu"/>
    <w:uiPriority w:val="22"/>
    <w:qFormat/>
    <w:rsid w:val="00BD4FAA"/>
    <w:rPr>
      <w:b/>
      <w:bCs/>
    </w:rPr>
  </w:style>
  <w:style w:type="character" w:customStyle="1" w:styleId="Domylnaczcionkaakapitu1">
    <w:name w:val="Domyślna czcionka akapitu1"/>
    <w:rsid w:val="00D02CAC"/>
  </w:style>
  <w:style w:type="character" w:styleId="Tekstzastpczy">
    <w:name w:val="Placeholder Text"/>
    <w:basedOn w:val="Domylnaczcionkaakapitu"/>
    <w:uiPriority w:val="99"/>
    <w:semiHidden/>
    <w:rsid w:val="00277E31"/>
    <w:rPr>
      <w:color w:val="80808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8F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8F1"/>
    <w:rPr>
      <w:rFonts w:ascii="Calibri" w:eastAsia="SimSun" w:hAnsi="Calibri" w:cs="font685"/>
      <w:i/>
      <w:iCs/>
      <w:color w:val="4472C4" w:themeColor="accent1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A688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A6883"/>
    <w:rPr>
      <w:rFonts w:ascii="Calibri" w:eastAsia="SimSun" w:hAnsi="Calibri" w:cs="font685"/>
      <w:lang w:eastAsia="ar-SA"/>
    </w:rPr>
  </w:style>
  <w:style w:type="paragraph" w:customStyle="1" w:styleId="tre">
    <w:name w:val="treść"/>
    <w:basedOn w:val="Normalny"/>
    <w:rsid w:val="00483509"/>
    <w:pPr>
      <w:autoSpaceDN w:val="0"/>
      <w:spacing w:before="120" w:after="120" w:line="360" w:lineRule="auto"/>
      <w:ind w:firstLine="284"/>
      <w:jc w:val="both"/>
      <w:textAlignment w:val="baseline"/>
    </w:pPr>
    <w:rPr>
      <w:rFonts w:ascii="Source Sans Pro" w:eastAsia="Cambria" w:hAnsi="Source Sans Pro" w:cs="Calibri"/>
      <w:kern w:val="3"/>
      <w:lang w:eastAsia="en-US"/>
    </w:rPr>
  </w:style>
  <w:style w:type="numbering" w:customStyle="1" w:styleId="WWNum5">
    <w:name w:val="WWNum5"/>
    <w:basedOn w:val="Bezlisty"/>
    <w:rsid w:val="00483509"/>
    <w:pPr>
      <w:numPr>
        <w:numId w:val="4"/>
      </w:numPr>
    </w:pPr>
  </w:style>
  <w:style w:type="paragraph" w:customStyle="1" w:styleId="Standard">
    <w:name w:val="Standard"/>
    <w:rsid w:val="0023202D"/>
    <w:pPr>
      <w:widowControl w:val="0"/>
      <w:suppressAutoHyphens/>
      <w:autoSpaceDN w:val="0"/>
      <w:spacing w:after="0" w:line="240" w:lineRule="auto"/>
      <w:textAlignment w:val="baseline"/>
    </w:pPr>
    <w:rPr>
      <w:rFonts w:ascii="Cambria" w:eastAsia="Cambria" w:hAnsi="Cambria" w:cs="Cambria"/>
      <w:kern w:val="3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4645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4645D"/>
    <w:rPr>
      <w:rFonts w:ascii="Calibri" w:eastAsia="SimSun" w:hAnsi="Calibri" w:cs="font685"/>
      <w:sz w:val="16"/>
      <w:szCs w:val="16"/>
      <w:lang w:eastAsia="ar-SA"/>
    </w:rPr>
  </w:style>
  <w:style w:type="numbering" w:customStyle="1" w:styleId="WWNum6">
    <w:name w:val="WWNum6"/>
    <w:basedOn w:val="Bezlisty"/>
    <w:rsid w:val="00BA60FD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ADF51.F32CB7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363D-F4D4-42F4-8F63-EEAD3C70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1574</Words>
  <Characters>9448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Gocyła</dc:creator>
  <cp:keywords/>
  <dc:description/>
  <cp:lastModifiedBy>Joanna Grzyb</cp:lastModifiedBy>
  <cp:revision>6</cp:revision>
  <cp:lastPrinted>2025-03-17T08:42:00Z</cp:lastPrinted>
  <dcterms:created xsi:type="dcterms:W3CDTF">2026-02-09T11:14:00Z</dcterms:created>
  <dcterms:modified xsi:type="dcterms:W3CDTF">2026-02-10T11:47:00Z</dcterms:modified>
</cp:coreProperties>
</file>