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FC871" w14:textId="77777777" w:rsidR="008077FC" w:rsidRPr="00A112F4" w:rsidRDefault="008077FC" w:rsidP="008077FC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B399CA6" w14:textId="77777777" w:rsidR="008077FC" w:rsidRPr="00A112F4" w:rsidRDefault="008077FC" w:rsidP="008077FC">
      <w:pPr>
        <w:rPr>
          <w:rFonts w:asciiTheme="minorHAnsi" w:hAnsiTheme="minorHAnsi" w:cstheme="minorHAnsi"/>
          <w:sz w:val="22"/>
          <w:szCs w:val="22"/>
        </w:rPr>
      </w:pPr>
      <w:r w:rsidRPr="00A112F4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b/>
          <w:sz w:val="22"/>
          <w:szCs w:val="22"/>
        </w:rPr>
        <w:tab/>
      </w:r>
    </w:p>
    <w:p w14:paraId="5C3B610C" w14:textId="77777777" w:rsidR="008077FC" w:rsidRPr="00A112F4" w:rsidRDefault="008077FC" w:rsidP="008077FC">
      <w:pPr>
        <w:rPr>
          <w:rFonts w:asciiTheme="minorHAnsi" w:hAnsiTheme="minorHAnsi" w:cstheme="minorHAnsi"/>
          <w:sz w:val="22"/>
          <w:szCs w:val="22"/>
        </w:rPr>
      </w:pPr>
      <w:r w:rsidRPr="00A112F4">
        <w:rPr>
          <w:rFonts w:asciiTheme="minorHAnsi" w:hAnsiTheme="minorHAnsi" w:cstheme="minorHAnsi"/>
          <w:sz w:val="22"/>
          <w:szCs w:val="22"/>
        </w:rPr>
        <w:t xml:space="preserve">Nazwa i adres Wykonawcy </w:t>
      </w:r>
    </w:p>
    <w:p w14:paraId="6D06F3E8" w14:textId="77777777" w:rsidR="008077FC" w:rsidRPr="00A112F4" w:rsidRDefault="008077FC" w:rsidP="008077FC">
      <w:pPr>
        <w:rPr>
          <w:rFonts w:asciiTheme="minorHAnsi" w:hAnsiTheme="minorHAnsi" w:cstheme="minorHAnsi"/>
          <w:sz w:val="22"/>
          <w:szCs w:val="22"/>
        </w:rPr>
      </w:pPr>
    </w:p>
    <w:p w14:paraId="5F5540AF" w14:textId="77777777" w:rsidR="008077FC" w:rsidRPr="00A112F4" w:rsidRDefault="008077FC" w:rsidP="00A112F4">
      <w:pPr>
        <w:rPr>
          <w:rFonts w:asciiTheme="minorHAnsi" w:hAnsiTheme="minorHAnsi" w:cstheme="minorHAnsi"/>
          <w:b/>
          <w:sz w:val="22"/>
          <w:szCs w:val="22"/>
        </w:rPr>
      </w:pPr>
    </w:p>
    <w:p w14:paraId="649F5582" w14:textId="77777777" w:rsidR="008077FC" w:rsidRPr="00A112F4" w:rsidRDefault="008077FC" w:rsidP="008077F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A0578F" w14:textId="77777777" w:rsidR="008077FC" w:rsidRPr="00A112F4" w:rsidRDefault="008077FC" w:rsidP="008077F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112F4">
        <w:rPr>
          <w:rFonts w:asciiTheme="minorHAnsi" w:hAnsiTheme="minorHAnsi" w:cstheme="minorHAnsi"/>
          <w:b/>
          <w:sz w:val="22"/>
          <w:szCs w:val="22"/>
        </w:rPr>
        <w:t>KALKULACJA  CENY OFERTY</w:t>
      </w:r>
    </w:p>
    <w:p w14:paraId="56ED4054" w14:textId="77777777" w:rsidR="00A112F4" w:rsidRPr="003F0B42" w:rsidRDefault="00A112F4" w:rsidP="00A112F4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F0B42">
        <w:rPr>
          <w:rFonts w:asciiTheme="minorHAnsi" w:hAnsiTheme="minorHAnsi" w:cstheme="minorHAnsi"/>
          <w:b/>
          <w:sz w:val="24"/>
          <w:szCs w:val="24"/>
        </w:rPr>
        <w:t>na</w:t>
      </w:r>
      <w:r w:rsidRPr="003F0B42">
        <w:rPr>
          <w:rFonts w:asciiTheme="minorHAnsi" w:hAnsiTheme="minorHAnsi" w:cstheme="minorHAnsi"/>
          <w:sz w:val="24"/>
          <w:szCs w:val="24"/>
        </w:rPr>
        <w:t xml:space="preserve"> </w:t>
      </w:r>
      <w:r w:rsidRPr="003F0B4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dostawę gazu ziemnego wysokometanowego i świadczenie usługi dystrybucji do instalacji w budynku Szkoły Podstawowej nr 4 z oddziałami integracyjnymi w Chełmie, 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br/>
      </w:r>
      <w:r w:rsidRPr="003F0B42">
        <w:rPr>
          <w:rFonts w:asciiTheme="minorHAnsi" w:hAnsiTheme="minorHAnsi" w:cstheme="minorHAnsi"/>
          <w:b/>
          <w:bCs/>
          <w:color w:val="000000"/>
          <w:sz w:val="24"/>
          <w:szCs w:val="24"/>
        </w:rPr>
        <w:t>ul. Wyszyńskiego 15.</w:t>
      </w:r>
    </w:p>
    <w:p w14:paraId="0EB7BFE8" w14:textId="77777777" w:rsidR="008077FC" w:rsidRPr="00A112F4" w:rsidRDefault="008077FC" w:rsidP="008077FC">
      <w:pPr>
        <w:shd w:val="clear" w:color="auto" w:fill="FFFFFF"/>
        <w:autoSpaceDE w:val="0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9"/>
        <w:gridCol w:w="728"/>
        <w:gridCol w:w="1926"/>
        <w:gridCol w:w="1228"/>
        <w:gridCol w:w="983"/>
        <w:gridCol w:w="840"/>
        <w:gridCol w:w="769"/>
        <w:gridCol w:w="965"/>
      </w:tblGrid>
      <w:tr w:rsidR="008077FC" w:rsidRPr="00A112F4" w14:paraId="2F13E739" w14:textId="77777777" w:rsidTr="00A112F4">
        <w:tc>
          <w:tcPr>
            <w:tcW w:w="1849" w:type="dxa"/>
            <w:vMerge w:val="restart"/>
          </w:tcPr>
          <w:p w14:paraId="3A49D7C3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3DE71B52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Wyszczególnienie</w:t>
            </w:r>
          </w:p>
        </w:tc>
        <w:tc>
          <w:tcPr>
            <w:tcW w:w="728" w:type="dxa"/>
            <w:vMerge w:val="restart"/>
          </w:tcPr>
          <w:p w14:paraId="660FFD91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0E7F8948" w14:textId="32C7A3AC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jedno     </w:t>
            </w:r>
            <w:proofErr w:type="spellStart"/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stka</w:t>
            </w:r>
            <w:proofErr w:type="spellEnd"/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miary</w:t>
            </w:r>
          </w:p>
        </w:tc>
        <w:tc>
          <w:tcPr>
            <w:tcW w:w="1926" w:type="dxa"/>
            <w:vMerge w:val="restart"/>
          </w:tcPr>
          <w:p w14:paraId="4DC24E52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32437E5A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jednostek </w:t>
            </w:r>
          </w:p>
        </w:tc>
        <w:tc>
          <w:tcPr>
            <w:tcW w:w="1228" w:type="dxa"/>
            <w:vMerge w:val="restart"/>
          </w:tcPr>
          <w:p w14:paraId="6252FF03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250DF866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Cena jednostkowa netto (zł)</w:t>
            </w:r>
          </w:p>
          <w:p w14:paraId="23FF2085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vMerge w:val="restart"/>
          </w:tcPr>
          <w:p w14:paraId="0D8F6264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50BE4229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Wartość netto</w:t>
            </w:r>
          </w:p>
          <w:p w14:paraId="2DFD02B3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(zł)</w:t>
            </w:r>
          </w:p>
        </w:tc>
        <w:tc>
          <w:tcPr>
            <w:tcW w:w="1609" w:type="dxa"/>
            <w:gridSpan w:val="2"/>
            <w:tcBorders>
              <w:bottom w:val="nil"/>
            </w:tcBorders>
          </w:tcPr>
          <w:p w14:paraId="5E5D64C4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3FEFA7F1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Podatek VAT</w:t>
            </w:r>
          </w:p>
        </w:tc>
        <w:tc>
          <w:tcPr>
            <w:tcW w:w="965" w:type="dxa"/>
            <w:vMerge w:val="restart"/>
          </w:tcPr>
          <w:p w14:paraId="680AA23D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7AFEE841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Wartość brutto</w:t>
            </w:r>
          </w:p>
          <w:p w14:paraId="20210D9C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(zł)</w:t>
            </w:r>
          </w:p>
        </w:tc>
      </w:tr>
      <w:tr w:rsidR="008077FC" w:rsidRPr="00A112F4" w14:paraId="591B90E6" w14:textId="77777777" w:rsidTr="00A112F4">
        <w:tc>
          <w:tcPr>
            <w:tcW w:w="1849" w:type="dxa"/>
            <w:vMerge/>
          </w:tcPr>
          <w:p w14:paraId="299A4F79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8" w:type="dxa"/>
            <w:vMerge/>
          </w:tcPr>
          <w:p w14:paraId="1FE79FAA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6" w:type="dxa"/>
            <w:vMerge/>
          </w:tcPr>
          <w:p w14:paraId="13E4F3E8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14:paraId="516DD922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vMerge/>
          </w:tcPr>
          <w:p w14:paraId="7E2FBC9F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14:paraId="086426B6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052DCCD8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stawka </w:t>
            </w:r>
          </w:p>
          <w:p w14:paraId="49181AD6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(%)</w:t>
            </w:r>
          </w:p>
          <w:p w14:paraId="3CCA6F91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3D26CFC3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14FD4DA0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kwota (zł)</w:t>
            </w:r>
          </w:p>
        </w:tc>
        <w:tc>
          <w:tcPr>
            <w:tcW w:w="965" w:type="dxa"/>
            <w:vMerge/>
          </w:tcPr>
          <w:p w14:paraId="5497A82C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077FC" w:rsidRPr="00A112F4" w14:paraId="3AA11B21" w14:textId="77777777" w:rsidTr="00A112F4">
        <w:tc>
          <w:tcPr>
            <w:tcW w:w="1849" w:type="dxa"/>
          </w:tcPr>
          <w:p w14:paraId="1192BD7F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28" w:type="dxa"/>
          </w:tcPr>
          <w:p w14:paraId="457C60DE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26" w:type="dxa"/>
          </w:tcPr>
          <w:p w14:paraId="4F9CF32C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28" w:type="dxa"/>
          </w:tcPr>
          <w:p w14:paraId="5329C69C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83" w:type="dxa"/>
          </w:tcPr>
          <w:p w14:paraId="04B53088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40" w:type="dxa"/>
          </w:tcPr>
          <w:p w14:paraId="36138D6D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69" w:type="dxa"/>
          </w:tcPr>
          <w:p w14:paraId="27255508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65" w:type="dxa"/>
          </w:tcPr>
          <w:p w14:paraId="5E3BE3DA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8077FC" w:rsidRPr="00A112F4" w14:paraId="3FFFFFEE" w14:textId="77777777" w:rsidTr="00A112F4">
        <w:tc>
          <w:tcPr>
            <w:tcW w:w="1849" w:type="dxa"/>
          </w:tcPr>
          <w:p w14:paraId="519AA145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3429BD91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Paliwo gazowe </w:t>
            </w:r>
          </w:p>
          <w:p w14:paraId="405A33ED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8" w:type="dxa"/>
          </w:tcPr>
          <w:p w14:paraId="5F86D32D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52605B82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kWh</w:t>
            </w:r>
          </w:p>
        </w:tc>
        <w:tc>
          <w:tcPr>
            <w:tcW w:w="1926" w:type="dxa"/>
          </w:tcPr>
          <w:p w14:paraId="55A37539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7AD4F43B" w14:textId="4D1FD80E" w:rsidR="008077FC" w:rsidRPr="00A112F4" w:rsidRDefault="00B72396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B72396">
              <w:rPr>
                <w:rFonts w:asciiTheme="minorHAnsi" w:hAnsiTheme="minorHAnsi" w:cstheme="minorHAnsi"/>
                <w:sz w:val="24"/>
                <w:szCs w:val="24"/>
              </w:rPr>
              <w:t xml:space="preserve">185260 </w:t>
            </w:r>
            <w:r w:rsidR="00A112F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077FC"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kWh</w:t>
            </w:r>
          </w:p>
        </w:tc>
        <w:tc>
          <w:tcPr>
            <w:tcW w:w="1228" w:type="dxa"/>
          </w:tcPr>
          <w:p w14:paraId="56AA642F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</w:tcPr>
          <w:p w14:paraId="61D23684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</w:tcPr>
          <w:p w14:paraId="58823ED1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</w:tcPr>
          <w:p w14:paraId="17B0C21A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</w:tcPr>
          <w:p w14:paraId="731321AE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077FC" w:rsidRPr="00A112F4" w14:paraId="4A9171CB" w14:textId="77777777" w:rsidTr="00A112F4">
        <w:tc>
          <w:tcPr>
            <w:tcW w:w="1849" w:type="dxa"/>
          </w:tcPr>
          <w:p w14:paraId="5B0A20B4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2E959207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Opłata – abonament za sprzedaż paliwa gazowego</w:t>
            </w:r>
          </w:p>
          <w:p w14:paraId="3B0FDAF4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8" w:type="dxa"/>
          </w:tcPr>
          <w:p w14:paraId="6A4F9642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0A445718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  <w:p w14:paraId="7ACDE385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m-</w:t>
            </w:r>
            <w:proofErr w:type="spellStart"/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926" w:type="dxa"/>
          </w:tcPr>
          <w:p w14:paraId="479E612C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2202B891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  </w:t>
            </w:r>
          </w:p>
          <w:p w14:paraId="5D6F5583" w14:textId="523AFFD8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      </w:t>
            </w:r>
            <w:r w:rsidR="00B7239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</w:t>
            </w: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 m-</w:t>
            </w:r>
            <w:proofErr w:type="spellStart"/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cy</w:t>
            </w:r>
            <w:proofErr w:type="spellEnd"/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8" w:type="dxa"/>
          </w:tcPr>
          <w:p w14:paraId="13305D55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</w:tcPr>
          <w:p w14:paraId="41793815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</w:tcPr>
          <w:p w14:paraId="62694BED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</w:tcPr>
          <w:p w14:paraId="7C92BC2E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</w:tcPr>
          <w:p w14:paraId="244A1EEF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077FC" w:rsidRPr="00A112F4" w14:paraId="23186D97" w14:textId="77777777" w:rsidTr="00A112F4">
        <w:tc>
          <w:tcPr>
            <w:tcW w:w="1849" w:type="dxa"/>
          </w:tcPr>
          <w:p w14:paraId="48C750B6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21703966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Usługa dystrybucji -  opłata sieciowa zmienna </w:t>
            </w:r>
          </w:p>
          <w:p w14:paraId="6956CB61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8" w:type="dxa"/>
          </w:tcPr>
          <w:p w14:paraId="41C53376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45540CEF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44810936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kWh</w:t>
            </w:r>
          </w:p>
        </w:tc>
        <w:tc>
          <w:tcPr>
            <w:tcW w:w="1926" w:type="dxa"/>
          </w:tcPr>
          <w:p w14:paraId="254B3509" w14:textId="77777777" w:rsidR="008077FC" w:rsidRPr="00A112F4" w:rsidRDefault="008077FC" w:rsidP="00B72396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513E5AA2" w14:textId="571CA308" w:rsidR="008077FC" w:rsidRPr="00A112F4" w:rsidRDefault="008077FC" w:rsidP="00B72396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6027D3D0" w14:textId="64EF9B10" w:rsidR="008077FC" w:rsidRPr="00A112F4" w:rsidRDefault="00B72396" w:rsidP="00B72396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B7239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185260 </w:t>
            </w:r>
            <w:r w:rsidR="008077FC"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kWh</w:t>
            </w:r>
          </w:p>
        </w:tc>
        <w:tc>
          <w:tcPr>
            <w:tcW w:w="1228" w:type="dxa"/>
          </w:tcPr>
          <w:p w14:paraId="72F5C008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</w:tcPr>
          <w:p w14:paraId="58D4DB35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</w:tcPr>
          <w:p w14:paraId="78EA5418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</w:tcPr>
          <w:p w14:paraId="50A926BC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</w:tcPr>
          <w:p w14:paraId="043FEA9E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077FC" w:rsidRPr="00A112F4" w14:paraId="7E839C3E" w14:textId="77777777" w:rsidTr="00A112F4">
        <w:tc>
          <w:tcPr>
            <w:tcW w:w="1849" w:type="dxa"/>
          </w:tcPr>
          <w:p w14:paraId="7B310A8D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236EB51E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Usługa dystrybucji - opłata sieciowa stała </w:t>
            </w:r>
          </w:p>
          <w:p w14:paraId="6926F6F8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8" w:type="dxa"/>
          </w:tcPr>
          <w:p w14:paraId="16DD7558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48EB5E00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kWh/h</w:t>
            </w:r>
          </w:p>
        </w:tc>
        <w:tc>
          <w:tcPr>
            <w:tcW w:w="1926" w:type="dxa"/>
          </w:tcPr>
          <w:p w14:paraId="08820636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7F3501C8" w14:textId="7DCBC35D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    </w:t>
            </w:r>
            <w:r w:rsidR="00FD21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812544</w:t>
            </w:r>
            <w:r w:rsidR="009402D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kWh/h </w:t>
            </w:r>
          </w:p>
        </w:tc>
        <w:tc>
          <w:tcPr>
            <w:tcW w:w="1228" w:type="dxa"/>
          </w:tcPr>
          <w:p w14:paraId="2F925064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</w:tcPr>
          <w:p w14:paraId="1B22D430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</w:tcPr>
          <w:p w14:paraId="2232F055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</w:tcPr>
          <w:p w14:paraId="173ABDE1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</w:tcPr>
          <w:p w14:paraId="439321C7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8077FC" w:rsidRPr="00A112F4" w14:paraId="339D3595" w14:textId="77777777" w:rsidTr="00A112F4">
        <w:tc>
          <w:tcPr>
            <w:tcW w:w="1849" w:type="dxa"/>
          </w:tcPr>
          <w:p w14:paraId="1A0DE545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82" w:type="dxa"/>
            <w:gridSpan w:val="3"/>
          </w:tcPr>
          <w:p w14:paraId="22214D87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SUMA</w:t>
            </w:r>
          </w:p>
        </w:tc>
        <w:tc>
          <w:tcPr>
            <w:tcW w:w="983" w:type="dxa"/>
          </w:tcPr>
          <w:p w14:paraId="72A7F621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309A31C5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26742E0E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</w:tcPr>
          <w:p w14:paraId="5217A09B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6F794C1F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112F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.......</w:t>
            </w:r>
          </w:p>
        </w:tc>
        <w:tc>
          <w:tcPr>
            <w:tcW w:w="769" w:type="dxa"/>
          </w:tcPr>
          <w:p w14:paraId="1B6A3E18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55DCE9DF" w14:textId="77777777" w:rsidR="008077FC" w:rsidRPr="00A112F4" w:rsidRDefault="008077FC" w:rsidP="008F6AAF">
            <w:pPr>
              <w:autoSpaceDE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</w:tcPr>
          <w:p w14:paraId="1704F0F9" w14:textId="77777777" w:rsidR="008077FC" w:rsidRPr="00A112F4" w:rsidRDefault="008077FC" w:rsidP="008F6AAF">
            <w:pPr>
              <w:autoSpaceDE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</w:tbl>
    <w:p w14:paraId="6182A1EF" w14:textId="77777777" w:rsidR="008077FC" w:rsidRPr="00A112F4" w:rsidRDefault="008077FC" w:rsidP="008077FC">
      <w:pPr>
        <w:shd w:val="clear" w:color="auto" w:fill="FFFFFF"/>
        <w:autoSpaceDE w:val="0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</w:p>
    <w:p w14:paraId="6B8B300E" w14:textId="77777777" w:rsidR="008077FC" w:rsidRPr="00A112F4" w:rsidRDefault="008077FC" w:rsidP="008077FC">
      <w:pPr>
        <w:shd w:val="clear" w:color="auto" w:fill="FFFFFF"/>
        <w:autoSpaceDE w:val="0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</w:p>
    <w:p w14:paraId="55BF67F2" w14:textId="5FE734A2" w:rsidR="008077FC" w:rsidRPr="00A112F4" w:rsidRDefault="008077FC" w:rsidP="008077FC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112F4">
        <w:rPr>
          <w:rFonts w:asciiTheme="minorHAnsi" w:hAnsiTheme="minorHAnsi" w:cstheme="minorHAnsi"/>
          <w:bCs/>
          <w:sz w:val="22"/>
          <w:szCs w:val="22"/>
        </w:rPr>
        <w:t xml:space="preserve">Uwaga :cena jednostkowa  netto w tabeli formularza </w:t>
      </w:r>
      <w:r w:rsidRPr="00A112F4">
        <w:rPr>
          <w:rFonts w:asciiTheme="minorHAnsi" w:hAnsiTheme="minorHAnsi" w:cstheme="minorHAnsi"/>
          <w:b/>
          <w:bCs/>
          <w:sz w:val="22"/>
          <w:szCs w:val="22"/>
        </w:rPr>
        <w:t>załącznika nr 2</w:t>
      </w:r>
      <w:r w:rsidRPr="00A112F4">
        <w:rPr>
          <w:rFonts w:asciiTheme="minorHAnsi" w:hAnsiTheme="minorHAnsi" w:cstheme="minorHAnsi"/>
          <w:bCs/>
          <w:sz w:val="22"/>
          <w:szCs w:val="22"/>
        </w:rPr>
        <w:t xml:space="preserve"> - kalkulacja cen w kol. 4 odnoszącej się do kWh winna być podana z dokładnością do 5-ciu miejsc po przecinku, a pozostałe wartości kol. 5-8 winny być podane z dokładnością do 2</w:t>
      </w:r>
      <w:r w:rsidR="00A112F4">
        <w:rPr>
          <w:rFonts w:asciiTheme="minorHAnsi" w:hAnsiTheme="minorHAnsi" w:cstheme="minorHAnsi"/>
          <w:bCs/>
          <w:sz w:val="22"/>
          <w:szCs w:val="22"/>
        </w:rPr>
        <w:t>-u</w:t>
      </w:r>
      <w:r w:rsidRPr="00A112F4">
        <w:rPr>
          <w:rFonts w:asciiTheme="minorHAnsi" w:hAnsiTheme="minorHAnsi" w:cstheme="minorHAnsi"/>
          <w:bCs/>
          <w:sz w:val="22"/>
          <w:szCs w:val="22"/>
        </w:rPr>
        <w:t xml:space="preserve">ch miejsc po przecinku na  zasadach </w:t>
      </w:r>
      <w:r w:rsidRPr="00A112F4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matematycznych zaokrąglona. </w:t>
      </w:r>
    </w:p>
    <w:p w14:paraId="2B038742" w14:textId="77777777" w:rsidR="008077FC" w:rsidRPr="00A112F4" w:rsidRDefault="008077FC" w:rsidP="008077FC">
      <w:pPr>
        <w:rPr>
          <w:rFonts w:asciiTheme="minorHAnsi" w:hAnsiTheme="minorHAnsi" w:cstheme="minorHAnsi"/>
          <w:sz w:val="22"/>
          <w:szCs w:val="22"/>
        </w:rPr>
      </w:pPr>
    </w:p>
    <w:p w14:paraId="4168A85F" w14:textId="77777777" w:rsidR="008077FC" w:rsidRPr="00A112F4" w:rsidRDefault="008077FC" w:rsidP="008077FC">
      <w:pPr>
        <w:rPr>
          <w:rFonts w:asciiTheme="minorHAnsi" w:hAnsiTheme="minorHAnsi" w:cstheme="minorHAnsi"/>
          <w:sz w:val="22"/>
          <w:szCs w:val="22"/>
        </w:rPr>
      </w:pP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</w:p>
    <w:p w14:paraId="67102398" w14:textId="77777777" w:rsidR="008077FC" w:rsidRPr="00A112F4" w:rsidRDefault="008077FC" w:rsidP="008077FC">
      <w:pPr>
        <w:rPr>
          <w:rFonts w:asciiTheme="minorHAnsi" w:hAnsiTheme="minorHAnsi" w:cstheme="minorHAnsi"/>
          <w:sz w:val="22"/>
          <w:szCs w:val="22"/>
        </w:rPr>
      </w:pPr>
    </w:p>
    <w:p w14:paraId="71326B50" w14:textId="77777777" w:rsidR="008077FC" w:rsidRPr="00A112F4" w:rsidRDefault="008077FC" w:rsidP="008077FC">
      <w:pPr>
        <w:rPr>
          <w:rFonts w:asciiTheme="minorHAnsi" w:hAnsiTheme="minorHAnsi" w:cstheme="minorHAnsi"/>
          <w:sz w:val="22"/>
          <w:szCs w:val="22"/>
        </w:rPr>
      </w:pPr>
    </w:p>
    <w:p w14:paraId="364BC7E3" w14:textId="77777777" w:rsidR="008077FC" w:rsidRPr="00A112F4" w:rsidRDefault="008077FC" w:rsidP="008077FC">
      <w:pPr>
        <w:rPr>
          <w:rFonts w:asciiTheme="minorHAnsi" w:hAnsiTheme="minorHAnsi" w:cstheme="minorHAnsi"/>
          <w:sz w:val="22"/>
          <w:szCs w:val="22"/>
        </w:rPr>
      </w:pPr>
    </w:p>
    <w:p w14:paraId="144011A1" w14:textId="77777777" w:rsidR="008077FC" w:rsidRPr="00A112F4" w:rsidRDefault="008077FC" w:rsidP="008077FC">
      <w:pPr>
        <w:rPr>
          <w:rFonts w:asciiTheme="minorHAnsi" w:hAnsiTheme="minorHAnsi" w:cstheme="minorHAnsi"/>
          <w:sz w:val="22"/>
          <w:szCs w:val="22"/>
        </w:rPr>
      </w:pPr>
    </w:p>
    <w:p w14:paraId="78F10FDF" w14:textId="6CDD2FB8" w:rsidR="008077FC" w:rsidRPr="00A112F4" w:rsidRDefault="008077FC" w:rsidP="008077FC">
      <w:pPr>
        <w:rPr>
          <w:rFonts w:asciiTheme="minorHAnsi" w:hAnsiTheme="minorHAnsi" w:cstheme="minorHAnsi"/>
          <w:sz w:val="22"/>
          <w:szCs w:val="22"/>
        </w:rPr>
      </w:pP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  <w:t>...........................................</w:t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</w:t>
      </w:r>
      <w:r w:rsid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 xml:space="preserve">   Podpis Wykonawcy</w:t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  <w:r w:rsidRPr="00A112F4">
        <w:rPr>
          <w:rFonts w:asciiTheme="minorHAnsi" w:hAnsiTheme="minorHAnsi" w:cstheme="minorHAnsi"/>
          <w:sz w:val="22"/>
          <w:szCs w:val="22"/>
        </w:rPr>
        <w:tab/>
      </w:r>
    </w:p>
    <w:p w14:paraId="52FADBAA" w14:textId="77777777" w:rsidR="008077FC" w:rsidRPr="00A112F4" w:rsidRDefault="008077FC" w:rsidP="008077FC">
      <w:pPr>
        <w:rPr>
          <w:rFonts w:asciiTheme="minorHAnsi" w:hAnsiTheme="minorHAnsi" w:cstheme="minorHAnsi"/>
          <w:sz w:val="22"/>
          <w:szCs w:val="22"/>
        </w:rPr>
      </w:pPr>
    </w:p>
    <w:p w14:paraId="7CC9FA1F" w14:textId="77777777" w:rsidR="008077FC" w:rsidRPr="00A112F4" w:rsidRDefault="008077FC" w:rsidP="008077FC">
      <w:pPr>
        <w:rPr>
          <w:rFonts w:asciiTheme="minorHAnsi" w:hAnsiTheme="minorHAnsi" w:cstheme="minorHAnsi"/>
          <w:sz w:val="22"/>
          <w:szCs w:val="22"/>
        </w:rPr>
      </w:pPr>
    </w:p>
    <w:p w14:paraId="6B8D70A5" w14:textId="77777777" w:rsidR="008077FC" w:rsidRPr="00A112F4" w:rsidRDefault="008077FC" w:rsidP="008077FC">
      <w:pPr>
        <w:ind w:left="142" w:firstLine="142"/>
        <w:outlineLvl w:val="0"/>
        <w:rPr>
          <w:rFonts w:asciiTheme="minorHAnsi" w:hAnsiTheme="minorHAnsi" w:cstheme="minorHAnsi"/>
          <w:bCs/>
          <w:kern w:val="36"/>
          <w:sz w:val="22"/>
          <w:szCs w:val="22"/>
        </w:rPr>
      </w:pPr>
    </w:p>
    <w:p w14:paraId="2C274DAC" w14:textId="77777777" w:rsidR="008077FC" w:rsidRPr="00A112F4" w:rsidRDefault="008077FC" w:rsidP="008077FC">
      <w:pPr>
        <w:ind w:left="142" w:firstLine="142"/>
        <w:outlineLvl w:val="0"/>
        <w:rPr>
          <w:rFonts w:asciiTheme="minorHAnsi" w:hAnsiTheme="minorHAnsi" w:cstheme="minorHAnsi"/>
          <w:bCs/>
          <w:kern w:val="36"/>
          <w:sz w:val="22"/>
          <w:szCs w:val="22"/>
        </w:rPr>
      </w:pPr>
    </w:p>
    <w:p w14:paraId="7ADB9054" w14:textId="77777777" w:rsidR="008077FC" w:rsidRPr="00A112F4" w:rsidRDefault="008077FC" w:rsidP="008077FC">
      <w:pPr>
        <w:ind w:left="142" w:firstLine="142"/>
        <w:outlineLvl w:val="0"/>
        <w:rPr>
          <w:rFonts w:asciiTheme="minorHAnsi" w:hAnsiTheme="minorHAnsi" w:cstheme="minorHAnsi"/>
          <w:bCs/>
          <w:kern w:val="36"/>
          <w:sz w:val="22"/>
          <w:szCs w:val="22"/>
        </w:rPr>
      </w:pPr>
    </w:p>
    <w:p w14:paraId="543CE658" w14:textId="77777777" w:rsidR="008077FC" w:rsidRPr="00A112F4" w:rsidRDefault="008077FC" w:rsidP="008077FC">
      <w:pPr>
        <w:ind w:left="142" w:firstLine="142"/>
        <w:outlineLvl w:val="0"/>
        <w:rPr>
          <w:rFonts w:asciiTheme="minorHAnsi" w:hAnsiTheme="minorHAnsi" w:cstheme="minorHAnsi"/>
          <w:bCs/>
          <w:kern w:val="36"/>
          <w:sz w:val="22"/>
          <w:szCs w:val="22"/>
        </w:rPr>
      </w:pPr>
    </w:p>
    <w:p w14:paraId="3F5D9350" w14:textId="77777777" w:rsidR="00210CE8" w:rsidRPr="00A112F4" w:rsidRDefault="00210CE8" w:rsidP="008077FC">
      <w:pPr>
        <w:rPr>
          <w:rFonts w:asciiTheme="minorHAnsi" w:hAnsiTheme="minorHAnsi" w:cstheme="minorHAnsi"/>
          <w:sz w:val="22"/>
          <w:szCs w:val="22"/>
        </w:rPr>
      </w:pPr>
    </w:p>
    <w:sectPr w:rsidR="00210CE8" w:rsidRPr="00A112F4" w:rsidSect="0018485A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BEF09" w14:textId="77777777" w:rsidR="00D2417C" w:rsidRDefault="00D2417C" w:rsidP="00A112F4">
      <w:r>
        <w:separator/>
      </w:r>
    </w:p>
  </w:endnote>
  <w:endnote w:type="continuationSeparator" w:id="0">
    <w:p w14:paraId="4E79F08D" w14:textId="77777777" w:rsidR="00D2417C" w:rsidRDefault="00D2417C" w:rsidP="00A11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5A9E1" w14:textId="77777777" w:rsidR="00D2417C" w:rsidRDefault="00D2417C" w:rsidP="00A112F4">
      <w:r>
        <w:separator/>
      </w:r>
    </w:p>
  </w:footnote>
  <w:footnote w:type="continuationSeparator" w:id="0">
    <w:p w14:paraId="3FBF5E96" w14:textId="77777777" w:rsidR="00D2417C" w:rsidRDefault="00D2417C" w:rsidP="00A11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2B224" w14:textId="1E897FBD" w:rsidR="00A112F4" w:rsidRPr="003F0B42" w:rsidRDefault="00A112F4" w:rsidP="00A112F4">
    <w:pPr>
      <w:pStyle w:val="NormalnyWeb"/>
      <w:spacing w:before="280" w:beforeAutospacing="0" w:after="280" w:afterAutospacing="0"/>
      <w:rPr>
        <w:rFonts w:asciiTheme="minorHAnsi" w:hAnsiTheme="minorHAnsi" w:cstheme="minorHAnsi"/>
        <w:bCs/>
        <w:color w:val="000000"/>
        <w:sz w:val="22"/>
        <w:szCs w:val="22"/>
      </w:rPr>
    </w:pPr>
    <w:r w:rsidRPr="003F0B42">
      <w:rPr>
        <w:rFonts w:asciiTheme="minorHAnsi" w:hAnsiTheme="minorHAnsi" w:cstheme="minorHAnsi"/>
        <w:bCs/>
        <w:color w:val="000000"/>
        <w:sz w:val="22"/>
        <w:szCs w:val="22"/>
      </w:rPr>
      <w:t>SP4.271.1.U.202</w:t>
    </w:r>
    <w:r w:rsidR="00B72396">
      <w:rPr>
        <w:rFonts w:asciiTheme="minorHAnsi" w:hAnsiTheme="minorHAnsi" w:cstheme="minorHAnsi"/>
        <w:bCs/>
        <w:color w:val="000000"/>
        <w:sz w:val="22"/>
        <w:szCs w:val="22"/>
      </w:rPr>
      <w:t>3</w:t>
    </w:r>
    <w:r>
      <w:rPr>
        <w:rFonts w:asciiTheme="minorHAnsi" w:hAnsiTheme="minorHAnsi" w:cstheme="minorHAnsi"/>
        <w:bCs/>
        <w:color w:val="000000"/>
        <w:sz w:val="22"/>
        <w:szCs w:val="22"/>
      </w:rPr>
      <w:tab/>
    </w:r>
    <w:r>
      <w:rPr>
        <w:rFonts w:asciiTheme="minorHAnsi" w:hAnsiTheme="minorHAnsi" w:cstheme="minorHAnsi"/>
        <w:bCs/>
        <w:color w:val="000000"/>
        <w:sz w:val="22"/>
        <w:szCs w:val="22"/>
      </w:rPr>
      <w:tab/>
    </w:r>
    <w:r>
      <w:rPr>
        <w:rFonts w:asciiTheme="minorHAnsi" w:hAnsiTheme="minorHAnsi" w:cstheme="minorHAnsi"/>
        <w:bCs/>
        <w:color w:val="000000"/>
        <w:sz w:val="22"/>
        <w:szCs w:val="22"/>
      </w:rPr>
      <w:tab/>
    </w:r>
    <w:r>
      <w:rPr>
        <w:rFonts w:asciiTheme="minorHAnsi" w:hAnsiTheme="minorHAnsi" w:cstheme="minorHAnsi"/>
        <w:bCs/>
        <w:color w:val="000000"/>
        <w:sz w:val="22"/>
        <w:szCs w:val="22"/>
      </w:rPr>
      <w:tab/>
    </w:r>
    <w:r>
      <w:rPr>
        <w:rFonts w:asciiTheme="minorHAnsi" w:hAnsiTheme="minorHAnsi" w:cstheme="minorHAnsi"/>
        <w:bCs/>
        <w:color w:val="000000"/>
        <w:sz w:val="22"/>
        <w:szCs w:val="22"/>
      </w:rPr>
      <w:tab/>
    </w:r>
    <w:r>
      <w:rPr>
        <w:rFonts w:asciiTheme="minorHAnsi" w:hAnsiTheme="minorHAnsi" w:cstheme="minorHAnsi"/>
        <w:bCs/>
        <w:color w:val="000000"/>
        <w:sz w:val="22"/>
        <w:szCs w:val="22"/>
      </w:rPr>
      <w:tab/>
    </w:r>
    <w:r>
      <w:rPr>
        <w:rFonts w:asciiTheme="minorHAnsi" w:hAnsiTheme="minorHAnsi" w:cstheme="minorHAnsi"/>
        <w:bCs/>
        <w:color w:val="000000"/>
        <w:sz w:val="22"/>
        <w:szCs w:val="22"/>
      </w:rPr>
      <w:tab/>
    </w:r>
    <w:r>
      <w:rPr>
        <w:rFonts w:asciiTheme="minorHAnsi" w:hAnsiTheme="minorHAnsi" w:cstheme="minorHAnsi"/>
        <w:bCs/>
        <w:color w:val="000000"/>
        <w:sz w:val="22"/>
        <w:szCs w:val="22"/>
      </w:rPr>
      <w:tab/>
    </w:r>
    <w:r>
      <w:rPr>
        <w:rFonts w:asciiTheme="minorHAnsi" w:hAnsiTheme="minorHAnsi" w:cstheme="minorHAnsi"/>
        <w:bCs/>
        <w:color w:val="000000"/>
        <w:sz w:val="22"/>
        <w:szCs w:val="22"/>
      </w:rPr>
      <w:tab/>
      <w:t>Załącznik nr 2</w:t>
    </w:r>
  </w:p>
  <w:p w14:paraId="708CF175" w14:textId="77777777" w:rsidR="00A112F4" w:rsidRDefault="00A112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0010B"/>
    <w:multiLevelType w:val="hybridMultilevel"/>
    <w:tmpl w:val="E910873C"/>
    <w:lvl w:ilvl="0" w:tplc="F6E8C9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8906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7FC"/>
    <w:rsid w:val="000346F3"/>
    <w:rsid w:val="000B0225"/>
    <w:rsid w:val="0018485A"/>
    <w:rsid w:val="00210CE8"/>
    <w:rsid w:val="0031180B"/>
    <w:rsid w:val="0041657B"/>
    <w:rsid w:val="00421220"/>
    <w:rsid w:val="00494DF6"/>
    <w:rsid w:val="007B7D91"/>
    <w:rsid w:val="008077FC"/>
    <w:rsid w:val="00832D3B"/>
    <w:rsid w:val="0086687B"/>
    <w:rsid w:val="008C100A"/>
    <w:rsid w:val="009402DB"/>
    <w:rsid w:val="00A112F4"/>
    <w:rsid w:val="00B45164"/>
    <w:rsid w:val="00B72396"/>
    <w:rsid w:val="00D2417C"/>
    <w:rsid w:val="00FD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BFF7"/>
  <w15:docId w15:val="{EE7ED2A8-3D15-4D0D-A5A5-BC3833C5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ind w:right="2121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7FC"/>
    <w:pPr>
      <w:widowControl w:val="0"/>
      <w:ind w:right="0"/>
      <w:jc w:val="left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12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12F4"/>
    <w:rPr>
      <w:rFonts w:eastAsia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12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12F4"/>
    <w:rPr>
      <w:rFonts w:eastAsia="Times New Roman"/>
      <w:sz w:val="20"/>
      <w:szCs w:val="20"/>
      <w:lang w:eastAsia="pl-PL"/>
    </w:rPr>
  </w:style>
  <w:style w:type="paragraph" w:styleId="NormalnyWeb">
    <w:name w:val="Normal (Web)"/>
    <w:basedOn w:val="Normalny"/>
    <w:qFormat/>
    <w:rsid w:val="00A112F4"/>
    <w:pPr>
      <w:widowControl/>
      <w:suppressAutoHyphens/>
      <w:spacing w:beforeAutospacing="1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Pracownia_2 SP4</cp:lastModifiedBy>
  <cp:revision>3</cp:revision>
  <dcterms:created xsi:type="dcterms:W3CDTF">2023-05-05T06:08:00Z</dcterms:created>
  <dcterms:modified xsi:type="dcterms:W3CDTF">2023-05-05T06:18:00Z</dcterms:modified>
</cp:coreProperties>
</file>