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7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AA5413" w:rsidRPr="00735968" w:rsidTr="00AA5413">
        <w:tc>
          <w:tcPr>
            <w:tcW w:w="9180" w:type="dxa"/>
            <w:tcBorders>
              <w:top w:val="single" w:sz="4" w:space="0" w:color="auto"/>
              <w:left w:val="single" w:sz="4" w:space="0" w:color="auto"/>
              <w:bottom w:val="single" w:sz="4" w:space="0" w:color="auto"/>
              <w:right w:val="single" w:sz="4" w:space="0" w:color="auto"/>
            </w:tcBorders>
            <w:shd w:val="clear" w:color="auto" w:fill="F2F2F2"/>
            <w:hideMark/>
          </w:tcPr>
          <w:p w:rsidR="00AA5413" w:rsidRPr="00735968" w:rsidRDefault="00AA5413" w:rsidP="00AA5413">
            <w:pPr>
              <w:spacing w:before="360" w:after="60" w:line="360" w:lineRule="auto"/>
              <w:jc w:val="center"/>
              <w:outlineLvl w:val="0"/>
              <w:rPr>
                <w:rFonts w:ascii="Arial" w:hAnsi="Arial" w:cs="Arial"/>
                <w:b/>
                <w:bCs/>
                <w:kern w:val="28"/>
              </w:rPr>
            </w:pPr>
            <w:r w:rsidRPr="00735968">
              <w:rPr>
                <w:rFonts w:ascii="Arial" w:hAnsi="Arial" w:cs="Arial"/>
                <w:b/>
                <w:bCs/>
                <w:kern w:val="28"/>
              </w:rPr>
              <w:t>ZAPYTANIE OFERTOWE</w:t>
            </w:r>
          </w:p>
          <w:p w:rsidR="00AA5413" w:rsidRPr="00735968" w:rsidRDefault="00AA5413" w:rsidP="00AA5413">
            <w:pPr>
              <w:keepNext/>
              <w:suppressAutoHyphens/>
              <w:spacing w:after="240" w:line="360" w:lineRule="auto"/>
              <w:jc w:val="center"/>
              <w:outlineLvl w:val="1"/>
              <w:rPr>
                <w:rFonts w:ascii="Arial" w:hAnsi="Arial" w:cs="Arial"/>
                <w:b/>
                <w:lang w:eastAsia="ar-SA"/>
              </w:rPr>
            </w:pPr>
            <w:r w:rsidRPr="00735968">
              <w:rPr>
                <w:rFonts w:ascii="Arial" w:hAnsi="Arial" w:cs="Arial"/>
              </w:rPr>
              <w:t>zwane dalej (</w:t>
            </w:r>
            <w:r w:rsidRPr="00735968">
              <w:rPr>
                <w:rFonts w:ascii="Arial" w:hAnsi="Arial" w:cs="Arial"/>
                <w:b/>
                <w:bCs/>
              </w:rPr>
              <w:t>Zapytaniem</w:t>
            </w:r>
            <w:r w:rsidRPr="00735968">
              <w:rPr>
                <w:rFonts w:ascii="Arial" w:hAnsi="Arial" w:cs="Arial"/>
              </w:rPr>
              <w:t>)</w:t>
            </w:r>
          </w:p>
        </w:tc>
      </w:tr>
    </w:tbl>
    <w:p w:rsidR="00D867EE" w:rsidRPr="00735968" w:rsidRDefault="00AA5413" w:rsidP="00AA5413">
      <w:pPr>
        <w:pStyle w:val="pkt"/>
        <w:tabs>
          <w:tab w:val="left" w:pos="142"/>
        </w:tabs>
        <w:spacing w:before="0" w:after="840" w:line="360" w:lineRule="auto"/>
        <w:ind w:left="0" w:firstLine="0"/>
        <w:rPr>
          <w:rFonts w:ascii="Arial" w:hAnsi="Arial" w:cs="Arial"/>
          <w:szCs w:val="24"/>
        </w:rPr>
      </w:pPr>
      <w:r>
        <w:rPr>
          <w:rFonts w:ascii="Arial" w:hAnsi="Arial" w:cs="Arial"/>
          <w:bCs/>
          <w:szCs w:val="24"/>
        </w:rPr>
        <w:tab/>
      </w:r>
      <w:r w:rsidR="00EB7871" w:rsidRPr="00735968">
        <w:rPr>
          <w:rFonts w:ascii="Arial" w:hAnsi="Arial" w:cs="Arial"/>
          <w:bCs/>
          <w:szCs w:val="24"/>
        </w:rPr>
        <w:t>Znak sprawy:</w:t>
      </w:r>
      <w:r w:rsidR="00EB7871" w:rsidRPr="00735968">
        <w:rPr>
          <w:rFonts w:ascii="Arial" w:hAnsi="Arial" w:cs="Arial"/>
          <w:b/>
          <w:szCs w:val="24"/>
        </w:rPr>
        <w:t xml:space="preserve"> </w:t>
      </w:r>
      <w:r>
        <w:rPr>
          <w:rFonts w:ascii="Arial" w:hAnsi="Arial" w:cs="Arial"/>
          <w:b/>
          <w:szCs w:val="24"/>
        </w:rPr>
        <w:t>RK-NZ.263.159</w:t>
      </w:r>
      <w:r w:rsidR="001E62CF" w:rsidRPr="00735968">
        <w:rPr>
          <w:rFonts w:ascii="Arial" w:hAnsi="Arial" w:cs="Arial"/>
          <w:b/>
          <w:szCs w:val="24"/>
        </w:rPr>
        <w:t>.2024.</w:t>
      </w:r>
      <w:r>
        <w:rPr>
          <w:rFonts w:ascii="Arial" w:hAnsi="Arial" w:cs="Arial"/>
          <w:b/>
          <w:szCs w:val="24"/>
        </w:rPr>
        <w:t>ŁZ</w:t>
      </w:r>
      <w:r w:rsidR="00EB7871" w:rsidRPr="00735968">
        <w:rPr>
          <w:rFonts w:ascii="Arial" w:hAnsi="Arial" w:cs="Arial"/>
          <w:szCs w:val="24"/>
        </w:rPr>
        <w:tab/>
      </w:r>
      <w:r>
        <w:rPr>
          <w:rFonts w:ascii="Arial" w:hAnsi="Arial" w:cs="Arial"/>
          <w:szCs w:val="24"/>
        </w:rPr>
        <w:tab/>
      </w:r>
      <w:r>
        <w:rPr>
          <w:rFonts w:ascii="Arial" w:hAnsi="Arial" w:cs="Arial"/>
          <w:szCs w:val="24"/>
        </w:rPr>
        <w:tab/>
      </w:r>
      <w:r w:rsidR="001E62CF" w:rsidRPr="00735968">
        <w:rPr>
          <w:rFonts w:ascii="Arial" w:hAnsi="Arial" w:cs="Arial"/>
          <w:szCs w:val="24"/>
        </w:rPr>
        <w:t>Częstochowa</w:t>
      </w:r>
      <w:r w:rsidR="00EB7871" w:rsidRPr="00735968">
        <w:rPr>
          <w:rFonts w:ascii="Arial" w:hAnsi="Arial" w:cs="Arial"/>
          <w:szCs w:val="24"/>
        </w:rPr>
        <w:t xml:space="preserve">, </w:t>
      </w:r>
      <w:r>
        <w:rPr>
          <w:rFonts w:ascii="Arial" w:hAnsi="Arial" w:cs="Arial"/>
          <w:szCs w:val="24"/>
        </w:rPr>
        <w:t>2024-10-10</w:t>
      </w:r>
    </w:p>
    <w:p w:rsidR="00D867EE" w:rsidRPr="00735968" w:rsidRDefault="00D867EE" w:rsidP="0013146E">
      <w:pPr>
        <w:pStyle w:val="pkt"/>
        <w:spacing w:before="480" w:line="360" w:lineRule="auto"/>
        <w:ind w:left="0" w:firstLine="0"/>
        <w:jc w:val="center"/>
        <w:rPr>
          <w:rFonts w:ascii="Arial" w:hAnsi="Arial" w:cs="Arial"/>
          <w:b/>
          <w:szCs w:val="24"/>
        </w:rPr>
      </w:pPr>
      <w:r w:rsidRPr="00735968">
        <w:rPr>
          <w:rFonts w:ascii="Arial" w:hAnsi="Arial" w:cs="Arial"/>
          <w:b/>
          <w:szCs w:val="24"/>
        </w:rPr>
        <w:t>ZAMAWIAJĄCY:</w:t>
      </w:r>
    </w:p>
    <w:p w:rsidR="00D867EE" w:rsidRPr="00735968" w:rsidRDefault="001E62CF" w:rsidP="0013146E">
      <w:pPr>
        <w:pStyle w:val="pkt"/>
        <w:spacing w:before="0" w:after="0" w:line="360" w:lineRule="auto"/>
        <w:ind w:left="0" w:firstLine="0"/>
        <w:jc w:val="center"/>
        <w:rPr>
          <w:rFonts w:ascii="Arial" w:hAnsi="Arial" w:cs="Arial"/>
          <w:b/>
          <w:szCs w:val="24"/>
        </w:rPr>
      </w:pPr>
      <w:r w:rsidRPr="00735968">
        <w:rPr>
          <w:rFonts w:ascii="Arial" w:hAnsi="Arial" w:cs="Arial"/>
          <w:b/>
          <w:szCs w:val="24"/>
        </w:rPr>
        <w:t>Politechnika Częstochowska</w:t>
      </w:r>
    </w:p>
    <w:p w:rsidR="00D867EE" w:rsidRPr="00735968" w:rsidRDefault="001E62CF" w:rsidP="0013146E">
      <w:pPr>
        <w:pStyle w:val="pkt"/>
        <w:spacing w:before="0" w:after="0" w:line="360" w:lineRule="auto"/>
        <w:ind w:left="0" w:firstLine="0"/>
        <w:jc w:val="center"/>
        <w:rPr>
          <w:rFonts w:ascii="Arial" w:hAnsi="Arial" w:cs="Arial"/>
          <w:szCs w:val="24"/>
        </w:rPr>
      </w:pPr>
      <w:r w:rsidRPr="00735968">
        <w:rPr>
          <w:rFonts w:ascii="Arial" w:hAnsi="Arial" w:cs="Arial"/>
          <w:szCs w:val="24"/>
        </w:rPr>
        <w:t>Dąbrowskiego</w:t>
      </w:r>
      <w:r w:rsidR="00D867EE" w:rsidRPr="00735968">
        <w:rPr>
          <w:rFonts w:ascii="Arial" w:hAnsi="Arial" w:cs="Arial"/>
          <w:szCs w:val="24"/>
        </w:rPr>
        <w:t xml:space="preserve"> </w:t>
      </w:r>
      <w:r w:rsidRPr="00735968">
        <w:rPr>
          <w:rFonts w:ascii="Arial" w:hAnsi="Arial" w:cs="Arial"/>
          <w:szCs w:val="24"/>
        </w:rPr>
        <w:t>69</w:t>
      </w:r>
      <w:r w:rsidR="00D867EE" w:rsidRPr="00735968">
        <w:rPr>
          <w:rFonts w:ascii="Arial" w:hAnsi="Arial" w:cs="Arial"/>
          <w:szCs w:val="24"/>
        </w:rPr>
        <w:t xml:space="preserve"> </w:t>
      </w:r>
    </w:p>
    <w:p w:rsidR="00D867EE" w:rsidRPr="00735968" w:rsidRDefault="001E62CF" w:rsidP="0013146E">
      <w:pPr>
        <w:pStyle w:val="pkt"/>
        <w:spacing w:before="0" w:after="0" w:line="360" w:lineRule="auto"/>
        <w:ind w:left="0" w:firstLine="0"/>
        <w:jc w:val="center"/>
        <w:rPr>
          <w:rFonts w:ascii="Arial" w:hAnsi="Arial" w:cs="Arial"/>
          <w:szCs w:val="24"/>
        </w:rPr>
      </w:pPr>
      <w:r w:rsidRPr="00735968">
        <w:rPr>
          <w:rFonts w:ascii="Arial" w:hAnsi="Arial" w:cs="Arial"/>
          <w:szCs w:val="24"/>
        </w:rPr>
        <w:t>42-201</w:t>
      </w:r>
      <w:r w:rsidR="00D867EE" w:rsidRPr="00735968">
        <w:rPr>
          <w:rFonts w:ascii="Arial" w:hAnsi="Arial" w:cs="Arial"/>
          <w:szCs w:val="24"/>
        </w:rPr>
        <w:t xml:space="preserve"> </w:t>
      </w:r>
      <w:r w:rsidRPr="00735968">
        <w:rPr>
          <w:rFonts w:ascii="Arial" w:hAnsi="Arial" w:cs="Arial"/>
          <w:szCs w:val="24"/>
        </w:rPr>
        <w:t>Częstochowa</w:t>
      </w:r>
    </w:p>
    <w:p w:rsidR="00EB7871" w:rsidRPr="00735968" w:rsidRDefault="00D867EE" w:rsidP="00AA5413">
      <w:pPr>
        <w:pStyle w:val="pkt"/>
        <w:spacing w:after="360" w:line="360" w:lineRule="auto"/>
        <w:ind w:left="0" w:firstLine="0"/>
        <w:jc w:val="center"/>
        <w:rPr>
          <w:rFonts w:ascii="Arial" w:hAnsi="Arial" w:cs="Arial"/>
          <w:b/>
        </w:rPr>
      </w:pPr>
      <w:r w:rsidRPr="00735968">
        <w:rPr>
          <w:rFonts w:ascii="Arial" w:hAnsi="Arial" w:cs="Arial"/>
          <w:bCs/>
          <w:szCs w:val="24"/>
        </w:rPr>
        <w:t>zaprasza do udziału w postępowaniu prowadzonym w procedurze zapytania ofertowego na:</w:t>
      </w:r>
      <w:r w:rsidR="00AA5413">
        <w:rPr>
          <w:rFonts w:ascii="Arial" w:hAnsi="Arial" w:cs="Arial"/>
          <w:bCs/>
          <w:szCs w:val="24"/>
        </w:rPr>
        <w:t xml:space="preserve"> </w:t>
      </w:r>
      <w:r w:rsidR="001E62CF" w:rsidRPr="00735968">
        <w:rPr>
          <w:rFonts w:ascii="Arial" w:hAnsi="Arial" w:cs="Arial"/>
          <w:b/>
        </w:rPr>
        <w:t xml:space="preserve">Dostawa </w:t>
      </w:r>
      <w:r w:rsidR="007C25D8">
        <w:rPr>
          <w:rFonts w:ascii="Arial" w:hAnsi="Arial" w:cs="Arial"/>
          <w:b/>
        </w:rPr>
        <w:t xml:space="preserve">sprzętu laboratoryjnego </w:t>
      </w:r>
      <w:r w:rsidR="001E62CF" w:rsidRPr="00735968">
        <w:rPr>
          <w:rFonts w:ascii="Arial" w:hAnsi="Arial" w:cs="Arial"/>
          <w:b/>
        </w:rPr>
        <w:t xml:space="preserve">dla Wydziału </w:t>
      </w:r>
      <w:r w:rsidR="007C25D8">
        <w:rPr>
          <w:rFonts w:ascii="Arial" w:hAnsi="Arial" w:cs="Arial"/>
          <w:b/>
        </w:rPr>
        <w:t>Elektrycznego</w:t>
      </w:r>
      <w:r w:rsidR="001E62CF" w:rsidRPr="00735968">
        <w:rPr>
          <w:rFonts w:ascii="Arial" w:hAnsi="Arial" w:cs="Arial"/>
          <w:b/>
        </w:rPr>
        <w:t xml:space="preserve"> Politechniki Częstochowskiej</w:t>
      </w:r>
      <w:r w:rsidR="007C25D8">
        <w:rPr>
          <w:rFonts w:ascii="Arial" w:hAnsi="Arial" w:cs="Arial"/>
          <w:b/>
        </w:rPr>
        <w:t xml:space="preserve"> w ramach projektu </w:t>
      </w:r>
      <w:proofErr w:type="spellStart"/>
      <w:r w:rsidR="007C25D8">
        <w:rPr>
          <w:rFonts w:ascii="Arial" w:hAnsi="Arial" w:cs="Arial"/>
          <w:b/>
        </w:rPr>
        <w:t>Hydrostrateg</w:t>
      </w:r>
      <w:proofErr w:type="spellEnd"/>
    </w:p>
    <w:p w:rsidR="00EB7871" w:rsidRPr="00735968" w:rsidRDefault="00EB7871" w:rsidP="0013146E">
      <w:pPr>
        <w:spacing w:line="360" w:lineRule="auto"/>
        <w:jc w:val="center"/>
        <w:rPr>
          <w:rFonts w:ascii="Arial" w:hAnsi="Arial" w:cs="Arial"/>
          <w:b/>
        </w:rPr>
      </w:pPr>
    </w:p>
    <w:p w:rsidR="0013146E" w:rsidRPr="00735968" w:rsidRDefault="007C25D8" w:rsidP="0013146E">
      <w:pPr>
        <w:spacing w:after="200" w:line="360" w:lineRule="auto"/>
        <w:jc w:val="both"/>
        <w:rPr>
          <w:rFonts w:ascii="Arial" w:eastAsia="Calibri" w:hAnsi="Arial" w:cs="Arial"/>
          <w:lang w:eastAsia="en-US"/>
        </w:rPr>
      </w:pPr>
      <w:r w:rsidRPr="007C25D8">
        <w:rPr>
          <w:rFonts w:ascii="Arial" w:eastAsia="Calibri" w:hAnsi="Arial" w:cs="Arial"/>
          <w:lang w:eastAsia="en-US"/>
        </w:rPr>
        <w:t>Stosownie do art. 2 ust. 1 pkt. 1 ustawy z dnia 11 września 2019 r. - Prawo zamówień publicznych (Dz. U. z 2024 r. poz. 1320), do niniejszego zamówienia ustawa nie ma zastosowania, ponieważ przepisy ustawy stosuje się do udzielania zamówień klasycznych oraz organizowania konkursów, których wartość jest równa lub przekracza kwotę 130 000 złotych, przez zamawiających publicznych</w:t>
      </w:r>
      <w:r w:rsidR="0013146E" w:rsidRPr="00735968">
        <w:rPr>
          <w:rFonts w:ascii="Arial" w:eastAsia="Calibri" w:hAnsi="Arial" w:cs="Arial"/>
          <w:lang w:eastAsia="en-US"/>
        </w:rPr>
        <w:t>.</w:t>
      </w:r>
    </w:p>
    <w:p w:rsidR="0013146E" w:rsidRPr="00735968" w:rsidRDefault="0013146E" w:rsidP="0013146E">
      <w:pPr>
        <w:spacing w:line="360" w:lineRule="auto"/>
        <w:jc w:val="both"/>
        <w:rPr>
          <w:rFonts w:ascii="Arial" w:eastAsia="Calibri" w:hAnsi="Arial" w:cs="Arial"/>
          <w:lang w:eastAsia="en-US"/>
        </w:rPr>
      </w:pPr>
      <w:r w:rsidRPr="00735968">
        <w:rPr>
          <w:rFonts w:ascii="Arial" w:eastAsia="Calibri" w:hAnsi="Arial" w:cs="Arial"/>
          <w:lang w:eastAsia="en-US"/>
        </w:rPr>
        <w:t>Zamawiający do czasu podpisania umowy zastrzega sobie prawo unieważnienia postępowania na każdym etapie jego prowadzenia bez podawania przyczyn.</w:t>
      </w:r>
    </w:p>
    <w:p w:rsidR="00D867EE" w:rsidRPr="00735968" w:rsidRDefault="00D867EE" w:rsidP="0013146E">
      <w:pPr>
        <w:spacing w:line="360" w:lineRule="auto"/>
        <w:jc w:val="both"/>
        <w:rPr>
          <w:rFonts w:ascii="Arial" w:hAnsi="Arial" w:cs="Arial"/>
        </w:rPr>
      </w:pPr>
    </w:p>
    <w:p w:rsidR="0013146E" w:rsidRPr="00735968" w:rsidRDefault="00D867EE" w:rsidP="00AA5413">
      <w:pPr>
        <w:spacing w:line="360" w:lineRule="auto"/>
        <w:jc w:val="both"/>
        <w:rPr>
          <w:rFonts w:ascii="Arial" w:hAnsi="Arial" w:cs="Arial"/>
        </w:rPr>
      </w:pPr>
      <w:r w:rsidRPr="00735968">
        <w:rPr>
          <w:rFonts w:ascii="Arial" w:hAnsi="Arial" w:cs="Arial"/>
        </w:rPr>
        <w:t xml:space="preserve">W niniejszym postępowaniu komunikacja między Zamawiającym a Wykonawcami odbywa się </w:t>
      </w:r>
      <w:r w:rsidR="001E62CF" w:rsidRPr="00735968">
        <w:rPr>
          <w:rFonts w:ascii="Arial" w:hAnsi="Arial" w:cs="Arial"/>
        </w:rPr>
        <w:t>przy użyciu przy użyciu środków komunikacji elektro</w:t>
      </w:r>
      <w:r w:rsidR="000A736A" w:rsidRPr="00735968">
        <w:rPr>
          <w:rFonts w:ascii="Arial" w:hAnsi="Arial" w:cs="Arial"/>
        </w:rPr>
        <w:t xml:space="preserve">nicznej, za pośrednictwem platformy on-line działającej pod adresem </w:t>
      </w:r>
      <w:hyperlink r:id="rId8" w:history="1">
        <w:r w:rsidR="000A736A" w:rsidRPr="00735968">
          <w:rPr>
            <w:rStyle w:val="Hipercze"/>
            <w:rFonts w:ascii="Arial" w:hAnsi="Arial" w:cs="Arial"/>
          </w:rPr>
          <w:t>https://e-propublico.pl</w:t>
        </w:r>
      </w:hyperlink>
      <w:r w:rsidR="000A736A" w:rsidRPr="00735968">
        <w:rPr>
          <w:rFonts w:ascii="Arial" w:hAnsi="Arial" w:cs="Arial"/>
        </w:rPr>
        <w:t xml:space="preserve"> (dalej jako: „Platforma”).</w:t>
      </w:r>
    </w:p>
    <w:p w:rsidR="0013146E" w:rsidRPr="00735968" w:rsidRDefault="0013146E" w:rsidP="0013146E">
      <w:pPr>
        <w:spacing w:line="360" w:lineRule="auto"/>
        <w:jc w:val="center"/>
        <w:rPr>
          <w:rFonts w:ascii="Arial" w:hAnsi="Arial" w:cs="Arial"/>
        </w:rPr>
      </w:pP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t>Zatwierdzono w dniu:</w:t>
      </w:r>
    </w:p>
    <w:p w:rsidR="0013146E" w:rsidRPr="00735968" w:rsidRDefault="00AA5413" w:rsidP="0013146E">
      <w:pPr>
        <w:spacing w:line="360" w:lineRule="auto"/>
        <w:jc w:val="center"/>
        <w:rPr>
          <w:rFonts w:ascii="Arial" w:hAnsi="Arial" w:cs="Arial"/>
        </w:rPr>
      </w:pPr>
      <w:r>
        <w:rPr>
          <w:rFonts w:ascii="Arial" w:hAnsi="Arial" w:cs="Arial"/>
        </w:rPr>
        <w:tab/>
      </w:r>
      <w:r>
        <w:rPr>
          <w:rFonts w:ascii="Arial" w:hAnsi="Arial" w:cs="Arial"/>
        </w:rPr>
        <w:tab/>
      </w:r>
      <w:r>
        <w:rPr>
          <w:rFonts w:ascii="Arial" w:hAnsi="Arial" w:cs="Arial"/>
        </w:rPr>
        <w:tab/>
        <w:t xml:space="preserve">      2024-10-10</w:t>
      </w:r>
    </w:p>
    <w:p w:rsidR="0013146E" w:rsidRPr="00735968" w:rsidRDefault="0013146E" w:rsidP="0013146E">
      <w:pPr>
        <w:spacing w:line="360" w:lineRule="auto"/>
        <w:jc w:val="center"/>
        <w:rPr>
          <w:rFonts w:ascii="Arial" w:hAnsi="Arial" w:cs="Arial"/>
        </w:rPr>
      </w:pPr>
    </w:p>
    <w:p w:rsidR="0013146E" w:rsidRPr="00735968" w:rsidRDefault="0013146E" w:rsidP="0013146E">
      <w:pPr>
        <w:spacing w:line="360" w:lineRule="auto"/>
        <w:jc w:val="center"/>
        <w:rPr>
          <w:rFonts w:ascii="Arial" w:hAnsi="Arial" w:cs="Arial"/>
        </w:rPr>
      </w:pPr>
      <w:r w:rsidRPr="00735968">
        <w:rPr>
          <w:rFonts w:ascii="Arial" w:hAnsi="Arial" w:cs="Arial"/>
        </w:rPr>
        <w:tab/>
      </w:r>
      <w:r w:rsidRPr="00735968">
        <w:rPr>
          <w:rFonts w:ascii="Arial" w:hAnsi="Arial" w:cs="Arial"/>
        </w:rPr>
        <w:tab/>
      </w:r>
      <w:r w:rsidRPr="00735968">
        <w:rPr>
          <w:rFonts w:ascii="Arial" w:hAnsi="Arial" w:cs="Arial"/>
        </w:rPr>
        <w:tab/>
        <w:t>Kanclerz</w:t>
      </w:r>
    </w:p>
    <w:p w:rsidR="0013146E" w:rsidRPr="00735968" w:rsidRDefault="0013146E" w:rsidP="00AA5413">
      <w:pPr>
        <w:spacing w:line="360" w:lineRule="auto"/>
        <w:jc w:val="center"/>
        <w:rPr>
          <w:rFonts w:ascii="Arial" w:hAnsi="Arial" w:cs="Arial"/>
        </w:rPr>
      </w:pP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t xml:space="preserve"> Arkadiusz Kociszewski</w:t>
      </w:r>
    </w:p>
    <w:p w:rsidR="009838C7" w:rsidRPr="00735968" w:rsidRDefault="00EB7871" w:rsidP="001C6713">
      <w:pPr>
        <w:pStyle w:val="Nagwek1"/>
      </w:pPr>
      <w:r w:rsidRPr="00735968">
        <w:br w:type="page"/>
      </w:r>
      <w:bookmarkStart w:id="0" w:name="_Toc258314242"/>
      <w:r w:rsidR="009838C7" w:rsidRPr="00735968">
        <w:lastRenderedPageBreak/>
        <w:t>Nazwa</w:t>
      </w:r>
      <w:r w:rsidR="00277E7E" w:rsidRPr="00735968">
        <w:t xml:space="preserve"> oraz adres </w:t>
      </w:r>
      <w:r w:rsidR="009838C7" w:rsidRPr="00735968">
        <w:t>Zamawiającego</w:t>
      </w:r>
      <w:bookmarkEnd w:id="0"/>
    </w:p>
    <w:p w:rsidR="009838C7" w:rsidRPr="00735968" w:rsidRDefault="009838C7" w:rsidP="0013146E">
      <w:pPr>
        <w:pStyle w:val="Tekstpodstawowy"/>
        <w:spacing w:after="0" w:line="360" w:lineRule="auto"/>
        <w:ind w:left="360"/>
        <w:rPr>
          <w:rFonts w:ascii="Arial" w:hAnsi="Arial" w:cs="Arial"/>
        </w:rPr>
      </w:pPr>
      <w:r w:rsidRPr="00735968">
        <w:rPr>
          <w:rFonts w:ascii="Arial" w:hAnsi="Arial" w:cs="Arial"/>
        </w:rPr>
        <w:t xml:space="preserve"> </w:t>
      </w:r>
      <w:r w:rsidR="001E62CF" w:rsidRPr="00735968">
        <w:rPr>
          <w:rFonts w:ascii="Arial" w:hAnsi="Arial" w:cs="Arial"/>
        </w:rPr>
        <w:t>Politechnika Częstochowska</w:t>
      </w:r>
    </w:p>
    <w:p w:rsidR="009838C7" w:rsidRPr="00735968" w:rsidRDefault="009838C7" w:rsidP="0013146E">
      <w:pPr>
        <w:pStyle w:val="Tekstpodstawowy"/>
        <w:spacing w:after="0" w:line="360" w:lineRule="auto"/>
        <w:ind w:left="360"/>
        <w:rPr>
          <w:rFonts w:ascii="Arial" w:hAnsi="Arial" w:cs="Arial"/>
        </w:rPr>
      </w:pPr>
      <w:r w:rsidRPr="00735968">
        <w:rPr>
          <w:rFonts w:ascii="Arial" w:hAnsi="Arial" w:cs="Arial"/>
        </w:rPr>
        <w:t xml:space="preserve"> </w:t>
      </w:r>
      <w:r w:rsidR="001E62CF" w:rsidRPr="00735968">
        <w:rPr>
          <w:rFonts w:ascii="Arial" w:hAnsi="Arial" w:cs="Arial"/>
        </w:rPr>
        <w:t>Dąbrowskiego</w:t>
      </w:r>
      <w:r w:rsidRPr="00735968">
        <w:rPr>
          <w:rFonts w:ascii="Arial" w:hAnsi="Arial" w:cs="Arial"/>
        </w:rPr>
        <w:t xml:space="preserve"> </w:t>
      </w:r>
      <w:r w:rsidR="001E62CF" w:rsidRPr="00735968">
        <w:rPr>
          <w:rFonts w:ascii="Arial" w:hAnsi="Arial" w:cs="Arial"/>
        </w:rPr>
        <w:t>69</w:t>
      </w:r>
      <w:r w:rsidRPr="00735968">
        <w:rPr>
          <w:rFonts w:ascii="Arial" w:hAnsi="Arial" w:cs="Arial"/>
        </w:rPr>
        <w:t xml:space="preserve"> </w:t>
      </w:r>
    </w:p>
    <w:p w:rsidR="008B60B4" w:rsidRPr="00735968" w:rsidRDefault="009838C7" w:rsidP="0013146E">
      <w:pPr>
        <w:pStyle w:val="Tekstpodstawowy"/>
        <w:spacing w:after="0" w:line="360" w:lineRule="auto"/>
        <w:ind w:left="360"/>
        <w:rPr>
          <w:rFonts w:ascii="Arial" w:hAnsi="Arial" w:cs="Arial"/>
        </w:rPr>
      </w:pPr>
      <w:r w:rsidRPr="00735968">
        <w:rPr>
          <w:rFonts w:ascii="Arial" w:hAnsi="Arial" w:cs="Arial"/>
        </w:rPr>
        <w:t xml:space="preserve"> </w:t>
      </w:r>
      <w:r w:rsidR="001E62CF" w:rsidRPr="00735968">
        <w:rPr>
          <w:rFonts w:ascii="Arial" w:hAnsi="Arial" w:cs="Arial"/>
        </w:rPr>
        <w:t>42-201</w:t>
      </w:r>
      <w:r w:rsidRPr="00735968">
        <w:rPr>
          <w:rFonts w:ascii="Arial" w:hAnsi="Arial" w:cs="Arial"/>
        </w:rPr>
        <w:t xml:space="preserve"> </w:t>
      </w:r>
      <w:r w:rsidR="001E62CF" w:rsidRPr="00735968">
        <w:rPr>
          <w:rFonts w:ascii="Arial" w:hAnsi="Arial" w:cs="Arial"/>
        </w:rPr>
        <w:t>Częstochowa</w:t>
      </w:r>
    </w:p>
    <w:p w:rsidR="008B60B4" w:rsidRPr="00735968" w:rsidRDefault="008B60B4" w:rsidP="0013146E">
      <w:pPr>
        <w:pStyle w:val="Tekstpodstawowy"/>
        <w:spacing w:after="0" w:line="360" w:lineRule="auto"/>
        <w:ind w:left="360"/>
        <w:rPr>
          <w:rFonts w:ascii="Arial" w:hAnsi="Arial" w:cs="Arial"/>
        </w:rPr>
      </w:pPr>
      <w:r w:rsidRPr="00735968">
        <w:rPr>
          <w:rFonts w:ascii="Arial" w:hAnsi="Arial" w:cs="Arial"/>
        </w:rPr>
        <w:t xml:space="preserve"> Tel.: </w:t>
      </w:r>
      <w:r w:rsidR="001E62CF" w:rsidRPr="00735968">
        <w:rPr>
          <w:rFonts w:ascii="Arial" w:hAnsi="Arial" w:cs="Arial"/>
        </w:rPr>
        <w:t>34</w:t>
      </w:r>
      <w:r w:rsidRPr="00735968">
        <w:rPr>
          <w:rFonts w:ascii="Arial" w:hAnsi="Arial" w:cs="Arial"/>
        </w:rPr>
        <w:t xml:space="preserve"> </w:t>
      </w:r>
      <w:r w:rsidR="00A003DE">
        <w:rPr>
          <w:rFonts w:ascii="Arial" w:hAnsi="Arial" w:cs="Arial"/>
        </w:rPr>
        <w:t>3250204</w:t>
      </w:r>
    </w:p>
    <w:p w:rsidR="000E7443" w:rsidRPr="00735968" w:rsidRDefault="008B60B4" w:rsidP="0013146E">
      <w:pPr>
        <w:pStyle w:val="Tekstpodstawowy"/>
        <w:spacing w:after="0" w:line="360" w:lineRule="auto"/>
        <w:ind w:left="360"/>
        <w:rPr>
          <w:rFonts w:ascii="Arial" w:hAnsi="Arial" w:cs="Arial"/>
        </w:rPr>
      </w:pPr>
      <w:r w:rsidRPr="00735968">
        <w:rPr>
          <w:rFonts w:ascii="Arial" w:hAnsi="Arial" w:cs="Arial"/>
        </w:rPr>
        <w:t xml:space="preserve"> </w:t>
      </w:r>
      <w:r w:rsidR="00277E7E" w:rsidRPr="00735968">
        <w:rPr>
          <w:rFonts w:ascii="Arial" w:hAnsi="Arial" w:cs="Arial"/>
        </w:rPr>
        <w:t>Adres poczty elektronicznej</w:t>
      </w:r>
      <w:r w:rsidR="000E7443" w:rsidRPr="00735968">
        <w:rPr>
          <w:rFonts w:ascii="Arial" w:hAnsi="Arial" w:cs="Arial"/>
        </w:rPr>
        <w:t xml:space="preserve">: </w:t>
      </w:r>
      <w:r w:rsidR="00AA5413">
        <w:rPr>
          <w:rFonts w:ascii="Arial" w:hAnsi="Arial" w:cs="Arial"/>
          <w:color w:val="0000FF"/>
        </w:rPr>
        <w:t>lukasz.zyngier</w:t>
      </w:r>
      <w:r w:rsidR="0013146E" w:rsidRPr="00735968">
        <w:rPr>
          <w:rFonts w:ascii="Arial" w:hAnsi="Arial" w:cs="Arial"/>
          <w:color w:val="0000FF"/>
        </w:rPr>
        <w:t>@pcz.pl</w:t>
      </w:r>
    </w:p>
    <w:p w:rsidR="000E7443" w:rsidRDefault="00192F39" w:rsidP="0013146E">
      <w:pPr>
        <w:pStyle w:val="Tekstpodstawowy"/>
        <w:spacing w:after="0" w:line="360" w:lineRule="auto"/>
        <w:ind w:left="426"/>
        <w:jc w:val="both"/>
        <w:rPr>
          <w:rFonts w:ascii="Arial" w:hAnsi="Arial" w:cs="Arial"/>
          <w:color w:val="0000FF"/>
          <w:u w:val="single"/>
        </w:rPr>
      </w:pPr>
      <w:r w:rsidRPr="00735968">
        <w:rPr>
          <w:rFonts w:ascii="Arial" w:hAnsi="Arial" w:cs="Arial"/>
        </w:rPr>
        <w:t>Adres strony internetowej prowadzonego postępowania</w:t>
      </w:r>
      <w:r w:rsidR="000A736A" w:rsidRPr="00735968">
        <w:rPr>
          <w:rFonts w:ascii="Arial" w:hAnsi="Arial" w:cs="Arial"/>
        </w:rPr>
        <w:t xml:space="preserve"> oraz strony, na której udostępniane będą zmiany i wyjaśnienia treści Zapytania ofertowego oraz inne dokumenty bezpośrednio związane z postępowaniem</w:t>
      </w:r>
      <w:r w:rsidR="000E7443" w:rsidRPr="00735968">
        <w:rPr>
          <w:rFonts w:ascii="Arial" w:hAnsi="Arial" w:cs="Arial"/>
        </w:rPr>
        <w:t xml:space="preserve">: </w:t>
      </w:r>
      <w:hyperlink r:id="rId9" w:history="1">
        <w:r w:rsidR="00657CD7" w:rsidRPr="00AE21A1">
          <w:rPr>
            <w:rStyle w:val="Hipercze"/>
            <w:rFonts w:ascii="Arial" w:hAnsi="Arial" w:cs="Arial"/>
          </w:rPr>
          <w:t>https://e-propublico.pl/Zamawiajacy/AktualneOgloszenia?ZamawiajacyId=bccb450d-5bfd-4cec-9c52-47ae97f8017d</w:t>
        </w:r>
      </w:hyperlink>
    </w:p>
    <w:p w:rsidR="00657CD7" w:rsidRPr="00735968" w:rsidRDefault="00657CD7" w:rsidP="0013146E">
      <w:pPr>
        <w:pStyle w:val="Tekstpodstawowy"/>
        <w:spacing w:after="0" w:line="360" w:lineRule="auto"/>
        <w:ind w:left="426"/>
        <w:jc w:val="both"/>
        <w:rPr>
          <w:rFonts w:ascii="Arial" w:hAnsi="Arial" w:cs="Arial"/>
        </w:rPr>
      </w:pPr>
    </w:p>
    <w:p w:rsidR="00EB7871" w:rsidRPr="00735968" w:rsidRDefault="00F23594" w:rsidP="001C6713">
      <w:pPr>
        <w:pStyle w:val="Nagwek1"/>
      </w:pPr>
      <w:bookmarkStart w:id="1" w:name="_Toc258314244"/>
      <w:r w:rsidRPr="00735968">
        <w:t>Opis przedmiotu zamówienia</w:t>
      </w:r>
      <w:bookmarkEnd w:id="1"/>
    </w:p>
    <w:p w:rsidR="008F7292" w:rsidRPr="00735968" w:rsidRDefault="008F7292" w:rsidP="002C1DC3">
      <w:pPr>
        <w:pStyle w:val="Nagwek2"/>
        <w:spacing w:after="60" w:line="360" w:lineRule="auto"/>
        <w:rPr>
          <w:rFonts w:ascii="Arial" w:hAnsi="Arial" w:cs="Arial"/>
        </w:rPr>
      </w:pPr>
      <w:r w:rsidRPr="00735968">
        <w:rPr>
          <w:rFonts w:ascii="Arial" w:hAnsi="Arial" w:cs="Arial"/>
        </w:rPr>
        <w:t xml:space="preserve">Przedmiotem zamówienia jest </w:t>
      </w:r>
      <w:r w:rsidR="00AA5413" w:rsidRPr="00735968">
        <w:rPr>
          <w:rFonts w:ascii="Arial" w:hAnsi="Arial" w:cs="Arial"/>
          <w:b/>
        </w:rPr>
        <w:t xml:space="preserve">Dostawa </w:t>
      </w:r>
      <w:r w:rsidR="00AA5413">
        <w:rPr>
          <w:rFonts w:ascii="Arial" w:hAnsi="Arial" w:cs="Arial"/>
          <w:b/>
        </w:rPr>
        <w:t xml:space="preserve">sprzętu laboratoryjnego </w:t>
      </w:r>
      <w:r w:rsidR="00AA5413" w:rsidRPr="00735968">
        <w:rPr>
          <w:rFonts w:ascii="Arial" w:hAnsi="Arial" w:cs="Arial"/>
          <w:b/>
        </w:rPr>
        <w:t xml:space="preserve">dla Wydziału </w:t>
      </w:r>
      <w:r w:rsidR="00AA5413">
        <w:rPr>
          <w:rFonts w:ascii="Arial" w:hAnsi="Arial" w:cs="Arial"/>
          <w:b/>
        </w:rPr>
        <w:t>Elektrycznego</w:t>
      </w:r>
      <w:r w:rsidR="00AA5413" w:rsidRPr="00735968">
        <w:rPr>
          <w:rFonts w:ascii="Arial" w:hAnsi="Arial" w:cs="Arial"/>
          <w:b/>
        </w:rPr>
        <w:t xml:space="preserve"> Politechniki Częstochowskiej</w:t>
      </w:r>
      <w:r w:rsidR="00AA5413">
        <w:rPr>
          <w:rFonts w:ascii="Arial" w:hAnsi="Arial" w:cs="Arial"/>
          <w:b/>
        </w:rPr>
        <w:t xml:space="preserve"> w ramach projektu </w:t>
      </w:r>
      <w:proofErr w:type="spellStart"/>
      <w:r w:rsidR="00AA5413">
        <w:rPr>
          <w:rFonts w:ascii="Arial" w:hAnsi="Arial" w:cs="Arial"/>
          <w:b/>
        </w:rPr>
        <w:t>Hydrostrateg</w:t>
      </w:r>
      <w:proofErr w:type="spellEnd"/>
      <w:r w:rsidR="002C1DC3" w:rsidRPr="00735968">
        <w:rPr>
          <w:rFonts w:ascii="Arial" w:hAnsi="Arial" w:cs="Arial"/>
          <w:b/>
          <w:lang w:val="pl-PL"/>
        </w:rPr>
        <w:t>.</w:t>
      </w:r>
      <w:r w:rsidR="00CF198D">
        <w:rPr>
          <w:rFonts w:ascii="Arial" w:hAnsi="Arial" w:cs="Arial"/>
          <w:b/>
          <w:lang w:val="pl-PL"/>
        </w:rPr>
        <w:t xml:space="preserve"> </w:t>
      </w:r>
      <w:r w:rsidR="00CF198D" w:rsidRPr="00CF198D">
        <w:rPr>
          <w:rFonts w:ascii="Arial" w:hAnsi="Arial" w:cs="Arial"/>
          <w:lang w:val="pl-PL"/>
        </w:rPr>
        <w:t>Przedmiot zamówienia został opisany poprzez wskazanie wymagań minimalnych.</w:t>
      </w:r>
      <w:r w:rsidR="00CF198D">
        <w:rPr>
          <w:rFonts w:ascii="Arial" w:hAnsi="Arial" w:cs="Arial"/>
          <w:b/>
          <w:lang w:val="pl-PL"/>
        </w:rPr>
        <w:t xml:space="preserve"> </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1E62CF" w:rsidRPr="00735968" w:rsidTr="008C3130">
        <w:tc>
          <w:tcPr>
            <w:tcW w:w="8651" w:type="dxa"/>
          </w:tcPr>
          <w:p w:rsidR="001E62CF" w:rsidRPr="00735968" w:rsidRDefault="001E62CF" w:rsidP="002C1DC3">
            <w:pPr>
              <w:pStyle w:val="Tekstpodstawowy"/>
              <w:spacing w:before="80" w:after="60" w:line="360" w:lineRule="auto"/>
              <w:rPr>
                <w:rFonts w:ascii="Arial" w:hAnsi="Arial" w:cs="Arial"/>
                <w:b/>
              </w:rPr>
            </w:pPr>
            <w:r w:rsidRPr="00735968">
              <w:rPr>
                <w:rFonts w:ascii="Arial" w:hAnsi="Arial" w:cs="Arial"/>
              </w:rPr>
              <w:t>Szczegółowy opis przedmiotu zamówienia: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Specyfikacja</w:t>
            </w:r>
          </w:p>
          <w:p w:rsidR="00A11C64" w:rsidRPr="00A11C64" w:rsidRDefault="00A11C64" w:rsidP="00A11C64">
            <w:pPr>
              <w:pStyle w:val="Tekstpodstawowy"/>
              <w:spacing w:line="360" w:lineRule="auto"/>
              <w:jc w:val="both"/>
              <w:rPr>
                <w:rFonts w:ascii="Arial" w:hAnsi="Arial" w:cs="Arial"/>
                <w:b/>
              </w:rPr>
            </w:pPr>
            <w:r w:rsidRPr="00A11C64">
              <w:rPr>
                <w:rFonts w:ascii="Arial" w:hAnsi="Arial" w:cs="Arial"/>
                <w:b/>
              </w:rPr>
              <w:t xml:space="preserve">Stacjonarny mętnościomierz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w:t>
            </w:r>
            <w:r w:rsidRPr="00A11C64">
              <w:rPr>
                <w:rFonts w:ascii="Arial" w:hAnsi="Arial" w:cs="Arial"/>
              </w:rPr>
              <w:tab/>
              <w:t xml:space="preserve">Mętnościomierz stacjonarny laboratoryjny ISO emitujący światło o dł. fali 860nm ±30nm z detektorem 90° monitorujący światło rozproszone, z detektorem światła rozproszonego w przód, detektorem światła przechodzącego oraz z detektorem światła odbitego.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2.</w:t>
            </w:r>
            <w:r w:rsidRPr="00A11C64">
              <w:rPr>
                <w:rFonts w:ascii="Arial" w:hAnsi="Arial" w:cs="Arial"/>
              </w:rPr>
              <w:tab/>
              <w:t>Musi mieć możliwość pomiaru mętności w wodach, ściekach, w wodzie przemysłowej oraz w wodzie czystej.</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3.</w:t>
            </w:r>
            <w:r w:rsidRPr="00A11C64">
              <w:rPr>
                <w:rFonts w:ascii="Arial" w:hAnsi="Arial" w:cs="Arial"/>
              </w:rPr>
              <w:tab/>
              <w:t>Musi mieć możliwość pomiaru mętności do maks. 1000 jedn. w trybie pomiaru FNU z wykorzystaniem detektorów do wyznaczania współczynnika. Za pomocą jednego detektora światła przechodzącego musi mieć możliwość dokonywać pomiarów stłumienia do maks. 10000 jednostek FAU.</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lastRenderedPageBreak/>
              <w:t>4.</w:t>
            </w:r>
            <w:r w:rsidRPr="00A11C64">
              <w:rPr>
                <w:rFonts w:ascii="Arial" w:hAnsi="Arial" w:cs="Arial"/>
              </w:rPr>
              <w:tab/>
              <w:t xml:space="preserve">Możliwość pomiaru mętności poniżej 1000 NTU z użyciem wyłącznie detektora światła rozpraszanego pod kątem 90° lub do maks. 10000 NTU przy użyciu pełnego zestawu detektorów (tryb </w:t>
            </w:r>
            <w:proofErr w:type="spellStart"/>
            <w:r w:rsidRPr="00A11C64">
              <w:rPr>
                <w:rFonts w:ascii="Arial" w:hAnsi="Arial" w:cs="Arial"/>
              </w:rPr>
              <w:t>wyzn</w:t>
            </w:r>
            <w:proofErr w:type="spellEnd"/>
            <w:r w:rsidRPr="00A11C64">
              <w:rPr>
                <w:rFonts w:ascii="Arial" w:hAnsi="Arial" w:cs="Arial"/>
              </w:rPr>
              <w:t>. współczynnika).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5.</w:t>
            </w:r>
            <w:r w:rsidRPr="00A11C64">
              <w:rPr>
                <w:rFonts w:ascii="Arial" w:hAnsi="Arial" w:cs="Arial"/>
              </w:rPr>
              <w:tab/>
              <w:t>Musi spełniać wymagania norm badawczych ISO 7027</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6.</w:t>
            </w:r>
            <w:r w:rsidRPr="00A11C64">
              <w:rPr>
                <w:rFonts w:ascii="Arial" w:hAnsi="Arial" w:cs="Arial"/>
              </w:rPr>
              <w:tab/>
              <w:t xml:space="preserve">Zakres pomiarowy: min. 0–1000 FNU (wł. </w:t>
            </w:r>
            <w:proofErr w:type="spellStart"/>
            <w:r w:rsidRPr="00A11C64">
              <w:rPr>
                <w:rFonts w:ascii="Arial" w:hAnsi="Arial" w:cs="Arial"/>
              </w:rPr>
              <w:t>wyzn</w:t>
            </w:r>
            <w:proofErr w:type="spellEnd"/>
            <w:r w:rsidRPr="00A11C64">
              <w:rPr>
                <w:rFonts w:ascii="Arial" w:hAnsi="Arial" w:cs="Arial"/>
              </w:rPr>
              <w:t xml:space="preserve">. </w:t>
            </w:r>
            <w:proofErr w:type="spellStart"/>
            <w:r w:rsidRPr="00A11C64">
              <w:rPr>
                <w:rFonts w:ascii="Arial" w:hAnsi="Arial" w:cs="Arial"/>
              </w:rPr>
              <w:t>współcz</w:t>
            </w:r>
            <w:proofErr w:type="spellEnd"/>
            <w:r w:rsidRPr="00A11C64">
              <w:rPr>
                <w:rFonts w:ascii="Arial" w:hAnsi="Arial" w:cs="Arial"/>
              </w:rPr>
              <w:t xml:space="preserve">.), min. 0–40 FNU (wył. </w:t>
            </w:r>
            <w:proofErr w:type="spellStart"/>
            <w:r w:rsidRPr="00A11C64">
              <w:rPr>
                <w:rFonts w:ascii="Arial" w:hAnsi="Arial" w:cs="Arial"/>
              </w:rPr>
              <w:t>wyzn</w:t>
            </w:r>
            <w:proofErr w:type="spellEnd"/>
            <w:r w:rsidRPr="00A11C64">
              <w:rPr>
                <w:rFonts w:ascii="Arial" w:hAnsi="Arial" w:cs="Arial"/>
              </w:rPr>
              <w:t xml:space="preserve">. </w:t>
            </w:r>
            <w:proofErr w:type="spellStart"/>
            <w:r w:rsidRPr="00A11C64">
              <w:rPr>
                <w:rFonts w:ascii="Arial" w:hAnsi="Arial" w:cs="Arial"/>
              </w:rPr>
              <w:t>współcz</w:t>
            </w:r>
            <w:proofErr w:type="spellEnd"/>
            <w:r w:rsidRPr="00A11C64">
              <w:rPr>
                <w:rFonts w:ascii="Arial" w:hAnsi="Arial" w:cs="Arial"/>
              </w:rPr>
              <w:t xml:space="preserve">.), min. 20–10000 FAU (autom.), min. 0–10000 NTU (wł. </w:t>
            </w:r>
            <w:proofErr w:type="spellStart"/>
            <w:r w:rsidRPr="00A11C64">
              <w:rPr>
                <w:rFonts w:ascii="Arial" w:hAnsi="Arial" w:cs="Arial"/>
              </w:rPr>
              <w:t>wyzn</w:t>
            </w:r>
            <w:proofErr w:type="spellEnd"/>
            <w:r w:rsidRPr="00A11C64">
              <w:rPr>
                <w:rFonts w:ascii="Arial" w:hAnsi="Arial" w:cs="Arial"/>
              </w:rPr>
              <w:t xml:space="preserve">. </w:t>
            </w:r>
            <w:proofErr w:type="spellStart"/>
            <w:r w:rsidRPr="00A11C64">
              <w:rPr>
                <w:rFonts w:ascii="Arial" w:hAnsi="Arial" w:cs="Arial"/>
              </w:rPr>
              <w:t>współcz</w:t>
            </w:r>
            <w:proofErr w:type="spellEnd"/>
            <w:r w:rsidRPr="00A11C64">
              <w:rPr>
                <w:rFonts w:ascii="Arial" w:hAnsi="Arial" w:cs="Arial"/>
              </w:rPr>
              <w:t xml:space="preserve">.), min. 0–40 NTU (wył. </w:t>
            </w:r>
            <w:proofErr w:type="spellStart"/>
            <w:r w:rsidRPr="00A11C64">
              <w:rPr>
                <w:rFonts w:ascii="Arial" w:hAnsi="Arial" w:cs="Arial"/>
              </w:rPr>
              <w:t>wyzn</w:t>
            </w:r>
            <w:proofErr w:type="spellEnd"/>
            <w:r w:rsidRPr="00A11C64">
              <w:rPr>
                <w:rFonts w:ascii="Arial" w:hAnsi="Arial" w:cs="Arial"/>
              </w:rPr>
              <w:t xml:space="preserve">. </w:t>
            </w:r>
            <w:proofErr w:type="spellStart"/>
            <w:r w:rsidRPr="00A11C64">
              <w:rPr>
                <w:rFonts w:ascii="Arial" w:hAnsi="Arial" w:cs="Arial"/>
              </w:rPr>
              <w:t>współcz</w:t>
            </w:r>
            <w:proofErr w:type="spellEnd"/>
            <w:r w:rsidRPr="00A11C64">
              <w:rPr>
                <w:rFonts w:ascii="Arial" w:hAnsi="Arial" w:cs="Arial"/>
              </w:rPr>
              <w:t xml:space="preserve">.), min. 0–2450 EBC (wł. </w:t>
            </w:r>
            <w:proofErr w:type="spellStart"/>
            <w:r w:rsidRPr="00A11C64">
              <w:rPr>
                <w:rFonts w:ascii="Arial" w:hAnsi="Arial" w:cs="Arial"/>
              </w:rPr>
              <w:t>wyzn</w:t>
            </w:r>
            <w:proofErr w:type="spellEnd"/>
            <w:r w:rsidRPr="00A11C64">
              <w:rPr>
                <w:rFonts w:ascii="Arial" w:hAnsi="Arial" w:cs="Arial"/>
              </w:rPr>
              <w:t xml:space="preserve">. </w:t>
            </w:r>
            <w:proofErr w:type="spellStart"/>
            <w:r w:rsidRPr="00A11C64">
              <w:rPr>
                <w:rFonts w:ascii="Arial" w:hAnsi="Arial" w:cs="Arial"/>
              </w:rPr>
              <w:t>współcz</w:t>
            </w:r>
            <w:proofErr w:type="spellEnd"/>
            <w:r w:rsidRPr="00A11C64">
              <w:rPr>
                <w:rFonts w:ascii="Arial" w:hAnsi="Arial" w:cs="Arial"/>
              </w:rPr>
              <w:t xml:space="preserve">.), min. 0–9,8 EBC (wył. </w:t>
            </w:r>
            <w:proofErr w:type="spellStart"/>
            <w:r w:rsidRPr="00A11C64">
              <w:rPr>
                <w:rFonts w:ascii="Arial" w:hAnsi="Arial" w:cs="Arial"/>
              </w:rPr>
              <w:t>wyzn</w:t>
            </w:r>
            <w:proofErr w:type="spellEnd"/>
            <w:r w:rsidRPr="00A11C64">
              <w:rPr>
                <w:rFonts w:ascii="Arial" w:hAnsi="Arial" w:cs="Arial"/>
              </w:rPr>
              <w:t xml:space="preserve">. </w:t>
            </w:r>
            <w:proofErr w:type="spellStart"/>
            <w:r w:rsidRPr="00A11C64">
              <w:rPr>
                <w:rFonts w:ascii="Arial" w:hAnsi="Arial" w:cs="Arial"/>
              </w:rPr>
              <w:t>współcz</w:t>
            </w:r>
            <w:proofErr w:type="spellEnd"/>
            <w:r w:rsidRPr="00A11C64">
              <w:rPr>
                <w:rFonts w:ascii="Arial" w:hAnsi="Arial" w:cs="Arial"/>
              </w:rPr>
              <w:t xml:space="preserve">.), min 0–2.00 </w:t>
            </w:r>
            <w:proofErr w:type="spellStart"/>
            <w:r w:rsidRPr="00A11C64">
              <w:rPr>
                <w:rFonts w:ascii="Arial" w:hAnsi="Arial" w:cs="Arial"/>
              </w:rPr>
              <w:t>Abs</w:t>
            </w:r>
            <w:proofErr w:type="spellEnd"/>
            <w:r w:rsidRPr="00A11C64">
              <w:rPr>
                <w:rFonts w:ascii="Arial" w:hAnsi="Arial" w:cs="Arial"/>
              </w:rPr>
              <w:t>, 1.0–100 %T, 0–100 stopień mg/l.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7.</w:t>
            </w:r>
            <w:r w:rsidRPr="00A11C64">
              <w:rPr>
                <w:rFonts w:ascii="Arial" w:hAnsi="Arial" w:cs="Arial"/>
              </w:rPr>
              <w:tab/>
              <w:t>Metoda pomiaru: nefelometryczna.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8.</w:t>
            </w:r>
            <w:r w:rsidRPr="00A11C64">
              <w:rPr>
                <w:rFonts w:ascii="Arial" w:hAnsi="Arial" w:cs="Arial"/>
              </w:rPr>
              <w:tab/>
              <w:t>Kolorowy ekran dotykowy.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9.</w:t>
            </w:r>
            <w:r w:rsidRPr="00A11C64">
              <w:rPr>
                <w:rFonts w:ascii="Arial" w:hAnsi="Arial" w:cs="Arial"/>
              </w:rPr>
              <w:tab/>
              <w:t>Źródło światła: dioda LED emitująca światło o dł. fali 860 ±30nm.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10.</w:t>
            </w:r>
            <w:r w:rsidRPr="00A11C64">
              <w:rPr>
                <w:rFonts w:ascii="Arial" w:hAnsi="Arial" w:cs="Arial"/>
              </w:rPr>
              <w:tab/>
              <w:t>Dokładność: FNU: ±2% odczytu + 0,01 FNU od 0–1000 FNU; FAU:±10% odczytu od 20–10 000 NTU; NTU: ±2% odczytu + 0,01 NTU od 0–1000 NTU; ±5% odczytu od 1000–4000 NTU; ±10% odczytu od 4000–10 000 NTU.</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11.</w:t>
            </w:r>
            <w:r w:rsidRPr="00A11C64">
              <w:rPr>
                <w:rFonts w:ascii="Arial" w:hAnsi="Arial" w:cs="Arial"/>
              </w:rPr>
              <w:tab/>
              <w:t xml:space="preserve">Rozdzielczość: </w:t>
            </w:r>
            <w:proofErr w:type="spellStart"/>
            <w:r w:rsidRPr="00A11C64">
              <w:rPr>
                <w:rFonts w:ascii="Arial" w:hAnsi="Arial" w:cs="Arial"/>
              </w:rPr>
              <w:t>mętn</w:t>
            </w:r>
            <w:proofErr w:type="spellEnd"/>
            <w:r w:rsidRPr="00A11C64">
              <w:rPr>
                <w:rFonts w:ascii="Arial" w:hAnsi="Arial" w:cs="Arial"/>
              </w:rPr>
              <w:t xml:space="preserve">. 0,001 NTU/EBC; absorbancja: 0,004 </w:t>
            </w:r>
            <w:proofErr w:type="spellStart"/>
            <w:r w:rsidRPr="00A11C64">
              <w:rPr>
                <w:rFonts w:ascii="Arial" w:hAnsi="Arial" w:cs="Arial"/>
              </w:rPr>
              <w:t>Abs</w:t>
            </w:r>
            <w:proofErr w:type="spellEnd"/>
            <w:r w:rsidRPr="00A11C64">
              <w:rPr>
                <w:rFonts w:ascii="Arial" w:hAnsi="Arial" w:cs="Arial"/>
              </w:rPr>
              <w:t>; transmitancja: 0,8% T.</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12.</w:t>
            </w:r>
            <w:r w:rsidRPr="00A11C64">
              <w:rPr>
                <w:rFonts w:ascii="Arial" w:hAnsi="Arial" w:cs="Arial"/>
              </w:rPr>
              <w:tab/>
              <w:t>Powtarzalność: ±1% odczytu lub 0,01 NTU, w zależności od tego, która wartość jest większa (w warunkach referencyjnych).</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13.</w:t>
            </w:r>
            <w:r w:rsidRPr="00A11C64">
              <w:rPr>
                <w:rFonts w:ascii="Arial" w:hAnsi="Arial" w:cs="Arial"/>
              </w:rPr>
              <w:tab/>
              <w:t xml:space="preserve">Interfejs: min. 2 porty USB-A umożliwiające podłączenie pamięci USB typu </w:t>
            </w:r>
            <w:proofErr w:type="spellStart"/>
            <w:r w:rsidRPr="00A11C64">
              <w:rPr>
                <w:rFonts w:ascii="Arial" w:hAnsi="Arial" w:cs="Arial"/>
              </w:rPr>
              <w:t>flash</w:t>
            </w:r>
            <w:proofErr w:type="spellEnd"/>
            <w:r w:rsidRPr="00A11C64">
              <w:rPr>
                <w:rFonts w:ascii="Arial" w:hAnsi="Arial" w:cs="Arial"/>
              </w:rPr>
              <w:t>, drukarki zewnętrznej, klawiatury i czytnika kodów kreskowych.</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14.</w:t>
            </w:r>
            <w:r w:rsidRPr="00A11C64">
              <w:rPr>
                <w:rFonts w:ascii="Arial" w:hAnsi="Arial" w:cs="Arial"/>
              </w:rPr>
              <w:tab/>
              <w:t>Pamięć danych: min 2000 wpisów w dziennikach.</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15.</w:t>
            </w:r>
            <w:r w:rsidRPr="00A11C64">
              <w:rPr>
                <w:rFonts w:ascii="Arial" w:hAnsi="Arial" w:cs="Arial"/>
              </w:rPr>
              <w:tab/>
              <w:t xml:space="preserve">Próbka: kuweta okrągła, co najmniej 20 </w:t>
            </w:r>
            <w:proofErr w:type="spellStart"/>
            <w:r w:rsidRPr="00A11C64">
              <w:rPr>
                <w:rFonts w:ascii="Arial" w:hAnsi="Arial" w:cs="Arial"/>
              </w:rPr>
              <w:t>mL</w:t>
            </w:r>
            <w:proofErr w:type="spellEnd"/>
            <w:r w:rsidRPr="00A11C64">
              <w:rPr>
                <w:rFonts w:ascii="Arial" w:hAnsi="Arial" w:cs="Arial"/>
              </w:rPr>
              <w:t>, 0–70°C.</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16.</w:t>
            </w:r>
            <w:r w:rsidRPr="00A11C64">
              <w:rPr>
                <w:rFonts w:ascii="Arial" w:hAnsi="Arial" w:cs="Arial"/>
              </w:rPr>
              <w:tab/>
              <w:t>Język interfejsu użytkownika: polski.</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17.</w:t>
            </w:r>
            <w:r w:rsidRPr="00A11C64">
              <w:rPr>
                <w:rFonts w:ascii="Arial" w:hAnsi="Arial" w:cs="Arial"/>
              </w:rPr>
              <w:tab/>
            </w:r>
            <w:r w:rsidRPr="00A11C64">
              <w:rPr>
                <w:rFonts w:ascii="Arial" w:hAnsi="Arial" w:cs="Arial"/>
                <w:b/>
              </w:rPr>
              <w:t>Gwarancja: min 2 lata.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18.</w:t>
            </w:r>
            <w:r w:rsidRPr="00A11C64">
              <w:rPr>
                <w:rFonts w:ascii="Arial" w:hAnsi="Arial" w:cs="Arial"/>
              </w:rPr>
              <w:tab/>
              <w:t xml:space="preserve">Dodatkowe wyposażenie: olejek silikonowy, ściereczka, filtr USEPA, kuwety 1-calowe (30 ml) z nakrętkami (6 szt.), zestaw wzorców drugorzędowych </w:t>
            </w:r>
            <w:proofErr w:type="spellStart"/>
            <w:r w:rsidRPr="00A11C64">
              <w:rPr>
                <w:rFonts w:ascii="Arial" w:hAnsi="Arial" w:cs="Arial"/>
              </w:rPr>
              <w:t>Gelex</w:t>
            </w:r>
            <w:proofErr w:type="spellEnd"/>
            <w:r w:rsidRPr="00A11C64">
              <w:rPr>
                <w:rFonts w:ascii="Arial" w:hAnsi="Arial" w:cs="Arial"/>
              </w:rPr>
              <w:t>, zestaw kalibracyjny, zasilacz, instrukcja obsługi w języku polskim, osłona przeciw kurzowi,.</w:t>
            </w:r>
          </w:p>
          <w:p w:rsidR="00A11C64" w:rsidRPr="00A11C64" w:rsidRDefault="00A11C64" w:rsidP="00A11C64">
            <w:pPr>
              <w:pStyle w:val="Tekstpodstawowy"/>
              <w:spacing w:line="360" w:lineRule="auto"/>
              <w:jc w:val="both"/>
              <w:rPr>
                <w:rFonts w:ascii="Arial" w:hAnsi="Arial" w:cs="Arial"/>
              </w:rPr>
            </w:pPr>
          </w:p>
          <w:p w:rsidR="00A11C64" w:rsidRPr="00A11C64" w:rsidRDefault="00A11C64" w:rsidP="00A11C64">
            <w:pPr>
              <w:pStyle w:val="Tekstpodstawowy"/>
              <w:spacing w:line="360" w:lineRule="auto"/>
              <w:jc w:val="both"/>
              <w:rPr>
                <w:rFonts w:ascii="Arial" w:hAnsi="Arial" w:cs="Arial"/>
                <w:b/>
              </w:rPr>
            </w:pPr>
            <w:r w:rsidRPr="00A11C64">
              <w:rPr>
                <w:rFonts w:ascii="Arial" w:hAnsi="Arial" w:cs="Arial"/>
                <w:b/>
              </w:rPr>
              <w:t>Przenośny mętnościomierz walizkowy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w:t>
            </w:r>
            <w:r w:rsidRPr="00A11C64">
              <w:rPr>
                <w:rFonts w:ascii="Arial" w:hAnsi="Arial" w:cs="Arial"/>
              </w:rPr>
              <w:tab/>
              <w:t xml:space="preserve">Mętnościomierz zgodny z EPA 180.1 lub z ISO 7027.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2.</w:t>
            </w:r>
            <w:r w:rsidRPr="00A11C64">
              <w:rPr>
                <w:rFonts w:ascii="Arial" w:hAnsi="Arial" w:cs="Arial"/>
              </w:rPr>
              <w:tab/>
              <w:t xml:space="preserve">Metoda pomiaru mętności oparta na określaniu współczynnika </w:t>
            </w:r>
            <w:proofErr w:type="spellStart"/>
            <w:r w:rsidRPr="00A11C64">
              <w:rPr>
                <w:rFonts w:ascii="Arial" w:hAnsi="Arial" w:cs="Arial"/>
              </w:rPr>
              <w:t>turbidymetrycznego</w:t>
            </w:r>
            <w:proofErr w:type="spellEnd"/>
            <w:r w:rsidRPr="00A11C64">
              <w:rPr>
                <w:rFonts w:ascii="Arial" w:hAnsi="Arial" w:cs="Arial"/>
              </w:rPr>
              <w:t xml:space="preserve"> z wykorzystaniem pierwotnego sygnału rozproszenia światła nefelometrycznego i sygnału rozproszenia światła przechodzącego.</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3.</w:t>
            </w:r>
            <w:r w:rsidRPr="00A11C64">
              <w:rPr>
                <w:rFonts w:ascii="Arial" w:hAnsi="Arial" w:cs="Arial"/>
              </w:rPr>
              <w:tab/>
              <w:t>Możliwość pomiaru mętności w wodach, ściekach, w wodzie przemysłowej oraz w wodzie czystej o zakresie pomiarowym min. 0–1000 NTU; ±2% odczytu plus światło rozproszone min.  0– 1000 NTU.</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4.</w:t>
            </w:r>
            <w:r w:rsidRPr="00A11C64">
              <w:rPr>
                <w:rFonts w:ascii="Arial" w:hAnsi="Arial" w:cs="Arial"/>
              </w:rPr>
              <w:tab/>
              <w:t>Powtarzalność odczytu: ±1% lub 0.01 NTU (wartość większa).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5.</w:t>
            </w:r>
            <w:r w:rsidRPr="00A11C64">
              <w:rPr>
                <w:rFonts w:ascii="Arial" w:hAnsi="Arial" w:cs="Arial"/>
              </w:rPr>
              <w:tab/>
              <w:t>Uśrednianie sygnału;</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6.</w:t>
            </w:r>
            <w:r w:rsidRPr="00A11C64">
              <w:rPr>
                <w:rFonts w:ascii="Arial" w:hAnsi="Arial" w:cs="Arial"/>
              </w:rPr>
              <w:tab/>
              <w:t>Rejestrator danych min 500 wpisów;</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7.</w:t>
            </w:r>
            <w:r w:rsidRPr="00A11C64">
              <w:rPr>
                <w:rFonts w:ascii="Arial" w:hAnsi="Arial" w:cs="Arial"/>
              </w:rPr>
              <w:tab/>
              <w:t>Język interfejsu użytkownika: polski</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8.</w:t>
            </w:r>
            <w:r w:rsidRPr="00A11C64">
              <w:rPr>
                <w:rFonts w:ascii="Arial" w:hAnsi="Arial" w:cs="Arial"/>
              </w:rPr>
              <w:tab/>
              <w:t xml:space="preserve">Jednostka: NTU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9.</w:t>
            </w:r>
            <w:r w:rsidRPr="00A11C64">
              <w:rPr>
                <w:rFonts w:ascii="Arial" w:hAnsi="Arial" w:cs="Arial"/>
              </w:rPr>
              <w:tab/>
              <w:t>Wyposażenie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Min. 6 kuwet: min 25 mm x min 60 mm </w:t>
            </w:r>
            <w:proofErr w:type="spellStart"/>
            <w:r w:rsidRPr="00A11C64">
              <w:rPr>
                <w:rFonts w:ascii="Arial" w:hAnsi="Arial" w:cs="Arial"/>
              </w:rPr>
              <w:t>round</w:t>
            </w:r>
            <w:proofErr w:type="spellEnd"/>
            <w:r w:rsidRPr="00A11C64">
              <w:rPr>
                <w:rFonts w:ascii="Arial" w:hAnsi="Arial" w:cs="Arial"/>
              </w:rPr>
              <w:t xml:space="preserve"> (z nakrętkami, szkło </w:t>
            </w:r>
            <w:proofErr w:type="spellStart"/>
            <w:r w:rsidRPr="00A11C64">
              <w:rPr>
                <w:rFonts w:ascii="Arial" w:hAnsi="Arial" w:cs="Arial"/>
              </w:rPr>
              <w:t>borokrzemianowe</w:t>
            </w:r>
            <w:proofErr w:type="spellEnd"/>
            <w:r w:rsidRPr="00A11C64">
              <w:rPr>
                <w:rFonts w:ascii="Arial" w:hAnsi="Arial" w:cs="Arial"/>
              </w:rPr>
              <w:t>) o objętości próbki min 10 ml.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Zamykana pokrywa;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Musi mieć zasilanie sieciowe i wyjście USB</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Zestaw walizkowy: 6 kuwet, zestaw ampułek STABLCAL, wzorce kalibracji, wzorzec sprawdzający 10 NTU, zlewka na 100 ml, olej silikonowy, ściereczka czyszcząca, instrukcja obsługi w języku polskim.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10.</w:t>
            </w:r>
            <w:r w:rsidRPr="00A11C64">
              <w:rPr>
                <w:rFonts w:ascii="Arial" w:hAnsi="Arial" w:cs="Arial"/>
              </w:rPr>
              <w:tab/>
              <w:t>Certyfikat CE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11.</w:t>
            </w:r>
            <w:r w:rsidRPr="00A11C64">
              <w:rPr>
                <w:rFonts w:ascii="Arial" w:hAnsi="Arial" w:cs="Arial"/>
              </w:rPr>
              <w:tab/>
              <w:t>Warunki pracy: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Temperatura: min. o zakresie 0 - 50°C</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Wilgotność względna: 0 - 90% niekondensująca w 30°C, 0 - 80 % niekondensująca w 40 °C, 0 - 70 % niekondensująca w 50 °C</w:t>
            </w:r>
          </w:p>
          <w:p w:rsidR="00A11C64" w:rsidRPr="00A11C64" w:rsidRDefault="00A11C64" w:rsidP="00A11C64">
            <w:pPr>
              <w:pStyle w:val="Tekstpodstawowy"/>
              <w:spacing w:line="360" w:lineRule="auto"/>
              <w:jc w:val="both"/>
              <w:rPr>
                <w:rFonts w:ascii="Arial" w:hAnsi="Arial" w:cs="Arial"/>
                <w:b/>
              </w:rPr>
            </w:pPr>
            <w:r w:rsidRPr="00A11C64">
              <w:rPr>
                <w:rFonts w:ascii="Arial" w:hAnsi="Arial" w:cs="Arial"/>
                <w:b/>
              </w:rPr>
              <w:lastRenderedPageBreak/>
              <w:t>12.</w:t>
            </w:r>
            <w:r w:rsidRPr="00A11C64">
              <w:rPr>
                <w:rFonts w:ascii="Arial" w:hAnsi="Arial" w:cs="Arial"/>
                <w:b/>
              </w:rPr>
              <w:tab/>
              <w:t>Gwarancja: min. 2 lata</w:t>
            </w:r>
          </w:p>
          <w:p w:rsidR="00A11C64" w:rsidRPr="00A11C64" w:rsidRDefault="00A11C64" w:rsidP="00A11C64">
            <w:pPr>
              <w:pStyle w:val="Tekstpodstawowy"/>
              <w:spacing w:line="360" w:lineRule="auto"/>
              <w:jc w:val="both"/>
              <w:rPr>
                <w:rFonts w:ascii="Arial" w:hAnsi="Arial" w:cs="Arial"/>
                <w:b/>
              </w:rPr>
            </w:pPr>
          </w:p>
          <w:p w:rsidR="00A11C64" w:rsidRPr="00A11C64" w:rsidRDefault="00A11C64" w:rsidP="00A11C64">
            <w:pPr>
              <w:pStyle w:val="Tekstpodstawowy"/>
              <w:spacing w:line="360" w:lineRule="auto"/>
              <w:jc w:val="both"/>
              <w:rPr>
                <w:rFonts w:ascii="Arial" w:hAnsi="Arial" w:cs="Arial"/>
                <w:b/>
              </w:rPr>
            </w:pPr>
            <w:r w:rsidRPr="00A11C64">
              <w:rPr>
                <w:rFonts w:ascii="Arial" w:hAnsi="Arial" w:cs="Arial"/>
                <w:b/>
              </w:rPr>
              <w:t>Wieloparametrowy przenośny analizator jakości wody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1.</w:t>
            </w:r>
            <w:r w:rsidRPr="00A11C64">
              <w:rPr>
                <w:rFonts w:ascii="Arial" w:hAnsi="Arial" w:cs="Arial"/>
              </w:rPr>
              <w:tab/>
              <w:t xml:space="preserve">Przenośny analizator z multimetrem </w:t>
            </w:r>
            <w:proofErr w:type="spellStart"/>
            <w:r w:rsidRPr="00A11C64">
              <w:rPr>
                <w:rFonts w:ascii="Arial" w:hAnsi="Arial" w:cs="Arial"/>
              </w:rPr>
              <w:t>pH</w:t>
            </w:r>
            <w:proofErr w:type="spellEnd"/>
            <w:r w:rsidRPr="00A11C64">
              <w:rPr>
                <w:rFonts w:ascii="Arial" w:hAnsi="Arial" w:cs="Arial"/>
              </w:rPr>
              <w:t xml:space="preserve">, przewodności, TDS, zasolenia, rozpuszczonego tlenu (DO), potencjału redukcji utleniania (ORP) oraz ISE,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2.</w:t>
            </w:r>
            <w:r w:rsidRPr="00A11C64">
              <w:rPr>
                <w:rFonts w:ascii="Arial" w:hAnsi="Arial" w:cs="Arial"/>
              </w:rPr>
              <w:tab/>
              <w:t xml:space="preserve">Musi być 3 kanałowy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3.</w:t>
            </w:r>
            <w:r w:rsidRPr="00A11C64">
              <w:rPr>
                <w:rFonts w:ascii="Arial" w:hAnsi="Arial" w:cs="Arial"/>
              </w:rPr>
              <w:tab/>
              <w:t>Musi zawierać następujące sondy/elektrody/czujniki:</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a)</w:t>
            </w:r>
            <w:r w:rsidRPr="00A11C64">
              <w:rPr>
                <w:rFonts w:ascii="Arial" w:hAnsi="Arial" w:cs="Arial"/>
              </w:rPr>
              <w:tab/>
              <w:t>Elektroda jonoselektywna (ISE) sodowa (Na+)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z zestawem roztworów do kalibracji.</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DANE TECHNICZNE elektrody: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Kombinowana elektroda ISE SÓD do zastosowań w laboratorium kabel 1m.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Zakres pomiarowy: 0,023 - 23000 mg/l Na+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Dokładność: +/- 0,02 </w:t>
            </w:r>
            <w:proofErr w:type="spellStart"/>
            <w:r w:rsidRPr="00A11C64">
              <w:rPr>
                <w:rFonts w:ascii="Arial" w:hAnsi="Arial" w:cs="Arial"/>
              </w:rPr>
              <w:t>mV</w:t>
            </w:r>
            <w:proofErr w:type="spellEnd"/>
            <w:r w:rsidRPr="00A11C64">
              <w:rPr>
                <w:rFonts w:ascii="Arial" w:hAnsi="Arial" w:cs="Arial"/>
              </w:rPr>
              <w:t xml:space="preserve"> lub 0,05%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Zakres temperatury: min. 0 - 50 </w:t>
            </w:r>
            <w:proofErr w:type="spellStart"/>
            <w:r w:rsidRPr="00A11C64">
              <w:rPr>
                <w:rFonts w:ascii="Arial" w:hAnsi="Arial" w:cs="Arial"/>
              </w:rPr>
              <w:t>st.C</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Typ czujnika: szkło</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Elektroda odniesienia: Ag/</w:t>
            </w:r>
            <w:proofErr w:type="spellStart"/>
            <w:r w:rsidRPr="00A11C64">
              <w:rPr>
                <w:rFonts w:ascii="Arial" w:hAnsi="Arial" w:cs="Arial"/>
              </w:rPr>
              <w:t>AgCl</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Roztwór wypełniający: 0.02M NH4CI</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Roztwory wzorcowe sodu, butelka o pojemności 500 </w:t>
            </w:r>
            <w:proofErr w:type="spellStart"/>
            <w:r w:rsidRPr="00A11C64">
              <w:rPr>
                <w:rFonts w:ascii="Arial" w:hAnsi="Arial" w:cs="Arial"/>
              </w:rPr>
              <w:t>mL</w:t>
            </w:r>
            <w:proofErr w:type="spellEnd"/>
            <w:r w:rsidRPr="00A11C64">
              <w:rPr>
                <w:rFonts w:ascii="Arial" w:hAnsi="Arial" w:cs="Arial"/>
              </w:rPr>
              <w:t xml:space="preserve"> roztworu o stężeniu 100 mg/L, butelka o pojemności 1 L roztworu o stężeniu 1000 mg/L , opakowanie 100 szt. saszetek z proszkiem regulatora sodowej siły jonowej (ISA)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Podstawowy podręcznik użytkownika ISE.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b)</w:t>
            </w:r>
            <w:r w:rsidRPr="00A11C64">
              <w:rPr>
                <w:rFonts w:ascii="Arial" w:hAnsi="Arial" w:cs="Arial"/>
              </w:rPr>
              <w:tab/>
              <w:t>Elektroda jonoselektywna (ISE) fluorkowa (F-) z zestawem roztworów do kalibracji.</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DANE TECHNICZNE elektrody: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Kombinowana elektroda ISE Fluorki do zastosowań w laboratorium, kabel 1m.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lastRenderedPageBreak/>
              <w:t>•</w:t>
            </w:r>
            <w:r w:rsidRPr="00A11C64">
              <w:rPr>
                <w:rFonts w:ascii="Arial" w:hAnsi="Arial" w:cs="Arial"/>
              </w:rPr>
              <w:tab/>
              <w:t>Zakres pomiarowy: min. 0,01 - 19000 mg/l F</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Dokładność: +0,02 </w:t>
            </w:r>
            <w:proofErr w:type="spellStart"/>
            <w:r w:rsidRPr="00A11C64">
              <w:rPr>
                <w:rFonts w:ascii="Arial" w:hAnsi="Arial" w:cs="Arial"/>
              </w:rPr>
              <w:t>mV</w:t>
            </w:r>
            <w:proofErr w:type="spellEnd"/>
            <w:r w:rsidRPr="00A11C64">
              <w:rPr>
                <w:rFonts w:ascii="Arial" w:hAnsi="Arial" w:cs="Arial"/>
              </w:rPr>
              <w:t xml:space="preserve"> lub 0,05%</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Min. zakres temperatury: 5-50 </w:t>
            </w:r>
            <w:proofErr w:type="spellStart"/>
            <w:r w:rsidRPr="00A11C64">
              <w:rPr>
                <w:rFonts w:ascii="Arial" w:hAnsi="Arial" w:cs="Arial"/>
              </w:rPr>
              <w:t>st.C</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Typ czujnika: membrana monolityczna kryształowa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Elektroda odniesienia: Ag/</w:t>
            </w:r>
            <w:proofErr w:type="spellStart"/>
            <w:r w:rsidRPr="00A11C64">
              <w:rPr>
                <w:rFonts w:ascii="Arial" w:hAnsi="Arial" w:cs="Arial"/>
              </w:rPr>
              <w:t>AgCl</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Korpus czujnika: żywica epoksydowa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Roztwór wypełniający: żel jednorazowy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W zestawie: roztwory wzorcowe fluorków: butelki o pojemności 500 </w:t>
            </w:r>
            <w:proofErr w:type="spellStart"/>
            <w:r w:rsidRPr="00A11C64">
              <w:rPr>
                <w:rFonts w:ascii="Arial" w:hAnsi="Arial" w:cs="Arial"/>
              </w:rPr>
              <w:t>mL</w:t>
            </w:r>
            <w:proofErr w:type="spellEnd"/>
            <w:r w:rsidRPr="00A11C64">
              <w:rPr>
                <w:rFonts w:ascii="Arial" w:hAnsi="Arial" w:cs="Arial"/>
              </w:rPr>
              <w:t xml:space="preserve"> roztworów o stężeniu 0,5 mg/L 1,0 mg/L (nr 29149) i 2,0 mg/L opakowanie 100 szt. saszetek z proszkiem regulatora fluorkowej, siły jonowej (ISA) i podstawowy podręcznik użytkownika ISE.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c)</w:t>
            </w:r>
            <w:r w:rsidRPr="00A11C64">
              <w:rPr>
                <w:rFonts w:ascii="Arial" w:hAnsi="Arial" w:cs="Arial"/>
              </w:rPr>
              <w:tab/>
              <w:t>Elektroda do pomiaru azotu amonowego  - kombinowana elektroda ISE NH3-N do zastosowań w laboratorium, kabel 1m.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 xml:space="preserve">DANE TECHNICZNE elektrody: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Zakres pomiarowy: min. 0,01 - 14000 mg/l NH3-N</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Dokładność: +/- 0,02 </w:t>
            </w:r>
            <w:proofErr w:type="spellStart"/>
            <w:r w:rsidRPr="00A11C64">
              <w:rPr>
                <w:rFonts w:ascii="Arial" w:hAnsi="Arial" w:cs="Arial"/>
              </w:rPr>
              <w:t>mV</w:t>
            </w:r>
            <w:proofErr w:type="spellEnd"/>
            <w:r w:rsidRPr="00A11C64">
              <w:rPr>
                <w:rFonts w:ascii="Arial" w:hAnsi="Arial" w:cs="Arial"/>
              </w:rPr>
              <w:t xml:space="preserve"> lub 0,05%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Zakres temperatury: min. 0 - 50 </w:t>
            </w:r>
            <w:proofErr w:type="spellStart"/>
            <w:r w:rsidRPr="00A11C64">
              <w:rPr>
                <w:rFonts w:ascii="Arial" w:hAnsi="Arial" w:cs="Arial"/>
              </w:rPr>
              <w:t>st.C</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Typ czujnika: elektroda gazowa selektywna (szklana z wymienialną membraną selektywną NH3)</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Elektroda odniesienia: Ag/</w:t>
            </w:r>
            <w:proofErr w:type="spellStart"/>
            <w:r w:rsidRPr="00A11C64">
              <w:rPr>
                <w:rFonts w:ascii="Arial" w:hAnsi="Arial" w:cs="Arial"/>
              </w:rPr>
              <w:t>AgCl</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Złącze sondy: pierścień z porowatego teflonu</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Korpus czujnika: żywica epoksydowa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Roztwór wypełniający: </w:t>
            </w:r>
            <w:proofErr w:type="spellStart"/>
            <w:r w:rsidRPr="00A11C64">
              <w:rPr>
                <w:rFonts w:ascii="Arial" w:hAnsi="Arial" w:cs="Arial"/>
              </w:rPr>
              <w:t>Ammonia</w:t>
            </w:r>
            <w:proofErr w:type="spellEnd"/>
            <w:r w:rsidRPr="00A11C64">
              <w:rPr>
                <w:rFonts w:ascii="Arial" w:hAnsi="Arial" w:cs="Arial"/>
              </w:rPr>
              <w:t xml:space="preserve"> </w:t>
            </w:r>
            <w:proofErr w:type="spellStart"/>
            <w:r w:rsidRPr="00A11C64">
              <w:rPr>
                <w:rFonts w:ascii="Arial" w:hAnsi="Arial" w:cs="Arial"/>
              </w:rPr>
              <w:t>Electrode</w:t>
            </w:r>
            <w:proofErr w:type="spellEnd"/>
            <w:r w:rsidRPr="00A11C64">
              <w:rPr>
                <w:rFonts w:ascii="Arial" w:hAnsi="Arial" w:cs="Arial"/>
              </w:rPr>
              <w:t xml:space="preserve"> </w:t>
            </w:r>
            <w:proofErr w:type="spellStart"/>
            <w:r w:rsidRPr="00A11C64">
              <w:rPr>
                <w:rFonts w:ascii="Arial" w:hAnsi="Arial" w:cs="Arial"/>
              </w:rPr>
              <w:t>Filling</w:t>
            </w:r>
            <w:proofErr w:type="spellEnd"/>
            <w:r w:rsidRPr="00A11C64">
              <w:rPr>
                <w:rFonts w:ascii="Arial" w:hAnsi="Arial" w:cs="Arial"/>
              </w:rPr>
              <w:t xml:space="preserve"> Solution, 50 </w:t>
            </w:r>
            <w:proofErr w:type="spellStart"/>
            <w:r w:rsidRPr="00A11C64">
              <w:rPr>
                <w:rFonts w:ascii="Arial" w:hAnsi="Arial" w:cs="Arial"/>
              </w:rPr>
              <w:t>mL</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d)</w:t>
            </w:r>
            <w:r w:rsidRPr="00A11C64">
              <w:rPr>
                <w:rFonts w:ascii="Arial" w:hAnsi="Arial" w:cs="Arial"/>
              </w:rPr>
              <w:tab/>
              <w:t xml:space="preserve">Elektroda </w:t>
            </w:r>
            <w:proofErr w:type="spellStart"/>
            <w:r w:rsidRPr="00A11C64">
              <w:rPr>
                <w:rFonts w:ascii="Arial" w:hAnsi="Arial" w:cs="Arial"/>
              </w:rPr>
              <w:t>pH</w:t>
            </w:r>
            <w:proofErr w:type="spellEnd"/>
            <w:r w:rsidRPr="00A11C64">
              <w:rPr>
                <w:rFonts w:ascii="Arial" w:hAnsi="Arial" w:cs="Arial"/>
              </w:rPr>
              <w:t>, elektrolit żelowy, bezobsługowa o długości kabla 1m.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 xml:space="preserve">DANE TECHNICZNE elektrody: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Zakres pomiarowy: min. 2 - 14 </w:t>
            </w:r>
            <w:proofErr w:type="spellStart"/>
            <w:r w:rsidRPr="00A11C64">
              <w:rPr>
                <w:rFonts w:ascii="Arial" w:hAnsi="Arial" w:cs="Arial"/>
              </w:rPr>
              <w:t>pH</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Rozdzielczość (do wyboru): 0,1/0,01/0,001</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lastRenderedPageBreak/>
              <w:t>•</w:t>
            </w:r>
            <w:r w:rsidRPr="00A11C64">
              <w:rPr>
                <w:rFonts w:ascii="Arial" w:hAnsi="Arial" w:cs="Arial"/>
              </w:rPr>
              <w:tab/>
              <w:t>Dokładność: +/- 0,002</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Automatyczna kompensacja temperatury.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e)</w:t>
            </w:r>
            <w:r w:rsidRPr="00A11C64">
              <w:rPr>
                <w:rFonts w:ascii="Arial" w:hAnsi="Arial" w:cs="Arial"/>
              </w:rPr>
              <w:tab/>
              <w:t>Elektroda przewodności, 4-biegunowa, grafitowa o długość kabla 1 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 xml:space="preserve">DANE TECHNICZNE elektrody: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Zakres pomiarowy min. 0,01μS/cm - 200mS/cm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Rozdzielczość: maks. 5 miejsc; 2 miejsca dziesiętne, jeśli to możliwe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Dokładność: +/- 0,5% w zakresie 1μS/cm - 200mS/cm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Kompensacja temperatury: nieliniowo (woda naturalna zgodnie z DIN 38404 and EN ISO 7888), nieliniowo (NaCl)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f)</w:t>
            </w:r>
            <w:r w:rsidRPr="00A11C64">
              <w:rPr>
                <w:rFonts w:ascii="Arial" w:hAnsi="Arial" w:cs="Arial"/>
              </w:rPr>
              <w:tab/>
              <w:t>czujnik do pomiaru tlenu rozpuszczonego do mierników HQD o długości kabla 1 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DANE TECHNICZNE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Zakres pomiarowy: min. 0,00 - 20,00mg/l; 0 - 200%</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Rozdzielczość: 0,01 lub 0,1mg/l;0,1% nasycenia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Dokładność: +/- 1% zakresu pomiaru</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Kompensacja ciśnienia powietrza: automatyczna.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g)</w:t>
            </w:r>
            <w:r w:rsidRPr="00A11C64">
              <w:rPr>
                <w:rFonts w:ascii="Arial" w:hAnsi="Arial" w:cs="Arial"/>
              </w:rPr>
              <w:tab/>
              <w:t xml:space="preserve">Elektroda do pomiaru chlorków z </w:t>
            </w:r>
            <w:proofErr w:type="spellStart"/>
            <w:r w:rsidRPr="00A11C64">
              <w:rPr>
                <w:rFonts w:ascii="Arial" w:hAnsi="Arial" w:cs="Arial"/>
              </w:rPr>
              <w:t>kabelem</w:t>
            </w:r>
            <w:proofErr w:type="spellEnd"/>
            <w:r w:rsidRPr="00A11C64">
              <w:rPr>
                <w:rFonts w:ascii="Arial" w:hAnsi="Arial" w:cs="Arial"/>
              </w:rPr>
              <w:t xml:space="preserve"> długości 1m.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DANE TECHNICZNE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Zakres pomiarowy: min. 0,1 - 35500 mg/l Cl-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Dokładność: +/- 0,02 </w:t>
            </w:r>
            <w:proofErr w:type="spellStart"/>
            <w:r w:rsidRPr="00A11C64">
              <w:rPr>
                <w:rFonts w:ascii="Arial" w:hAnsi="Arial" w:cs="Arial"/>
              </w:rPr>
              <w:t>mV</w:t>
            </w:r>
            <w:proofErr w:type="spellEnd"/>
            <w:r w:rsidRPr="00A11C64">
              <w:rPr>
                <w:rFonts w:ascii="Arial" w:hAnsi="Arial" w:cs="Arial"/>
              </w:rPr>
              <w:t xml:space="preserve"> lub 0,05%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Zakres temperatury: min. 5 - 50 </w:t>
            </w:r>
            <w:proofErr w:type="spellStart"/>
            <w:r w:rsidRPr="00A11C64">
              <w:rPr>
                <w:rFonts w:ascii="Arial" w:hAnsi="Arial" w:cs="Arial"/>
              </w:rPr>
              <w:t>st.C</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Typ czujnika: membrana monolityczna kryształowa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Elektroda odniesienia: Ag/</w:t>
            </w:r>
            <w:proofErr w:type="spellStart"/>
            <w:r w:rsidRPr="00A11C64">
              <w:rPr>
                <w:rFonts w:ascii="Arial" w:hAnsi="Arial" w:cs="Arial"/>
              </w:rPr>
              <w:t>AgCl</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Korpus czujnika: żywica epoksydowa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Roztwór wypełniający: żel jednorazowy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lastRenderedPageBreak/>
              <w:t>•</w:t>
            </w:r>
            <w:r w:rsidRPr="00A11C64">
              <w:rPr>
                <w:rFonts w:ascii="Arial" w:hAnsi="Arial" w:cs="Arial"/>
              </w:rPr>
              <w:tab/>
              <w:t>W zestawie musi zawierać odczynniki: 2318069 (ISA PP), 2370853 (100 mg/l Cl-), 18349 (1000 mg/l Cl-), 1425010 (12500 mg/l Cl-)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Instrukcja obsługi elektrody</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h)</w:t>
            </w:r>
            <w:r w:rsidRPr="00A11C64">
              <w:rPr>
                <w:rFonts w:ascii="Arial" w:hAnsi="Arial" w:cs="Arial"/>
              </w:rPr>
              <w:tab/>
              <w:t>Elektroda do pomiaru azotanów -  kabel 1m.</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DANE TECHNICZNE</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Zakres pomiarowy: min. 0,1 - 14000 mg/l NO3-N</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Dokładność: +/- 0,02 </w:t>
            </w:r>
            <w:proofErr w:type="spellStart"/>
            <w:r w:rsidRPr="00A11C64">
              <w:rPr>
                <w:rFonts w:ascii="Arial" w:hAnsi="Arial" w:cs="Arial"/>
              </w:rPr>
              <w:t>mV</w:t>
            </w:r>
            <w:proofErr w:type="spellEnd"/>
            <w:r w:rsidRPr="00A11C64">
              <w:rPr>
                <w:rFonts w:ascii="Arial" w:hAnsi="Arial" w:cs="Arial"/>
              </w:rPr>
              <w:t xml:space="preserve"> lub 0,05%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Zakres temperatury: min. 0 - 50 </w:t>
            </w:r>
            <w:proofErr w:type="spellStart"/>
            <w:r w:rsidRPr="00A11C64">
              <w:rPr>
                <w:rFonts w:ascii="Arial" w:hAnsi="Arial" w:cs="Arial"/>
              </w:rPr>
              <w:t>st.C</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Typ czujnika: membrana monolityczna PVC</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Elektroda odniesienia: Ag/</w:t>
            </w:r>
            <w:proofErr w:type="spellStart"/>
            <w:r w:rsidRPr="00A11C64">
              <w:rPr>
                <w:rFonts w:ascii="Arial" w:hAnsi="Arial" w:cs="Arial"/>
              </w:rPr>
              <w:t>AgCl</w:t>
            </w:r>
            <w:proofErr w:type="spellEnd"/>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Korpus czujnika: żywica epoksydowa</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Roztwór wypełniający: żel jednorazowy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W zestawie musi zawierać odczynniki: 2984799 (ISA PP), 204649 (1 mg/l N-NO3), 30749 (10 mg/l N-NO3), 194749 (100 mg/l N-NO3).</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4.</w:t>
            </w:r>
            <w:r w:rsidRPr="00A11C64">
              <w:rPr>
                <w:rFonts w:ascii="Arial" w:hAnsi="Arial" w:cs="Arial"/>
              </w:rPr>
              <w:tab/>
              <w:t>Analizator musi zawierać:</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Zestaw roztworów buforowych </w:t>
            </w:r>
            <w:proofErr w:type="spellStart"/>
            <w:r w:rsidRPr="00A11C64">
              <w:rPr>
                <w:rFonts w:ascii="Arial" w:hAnsi="Arial" w:cs="Arial"/>
              </w:rPr>
              <w:t>pH</w:t>
            </w:r>
            <w:proofErr w:type="spellEnd"/>
            <w:r w:rsidRPr="00A11C64">
              <w:rPr>
                <w:rFonts w:ascii="Arial" w:hAnsi="Arial" w:cs="Arial"/>
              </w:rPr>
              <w:t>:</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 xml:space="preserve">- </w:t>
            </w:r>
            <w:proofErr w:type="spellStart"/>
            <w:r w:rsidRPr="00A11C64">
              <w:rPr>
                <w:rFonts w:ascii="Arial" w:hAnsi="Arial" w:cs="Arial"/>
              </w:rPr>
              <w:t>pH</w:t>
            </w:r>
            <w:proofErr w:type="spellEnd"/>
            <w:r w:rsidRPr="00A11C64">
              <w:rPr>
                <w:rFonts w:ascii="Arial" w:hAnsi="Arial" w:cs="Arial"/>
              </w:rPr>
              <w:t xml:space="preserve"> 4.01 wysokiej jakości, gotowy do zastosowania, oznaczony wg. kodu koloru - CZERWONY; 500 ml.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 xml:space="preserve">- </w:t>
            </w:r>
            <w:proofErr w:type="spellStart"/>
            <w:r w:rsidRPr="00A11C64">
              <w:rPr>
                <w:rFonts w:ascii="Arial" w:hAnsi="Arial" w:cs="Arial"/>
              </w:rPr>
              <w:t>pH</w:t>
            </w:r>
            <w:proofErr w:type="spellEnd"/>
            <w:r w:rsidRPr="00A11C64">
              <w:rPr>
                <w:rFonts w:ascii="Arial" w:hAnsi="Arial" w:cs="Arial"/>
              </w:rPr>
              <w:t xml:space="preserve"> 7.00 wysokiej jakości, gotowy do zastosowania, oznaczony wg. kodu koloru - ŻÓŁTY; 500 ml.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 xml:space="preserve">- </w:t>
            </w:r>
            <w:proofErr w:type="spellStart"/>
            <w:r w:rsidRPr="00A11C64">
              <w:rPr>
                <w:rFonts w:ascii="Arial" w:hAnsi="Arial" w:cs="Arial"/>
              </w:rPr>
              <w:t>pH</w:t>
            </w:r>
            <w:proofErr w:type="spellEnd"/>
            <w:r w:rsidRPr="00A11C64">
              <w:rPr>
                <w:rFonts w:ascii="Arial" w:hAnsi="Arial" w:cs="Arial"/>
              </w:rPr>
              <w:t xml:space="preserve"> 10.01 wysokiej jakości, gotowy do zastosowania, oznaczony wg. kodu koloru - NIEBIESKI; 500 ml.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 xml:space="preserve">- roztwór molowy </w:t>
            </w:r>
            <w:proofErr w:type="spellStart"/>
            <w:r w:rsidRPr="00A11C64">
              <w:rPr>
                <w:rFonts w:ascii="Arial" w:hAnsi="Arial" w:cs="Arial"/>
              </w:rPr>
              <w:t>KCl</w:t>
            </w:r>
            <w:proofErr w:type="spellEnd"/>
            <w:r w:rsidRPr="00A11C64">
              <w:rPr>
                <w:rFonts w:ascii="Arial" w:hAnsi="Arial" w:cs="Arial"/>
              </w:rPr>
              <w:t xml:space="preserve"> 0.01M (KS920) jako wzorzec przewodności 1413 </w:t>
            </w:r>
            <w:proofErr w:type="spellStart"/>
            <w:r w:rsidRPr="00A11C64">
              <w:rPr>
                <w:rFonts w:ascii="Arial" w:hAnsi="Arial" w:cs="Arial"/>
              </w:rPr>
              <w:t>uS</w:t>
            </w:r>
            <w:proofErr w:type="spellEnd"/>
            <w:r w:rsidRPr="00A11C64">
              <w:rPr>
                <w:rFonts w:ascii="Arial" w:hAnsi="Arial" w:cs="Arial"/>
              </w:rPr>
              <w:t>/cm ±1% przy 25°C, 500 ml.</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Przenośną walizkę  polową do wzmocnionych, polowych sond z dłuższymi kablami.</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t>•</w:t>
            </w:r>
            <w:r w:rsidRPr="00A11C64">
              <w:rPr>
                <w:rFonts w:ascii="Arial" w:hAnsi="Arial" w:cs="Arial"/>
              </w:rPr>
              <w:tab/>
              <w:t xml:space="preserve"> Kabel USB do przenośnego miernika </w:t>
            </w:r>
          </w:p>
          <w:p w:rsidR="00A11C64" w:rsidRPr="00A11C64" w:rsidRDefault="00A11C64" w:rsidP="00A11C64">
            <w:pPr>
              <w:pStyle w:val="Tekstpodstawowy"/>
              <w:spacing w:line="360" w:lineRule="auto"/>
              <w:jc w:val="both"/>
              <w:rPr>
                <w:rFonts w:ascii="Arial" w:hAnsi="Arial" w:cs="Arial"/>
              </w:rPr>
            </w:pPr>
            <w:r w:rsidRPr="00A11C64">
              <w:rPr>
                <w:rFonts w:ascii="Arial" w:hAnsi="Arial" w:cs="Arial"/>
              </w:rPr>
              <w:lastRenderedPageBreak/>
              <w:t>5.</w:t>
            </w:r>
            <w:r w:rsidRPr="00A11C64">
              <w:rPr>
                <w:rFonts w:ascii="Arial" w:hAnsi="Arial" w:cs="Arial"/>
              </w:rPr>
              <w:tab/>
              <w:t>Języki interfejsu użytkownika z wyborem: polski</w:t>
            </w:r>
          </w:p>
          <w:p w:rsidR="00A11C64" w:rsidRPr="00A11C64" w:rsidRDefault="00A11C64" w:rsidP="00A11C64">
            <w:pPr>
              <w:pStyle w:val="Tekstpodstawowy"/>
              <w:spacing w:line="360" w:lineRule="auto"/>
              <w:jc w:val="both"/>
              <w:rPr>
                <w:rFonts w:ascii="Arial" w:hAnsi="Arial" w:cs="Arial"/>
                <w:b/>
              </w:rPr>
            </w:pPr>
            <w:r w:rsidRPr="00A11C64">
              <w:rPr>
                <w:rFonts w:ascii="Arial" w:hAnsi="Arial" w:cs="Arial"/>
                <w:b/>
              </w:rPr>
              <w:t>6.</w:t>
            </w:r>
            <w:r w:rsidRPr="00A11C64">
              <w:rPr>
                <w:rFonts w:ascii="Arial" w:hAnsi="Arial" w:cs="Arial"/>
                <w:b/>
              </w:rPr>
              <w:tab/>
              <w:t>Gwarancja min 2 lata.</w:t>
            </w:r>
          </w:p>
          <w:p w:rsidR="001E62CF" w:rsidRPr="00735968" w:rsidRDefault="001E62CF" w:rsidP="002C1DC3">
            <w:pPr>
              <w:pStyle w:val="Tekstpodstawowy"/>
              <w:spacing w:before="80" w:line="360" w:lineRule="auto"/>
              <w:rPr>
                <w:rFonts w:ascii="Arial" w:hAnsi="Arial" w:cs="Arial"/>
              </w:rPr>
            </w:pPr>
            <w:r w:rsidRPr="00735968">
              <w:rPr>
                <w:rFonts w:ascii="Arial" w:hAnsi="Arial" w:cs="Arial"/>
                <w:b/>
              </w:rPr>
              <w:t xml:space="preserve">Wspólny Słownik Zamówień: </w:t>
            </w:r>
            <w:r w:rsidR="00AA5413">
              <w:rPr>
                <w:rFonts w:ascii="Arial" w:hAnsi="Arial" w:cs="Arial"/>
              </w:rPr>
              <w:t>380</w:t>
            </w:r>
            <w:r w:rsidRPr="00735968">
              <w:rPr>
                <w:rFonts w:ascii="Arial" w:hAnsi="Arial" w:cs="Arial"/>
              </w:rPr>
              <w:t xml:space="preserve">00000-8 - </w:t>
            </w:r>
            <w:r w:rsidR="00AA5413" w:rsidRPr="00AA5413">
              <w:rPr>
                <w:rFonts w:ascii="Arial" w:hAnsi="Arial" w:cs="Arial"/>
              </w:rPr>
              <w:t>Sprzęt laboratoryjny, optyczny i precyzyjny (z wyjątkiem szklanego)</w:t>
            </w:r>
          </w:p>
        </w:tc>
      </w:tr>
    </w:tbl>
    <w:p w:rsidR="00466D96" w:rsidRPr="00735968" w:rsidRDefault="001E62CF" w:rsidP="00735968">
      <w:pPr>
        <w:pStyle w:val="Nagwek2"/>
        <w:spacing w:line="360" w:lineRule="auto"/>
        <w:rPr>
          <w:rFonts w:ascii="Arial" w:hAnsi="Arial" w:cs="Arial"/>
        </w:rPr>
      </w:pPr>
      <w:r w:rsidRPr="00735968">
        <w:rPr>
          <w:rFonts w:ascii="Arial" w:hAnsi="Arial" w:cs="Arial"/>
        </w:rPr>
        <w:lastRenderedPageBreak/>
        <w:t xml:space="preserve"> </w:t>
      </w:r>
      <w:r w:rsidR="008F7292" w:rsidRPr="00735968">
        <w:rPr>
          <w:rFonts w:ascii="Arial" w:hAnsi="Arial" w:cs="Arial"/>
        </w:rPr>
        <w:t xml:space="preserve">Zamawiający </w:t>
      </w:r>
      <w:r w:rsidR="00041A23" w:rsidRPr="00735968">
        <w:rPr>
          <w:rFonts w:ascii="Arial" w:hAnsi="Arial" w:cs="Arial"/>
        </w:rPr>
        <w:t>nie dokonuje podziału zamówienia na części i tym samym nie dopuszcza składania ofert częściowych. Oferty nie zawierające pełnego zakresu przedmiotu zamówienia zostaną odrzucone</w:t>
      </w:r>
      <w:r w:rsidR="008F7292" w:rsidRPr="00735968">
        <w:rPr>
          <w:rFonts w:ascii="Arial" w:hAnsi="Arial" w:cs="Arial"/>
        </w:rPr>
        <w:t>.</w:t>
      </w:r>
    </w:p>
    <w:p w:rsidR="00735968" w:rsidRPr="00735968" w:rsidRDefault="00735968" w:rsidP="00735968">
      <w:pPr>
        <w:pStyle w:val="Nagwek2"/>
        <w:spacing w:line="360" w:lineRule="auto"/>
        <w:rPr>
          <w:rFonts w:ascii="Arial" w:hAnsi="Arial" w:cs="Arial"/>
        </w:rPr>
      </w:pPr>
      <w:r w:rsidRPr="00735968">
        <w:rPr>
          <w:rFonts w:ascii="Arial" w:hAnsi="Arial" w:cs="Arial"/>
        </w:rPr>
        <w:t xml:space="preserve">Zamawiający nie dopuszcza składania ofert wariantowych. </w:t>
      </w:r>
    </w:p>
    <w:p w:rsidR="00F23594" w:rsidRPr="00735968" w:rsidRDefault="00F23594" w:rsidP="00735968">
      <w:pPr>
        <w:pStyle w:val="Nagwek2"/>
        <w:spacing w:line="360" w:lineRule="auto"/>
        <w:rPr>
          <w:rFonts w:ascii="Arial" w:hAnsi="Arial" w:cs="Arial"/>
        </w:rPr>
      </w:pPr>
      <w:r w:rsidRPr="00735968">
        <w:rPr>
          <w:rFonts w:ascii="Arial" w:hAnsi="Arial" w:cs="Arial"/>
        </w:rPr>
        <w:t>Miejsce realizacji:</w:t>
      </w:r>
      <w:r w:rsidR="0040419B" w:rsidRPr="00735968">
        <w:rPr>
          <w:rFonts w:ascii="Arial" w:hAnsi="Arial" w:cs="Arial"/>
        </w:rPr>
        <w:t xml:space="preserve"> </w:t>
      </w:r>
      <w:r w:rsidR="001E62CF" w:rsidRPr="00735968">
        <w:rPr>
          <w:rFonts w:ascii="Arial" w:hAnsi="Arial" w:cs="Arial"/>
        </w:rPr>
        <w:t xml:space="preserve">Politechnika Częstochowska, </w:t>
      </w:r>
      <w:r w:rsidR="00A11C64">
        <w:rPr>
          <w:rFonts w:ascii="Arial" w:hAnsi="Arial" w:cs="Arial"/>
          <w:lang w:val="pl-PL"/>
        </w:rPr>
        <w:t>Wydział Elektryczny</w:t>
      </w:r>
      <w:r w:rsidR="001E62CF" w:rsidRPr="00735968">
        <w:rPr>
          <w:rFonts w:ascii="Arial" w:hAnsi="Arial" w:cs="Arial"/>
        </w:rPr>
        <w:t xml:space="preserve">, </w:t>
      </w:r>
      <w:r w:rsidR="00A11C64">
        <w:rPr>
          <w:rFonts w:ascii="Arial" w:hAnsi="Arial" w:cs="Arial"/>
          <w:lang w:val="pl-PL"/>
        </w:rPr>
        <w:t>Al. Armii Krajowej 17</w:t>
      </w:r>
      <w:r w:rsidR="001E62CF" w:rsidRPr="00735968">
        <w:rPr>
          <w:rFonts w:ascii="Arial" w:hAnsi="Arial" w:cs="Arial"/>
        </w:rPr>
        <w:t>, 42-2</w:t>
      </w:r>
      <w:r w:rsidR="00A11C64">
        <w:rPr>
          <w:rFonts w:ascii="Arial" w:hAnsi="Arial" w:cs="Arial"/>
          <w:lang w:val="pl-PL"/>
        </w:rPr>
        <w:t xml:space="preserve">00 </w:t>
      </w:r>
      <w:r w:rsidR="001E62CF" w:rsidRPr="00735968">
        <w:rPr>
          <w:rFonts w:ascii="Arial" w:hAnsi="Arial" w:cs="Arial"/>
        </w:rPr>
        <w:t>Częstochowa</w:t>
      </w:r>
      <w:r w:rsidR="0040419B" w:rsidRPr="00735968">
        <w:rPr>
          <w:rFonts w:ascii="Arial" w:hAnsi="Arial" w:cs="Arial"/>
        </w:rPr>
        <w:t>.</w:t>
      </w:r>
    </w:p>
    <w:p w:rsidR="00735968" w:rsidRPr="00735968" w:rsidRDefault="00735968" w:rsidP="00735968">
      <w:pPr>
        <w:pStyle w:val="Nagwek2"/>
        <w:numPr>
          <w:ilvl w:val="0"/>
          <w:numId w:val="0"/>
        </w:numPr>
        <w:spacing w:line="360" w:lineRule="auto"/>
        <w:ind w:left="680"/>
        <w:rPr>
          <w:rFonts w:ascii="Arial" w:hAnsi="Arial" w:cs="Arial"/>
        </w:rPr>
      </w:pPr>
    </w:p>
    <w:p w:rsidR="00EB7871" w:rsidRPr="00735968" w:rsidRDefault="00A2369F" w:rsidP="001C6713">
      <w:pPr>
        <w:pStyle w:val="Nagwek1"/>
      </w:pPr>
      <w:bookmarkStart w:id="2" w:name="_Toc258314246"/>
      <w:r w:rsidRPr="00735968">
        <w:t>Termin wykonania zamówienia</w:t>
      </w:r>
      <w:bookmarkEnd w:id="2"/>
    </w:p>
    <w:p w:rsidR="002C1DC3" w:rsidRDefault="00EB7871" w:rsidP="002C1DC3">
      <w:pPr>
        <w:pStyle w:val="Nagwek2"/>
        <w:numPr>
          <w:ilvl w:val="0"/>
          <w:numId w:val="0"/>
        </w:numPr>
        <w:tabs>
          <w:tab w:val="left" w:pos="426"/>
        </w:tabs>
        <w:spacing w:line="360" w:lineRule="auto"/>
        <w:ind w:left="426"/>
        <w:rPr>
          <w:rFonts w:ascii="Arial" w:hAnsi="Arial" w:cs="Arial"/>
          <w:lang w:val="pl-PL"/>
        </w:rPr>
      </w:pPr>
      <w:r w:rsidRPr="00735968">
        <w:rPr>
          <w:rFonts w:ascii="Arial" w:hAnsi="Arial" w:cs="Arial"/>
        </w:rPr>
        <w:t>Zamówienie musi zostać zrealizowane w terminie:</w:t>
      </w:r>
      <w:r w:rsidR="0040419B" w:rsidRPr="00735968">
        <w:rPr>
          <w:rFonts w:ascii="Arial" w:hAnsi="Arial" w:cs="Arial"/>
        </w:rPr>
        <w:t xml:space="preserve"> </w:t>
      </w:r>
      <w:r w:rsidR="00A11C64">
        <w:rPr>
          <w:rFonts w:ascii="Arial" w:hAnsi="Arial" w:cs="Arial"/>
          <w:b/>
          <w:lang w:val="pl-PL"/>
        </w:rPr>
        <w:t>30</w:t>
      </w:r>
      <w:r w:rsidR="001E62CF" w:rsidRPr="00735968">
        <w:rPr>
          <w:rFonts w:ascii="Arial" w:hAnsi="Arial" w:cs="Arial"/>
          <w:b/>
        </w:rPr>
        <w:t xml:space="preserve"> </w:t>
      </w:r>
      <w:proofErr w:type="spellStart"/>
      <w:r w:rsidR="00A11C64">
        <w:rPr>
          <w:rFonts w:ascii="Arial" w:hAnsi="Arial" w:cs="Arial"/>
          <w:b/>
          <w:lang w:val="pl-PL"/>
        </w:rPr>
        <w:t>dn</w:t>
      </w:r>
      <w:proofErr w:type="spellEnd"/>
      <w:r w:rsidR="001E62CF" w:rsidRPr="00735968">
        <w:rPr>
          <w:rFonts w:ascii="Arial" w:hAnsi="Arial" w:cs="Arial"/>
          <w:b/>
        </w:rPr>
        <w:t>i od daty udzielenia zamówienia</w:t>
      </w:r>
      <w:r w:rsidR="00E00A53" w:rsidRPr="00735968">
        <w:rPr>
          <w:rFonts w:ascii="Arial" w:hAnsi="Arial" w:cs="Arial"/>
          <w:lang w:val="pl-PL"/>
        </w:rPr>
        <w:t>.</w:t>
      </w:r>
    </w:p>
    <w:p w:rsidR="00657CD7" w:rsidRPr="00735968" w:rsidRDefault="00657CD7" w:rsidP="002C1DC3">
      <w:pPr>
        <w:pStyle w:val="Nagwek2"/>
        <w:numPr>
          <w:ilvl w:val="0"/>
          <w:numId w:val="0"/>
        </w:numPr>
        <w:tabs>
          <w:tab w:val="left" w:pos="426"/>
        </w:tabs>
        <w:spacing w:line="360" w:lineRule="auto"/>
        <w:ind w:left="426"/>
        <w:rPr>
          <w:rFonts w:ascii="Arial" w:hAnsi="Arial" w:cs="Arial"/>
          <w:lang w:val="pl-PL"/>
        </w:rPr>
      </w:pPr>
    </w:p>
    <w:p w:rsidR="00A2369F" w:rsidRPr="00735968" w:rsidRDefault="00D867EE" w:rsidP="001C6713">
      <w:pPr>
        <w:pStyle w:val="Nagwek1"/>
      </w:pPr>
      <w:bookmarkStart w:id="3" w:name="_Toc258314247"/>
      <w:r w:rsidRPr="00735968">
        <w:t>warunki udziału</w:t>
      </w:r>
      <w:bookmarkEnd w:id="3"/>
      <w:r w:rsidR="00341D0D" w:rsidRPr="00735968">
        <w:t xml:space="preserve"> w zapytaniu ofertowym</w:t>
      </w:r>
    </w:p>
    <w:p w:rsidR="009E038F" w:rsidRDefault="002C1DC3" w:rsidP="002C1DC3">
      <w:pPr>
        <w:pStyle w:val="Nagwek2"/>
        <w:numPr>
          <w:ilvl w:val="0"/>
          <w:numId w:val="0"/>
        </w:numPr>
        <w:spacing w:before="0" w:line="360" w:lineRule="auto"/>
        <w:ind w:left="426"/>
        <w:rPr>
          <w:rFonts w:ascii="Arial" w:hAnsi="Arial" w:cs="Arial"/>
        </w:rPr>
      </w:pPr>
      <w:r w:rsidRPr="00735968">
        <w:rPr>
          <w:rFonts w:ascii="Arial" w:hAnsi="Arial" w:cs="Arial"/>
        </w:rPr>
        <w:t>O udzielenie zamówienia mogą ubiegać się wykonawcy, którzy nie podlegają wykluczeniu na podstawie art. 7 ust. 1 ustawy z dnia 13 kwietnia 2022 r. o szczególnych rozwiązaniach w zakresie przeciwdziałania wspieraniu agresji na Ukrainę oraz służących ochronie bezpieczeństwa narodowego (Dz.U.poz.835).</w:t>
      </w:r>
    </w:p>
    <w:p w:rsidR="00657CD7" w:rsidRPr="00735968" w:rsidRDefault="00657CD7" w:rsidP="002C1DC3">
      <w:pPr>
        <w:pStyle w:val="Nagwek2"/>
        <w:numPr>
          <w:ilvl w:val="0"/>
          <w:numId w:val="0"/>
        </w:numPr>
        <w:spacing w:before="0" w:line="360" w:lineRule="auto"/>
        <w:ind w:left="426"/>
        <w:rPr>
          <w:rFonts w:ascii="Arial" w:hAnsi="Arial" w:cs="Arial"/>
        </w:rPr>
      </w:pPr>
    </w:p>
    <w:p w:rsidR="00F278EE" w:rsidRPr="00735968" w:rsidRDefault="00341D0D" w:rsidP="001C6713">
      <w:pPr>
        <w:pStyle w:val="Nagwek1"/>
      </w:pPr>
      <w:bookmarkStart w:id="4" w:name="_Toc258314248"/>
      <w:r w:rsidRPr="00735968">
        <w:t xml:space="preserve">Dokumenty wymagane w </w:t>
      </w:r>
      <w:bookmarkEnd w:id="4"/>
      <w:r w:rsidR="002D297C" w:rsidRPr="00735968">
        <w:t>TOKU POSTĘPOWANIA</w:t>
      </w:r>
    </w:p>
    <w:p w:rsidR="00892EAD" w:rsidRPr="00735968" w:rsidRDefault="000A736A" w:rsidP="00EA7663">
      <w:pPr>
        <w:pStyle w:val="Nagwek2"/>
        <w:spacing w:line="360" w:lineRule="auto"/>
        <w:rPr>
          <w:rFonts w:ascii="Arial" w:hAnsi="Arial" w:cs="Arial"/>
        </w:rPr>
      </w:pPr>
      <w:r w:rsidRPr="00735968">
        <w:rPr>
          <w:rFonts w:ascii="Arial" w:hAnsi="Arial" w:cs="Arial"/>
        </w:rPr>
        <w:t>Oferta oraz pozostałe oświadczenia i dokumenty, dla których Zamawiający określił wzory w formie formularzy, powinny być sporządzone zgodnie z tymi wzorami.</w:t>
      </w:r>
    </w:p>
    <w:tbl>
      <w:tblPr>
        <w:tblW w:w="8930" w:type="dxa"/>
        <w:tblBorders>
          <w:insideH w:val="single" w:sz="4" w:space="0" w:color="auto"/>
          <w:insideV w:val="single" w:sz="4" w:space="0" w:color="auto"/>
        </w:tblBorders>
        <w:tblLayout w:type="fixed"/>
        <w:tblLook w:val="01E0" w:firstRow="1" w:lastRow="1" w:firstColumn="1" w:lastColumn="1" w:noHBand="0" w:noVBand="0"/>
      </w:tblPr>
      <w:tblGrid>
        <w:gridCol w:w="8930"/>
      </w:tblGrid>
      <w:tr w:rsidR="00C71EFB" w:rsidRPr="00735968" w:rsidTr="000A736A">
        <w:tc>
          <w:tcPr>
            <w:tcW w:w="8930" w:type="dxa"/>
          </w:tcPr>
          <w:p w:rsidR="00C71EFB" w:rsidRPr="00735968" w:rsidRDefault="000A736A" w:rsidP="00EA7663">
            <w:pPr>
              <w:pStyle w:val="Nagwek2"/>
              <w:spacing w:line="360" w:lineRule="auto"/>
              <w:rPr>
                <w:rFonts w:ascii="Arial" w:hAnsi="Arial" w:cs="Arial"/>
              </w:rPr>
            </w:pPr>
            <w:r w:rsidRPr="00735968">
              <w:rPr>
                <w:rFonts w:ascii="Arial" w:hAnsi="Arial" w:cs="Arial"/>
                <w:lang w:val="pl-PL"/>
              </w:rPr>
              <w:t>Na ofertę składają się następujące dokumenty:</w:t>
            </w:r>
          </w:p>
        </w:tc>
      </w:tr>
    </w:tbl>
    <w:p w:rsidR="000A736A" w:rsidRPr="00735968" w:rsidRDefault="000A736A" w:rsidP="00EA7663">
      <w:pPr>
        <w:numPr>
          <w:ilvl w:val="0"/>
          <w:numId w:val="25"/>
        </w:numPr>
        <w:spacing w:after="200" w:line="360" w:lineRule="auto"/>
        <w:ind w:left="567" w:hanging="283"/>
        <w:jc w:val="both"/>
        <w:rPr>
          <w:rFonts w:ascii="Arial" w:eastAsia="Calibri" w:hAnsi="Arial" w:cs="Arial"/>
          <w:color w:val="000000" w:themeColor="text1"/>
          <w:lang w:eastAsia="en-US"/>
        </w:rPr>
      </w:pPr>
      <w:r w:rsidRPr="00735968">
        <w:rPr>
          <w:rFonts w:ascii="Arial" w:eastAsia="Calibri" w:hAnsi="Arial" w:cs="Arial"/>
          <w:b/>
          <w:color w:val="000000" w:themeColor="text1"/>
          <w:lang w:eastAsia="en-US"/>
        </w:rPr>
        <w:t xml:space="preserve">wypełniony formularz ofertowy z podaniem ceny na całość zamówienia </w:t>
      </w:r>
      <w:r w:rsidRPr="00735968">
        <w:rPr>
          <w:rFonts w:ascii="Arial" w:eastAsia="Calibri" w:hAnsi="Arial" w:cs="Arial"/>
          <w:color w:val="000000" w:themeColor="text1"/>
          <w:lang w:eastAsia="en-US"/>
        </w:rPr>
        <w:t xml:space="preserve"> zgodnie z Załącznikiem nr 1 do zapytania ofertowego</w:t>
      </w:r>
      <w:r w:rsidRPr="00735968">
        <w:rPr>
          <w:rFonts w:ascii="Arial" w:eastAsia="Calibri" w:hAnsi="Arial" w:cs="Arial"/>
          <w:b/>
          <w:color w:val="000000" w:themeColor="text1"/>
          <w:lang w:eastAsia="en-US"/>
        </w:rPr>
        <w:t>,</w:t>
      </w:r>
    </w:p>
    <w:p w:rsidR="000A736A" w:rsidRPr="00735968" w:rsidRDefault="000A736A" w:rsidP="00EA7663">
      <w:pPr>
        <w:numPr>
          <w:ilvl w:val="0"/>
          <w:numId w:val="25"/>
        </w:numPr>
        <w:spacing w:after="200" w:line="360" w:lineRule="auto"/>
        <w:ind w:left="567" w:hanging="283"/>
        <w:jc w:val="both"/>
        <w:rPr>
          <w:rFonts w:ascii="Arial" w:eastAsia="Calibri" w:hAnsi="Arial" w:cs="Arial"/>
          <w:color w:val="000000" w:themeColor="text1"/>
          <w:lang w:eastAsia="en-US"/>
        </w:rPr>
      </w:pPr>
      <w:r w:rsidRPr="00735968">
        <w:rPr>
          <w:rFonts w:ascii="Arial" w:eastAsia="Calibri" w:hAnsi="Arial" w:cs="Arial"/>
          <w:b/>
          <w:color w:val="000000" w:themeColor="text1"/>
          <w:lang w:eastAsia="en-US"/>
        </w:rPr>
        <w:lastRenderedPageBreak/>
        <w:t>pełnomocnictwo</w:t>
      </w:r>
      <w:r w:rsidRPr="00735968">
        <w:rPr>
          <w:rFonts w:ascii="Arial" w:eastAsia="Calibri" w:hAnsi="Arial" w:cs="Arial"/>
          <w:color w:val="000000" w:themeColor="text1"/>
          <w:lang w:eastAsia="en-US"/>
        </w:rPr>
        <w:t xml:space="preserve"> potwierdzające do reprezentowania Wykonawcy, w przypadku gdy ofertę składa pełnomocnik Wykonawcy,</w:t>
      </w:r>
    </w:p>
    <w:p w:rsidR="00EA7663" w:rsidRPr="00735968" w:rsidRDefault="00EA7663" w:rsidP="00EA7663">
      <w:pPr>
        <w:numPr>
          <w:ilvl w:val="0"/>
          <w:numId w:val="25"/>
        </w:numPr>
        <w:spacing w:after="200" w:line="360" w:lineRule="auto"/>
        <w:ind w:left="567" w:hanging="283"/>
        <w:jc w:val="both"/>
        <w:rPr>
          <w:rFonts w:ascii="Arial" w:eastAsia="Calibri" w:hAnsi="Arial" w:cs="Arial"/>
          <w:color w:val="000000" w:themeColor="text1"/>
          <w:lang w:eastAsia="en-US"/>
        </w:rPr>
      </w:pPr>
      <w:r w:rsidRPr="00735968">
        <w:rPr>
          <w:rFonts w:ascii="Arial" w:eastAsia="Calibri" w:hAnsi="Arial" w:cs="Arial"/>
          <w:b/>
          <w:color w:val="000000" w:themeColor="text1"/>
          <w:lang w:eastAsia="en-US"/>
        </w:rPr>
        <w:t xml:space="preserve">opis oferowanego przedmiotu zamówienia – </w:t>
      </w:r>
      <w:r w:rsidRPr="00735968">
        <w:rPr>
          <w:rFonts w:ascii="Arial" w:eastAsia="Calibri" w:hAnsi="Arial" w:cs="Arial"/>
          <w:color w:val="000000" w:themeColor="text1"/>
          <w:lang w:eastAsia="en-US"/>
        </w:rPr>
        <w:t xml:space="preserve">celem potwierdzenia zgodności oferowanej dostawy z wymaganiami, cechami lub kryteriami określanymi w opisie przedmiotu zamówienia, zamawiający żąda od wykonawców złożenia wraz z ofertą kart katalogowych produktów lub opisów produktów sporządzonych przez Wykonawcę w języku polskim potwierdzających, że oferowane przez niego dostawy spełniają wymagania określone przez Zamawiającego. Dokument musi zawierać co najmniej wyszczególnienie wszystkich parametrów wyspecyfikowanych w opisie przedmiotu zamówienia, funkcje i cechy oferowanego przedmiotu oraz oznaczenia takie jak – producent, model lub inne oznaczenia identyfikujące oferowany produkt. </w:t>
      </w:r>
    </w:p>
    <w:p w:rsidR="006E0946" w:rsidRPr="00735968" w:rsidRDefault="006E0946" w:rsidP="00735968">
      <w:pPr>
        <w:spacing w:after="200" w:line="360" w:lineRule="auto"/>
        <w:jc w:val="both"/>
        <w:rPr>
          <w:rFonts w:ascii="Arial" w:eastAsia="Calibri" w:hAnsi="Arial" w:cs="Arial"/>
          <w:color w:val="000000" w:themeColor="text1"/>
          <w:lang w:eastAsia="en-US"/>
        </w:rPr>
      </w:pPr>
    </w:p>
    <w:p w:rsidR="00BC04D7" w:rsidRPr="00735968" w:rsidRDefault="00672DAE" w:rsidP="001C6713">
      <w:pPr>
        <w:pStyle w:val="Nagwek1"/>
      </w:pPr>
      <w:bookmarkStart w:id="5" w:name="_Toc258314249"/>
      <w:r w:rsidRPr="00735968">
        <w:t>Opis</w:t>
      </w:r>
      <w:r w:rsidR="00127036" w:rsidRPr="00735968">
        <w:t xml:space="preserve"> sposob</w:t>
      </w:r>
      <w:r w:rsidRPr="00735968">
        <w:t>u</w:t>
      </w:r>
      <w:r w:rsidR="00127036" w:rsidRPr="00735968">
        <w:t xml:space="preserve"> </w:t>
      </w:r>
      <w:r w:rsidRPr="00735968">
        <w:t>przygotowania ofert</w:t>
      </w:r>
      <w:bookmarkEnd w:id="5"/>
    </w:p>
    <w:p w:rsidR="000515DB" w:rsidRPr="00735968" w:rsidRDefault="00EA364A" w:rsidP="002C1DC3">
      <w:pPr>
        <w:pStyle w:val="Nagwek2"/>
        <w:spacing w:line="360" w:lineRule="auto"/>
        <w:rPr>
          <w:rFonts w:ascii="Arial" w:hAnsi="Arial" w:cs="Arial"/>
        </w:rPr>
      </w:pPr>
      <w:r w:rsidRPr="00735968">
        <w:rPr>
          <w:rFonts w:ascii="Arial" w:hAnsi="Arial" w:cs="Arial"/>
          <w:bCs w:val="0"/>
          <w:iCs w:val="0"/>
        </w:rPr>
        <w:t>Wykonawca może złożyć tylko jedną ofertę, która powinna być sporządzona przez Wykonawcę według treści postanowień niniejszego Zaproszenia</w:t>
      </w:r>
      <w:r w:rsidR="00C73593" w:rsidRPr="00735968">
        <w:rPr>
          <w:rFonts w:ascii="Arial" w:hAnsi="Arial" w:cs="Arial"/>
          <w:color w:val="auto"/>
          <w:lang w:val="pl-PL"/>
        </w:rPr>
        <w:t>.</w:t>
      </w:r>
    </w:p>
    <w:p w:rsidR="00EA364A" w:rsidRPr="00735968" w:rsidRDefault="00EA364A" w:rsidP="002C1DC3">
      <w:pPr>
        <w:pStyle w:val="Nagwek2"/>
        <w:spacing w:line="360" w:lineRule="auto"/>
        <w:rPr>
          <w:rFonts w:ascii="Arial" w:hAnsi="Arial" w:cs="Arial"/>
        </w:rPr>
      </w:pPr>
      <w:r w:rsidRPr="00735968">
        <w:rPr>
          <w:rFonts w:ascii="Arial" w:hAnsi="Arial" w:cs="Arial"/>
          <w:bCs w:val="0"/>
          <w:iCs w:val="0"/>
        </w:rPr>
        <w:t>Oferta wraz z załącznikami musi być czytelna i sporządzona w języku polskim</w:t>
      </w:r>
      <w:r w:rsidRPr="00735968">
        <w:rPr>
          <w:rFonts w:ascii="Arial" w:hAnsi="Arial" w:cs="Arial"/>
          <w:bCs w:val="0"/>
          <w:iCs w:val="0"/>
          <w:lang w:val="pl-PL"/>
        </w:rPr>
        <w:t>.</w:t>
      </w:r>
      <w:r w:rsidR="00C85B11" w:rsidRPr="00735968">
        <w:rPr>
          <w:rFonts w:ascii="Arial" w:hAnsi="Arial" w:cs="Arial"/>
          <w:bCs w:val="0"/>
          <w:iCs w:val="0"/>
          <w:lang w:val="pl-PL"/>
        </w:rPr>
        <w:t xml:space="preserve"> Dokumenty sporządzone w języku obcym są składane wraz z tłumaczeniem na język polski. </w:t>
      </w:r>
    </w:p>
    <w:p w:rsidR="001E62CF" w:rsidRPr="00735968" w:rsidRDefault="00EA364A" w:rsidP="002C1DC3">
      <w:pPr>
        <w:pStyle w:val="Nagwek2"/>
        <w:spacing w:line="360" w:lineRule="auto"/>
        <w:rPr>
          <w:rFonts w:ascii="Arial" w:hAnsi="Arial" w:cs="Arial"/>
        </w:rPr>
      </w:pPr>
      <w:r w:rsidRPr="00735968">
        <w:rPr>
          <w:rFonts w:ascii="Arial" w:hAnsi="Arial" w:cs="Arial"/>
          <w:bCs w:val="0"/>
          <w:iCs w:val="0"/>
        </w:rPr>
        <w:t xml:space="preserve">Ofertę, wraz ze stanowiącymi jej integralną część załącznikami, </w:t>
      </w:r>
      <w:bookmarkStart w:id="6" w:name="_Hlk37866756"/>
      <w:r w:rsidR="00C85B11" w:rsidRPr="00735968">
        <w:rPr>
          <w:rFonts w:ascii="Arial" w:hAnsi="Arial" w:cs="Arial"/>
          <w:bCs w:val="0"/>
          <w:iCs w:val="0"/>
          <w:lang w:val="pl-PL"/>
        </w:rPr>
        <w:t xml:space="preserve">składa się pod rygorem nieważności w formie elektronicznej lub postaci elektronicznej za pośrednictwem Platformy, podpisaną kwalifikowanym podpisem elektronicznym, podpisem zaufanym lub podpisem osobistym.  </w:t>
      </w:r>
    </w:p>
    <w:p w:rsidR="001E62CF" w:rsidRPr="00735968" w:rsidRDefault="001E62CF" w:rsidP="002C1DC3">
      <w:pPr>
        <w:pStyle w:val="Nagwek2"/>
        <w:spacing w:line="360" w:lineRule="auto"/>
        <w:rPr>
          <w:rFonts w:ascii="Arial" w:hAnsi="Arial" w:cs="Arial"/>
        </w:rPr>
      </w:pPr>
      <w:bookmarkStart w:id="7" w:name="_Hlk37863747"/>
      <w:r w:rsidRPr="00735968">
        <w:rPr>
          <w:rFonts w:ascii="Arial" w:hAnsi="Arial" w:cs="Arial"/>
        </w:rPr>
        <w:t>Korzystanie z Platformy przez Wykonawcę jest bezpłatne</w:t>
      </w:r>
      <w:bookmarkEnd w:id="7"/>
      <w:r w:rsidRPr="00735968">
        <w:rPr>
          <w:rFonts w:ascii="Arial" w:hAnsi="Arial" w:cs="Arial"/>
        </w:rPr>
        <w:t>.</w:t>
      </w:r>
    </w:p>
    <w:p w:rsidR="001E62CF" w:rsidRPr="00735968" w:rsidRDefault="001E62CF" w:rsidP="002C1DC3">
      <w:pPr>
        <w:pStyle w:val="Nagwek2"/>
        <w:spacing w:line="360" w:lineRule="auto"/>
        <w:rPr>
          <w:rFonts w:ascii="Arial" w:hAnsi="Arial" w:cs="Arial"/>
        </w:rPr>
      </w:pPr>
      <w:bookmarkStart w:id="8" w:name="_Hlk37863788"/>
      <w:r w:rsidRPr="00735968">
        <w:rPr>
          <w:rFonts w:ascii="Arial" w:hAnsi="Arial" w:cs="Arial"/>
        </w:rPr>
        <w:t xml:space="preserve">Na Platformie postępowanie prowadzone jest pod nazwą: </w:t>
      </w:r>
      <w:r w:rsidR="00A11C64" w:rsidRPr="00735968">
        <w:rPr>
          <w:rFonts w:ascii="Arial" w:hAnsi="Arial" w:cs="Arial"/>
          <w:b/>
        </w:rPr>
        <w:t xml:space="preserve">Dostawa </w:t>
      </w:r>
      <w:r w:rsidR="00A11C64">
        <w:rPr>
          <w:rFonts w:ascii="Arial" w:hAnsi="Arial" w:cs="Arial"/>
          <w:b/>
        </w:rPr>
        <w:t xml:space="preserve">sprzętu laboratoryjnego </w:t>
      </w:r>
      <w:r w:rsidR="00A11C64" w:rsidRPr="00735968">
        <w:rPr>
          <w:rFonts w:ascii="Arial" w:hAnsi="Arial" w:cs="Arial"/>
          <w:b/>
        </w:rPr>
        <w:t xml:space="preserve">dla Wydziału </w:t>
      </w:r>
      <w:r w:rsidR="00A11C64">
        <w:rPr>
          <w:rFonts w:ascii="Arial" w:hAnsi="Arial" w:cs="Arial"/>
          <w:b/>
        </w:rPr>
        <w:t>Elektrycznego</w:t>
      </w:r>
      <w:r w:rsidR="00A11C64" w:rsidRPr="00735968">
        <w:rPr>
          <w:rFonts w:ascii="Arial" w:hAnsi="Arial" w:cs="Arial"/>
          <w:b/>
        </w:rPr>
        <w:t xml:space="preserve"> Politechniki Częstochowskiej</w:t>
      </w:r>
      <w:r w:rsidR="00A11C64">
        <w:rPr>
          <w:rFonts w:ascii="Arial" w:hAnsi="Arial" w:cs="Arial"/>
          <w:b/>
        </w:rPr>
        <w:t xml:space="preserve"> w ramach projektu </w:t>
      </w:r>
      <w:proofErr w:type="spellStart"/>
      <w:r w:rsidR="00A11C64">
        <w:rPr>
          <w:rFonts w:ascii="Arial" w:hAnsi="Arial" w:cs="Arial"/>
          <w:b/>
        </w:rPr>
        <w:t>Hydrostrateg</w:t>
      </w:r>
      <w:proofErr w:type="spellEnd"/>
      <w:r w:rsidR="00A11C64">
        <w:rPr>
          <w:rFonts w:ascii="Arial" w:hAnsi="Arial" w:cs="Arial"/>
        </w:rPr>
        <w:t xml:space="preserve"> </w:t>
      </w:r>
      <w:r w:rsidRPr="00735968">
        <w:rPr>
          <w:rFonts w:ascii="Arial" w:hAnsi="Arial" w:cs="Arial"/>
        </w:rPr>
        <w:t xml:space="preserve">– znak sprawy: </w:t>
      </w:r>
      <w:bookmarkEnd w:id="8"/>
      <w:r w:rsidRPr="00735968">
        <w:rPr>
          <w:rFonts w:ascii="Arial" w:hAnsi="Arial" w:cs="Arial"/>
          <w:b/>
        </w:rPr>
        <w:t>RK-NZ.26</w:t>
      </w:r>
      <w:r w:rsidR="00A11C64">
        <w:rPr>
          <w:rFonts w:ascii="Arial" w:hAnsi="Arial" w:cs="Arial"/>
          <w:b/>
          <w:lang w:val="pl-PL"/>
        </w:rPr>
        <w:t>3</w:t>
      </w:r>
      <w:r w:rsidR="00A11C64">
        <w:rPr>
          <w:rFonts w:ascii="Arial" w:hAnsi="Arial" w:cs="Arial"/>
          <w:b/>
        </w:rPr>
        <w:t>.159</w:t>
      </w:r>
      <w:r w:rsidRPr="00735968">
        <w:rPr>
          <w:rFonts w:ascii="Arial" w:hAnsi="Arial" w:cs="Arial"/>
          <w:b/>
        </w:rPr>
        <w:t>.2024.</w:t>
      </w:r>
      <w:r w:rsidR="00A11C64">
        <w:rPr>
          <w:rFonts w:ascii="Arial" w:hAnsi="Arial" w:cs="Arial"/>
          <w:b/>
          <w:lang w:val="pl-PL"/>
        </w:rPr>
        <w:t>ŁZ</w:t>
      </w:r>
    </w:p>
    <w:p w:rsidR="001E62CF" w:rsidRPr="00735968" w:rsidRDefault="001E62CF" w:rsidP="002C1DC3">
      <w:pPr>
        <w:pStyle w:val="Nagwek2"/>
        <w:spacing w:line="360" w:lineRule="auto"/>
        <w:rPr>
          <w:rFonts w:ascii="Arial" w:hAnsi="Arial" w:cs="Arial"/>
        </w:rPr>
      </w:pPr>
      <w:bookmarkStart w:id="9" w:name="_Hlk37863807"/>
      <w:r w:rsidRPr="00735968">
        <w:rPr>
          <w:rFonts w:ascii="Arial" w:hAnsi="Arial" w:cs="Arial"/>
        </w:rPr>
        <w:t xml:space="preserve">Wykonawca przystępując do postępowania o udzielenie zamówienia publicznego, akceptuje warunki korzystania z Platformy określone w Regulaminie </w:t>
      </w:r>
      <w:r w:rsidRPr="00735968">
        <w:rPr>
          <w:rFonts w:ascii="Arial" w:hAnsi="Arial" w:cs="Arial"/>
        </w:rPr>
        <w:lastRenderedPageBreak/>
        <w:t xml:space="preserve">zamieszczonym na stronie internetowej </w:t>
      </w:r>
      <w:r w:rsidRPr="00735968">
        <w:rPr>
          <w:rFonts w:ascii="Arial" w:hAnsi="Arial" w:cs="Arial"/>
          <w:color w:val="0000FF"/>
          <w:u w:val="single"/>
        </w:rPr>
        <w:t>https://e-propublico.pl</w:t>
      </w:r>
      <w:r w:rsidRPr="00735968">
        <w:rPr>
          <w:rFonts w:ascii="Arial" w:hAnsi="Arial" w:cs="Arial"/>
          <w:lang w:val="pl-PL"/>
        </w:rPr>
        <w:t xml:space="preserve"> </w:t>
      </w:r>
      <w:r w:rsidRPr="00735968">
        <w:rPr>
          <w:rFonts w:ascii="Arial" w:hAnsi="Arial" w:cs="Arial"/>
        </w:rPr>
        <w:t>oraz uznaje go za wiążący</w:t>
      </w:r>
      <w:bookmarkEnd w:id="9"/>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10" w:name="_Hlk37863841"/>
      <w:r w:rsidRPr="00735968">
        <w:rPr>
          <w:rFonts w:ascii="Arial" w:hAnsi="Arial" w:cs="Arial"/>
        </w:rPr>
        <w:t>Wykonawca zamierzający wziąć udział w postępowaniu musi posiadać konto na Platformie</w:t>
      </w:r>
      <w:bookmarkEnd w:id="10"/>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11" w:name="_Hlk37863867"/>
      <w:r w:rsidRPr="00735968">
        <w:rPr>
          <w:rFonts w:ascii="Arial" w:hAnsi="Arial" w:cs="Arial"/>
        </w:rPr>
        <w:t>Do złożenia oferty konieczne jest posiadanie przez osobę upoważnioną do reprezentowania Wykonawcy ważnego kwalifikowanego podpisu elektronicznego</w:t>
      </w:r>
      <w:bookmarkEnd w:id="11"/>
      <w:r w:rsidRPr="00735968">
        <w:rPr>
          <w:rFonts w:ascii="Arial" w:hAnsi="Arial" w:cs="Arial"/>
          <w:lang w:val="pl-PL"/>
        </w:rPr>
        <w:t>, podpisu zaufanego lub podpisu osobistego.</w:t>
      </w:r>
    </w:p>
    <w:p w:rsidR="001E62CF" w:rsidRPr="00735968" w:rsidRDefault="001E62CF" w:rsidP="002C1DC3">
      <w:pPr>
        <w:pStyle w:val="Nagwek2"/>
        <w:spacing w:line="360" w:lineRule="auto"/>
        <w:rPr>
          <w:rFonts w:ascii="Arial" w:hAnsi="Arial" w:cs="Arial"/>
        </w:rPr>
      </w:pPr>
      <w:r w:rsidRPr="00735968">
        <w:rPr>
          <w:rFonts w:ascii="Arial" w:hAnsi="Arial" w:cs="Arial"/>
          <w:lang w:val="pl-PL"/>
        </w:rPr>
        <w:t>Ilekroć w niniejszym Zaproszeniu mowa jest o:</w:t>
      </w:r>
    </w:p>
    <w:p w:rsidR="001E62CF" w:rsidRPr="00735968" w:rsidRDefault="001E62CF" w:rsidP="002C1DC3">
      <w:pPr>
        <w:pStyle w:val="Nagwek2"/>
        <w:numPr>
          <w:ilvl w:val="0"/>
          <w:numId w:val="16"/>
        </w:numPr>
        <w:spacing w:line="360" w:lineRule="auto"/>
        <w:rPr>
          <w:rFonts w:ascii="Arial" w:hAnsi="Arial" w:cs="Arial"/>
        </w:rPr>
      </w:pPr>
      <w:r w:rsidRPr="00735968">
        <w:rPr>
          <w:rFonts w:ascii="Arial" w:hAnsi="Arial" w:cs="Arial"/>
          <w:lang w:val="pl-PL"/>
        </w:rPr>
        <w:t>podpisie zaufanym – należy przez to rozumieć podpis, o którym mowa art. 3 pkt 14a ustawy z 17 lutego 2005 r. o informatyzacji działalności podmiotów realizujących zadania publiczne (</w:t>
      </w:r>
      <w:proofErr w:type="spellStart"/>
      <w:r w:rsidRPr="00735968">
        <w:rPr>
          <w:rFonts w:ascii="Arial" w:hAnsi="Arial" w:cs="Arial"/>
          <w:lang w:val="pl-PL"/>
        </w:rPr>
        <w:t>t.j</w:t>
      </w:r>
      <w:proofErr w:type="spellEnd"/>
      <w:r w:rsidRPr="00735968">
        <w:rPr>
          <w:rFonts w:ascii="Arial" w:hAnsi="Arial" w:cs="Arial"/>
          <w:lang w:val="pl-PL"/>
        </w:rPr>
        <w:t xml:space="preserve"> Dz.U.2020 poz. 346);</w:t>
      </w:r>
    </w:p>
    <w:p w:rsidR="001E62CF" w:rsidRPr="00735968" w:rsidRDefault="001E62CF" w:rsidP="002C1DC3">
      <w:pPr>
        <w:pStyle w:val="Nagwek2"/>
        <w:numPr>
          <w:ilvl w:val="0"/>
          <w:numId w:val="16"/>
        </w:numPr>
        <w:spacing w:line="360" w:lineRule="auto"/>
        <w:rPr>
          <w:rFonts w:ascii="Arial" w:hAnsi="Arial" w:cs="Arial"/>
        </w:rPr>
      </w:pPr>
      <w:r w:rsidRPr="00735968">
        <w:rPr>
          <w:rFonts w:ascii="Arial" w:hAnsi="Arial" w:cs="Arial"/>
          <w:lang w:val="pl-PL"/>
        </w:rPr>
        <w:t>podpisie osobistym – należy przez to rozumieć podpis, o którym mowa w art. z art. 2 ust. 1 pkt 9 ustawy z 6 sierpnia 2010 r. o dowodach osobistych (</w:t>
      </w:r>
      <w:proofErr w:type="spellStart"/>
      <w:r w:rsidRPr="00735968">
        <w:rPr>
          <w:rFonts w:ascii="Arial" w:hAnsi="Arial" w:cs="Arial"/>
          <w:lang w:val="pl-PL"/>
        </w:rPr>
        <w:t>t.j</w:t>
      </w:r>
      <w:proofErr w:type="spellEnd"/>
      <w:r w:rsidRPr="00735968">
        <w:rPr>
          <w:rFonts w:ascii="Arial" w:hAnsi="Arial" w:cs="Arial"/>
          <w:lang w:val="pl-PL"/>
        </w:rPr>
        <w:t xml:space="preserve"> Dz.U.2020 poz. 332).</w:t>
      </w:r>
    </w:p>
    <w:p w:rsidR="001E62CF" w:rsidRPr="00735968" w:rsidRDefault="001E62CF" w:rsidP="002C1DC3">
      <w:pPr>
        <w:pStyle w:val="Nagwek2"/>
        <w:spacing w:line="360" w:lineRule="auto"/>
        <w:rPr>
          <w:rFonts w:ascii="Arial" w:hAnsi="Arial" w:cs="Arial"/>
        </w:rPr>
      </w:pPr>
      <w:bookmarkStart w:id="12" w:name="_Hlk37936911"/>
      <w:r w:rsidRPr="00735968">
        <w:rPr>
          <w:rFonts w:ascii="Arial" w:hAnsi="Arial" w:cs="Arial"/>
        </w:rPr>
        <w:t>Zalecenia Zamawiającego odnośnie kwalifikowanego podpisu elektronicznego</w:t>
      </w:r>
      <w:bookmarkEnd w:id="12"/>
      <w:r w:rsidRPr="00735968">
        <w:rPr>
          <w:rFonts w:ascii="Arial" w:hAnsi="Arial" w:cs="Arial"/>
          <w:lang w:val="pl-PL"/>
        </w:rPr>
        <w:t>:</w:t>
      </w:r>
    </w:p>
    <w:p w:rsidR="001E62CF" w:rsidRPr="00735968" w:rsidRDefault="001E62CF" w:rsidP="002C1DC3">
      <w:pPr>
        <w:pStyle w:val="Nagwek2"/>
        <w:numPr>
          <w:ilvl w:val="0"/>
          <w:numId w:val="5"/>
        </w:numPr>
        <w:spacing w:line="360" w:lineRule="auto"/>
        <w:rPr>
          <w:rFonts w:ascii="Arial" w:hAnsi="Arial" w:cs="Arial"/>
        </w:rPr>
      </w:pPr>
      <w:bookmarkStart w:id="13" w:name="_Hlk37936930"/>
      <w:r w:rsidRPr="00735968">
        <w:rPr>
          <w:rFonts w:ascii="Arial" w:hAnsi="Arial" w:cs="Arial"/>
        </w:rPr>
        <w:t>dokumenty sporządzone i przesyłane w formacie .pdf zaleca się podpisywać kwalifikowanym podpisem elektronicznym w formacie P</w:t>
      </w:r>
      <w:r w:rsidRPr="00735968">
        <w:rPr>
          <w:rFonts w:ascii="Arial" w:hAnsi="Arial" w:cs="Arial"/>
          <w:lang w:val="pl-PL"/>
        </w:rPr>
        <w:t>A</w:t>
      </w:r>
      <w:proofErr w:type="spellStart"/>
      <w:r w:rsidRPr="00735968">
        <w:rPr>
          <w:rFonts w:ascii="Arial" w:hAnsi="Arial" w:cs="Arial"/>
        </w:rPr>
        <w:t>dES</w:t>
      </w:r>
      <w:bookmarkEnd w:id="13"/>
      <w:proofErr w:type="spellEnd"/>
      <w:r w:rsidRPr="00735968">
        <w:rPr>
          <w:rFonts w:ascii="Arial" w:hAnsi="Arial" w:cs="Arial"/>
          <w:lang w:val="pl-PL"/>
        </w:rPr>
        <w:t>;</w:t>
      </w:r>
    </w:p>
    <w:p w:rsidR="001E62CF" w:rsidRPr="00735968" w:rsidRDefault="001E62CF" w:rsidP="002C1DC3">
      <w:pPr>
        <w:pStyle w:val="Nagwek2"/>
        <w:numPr>
          <w:ilvl w:val="0"/>
          <w:numId w:val="5"/>
        </w:numPr>
        <w:spacing w:line="360" w:lineRule="auto"/>
        <w:rPr>
          <w:rFonts w:ascii="Arial" w:hAnsi="Arial" w:cs="Arial"/>
        </w:rPr>
      </w:pPr>
      <w:r w:rsidRPr="00735968">
        <w:rPr>
          <w:rFonts w:ascii="Arial" w:hAnsi="Arial" w:cs="Arial"/>
        </w:rPr>
        <w:t>dokumenty sporządzone i przesyłane w formacie innym niż .pdf (np.: .</w:t>
      </w:r>
      <w:proofErr w:type="spellStart"/>
      <w:r w:rsidRPr="00735968">
        <w:rPr>
          <w:rFonts w:ascii="Arial" w:hAnsi="Arial" w:cs="Arial"/>
        </w:rPr>
        <w:t>doc</w:t>
      </w:r>
      <w:proofErr w:type="spellEnd"/>
      <w:r w:rsidRPr="00735968">
        <w:rPr>
          <w:rFonts w:ascii="Arial" w:hAnsi="Arial" w:cs="Arial"/>
        </w:rPr>
        <w:t>, .</w:t>
      </w:r>
      <w:proofErr w:type="spellStart"/>
      <w:r w:rsidRPr="00735968">
        <w:rPr>
          <w:rFonts w:ascii="Arial" w:hAnsi="Arial" w:cs="Arial"/>
        </w:rPr>
        <w:t>docx</w:t>
      </w:r>
      <w:proofErr w:type="spellEnd"/>
      <w:r w:rsidRPr="00735968">
        <w:rPr>
          <w:rFonts w:ascii="Arial" w:hAnsi="Arial" w:cs="Arial"/>
        </w:rPr>
        <w:t>, .</w:t>
      </w:r>
      <w:proofErr w:type="spellStart"/>
      <w:r w:rsidRPr="00735968">
        <w:rPr>
          <w:rFonts w:ascii="Arial" w:hAnsi="Arial" w:cs="Arial"/>
        </w:rPr>
        <w:t>xlsx</w:t>
      </w:r>
      <w:proofErr w:type="spellEnd"/>
      <w:r w:rsidRPr="00735968">
        <w:rPr>
          <w:rFonts w:ascii="Arial" w:hAnsi="Arial" w:cs="Arial"/>
        </w:rPr>
        <w:t>, .</w:t>
      </w:r>
      <w:proofErr w:type="spellStart"/>
      <w:r w:rsidRPr="00735968">
        <w:rPr>
          <w:rFonts w:ascii="Arial" w:hAnsi="Arial" w:cs="Arial"/>
        </w:rPr>
        <w:t>xml</w:t>
      </w:r>
      <w:proofErr w:type="spellEnd"/>
      <w:r w:rsidRPr="00735968">
        <w:rPr>
          <w:rFonts w:ascii="Arial" w:hAnsi="Arial" w:cs="Arial"/>
        </w:rPr>
        <w:t xml:space="preserve">) zaleca się podpisywać kwalifikowanym podpisem elektronicznym w formacie </w:t>
      </w:r>
      <w:proofErr w:type="spellStart"/>
      <w:r w:rsidRPr="00735968">
        <w:rPr>
          <w:rFonts w:ascii="Arial" w:hAnsi="Arial" w:cs="Arial"/>
        </w:rPr>
        <w:t>XAdES</w:t>
      </w:r>
      <w:proofErr w:type="spellEnd"/>
      <w:r w:rsidRPr="00735968">
        <w:rPr>
          <w:rFonts w:ascii="Arial" w:hAnsi="Arial" w:cs="Arial"/>
        </w:rPr>
        <w:t>;</w:t>
      </w:r>
    </w:p>
    <w:p w:rsidR="001E62CF" w:rsidRPr="00735968" w:rsidRDefault="001E62CF" w:rsidP="002C1DC3">
      <w:pPr>
        <w:pStyle w:val="Nagwek2"/>
        <w:numPr>
          <w:ilvl w:val="0"/>
          <w:numId w:val="5"/>
        </w:numPr>
        <w:spacing w:line="360" w:lineRule="auto"/>
        <w:rPr>
          <w:rFonts w:ascii="Arial" w:hAnsi="Arial" w:cs="Arial"/>
        </w:rPr>
      </w:pPr>
      <w:r w:rsidRPr="00735968">
        <w:rPr>
          <w:rFonts w:ascii="Arial" w:hAnsi="Arial" w:cs="Arial"/>
        </w:rPr>
        <w:t>do składania kwalifikowanego podpisu elektronicznego zaleca się stosowanie algorytmu SHA-2 (lub wyższego)</w:t>
      </w:r>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14" w:name="_Hlk37937004"/>
      <w:r w:rsidRPr="00735968">
        <w:rPr>
          <w:rFonts w:ascii="Arial" w:hAnsi="Arial" w:cs="Arial"/>
        </w:rPr>
        <w:t>Zamawiający określa następujące wymagania sprzętowo – aplikacyjne pozwalające na korzystanie z Platformy</w:t>
      </w:r>
      <w:bookmarkEnd w:id="14"/>
      <w:r w:rsidRPr="00735968">
        <w:rPr>
          <w:rFonts w:ascii="Arial" w:hAnsi="Arial" w:cs="Arial"/>
          <w:lang w:val="pl-PL"/>
        </w:rPr>
        <w:t>:</w:t>
      </w:r>
    </w:p>
    <w:p w:rsidR="001E62CF" w:rsidRPr="00735968" w:rsidRDefault="001E62CF" w:rsidP="002C1DC3">
      <w:pPr>
        <w:pStyle w:val="Nagwek2"/>
        <w:numPr>
          <w:ilvl w:val="0"/>
          <w:numId w:val="6"/>
        </w:numPr>
        <w:spacing w:line="360" w:lineRule="auto"/>
        <w:rPr>
          <w:rFonts w:ascii="Arial" w:hAnsi="Arial" w:cs="Arial"/>
        </w:rPr>
      </w:pPr>
      <w:bookmarkStart w:id="15" w:name="_Hlk37937034"/>
      <w:r w:rsidRPr="00735968">
        <w:rPr>
          <w:rFonts w:ascii="Arial" w:hAnsi="Arial" w:cs="Arial"/>
        </w:rPr>
        <w:t>stały dostęp do sieci Internet</w:t>
      </w:r>
      <w:bookmarkEnd w:id="15"/>
      <w:r w:rsidRPr="00735968">
        <w:rPr>
          <w:rFonts w:ascii="Arial" w:hAnsi="Arial" w:cs="Arial"/>
          <w:lang w:val="pl-PL"/>
        </w:rPr>
        <w:t>;</w:t>
      </w:r>
    </w:p>
    <w:p w:rsidR="001E62CF" w:rsidRPr="00735968" w:rsidRDefault="001E62CF" w:rsidP="002C1DC3">
      <w:pPr>
        <w:numPr>
          <w:ilvl w:val="0"/>
          <w:numId w:val="6"/>
        </w:numPr>
        <w:spacing w:before="60" w:after="60" w:line="360" w:lineRule="auto"/>
        <w:jc w:val="both"/>
        <w:outlineLvl w:val="1"/>
        <w:rPr>
          <w:rFonts w:ascii="Arial" w:hAnsi="Arial" w:cs="Arial"/>
          <w:bCs/>
          <w:iCs/>
          <w:lang w:eastAsia="x-none"/>
        </w:rPr>
      </w:pPr>
      <w:bookmarkStart w:id="16" w:name="_Hlk37937050"/>
      <w:r w:rsidRPr="00735968">
        <w:rPr>
          <w:rFonts w:ascii="Arial" w:hAnsi="Arial" w:cs="Arial"/>
          <w:bCs/>
          <w:iCs/>
          <w:lang w:eastAsia="x-none"/>
        </w:rPr>
        <w:t>posiadanie dowolnej i aktywnej skrzynki poczty elektronicznej (e-mail)</w:t>
      </w:r>
      <w:bookmarkEnd w:id="16"/>
      <w:r w:rsidRPr="00735968">
        <w:rPr>
          <w:rFonts w:ascii="Arial" w:hAnsi="Arial" w:cs="Arial"/>
          <w:bCs/>
          <w:iCs/>
          <w:lang w:eastAsia="x-none"/>
        </w:rPr>
        <w:t>,</w:t>
      </w:r>
    </w:p>
    <w:p w:rsidR="001E62CF" w:rsidRPr="00735968" w:rsidRDefault="001E62CF" w:rsidP="002C1DC3">
      <w:pPr>
        <w:numPr>
          <w:ilvl w:val="0"/>
          <w:numId w:val="6"/>
        </w:numPr>
        <w:spacing w:before="60" w:after="60" w:line="360" w:lineRule="auto"/>
        <w:jc w:val="both"/>
        <w:outlineLvl w:val="1"/>
        <w:rPr>
          <w:rFonts w:ascii="Arial" w:hAnsi="Arial" w:cs="Arial"/>
          <w:bCs/>
          <w:iCs/>
          <w:lang w:eastAsia="x-none"/>
        </w:rPr>
      </w:pPr>
      <w:bookmarkStart w:id="17" w:name="_Hlk37937074"/>
      <w:r w:rsidRPr="00735968">
        <w:rPr>
          <w:rFonts w:ascii="Arial" w:hAnsi="Arial" w:cs="Arial"/>
        </w:rPr>
        <w:t>komputer z zainstalowanym systemem operacyjnym Windows 7 (lub nowszym) albo Linux</w:t>
      </w:r>
      <w:bookmarkEnd w:id="17"/>
      <w:r w:rsidRPr="00735968">
        <w:rPr>
          <w:rFonts w:ascii="Arial" w:hAnsi="Arial" w:cs="Arial"/>
          <w:bCs/>
          <w:iCs/>
          <w:lang w:eastAsia="x-none"/>
        </w:rPr>
        <w:t>,</w:t>
      </w:r>
    </w:p>
    <w:p w:rsidR="001E62CF" w:rsidRPr="00735968" w:rsidRDefault="001E62CF" w:rsidP="002C1DC3">
      <w:pPr>
        <w:numPr>
          <w:ilvl w:val="0"/>
          <w:numId w:val="6"/>
        </w:numPr>
        <w:spacing w:before="60" w:after="60" w:line="360" w:lineRule="auto"/>
        <w:jc w:val="both"/>
        <w:outlineLvl w:val="1"/>
        <w:rPr>
          <w:rFonts w:ascii="Arial" w:hAnsi="Arial" w:cs="Arial"/>
          <w:bCs/>
          <w:iCs/>
          <w:lang w:eastAsia="x-none"/>
        </w:rPr>
      </w:pPr>
      <w:bookmarkStart w:id="18" w:name="_Hlk37937092"/>
      <w:r w:rsidRPr="00735968">
        <w:rPr>
          <w:rFonts w:ascii="Arial" w:hAnsi="Arial" w:cs="Arial"/>
          <w:bCs/>
          <w:iCs/>
          <w:lang w:eastAsia="x-none"/>
        </w:rPr>
        <w:t>zainstalowana dowolna przeglądarka internetowa</w:t>
      </w:r>
      <w:r w:rsidRPr="00735968">
        <w:rPr>
          <w:rFonts w:ascii="Arial" w:hAnsi="Arial" w:cs="Arial"/>
        </w:rPr>
        <w:t xml:space="preserve"> - Platforma współpracuje                    z najnowszymi, stabilnymi wersjami wszystkich głównych przeglądarek </w:t>
      </w:r>
      <w:r w:rsidRPr="00735968">
        <w:rPr>
          <w:rFonts w:ascii="Arial" w:hAnsi="Arial" w:cs="Arial"/>
        </w:rPr>
        <w:lastRenderedPageBreak/>
        <w:t xml:space="preserve">internetowych (Internet Explorer 10+, Microsoft Edge, Mozilla </w:t>
      </w:r>
      <w:proofErr w:type="spellStart"/>
      <w:r w:rsidRPr="00735968">
        <w:rPr>
          <w:rFonts w:ascii="Arial" w:hAnsi="Arial" w:cs="Arial"/>
        </w:rPr>
        <w:t>Firefox</w:t>
      </w:r>
      <w:proofErr w:type="spellEnd"/>
      <w:r w:rsidRPr="00735968">
        <w:rPr>
          <w:rFonts w:ascii="Arial" w:hAnsi="Arial" w:cs="Arial"/>
        </w:rPr>
        <w:t>, Google Chrome, Opera)</w:t>
      </w:r>
      <w:bookmarkEnd w:id="18"/>
      <w:r w:rsidRPr="00735968">
        <w:rPr>
          <w:rFonts w:ascii="Arial" w:hAnsi="Arial" w:cs="Arial"/>
          <w:bCs/>
          <w:iCs/>
          <w:lang w:eastAsia="x-none"/>
        </w:rPr>
        <w:t>,</w:t>
      </w:r>
    </w:p>
    <w:p w:rsidR="001E62CF" w:rsidRPr="00735968" w:rsidRDefault="001E62CF" w:rsidP="002C1DC3">
      <w:pPr>
        <w:pStyle w:val="Nagwek2"/>
        <w:numPr>
          <w:ilvl w:val="0"/>
          <w:numId w:val="6"/>
        </w:numPr>
        <w:spacing w:line="360" w:lineRule="auto"/>
        <w:rPr>
          <w:rFonts w:ascii="Arial" w:hAnsi="Arial" w:cs="Arial"/>
        </w:rPr>
      </w:pPr>
      <w:bookmarkStart w:id="19" w:name="_Hlk37937106"/>
      <w:r w:rsidRPr="00735968">
        <w:rPr>
          <w:rFonts w:ascii="Arial" w:hAnsi="Arial" w:cs="Arial"/>
        </w:rPr>
        <w:t xml:space="preserve">włączona obsługa JavaScript oraz </w:t>
      </w:r>
      <w:proofErr w:type="spellStart"/>
      <w:r w:rsidRPr="00735968">
        <w:rPr>
          <w:rFonts w:ascii="Arial" w:hAnsi="Arial" w:cs="Arial"/>
        </w:rPr>
        <w:t>Cookies</w:t>
      </w:r>
      <w:bookmarkEnd w:id="19"/>
      <w:proofErr w:type="spellEnd"/>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r w:rsidRPr="00735968">
        <w:rPr>
          <w:rFonts w:ascii="Arial" w:hAnsi="Arial" w:cs="Arial"/>
        </w:rPr>
        <w:t>Zamawiający dopuszcza następujący format przesyłanych danych: pliki w formatach określonych odpowiednimi przepisami prawa, tj. m.in.: .</w:t>
      </w:r>
      <w:proofErr w:type="spellStart"/>
      <w:r w:rsidRPr="00735968">
        <w:rPr>
          <w:rFonts w:ascii="Arial" w:hAnsi="Arial" w:cs="Arial"/>
        </w:rPr>
        <w:t>doc</w:t>
      </w:r>
      <w:proofErr w:type="spellEnd"/>
      <w:r w:rsidRPr="00735968">
        <w:rPr>
          <w:rFonts w:ascii="Arial" w:hAnsi="Arial" w:cs="Arial"/>
        </w:rPr>
        <w:t>, .</w:t>
      </w:r>
      <w:proofErr w:type="spellStart"/>
      <w:r w:rsidRPr="00735968">
        <w:rPr>
          <w:rFonts w:ascii="Arial" w:hAnsi="Arial" w:cs="Arial"/>
        </w:rPr>
        <w:t>docx</w:t>
      </w:r>
      <w:proofErr w:type="spellEnd"/>
      <w:r w:rsidRPr="00735968">
        <w:rPr>
          <w:rFonts w:ascii="Arial" w:hAnsi="Arial" w:cs="Arial"/>
        </w:rPr>
        <w:t>, .txt, .xls, .</w:t>
      </w:r>
      <w:proofErr w:type="spellStart"/>
      <w:r w:rsidRPr="00735968">
        <w:rPr>
          <w:rFonts w:ascii="Arial" w:hAnsi="Arial" w:cs="Arial"/>
        </w:rPr>
        <w:t>xlsx</w:t>
      </w:r>
      <w:proofErr w:type="spellEnd"/>
      <w:r w:rsidRPr="00735968">
        <w:rPr>
          <w:rFonts w:ascii="Arial" w:hAnsi="Arial" w:cs="Arial"/>
        </w:rPr>
        <w:t>, .</w:t>
      </w:r>
      <w:proofErr w:type="spellStart"/>
      <w:r w:rsidRPr="00735968">
        <w:rPr>
          <w:rFonts w:ascii="Arial" w:hAnsi="Arial" w:cs="Arial"/>
        </w:rPr>
        <w:t>ppt</w:t>
      </w:r>
      <w:proofErr w:type="spellEnd"/>
      <w:r w:rsidRPr="00735968">
        <w:rPr>
          <w:rFonts w:ascii="Arial" w:hAnsi="Arial" w:cs="Arial"/>
        </w:rPr>
        <w:t>, .</w:t>
      </w:r>
      <w:proofErr w:type="spellStart"/>
      <w:r w:rsidRPr="00735968">
        <w:rPr>
          <w:rFonts w:ascii="Arial" w:hAnsi="Arial" w:cs="Arial"/>
        </w:rPr>
        <w:t>csv</w:t>
      </w:r>
      <w:proofErr w:type="spellEnd"/>
      <w:r w:rsidRPr="00735968">
        <w:rPr>
          <w:rFonts w:ascii="Arial" w:hAnsi="Arial" w:cs="Arial"/>
        </w:rPr>
        <w:t>, .pdf, .jpg, .git, .</w:t>
      </w:r>
      <w:proofErr w:type="spellStart"/>
      <w:r w:rsidRPr="00735968">
        <w:rPr>
          <w:rFonts w:ascii="Arial" w:hAnsi="Arial" w:cs="Arial"/>
        </w:rPr>
        <w:t>png</w:t>
      </w:r>
      <w:proofErr w:type="spellEnd"/>
      <w:r w:rsidRPr="00735968">
        <w:rPr>
          <w:rFonts w:ascii="Arial" w:hAnsi="Arial" w:cs="Arial"/>
        </w:rPr>
        <w:t>, .</w:t>
      </w:r>
      <w:proofErr w:type="spellStart"/>
      <w:r w:rsidRPr="00735968">
        <w:rPr>
          <w:rFonts w:ascii="Arial" w:hAnsi="Arial" w:cs="Arial"/>
        </w:rPr>
        <w:t>tif</w:t>
      </w:r>
      <w:proofErr w:type="spellEnd"/>
      <w:r w:rsidRPr="00735968">
        <w:rPr>
          <w:rFonts w:ascii="Arial" w:hAnsi="Arial" w:cs="Arial"/>
        </w:rPr>
        <w:t>, .</w:t>
      </w:r>
      <w:proofErr w:type="spellStart"/>
      <w:r w:rsidRPr="00735968">
        <w:rPr>
          <w:rFonts w:ascii="Arial" w:hAnsi="Arial" w:cs="Arial"/>
        </w:rPr>
        <w:t>dwg</w:t>
      </w:r>
      <w:proofErr w:type="spellEnd"/>
      <w:r w:rsidRPr="00735968">
        <w:rPr>
          <w:rFonts w:ascii="Arial" w:hAnsi="Arial" w:cs="Arial"/>
        </w:rPr>
        <w:t>, .</w:t>
      </w:r>
      <w:proofErr w:type="spellStart"/>
      <w:r w:rsidRPr="00735968">
        <w:rPr>
          <w:rFonts w:ascii="Arial" w:hAnsi="Arial" w:cs="Arial"/>
        </w:rPr>
        <w:t>ath</w:t>
      </w:r>
      <w:proofErr w:type="spellEnd"/>
      <w:r w:rsidRPr="00735968">
        <w:rPr>
          <w:rFonts w:ascii="Arial" w:hAnsi="Arial" w:cs="Arial"/>
        </w:rPr>
        <w:t>, .</w:t>
      </w:r>
      <w:proofErr w:type="spellStart"/>
      <w:r w:rsidRPr="00735968">
        <w:rPr>
          <w:rFonts w:ascii="Arial" w:hAnsi="Arial" w:cs="Arial"/>
        </w:rPr>
        <w:t>kst</w:t>
      </w:r>
      <w:proofErr w:type="spellEnd"/>
      <w:r w:rsidRPr="00735968">
        <w:rPr>
          <w:rFonts w:ascii="Arial" w:hAnsi="Arial" w:cs="Arial"/>
        </w:rPr>
        <w:t>, .zip, .</w:t>
      </w:r>
      <w:proofErr w:type="spellStart"/>
      <w:r w:rsidRPr="00735968">
        <w:rPr>
          <w:rFonts w:ascii="Arial" w:hAnsi="Arial" w:cs="Arial"/>
        </w:rPr>
        <w:t>rar</w:t>
      </w:r>
      <w:proofErr w:type="spellEnd"/>
      <w:r w:rsidRPr="00735968">
        <w:rPr>
          <w:rFonts w:ascii="Arial" w:hAnsi="Arial" w:cs="Arial"/>
        </w:rPr>
        <w:t xml:space="preserve">, przy czym zaleca się wykorzystywanie plików w formacie </w:t>
      </w:r>
      <w:r w:rsidRPr="00735968">
        <w:rPr>
          <w:rFonts w:ascii="Arial" w:hAnsi="Arial" w:cs="Arial"/>
          <w:b/>
          <w:bCs w:val="0"/>
        </w:rPr>
        <w:t>.pdf, .</w:t>
      </w:r>
      <w:proofErr w:type="spellStart"/>
      <w:r w:rsidRPr="00735968">
        <w:rPr>
          <w:rFonts w:ascii="Arial" w:hAnsi="Arial" w:cs="Arial"/>
          <w:b/>
          <w:bCs w:val="0"/>
        </w:rPr>
        <w:t>doc</w:t>
      </w:r>
      <w:proofErr w:type="spellEnd"/>
      <w:r w:rsidRPr="00735968">
        <w:rPr>
          <w:rFonts w:ascii="Arial" w:hAnsi="Arial" w:cs="Arial"/>
          <w:b/>
          <w:bCs w:val="0"/>
        </w:rPr>
        <w:t>, .</w:t>
      </w:r>
      <w:proofErr w:type="spellStart"/>
      <w:r w:rsidRPr="00735968">
        <w:rPr>
          <w:rFonts w:ascii="Arial" w:hAnsi="Arial" w:cs="Arial"/>
          <w:b/>
          <w:bCs w:val="0"/>
        </w:rPr>
        <w:t>docx</w:t>
      </w:r>
      <w:proofErr w:type="spellEnd"/>
      <w:r w:rsidRPr="00735968">
        <w:rPr>
          <w:rFonts w:ascii="Arial" w:hAnsi="Arial" w:cs="Arial"/>
          <w:b/>
          <w:bCs w:val="0"/>
        </w:rPr>
        <w:t>., .</w:t>
      </w:r>
      <w:proofErr w:type="spellStart"/>
      <w:r w:rsidRPr="00735968">
        <w:rPr>
          <w:rFonts w:ascii="Arial" w:hAnsi="Arial" w:cs="Arial"/>
          <w:b/>
          <w:bCs w:val="0"/>
        </w:rPr>
        <w:t>xlsx</w:t>
      </w:r>
      <w:proofErr w:type="spellEnd"/>
      <w:r w:rsidRPr="00735968">
        <w:rPr>
          <w:rFonts w:ascii="Arial" w:hAnsi="Arial" w:cs="Arial"/>
          <w:b/>
          <w:bCs w:val="0"/>
        </w:rPr>
        <w:t>, .</w:t>
      </w:r>
      <w:proofErr w:type="spellStart"/>
      <w:r w:rsidRPr="00735968">
        <w:rPr>
          <w:rFonts w:ascii="Arial" w:hAnsi="Arial" w:cs="Arial"/>
          <w:b/>
          <w:bCs w:val="0"/>
        </w:rPr>
        <w:t>xml</w:t>
      </w:r>
      <w:proofErr w:type="spellEnd"/>
      <w:r w:rsidRPr="00735968">
        <w:rPr>
          <w:rFonts w:ascii="Arial" w:hAnsi="Arial" w:cs="Arial"/>
        </w:rPr>
        <w:t xml:space="preserve">. Maksymalny rozmiar pojedynczego pliku to </w:t>
      </w:r>
      <w:r w:rsidRPr="00735968">
        <w:rPr>
          <w:rFonts w:ascii="Arial" w:hAnsi="Arial" w:cs="Arial"/>
          <w:b/>
          <w:bCs w:val="0"/>
        </w:rPr>
        <w:t>80 MB</w:t>
      </w:r>
      <w:r w:rsidRPr="00735968">
        <w:rPr>
          <w:rFonts w:ascii="Arial" w:hAnsi="Arial" w:cs="Arial"/>
        </w:rPr>
        <w:t>, przy czym nie określa się limitu liczby plików.</w:t>
      </w:r>
    </w:p>
    <w:p w:rsidR="00657CD7" w:rsidRPr="00657CD7" w:rsidRDefault="00C85B11" w:rsidP="00C85B11">
      <w:pPr>
        <w:pStyle w:val="Nagwek2"/>
        <w:numPr>
          <w:ilvl w:val="0"/>
          <w:numId w:val="0"/>
        </w:numPr>
        <w:spacing w:line="360" w:lineRule="auto"/>
        <w:ind w:left="680"/>
        <w:rPr>
          <w:rFonts w:ascii="Arial" w:hAnsi="Arial" w:cs="Arial"/>
          <w:lang w:val="pl-PL"/>
        </w:rPr>
      </w:pPr>
      <w:r w:rsidRPr="00735968">
        <w:rPr>
          <w:rFonts w:ascii="Arial" w:hAnsi="Arial" w:cs="Arial"/>
          <w:lang w:val="pl-PL"/>
        </w:rPr>
        <w:t xml:space="preserve">W celu ewentualnej kompresji danych Zamawiający rekomenduje wykorzystanie jednego z rozszerzeń: </w:t>
      </w:r>
      <w:r w:rsidRPr="00735968">
        <w:rPr>
          <w:rFonts w:ascii="Arial" w:hAnsi="Arial" w:cs="Arial"/>
          <w:b/>
          <w:lang w:val="pl-PL"/>
        </w:rPr>
        <w:t>.zip</w:t>
      </w:r>
      <w:r w:rsidRPr="00735968">
        <w:rPr>
          <w:rFonts w:ascii="Arial" w:hAnsi="Arial" w:cs="Arial"/>
          <w:lang w:val="pl-PL"/>
        </w:rPr>
        <w:t xml:space="preserve"> lub .</w:t>
      </w:r>
      <w:r w:rsidRPr="00735968">
        <w:rPr>
          <w:rFonts w:ascii="Arial" w:hAnsi="Arial" w:cs="Arial"/>
          <w:b/>
          <w:lang w:val="pl-PL"/>
        </w:rPr>
        <w:t>7Z</w:t>
      </w:r>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20" w:name="_Hlk37937156"/>
      <w:r w:rsidRPr="00735968">
        <w:rPr>
          <w:rFonts w:ascii="Arial" w:hAnsi="Arial" w:cs="Arial"/>
        </w:rPr>
        <w:t>Zamawiający określa następujące informacje na temat kodowania i czasu odbioru danych</w:t>
      </w:r>
      <w:bookmarkEnd w:id="20"/>
      <w:r w:rsidRPr="00735968">
        <w:rPr>
          <w:rFonts w:ascii="Arial" w:hAnsi="Arial" w:cs="Arial"/>
          <w:lang w:val="pl-PL"/>
        </w:rPr>
        <w:t>:</w:t>
      </w:r>
    </w:p>
    <w:p w:rsidR="001E62CF" w:rsidRPr="00735968" w:rsidRDefault="001E62CF" w:rsidP="002C1DC3">
      <w:pPr>
        <w:pStyle w:val="Nagwek2"/>
        <w:numPr>
          <w:ilvl w:val="0"/>
          <w:numId w:val="7"/>
        </w:numPr>
        <w:spacing w:line="360" w:lineRule="auto"/>
        <w:rPr>
          <w:rFonts w:ascii="Arial" w:hAnsi="Arial" w:cs="Arial"/>
        </w:rPr>
      </w:pPr>
      <w:bookmarkStart w:id="21" w:name="_Hlk37937178"/>
      <w:r w:rsidRPr="00735968">
        <w:rPr>
          <w:rFonts w:ascii="Arial" w:hAnsi="Arial" w:cs="Arial"/>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1"/>
      <w:r w:rsidRPr="00735968">
        <w:rPr>
          <w:rFonts w:ascii="Arial" w:hAnsi="Arial" w:cs="Arial"/>
        </w:rPr>
        <w:t>;</w:t>
      </w:r>
    </w:p>
    <w:p w:rsidR="001E62CF" w:rsidRPr="00735968" w:rsidRDefault="001E62CF" w:rsidP="002C1DC3">
      <w:pPr>
        <w:numPr>
          <w:ilvl w:val="0"/>
          <w:numId w:val="7"/>
        </w:numPr>
        <w:spacing w:before="60" w:after="60" w:line="360" w:lineRule="auto"/>
        <w:jc w:val="both"/>
        <w:outlineLvl w:val="1"/>
        <w:rPr>
          <w:rFonts w:ascii="Arial" w:hAnsi="Arial" w:cs="Arial"/>
          <w:bCs/>
          <w:iCs/>
          <w:lang w:eastAsia="x-none"/>
        </w:rPr>
      </w:pPr>
      <w:bookmarkStart w:id="22" w:name="_Hlk37937196"/>
      <w:r w:rsidRPr="00735968">
        <w:rPr>
          <w:rFonts w:ascii="Arial" w:hAnsi="Arial" w:cs="Arial"/>
          <w:bCs/>
          <w:iCs/>
          <w:lang w:eastAsia="x-none"/>
        </w:rPr>
        <w:t>oznaczenie czasu odbioru danych przez Platformę stanowi przyporządkowaną do dokumentu elektronicznego datę oraz dokładny czas (</w:t>
      </w:r>
      <w:proofErr w:type="spellStart"/>
      <w:r w:rsidRPr="00735968">
        <w:rPr>
          <w:rFonts w:ascii="Arial" w:hAnsi="Arial" w:cs="Arial"/>
          <w:bCs/>
          <w:iCs/>
          <w:lang w:eastAsia="x-none"/>
        </w:rPr>
        <w:t>hh:mm:ss</w:t>
      </w:r>
      <w:proofErr w:type="spellEnd"/>
      <w:r w:rsidRPr="00735968">
        <w:rPr>
          <w:rFonts w:ascii="Arial" w:hAnsi="Arial" w:cs="Arial"/>
          <w:bCs/>
          <w:iCs/>
          <w:lang w:eastAsia="x-none"/>
        </w:rPr>
        <w:t>), widoczne przy  wysłanym dokumencie w kolumnie ”Data przesłania”</w:t>
      </w:r>
      <w:bookmarkEnd w:id="22"/>
      <w:r w:rsidRPr="00735968">
        <w:rPr>
          <w:rFonts w:ascii="Arial" w:hAnsi="Arial" w:cs="Arial"/>
          <w:bCs/>
          <w:iCs/>
          <w:lang w:eastAsia="x-none"/>
        </w:rPr>
        <w:t>;</w:t>
      </w:r>
    </w:p>
    <w:p w:rsidR="001E62CF" w:rsidRPr="00735968" w:rsidRDefault="001E62CF" w:rsidP="002C1DC3">
      <w:pPr>
        <w:pStyle w:val="Nagwek2"/>
        <w:numPr>
          <w:ilvl w:val="0"/>
          <w:numId w:val="7"/>
        </w:numPr>
        <w:spacing w:line="360" w:lineRule="auto"/>
        <w:rPr>
          <w:rFonts w:ascii="Arial" w:hAnsi="Arial" w:cs="Arial"/>
        </w:rPr>
      </w:pPr>
      <w:bookmarkStart w:id="23" w:name="_Hlk37937220"/>
      <w:r w:rsidRPr="00735968">
        <w:rPr>
          <w:rFonts w:ascii="Arial" w:hAnsi="Arial" w:cs="Arial"/>
        </w:rPr>
        <w:t>o terminie przesłania decyduje czas pełnego przeprocesowania transakcji pliku na Platformie</w:t>
      </w:r>
      <w:bookmarkEnd w:id="23"/>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24" w:name="_Hlk37864389"/>
      <w:r w:rsidRPr="00735968">
        <w:rPr>
          <w:rFonts w:ascii="Arial" w:hAnsi="Arial" w:cs="Arial"/>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735968">
        <w:rPr>
          <w:rFonts w:ascii="Arial" w:hAnsi="Arial" w:cs="Arial"/>
          <w:lang w:val="pl-PL"/>
        </w:rPr>
        <w:t>.</w:t>
      </w:r>
      <w:bookmarkEnd w:id="24"/>
    </w:p>
    <w:p w:rsidR="001E62CF" w:rsidRPr="00735968" w:rsidRDefault="001E62CF" w:rsidP="002C1DC3">
      <w:pPr>
        <w:pStyle w:val="Nagwek2"/>
        <w:spacing w:line="360" w:lineRule="auto"/>
        <w:rPr>
          <w:rFonts w:ascii="Arial" w:hAnsi="Arial" w:cs="Arial"/>
        </w:rPr>
      </w:pPr>
      <w:bookmarkStart w:id="25" w:name="_Hlk37928068"/>
      <w:r w:rsidRPr="00735968">
        <w:rPr>
          <w:rFonts w:ascii="Arial" w:hAnsi="Arial" w:cs="Arial"/>
        </w:rPr>
        <w:t>Opis sposobu przygotowania oferty składanej w formie elektronicznej lub w postaci elektronicznej</w:t>
      </w:r>
      <w:bookmarkEnd w:id="25"/>
      <w:r w:rsidRPr="00735968">
        <w:rPr>
          <w:rFonts w:ascii="Arial" w:hAnsi="Arial" w:cs="Arial"/>
          <w:lang w:val="pl-PL"/>
        </w:rPr>
        <w:t>:</w:t>
      </w:r>
    </w:p>
    <w:p w:rsidR="001E62CF" w:rsidRPr="00735968" w:rsidRDefault="001E62CF" w:rsidP="002C1DC3">
      <w:pPr>
        <w:pStyle w:val="Nagwek2"/>
        <w:numPr>
          <w:ilvl w:val="0"/>
          <w:numId w:val="9"/>
        </w:numPr>
        <w:spacing w:line="360" w:lineRule="auto"/>
        <w:rPr>
          <w:rFonts w:ascii="Arial" w:hAnsi="Arial" w:cs="Arial"/>
        </w:rPr>
      </w:pPr>
      <w:bookmarkStart w:id="26" w:name="_Hlk37866429"/>
      <w:r w:rsidRPr="00735968">
        <w:rPr>
          <w:rFonts w:ascii="Arial" w:hAnsi="Arial" w:cs="Arial"/>
        </w:rPr>
        <w:t xml:space="preserve">Wykonawca, chcąc przystąpić do udziału w postępowaniu, loguje się na Platformie, w menu ”Ogłoszenia” wyszukuje niniejsze postępowanie, otwiera </w:t>
      </w:r>
      <w:r w:rsidRPr="00735968">
        <w:rPr>
          <w:rFonts w:ascii="Arial" w:hAnsi="Arial" w:cs="Arial"/>
        </w:rPr>
        <w:lastRenderedPageBreak/>
        <w:t>je klikając w jego temat, a następnie korzysta z funkcji ”</w:t>
      </w:r>
      <w:r w:rsidRPr="00735968">
        <w:rPr>
          <w:rFonts w:ascii="Arial" w:hAnsi="Arial" w:cs="Arial"/>
          <w:b/>
          <w:bCs w:val="0"/>
          <w:i/>
          <w:iCs w:val="0"/>
        </w:rPr>
        <w:t>Zgłoś udział w postępowaniu</w:t>
      </w:r>
      <w:r w:rsidRPr="00735968">
        <w:rPr>
          <w:rFonts w:ascii="Arial" w:hAnsi="Arial" w:cs="Arial"/>
        </w:rPr>
        <w:t>”</w:t>
      </w:r>
      <w:bookmarkEnd w:id="26"/>
      <w:r w:rsidRPr="00735968">
        <w:rPr>
          <w:rFonts w:ascii="Arial" w:hAnsi="Arial" w:cs="Arial"/>
          <w:lang w:val="pl-PL"/>
        </w:rPr>
        <w:t xml:space="preserve"> na karcie Informacje ogólne”;</w:t>
      </w:r>
      <w:bookmarkStart w:id="27" w:name="_Hlk37866441"/>
    </w:p>
    <w:p w:rsidR="001E62CF" w:rsidRPr="00735968" w:rsidRDefault="001E62CF" w:rsidP="002C1DC3">
      <w:pPr>
        <w:pStyle w:val="Nagwek2"/>
        <w:numPr>
          <w:ilvl w:val="0"/>
          <w:numId w:val="9"/>
        </w:numPr>
        <w:spacing w:line="360" w:lineRule="auto"/>
        <w:rPr>
          <w:rFonts w:ascii="Arial" w:hAnsi="Arial" w:cs="Arial"/>
        </w:rPr>
      </w:pPr>
      <w:r w:rsidRPr="00735968">
        <w:rPr>
          <w:rFonts w:ascii="Arial" w:eastAsia="Calibri" w:hAnsi="Arial" w:cs="Arial"/>
        </w:rPr>
        <w:t xml:space="preserve">w przypadku, </w:t>
      </w:r>
      <w:bookmarkStart w:id="28" w:name="_Hlk37939646"/>
      <w:bookmarkStart w:id="29" w:name="_Hlk37866474"/>
      <w:bookmarkEnd w:id="27"/>
      <w:r w:rsidRPr="00735968">
        <w:rPr>
          <w:rFonts w:ascii="Arial" w:eastAsia="Calibri" w:hAnsi="Arial" w:cs="Arial"/>
        </w:rPr>
        <w:t>gdy Wykonawca nie posiada konta na Platformie, należy skorzystać z funkcji ”</w:t>
      </w:r>
      <w:r w:rsidRPr="00735968">
        <w:rPr>
          <w:rFonts w:ascii="Arial" w:eastAsia="Calibri" w:hAnsi="Arial" w:cs="Arial"/>
          <w:b/>
          <w:bCs w:val="0"/>
          <w:i/>
          <w:iCs w:val="0"/>
        </w:rPr>
        <w:t>Zarejestruj</w:t>
      </w:r>
      <w:r w:rsidRPr="00735968">
        <w:rPr>
          <w:rFonts w:ascii="Arial" w:eastAsia="Calibri" w:hAnsi="Arial" w:cs="Arial"/>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735968">
        <w:rPr>
          <w:rFonts w:ascii="Arial" w:eastAsia="Calibri" w:hAnsi="Arial" w:cs="Arial"/>
          <w:lang w:val="pl-PL"/>
        </w:rPr>
        <w:t>;</w:t>
      </w:r>
    </w:p>
    <w:p w:rsidR="001E62CF" w:rsidRPr="00735968" w:rsidRDefault="001E62CF" w:rsidP="002C1DC3">
      <w:pPr>
        <w:pStyle w:val="Nagwek2"/>
        <w:numPr>
          <w:ilvl w:val="0"/>
          <w:numId w:val="9"/>
        </w:numPr>
        <w:spacing w:line="360" w:lineRule="auto"/>
        <w:rPr>
          <w:rFonts w:ascii="Arial" w:hAnsi="Arial" w:cs="Arial"/>
        </w:rPr>
      </w:pPr>
      <w:r w:rsidRPr="00735968">
        <w:rPr>
          <w:rFonts w:ascii="Arial" w:eastAsia="Calibri" w:hAnsi="Arial" w:cs="Arial"/>
        </w:rPr>
        <w:t xml:space="preserve">oferta </w:t>
      </w:r>
      <w:bookmarkEnd w:id="28"/>
      <w:r w:rsidRPr="00735968">
        <w:rPr>
          <w:rFonts w:ascii="Arial" w:eastAsia="Calibri" w:hAnsi="Arial" w:cs="Arial"/>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735968">
        <w:rPr>
          <w:rFonts w:ascii="Arial" w:eastAsia="Calibri" w:hAnsi="Arial" w:cs="Arial"/>
          <w:b/>
          <w:bCs w:val="0"/>
          <w:i/>
          <w:iCs w:val="0"/>
        </w:rPr>
        <w:t>Załącz plik</w:t>
      </w:r>
      <w:r w:rsidRPr="00735968">
        <w:rPr>
          <w:rFonts w:ascii="Arial" w:eastAsia="Calibri" w:hAnsi="Arial" w:cs="Arial"/>
        </w:rPr>
        <w:t>” i użycie przycisku ”</w:t>
      </w:r>
      <w:r w:rsidRPr="00735968">
        <w:rPr>
          <w:rFonts w:ascii="Arial" w:eastAsia="Calibri" w:hAnsi="Arial" w:cs="Arial"/>
          <w:b/>
          <w:bCs w:val="0"/>
          <w:i/>
          <w:iCs w:val="0"/>
        </w:rPr>
        <w:t>Załącz</w:t>
      </w:r>
      <w:r w:rsidRPr="00735968">
        <w:rPr>
          <w:rFonts w:ascii="Arial" w:eastAsia="Calibri" w:hAnsi="Arial" w:cs="Arial"/>
        </w:rPr>
        <w:t>”;</w:t>
      </w:r>
      <w:bookmarkStart w:id="30" w:name="_Hlk37939678"/>
    </w:p>
    <w:p w:rsidR="001E62CF" w:rsidRPr="00735968" w:rsidRDefault="001E62CF" w:rsidP="002C1DC3">
      <w:pPr>
        <w:pStyle w:val="Nagwek2"/>
        <w:numPr>
          <w:ilvl w:val="0"/>
          <w:numId w:val="9"/>
        </w:numPr>
        <w:spacing w:line="360" w:lineRule="auto"/>
        <w:rPr>
          <w:rFonts w:ascii="Arial" w:hAnsi="Arial" w:cs="Arial"/>
        </w:rPr>
      </w:pPr>
      <w:r w:rsidRPr="00735968">
        <w:rPr>
          <w:rFonts w:ascii="Arial" w:eastAsia="Calibri" w:hAnsi="Arial" w:cs="Arial"/>
        </w:rPr>
        <w:t xml:space="preserve">jeżeli </w:t>
      </w:r>
      <w:bookmarkEnd w:id="29"/>
      <w:bookmarkEnd w:id="30"/>
      <w:r w:rsidRPr="00735968">
        <w:rPr>
          <w:rFonts w:ascii="Arial" w:eastAsia="Calibri" w:hAnsi="Arial" w:cs="Arial"/>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31" w:name="_Hlk37866559"/>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bookmarkStart w:id="32" w:name="_Hlk37940020"/>
      <w:bookmarkStart w:id="33" w:name="_Hlk37866628"/>
      <w:bookmarkEnd w:id="31"/>
      <w:r w:rsidRPr="00735968">
        <w:rPr>
          <w:rFonts w:ascii="Arial" w:eastAsia="Calibri" w:hAnsi="Arial" w:cs="Arial"/>
          <w:bCs/>
          <w:iCs/>
          <w:lang w:eastAsia="x-none"/>
        </w:rPr>
        <w:t xml:space="preserve">wszelkie </w:t>
      </w:r>
      <w:bookmarkEnd w:id="32"/>
      <w:r w:rsidRPr="00735968">
        <w:rPr>
          <w:rFonts w:ascii="Arial" w:eastAsia="Calibri" w:hAnsi="Arial" w:cs="Arial"/>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735968">
        <w:rPr>
          <w:rFonts w:ascii="Arial" w:eastAsia="Calibri" w:hAnsi="Arial" w:cs="Arial"/>
          <w:b/>
          <w:i/>
          <w:lang w:eastAsia="x-none"/>
        </w:rPr>
        <w:t>Załącz plik</w:t>
      </w:r>
      <w:r w:rsidRPr="00735968">
        <w:rPr>
          <w:rFonts w:ascii="Arial" w:eastAsia="Calibri" w:hAnsi="Arial" w:cs="Arial"/>
          <w:bCs/>
          <w:iCs/>
          <w:lang w:eastAsia="x-none"/>
        </w:rPr>
        <w:t>” i użycie przycisku ”</w:t>
      </w:r>
      <w:r w:rsidRPr="00735968">
        <w:rPr>
          <w:rFonts w:ascii="Arial" w:eastAsia="Calibri" w:hAnsi="Arial" w:cs="Arial"/>
          <w:b/>
          <w:i/>
          <w:lang w:eastAsia="x-none"/>
        </w:rPr>
        <w:t>Załącz</w:t>
      </w:r>
      <w:r w:rsidRPr="00735968">
        <w:rPr>
          <w:rFonts w:ascii="Arial" w:eastAsia="Calibri" w:hAnsi="Arial" w:cs="Arial"/>
          <w:bCs/>
          <w:iCs/>
          <w:lang w:eastAsia="x-none"/>
        </w:rPr>
        <w:t>”;</w:t>
      </w:r>
      <w:bookmarkStart w:id="34" w:name="_Hlk37940112"/>
      <w:bookmarkEnd w:id="33"/>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r w:rsidRPr="00735968">
        <w:rPr>
          <w:rFonts w:ascii="Arial" w:eastAsia="Calibri" w:hAnsi="Arial" w:cs="Arial"/>
          <w:bCs/>
          <w:iCs/>
          <w:lang w:eastAsia="x-none"/>
        </w:rPr>
        <w:t>potwierdzeniem prawidłowo załączonego pliku jest automatyczne wygenerowanie przez Platformę komunikatu systemowego o treści ”Plik został poprawnie przesłany na platformę;</w:t>
      </w:r>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r w:rsidRPr="00735968">
        <w:rPr>
          <w:rFonts w:ascii="Arial" w:eastAsia="Calibri" w:hAnsi="Arial" w:cs="Arial"/>
          <w:bCs/>
          <w:iCs/>
          <w:u w:val="single"/>
          <w:lang w:eastAsia="x-none"/>
        </w:rPr>
        <w:lastRenderedPageBreak/>
        <w:t>ostateczne złożenie oferty wraz z załącznikami Wykonawca musi potwierdzić klikając w przycisk ”</w:t>
      </w:r>
      <w:r w:rsidRPr="00735968">
        <w:rPr>
          <w:rFonts w:ascii="Arial" w:eastAsia="Calibri" w:hAnsi="Arial" w:cs="Arial"/>
          <w:b/>
          <w:i/>
          <w:u w:val="single"/>
          <w:lang w:eastAsia="x-none"/>
        </w:rPr>
        <w:t>Złóż ofertę</w:t>
      </w:r>
      <w:r w:rsidRPr="00735968">
        <w:rPr>
          <w:rFonts w:ascii="Arial" w:eastAsia="Calibri" w:hAnsi="Arial" w:cs="Arial"/>
          <w:bCs/>
          <w:iCs/>
          <w:u w:val="single"/>
          <w:lang w:eastAsia="x-none"/>
        </w:rPr>
        <w:t>”</w:t>
      </w:r>
      <w:r w:rsidRPr="00735968">
        <w:rPr>
          <w:rFonts w:ascii="Arial" w:eastAsia="Calibri" w:hAnsi="Arial" w:cs="Arial"/>
          <w:bCs/>
          <w:iCs/>
          <w:lang w:eastAsia="x-none"/>
        </w:rPr>
        <w:t>;</w:t>
      </w:r>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r w:rsidRPr="00735968">
        <w:rPr>
          <w:rFonts w:ascii="Arial" w:eastAsia="Calibri" w:hAnsi="Arial" w:cs="Arial"/>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34"/>
    </w:p>
    <w:p w:rsidR="001E62CF" w:rsidRPr="00735968" w:rsidRDefault="001E62CF" w:rsidP="002C1DC3">
      <w:pPr>
        <w:pStyle w:val="Nagwek2"/>
        <w:spacing w:line="360" w:lineRule="auto"/>
        <w:rPr>
          <w:rFonts w:ascii="Arial" w:hAnsi="Arial" w:cs="Arial"/>
        </w:rPr>
      </w:pPr>
      <w:r w:rsidRPr="00735968">
        <w:rPr>
          <w:rFonts w:ascii="Arial" w:hAnsi="Arial" w:cs="Arial"/>
          <w:lang w:val="pl-PL"/>
        </w:rPr>
        <w:t>Do upływu terminu składania ofert, Wykonawca, za pośrednictwem Platformy, może wycofać złożoną ofertę, używając opcji ”</w:t>
      </w:r>
      <w:r w:rsidRPr="00735968">
        <w:rPr>
          <w:rFonts w:ascii="Arial" w:hAnsi="Arial" w:cs="Arial"/>
          <w:b/>
          <w:bCs w:val="0"/>
          <w:i/>
          <w:iCs w:val="0"/>
          <w:lang w:val="pl-PL"/>
        </w:rPr>
        <w:t>Wycofaj ofertę</w:t>
      </w:r>
      <w:r w:rsidRPr="00735968">
        <w:rPr>
          <w:rFonts w:ascii="Arial" w:hAnsi="Arial" w:cs="Arial"/>
          <w:lang w:val="pl-PL"/>
        </w:rPr>
        <w:t>” (karta Oferta/Załączniki). Po wycofaniu oferty Wykonawca może usunąć załączone pliki, zaznaczając pozycje do usunięcia i klikając w przycisk ”</w:t>
      </w:r>
      <w:r w:rsidRPr="00735968">
        <w:rPr>
          <w:rFonts w:ascii="Arial" w:hAnsi="Arial" w:cs="Arial"/>
          <w:b/>
          <w:bCs w:val="0"/>
          <w:i/>
          <w:iCs w:val="0"/>
          <w:lang w:val="pl-PL"/>
        </w:rPr>
        <w:t>Usuń zaznaczone</w:t>
      </w:r>
      <w:r w:rsidRPr="00735968">
        <w:rPr>
          <w:rFonts w:ascii="Arial" w:hAnsi="Arial" w:cs="Arial"/>
          <w:lang w:val="pl-PL"/>
        </w:rPr>
        <w:t>”.</w:t>
      </w:r>
    </w:p>
    <w:p w:rsidR="00D50D88" w:rsidRPr="00735968" w:rsidRDefault="001E62CF" w:rsidP="002C1DC3">
      <w:pPr>
        <w:pStyle w:val="Nagwek2"/>
        <w:spacing w:line="360" w:lineRule="auto"/>
        <w:rPr>
          <w:rFonts w:ascii="Arial" w:hAnsi="Arial" w:cs="Arial"/>
        </w:rPr>
      </w:pPr>
      <w:r w:rsidRPr="00735968">
        <w:rPr>
          <w:rFonts w:ascii="Arial" w:hAnsi="Arial" w:cs="Arial"/>
          <w:lang w:val="pl-PL"/>
        </w:rPr>
        <w:t xml:space="preserve">Szczegółowa instrukcja korzystania z Platformy znajduje się na stronie internetowej </w:t>
      </w:r>
      <w:hyperlink r:id="rId10" w:history="1">
        <w:r w:rsidRPr="00735968">
          <w:rPr>
            <w:rFonts w:ascii="Arial" w:eastAsia="Calibri" w:hAnsi="Arial" w:cs="Arial"/>
            <w:color w:val="0070C0"/>
            <w:u w:val="single"/>
            <w:lang w:eastAsia="en-US"/>
          </w:rPr>
          <w:t>https://e-ProPublico.pl/</w:t>
        </w:r>
      </w:hyperlink>
      <w:r w:rsidRPr="00735968">
        <w:rPr>
          <w:rFonts w:ascii="Arial" w:hAnsi="Arial" w:cs="Arial"/>
          <w:lang w:val="pl-PL"/>
        </w:rPr>
        <w:t>, przycisk ”</w:t>
      </w:r>
      <w:r w:rsidRPr="00735968">
        <w:rPr>
          <w:rFonts w:ascii="Arial" w:hAnsi="Arial" w:cs="Arial"/>
          <w:b/>
          <w:bCs w:val="0"/>
          <w:i/>
          <w:iCs w:val="0"/>
          <w:lang w:val="pl-PL"/>
        </w:rPr>
        <w:t>Instrukcja Wykonawcy</w:t>
      </w:r>
      <w:r w:rsidRPr="00735968">
        <w:rPr>
          <w:rFonts w:ascii="Arial" w:hAnsi="Arial" w:cs="Arial"/>
          <w:lang w:val="pl-PL"/>
        </w:rPr>
        <w:t>”.</w:t>
      </w:r>
    </w:p>
    <w:p w:rsidR="00C85B11" w:rsidRPr="002556E2" w:rsidRDefault="00C85B11" w:rsidP="002556E2">
      <w:pPr>
        <w:pStyle w:val="Nagwek2"/>
        <w:spacing w:line="360" w:lineRule="auto"/>
        <w:rPr>
          <w:rFonts w:ascii="Arial" w:hAnsi="Arial" w:cs="Arial"/>
        </w:rPr>
      </w:pPr>
      <w:r w:rsidRPr="00735968">
        <w:rPr>
          <w:rFonts w:ascii="Arial" w:hAnsi="Arial" w:cs="Arial"/>
          <w:lang w:val="pl-PL"/>
        </w:rPr>
        <w:t xml:space="preserve">Zamawiający nie przewiduje zwrotu kosztów udziału w postępowaniu. Wykonawca ponosi wszelkie koszty związane z przygotowaniem i złożeniem oferty. </w:t>
      </w:r>
    </w:p>
    <w:p w:rsidR="002556E2" w:rsidRPr="002556E2" w:rsidRDefault="002556E2" w:rsidP="002556E2">
      <w:pPr>
        <w:pStyle w:val="Nagwek2"/>
        <w:spacing w:line="360" w:lineRule="auto"/>
        <w:rPr>
          <w:rFonts w:ascii="Arial" w:hAnsi="Arial" w:cs="Arial"/>
        </w:rPr>
      </w:pPr>
      <w:r w:rsidRPr="002556E2">
        <w:rPr>
          <w:rFonts w:ascii="Arial" w:hAnsi="Arial" w:cs="Arial"/>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2556E2" w:rsidRDefault="002556E2" w:rsidP="002556E2">
      <w:pPr>
        <w:pStyle w:val="Nagwek2"/>
        <w:spacing w:line="360" w:lineRule="auto"/>
        <w:rPr>
          <w:rFonts w:ascii="Arial" w:hAnsi="Arial" w:cs="Arial"/>
        </w:rPr>
      </w:pPr>
      <w:r w:rsidRPr="002556E2">
        <w:rPr>
          <w:rFonts w:ascii="Arial" w:hAnsi="Arial" w:cs="Arial"/>
        </w:rPr>
        <w:t>Pełnomocnictwo należy dołączyć do oferty i powinno ono zawierać w szczególności wskazanie:</w:t>
      </w:r>
    </w:p>
    <w:p w:rsidR="002556E2" w:rsidRP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1)</w:t>
      </w:r>
      <w:r w:rsidRPr="002556E2">
        <w:rPr>
          <w:rFonts w:ascii="Arial" w:hAnsi="Arial" w:cs="Arial"/>
        </w:rPr>
        <w:tab/>
        <w:t>postępowania o udzielenie zamówienie publicznego, którego dotyczy;</w:t>
      </w:r>
    </w:p>
    <w:p w:rsidR="002556E2" w:rsidRDefault="002556E2" w:rsidP="002556E2">
      <w:pPr>
        <w:pStyle w:val="Nagwek2"/>
        <w:numPr>
          <w:ilvl w:val="0"/>
          <w:numId w:val="0"/>
        </w:numPr>
        <w:spacing w:line="360" w:lineRule="auto"/>
        <w:ind w:left="680"/>
        <w:rPr>
          <w:rFonts w:ascii="Arial" w:hAnsi="Arial" w:cs="Arial"/>
          <w:lang w:val="pl-PL"/>
        </w:rPr>
      </w:pPr>
      <w:r w:rsidRPr="002556E2">
        <w:rPr>
          <w:rFonts w:ascii="Arial" w:hAnsi="Arial" w:cs="Arial"/>
        </w:rPr>
        <w:t>2)</w:t>
      </w:r>
      <w:r w:rsidRPr="002556E2">
        <w:rPr>
          <w:rFonts w:ascii="Arial" w:hAnsi="Arial" w:cs="Arial"/>
        </w:rPr>
        <w:tab/>
        <w:t xml:space="preserve">wszystkich Wykonawców ubiegających się wspólnie o udzielenie </w:t>
      </w:r>
      <w:r>
        <w:rPr>
          <w:rFonts w:ascii="Arial" w:hAnsi="Arial" w:cs="Arial"/>
          <w:lang w:val="pl-PL"/>
        </w:rPr>
        <w:t xml:space="preserve"> </w:t>
      </w:r>
    </w:p>
    <w:p w:rsidR="002556E2" w:rsidRPr="002556E2" w:rsidRDefault="002556E2" w:rsidP="002556E2">
      <w:pPr>
        <w:pStyle w:val="Nagwek2"/>
        <w:numPr>
          <w:ilvl w:val="0"/>
          <w:numId w:val="0"/>
        </w:numPr>
        <w:spacing w:line="360" w:lineRule="auto"/>
        <w:ind w:left="680"/>
        <w:rPr>
          <w:rFonts w:ascii="Arial" w:hAnsi="Arial" w:cs="Arial"/>
        </w:rPr>
      </w:pPr>
      <w:r>
        <w:rPr>
          <w:rFonts w:ascii="Arial" w:hAnsi="Arial" w:cs="Arial"/>
          <w:lang w:val="pl-PL"/>
        </w:rPr>
        <w:t xml:space="preserve">           </w:t>
      </w:r>
      <w:r w:rsidRPr="002556E2">
        <w:rPr>
          <w:rFonts w:ascii="Arial" w:hAnsi="Arial" w:cs="Arial"/>
        </w:rPr>
        <w:t>zamówienia;</w:t>
      </w:r>
    </w:p>
    <w:p w:rsid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3)</w:t>
      </w:r>
      <w:r w:rsidRPr="002556E2">
        <w:rPr>
          <w:rFonts w:ascii="Arial" w:hAnsi="Arial" w:cs="Arial"/>
        </w:rPr>
        <w:tab/>
        <w:t>ustanowionego pełnomocnika oraz zakresu jego  umocowania.</w:t>
      </w:r>
    </w:p>
    <w:p w:rsidR="002556E2" w:rsidRPr="002556E2" w:rsidRDefault="002556E2" w:rsidP="002556E2">
      <w:pPr>
        <w:pStyle w:val="Nagwek2"/>
        <w:spacing w:line="360" w:lineRule="auto"/>
        <w:rPr>
          <w:rFonts w:ascii="Arial" w:hAnsi="Arial" w:cs="Arial"/>
        </w:rPr>
      </w:pPr>
      <w:r w:rsidRPr="002556E2">
        <w:rPr>
          <w:rFonts w:ascii="Arial" w:hAnsi="Arial" w:cs="Arial"/>
        </w:rPr>
        <w:t xml:space="preserve">Zamawiający informuje, iż nie ujawnia się informacji stanowiących tajemnicę przedsiębiorstwa, w rozumieniu przepisów ustawy z dnia 16 kwietnia 1993 r. o </w:t>
      </w:r>
      <w:r w:rsidRPr="002556E2">
        <w:rPr>
          <w:rFonts w:ascii="Arial" w:hAnsi="Arial" w:cs="Arial"/>
        </w:rPr>
        <w:lastRenderedPageBreak/>
        <w:t>zwalczaniu nieuczciwej konkurencji (</w:t>
      </w:r>
      <w:proofErr w:type="spellStart"/>
      <w:r w:rsidRPr="002556E2">
        <w:rPr>
          <w:rFonts w:ascii="Arial" w:hAnsi="Arial" w:cs="Arial"/>
        </w:rPr>
        <w:t>t.j</w:t>
      </w:r>
      <w:proofErr w:type="spellEnd"/>
      <w:r w:rsidRPr="002556E2">
        <w:rPr>
          <w:rFonts w:ascii="Arial" w:hAnsi="Arial" w:cs="Arial"/>
        </w:rPr>
        <w:t>. Dz.U. z 2022r. poz. 1233), zwanej dalej „ustawą o zwalczaniu nieuczciwej konkurencji” jeżeli Wykonawca:</w:t>
      </w:r>
    </w:p>
    <w:p w:rsidR="002556E2" w:rsidRP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1)</w:t>
      </w:r>
      <w:r w:rsidRPr="002556E2">
        <w:rPr>
          <w:rFonts w:ascii="Arial" w:hAnsi="Arial" w:cs="Arial"/>
        </w:rPr>
        <w:tab/>
        <w:t>wraz z przekazaniem takich informacji, zastrzegł, że nie mogą być one udostępniane;</w:t>
      </w:r>
    </w:p>
    <w:p w:rsidR="002556E2" w:rsidRP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2)</w:t>
      </w:r>
      <w:r w:rsidRPr="002556E2">
        <w:rPr>
          <w:rFonts w:ascii="Arial" w:hAnsi="Arial" w:cs="Arial"/>
        </w:rPr>
        <w:tab/>
        <w:t>wykazał, załączając stosowne uzasadnienie, iż zastrzeżone informacje stanowią tajemnicę przedsiębiorstwa.</w:t>
      </w:r>
    </w:p>
    <w:p w:rsid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Zaleca się, aby uzasadnienie o którym mowa powyżej było sformułowane w sposób umożliwiający jego udostępnienie pozostałym uczestnikom postępowania.</w:t>
      </w:r>
    </w:p>
    <w:p w:rsidR="00657CD7" w:rsidRDefault="00657CD7" w:rsidP="002556E2">
      <w:pPr>
        <w:pStyle w:val="Nagwek2"/>
        <w:numPr>
          <w:ilvl w:val="0"/>
          <w:numId w:val="0"/>
        </w:numPr>
        <w:spacing w:line="360" w:lineRule="auto"/>
        <w:ind w:left="680"/>
        <w:rPr>
          <w:rFonts w:ascii="Arial" w:hAnsi="Arial" w:cs="Arial"/>
        </w:rPr>
      </w:pPr>
    </w:p>
    <w:p w:rsidR="00D1105D" w:rsidRPr="00735968" w:rsidRDefault="002D297C" w:rsidP="00735968">
      <w:pPr>
        <w:pStyle w:val="Nagwek1"/>
      </w:pPr>
      <w:bookmarkStart w:id="35" w:name="_Toc258314253"/>
      <w:bookmarkEnd w:id="6"/>
      <w:r w:rsidRPr="00735968">
        <w:t>INFORMACJE O SPOSOBIE KOMUNIKOWANIA SIĘ ZAMAWIAJĄCEGO Z WYKONAWCAMI</w:t>
      </w:r>
    </w:p>
    <w:p w:rsidR="00D1105D" w:rsidRPr="00735968" w:rsidRDefault="00D1105D" w:rsidP="00735968">
      <w:pPr>
        <w:pStyle w:val="Nagwek2"/>
        <w:spacing w:line="360" w:lineRule="auto"/>
        <w:rPr>
          <w:rFonts w:ascii="Arial" w:hAnsi="Arial" w:cs="Arial"/>
          <w:lang w:val="pl-PL"/>
        </w:rPr>
      </w:pPr>
      <w:r w:rsidRPr="00735968">
        <w:rPr>
          <w:rFonts w:ascii="Arial" w:hAnsi="Arial" w:cs="Arial"/>
          <w:lang w:val="pl-PL"/>
        </w:rPr>
        <w:t>Osobami uprawnionymi do kontaktu z Wykonawcami są:</w:t>
      </w:r>
    </w:p>
    <w:p w:rsidR="002D297C" w:rsidRPr="00735968" w:rsidRDefault="00A11C64" w:rsidP="00A11C64">
      <w:pPr>
        <w:spacing w:after="120" w:line="360" w:lineRule="auto"/>
        <w:ind w:left="680"/>
        <w:rPr>
          <w:rFonts w:ascii="Arial" w:hAnsi="Arial" w:cs="Arial"/>
          <w:lang w:val="pt-BR"/>
        </w:rPr>
      </w:pPr>
      <w:r>
        <w:rPr>
          <w:rFonts w:ascii="Arial" w:hAnsi="Arial" w:cs="Arial"/>
          <w:lang w:val="de-DE"/>
        </w:rPr>
        <w:t>Łukasz Zyngier</w:t>
      </w:r>
      <w:r w:rsidR="001B4898">
        <w:rPr>
          <w:rFonts w:ascii="Arial" w:hAnsi="Arial" w:cs="Arial"/>
          <w:lang w:val="de-DE"/>
        </w:rPr>
        <w:t>, tel. 34 325 0 204</w:t>
      </w:r>
      <w:r w:rsidR="002D297C" w:rsidRPr="00735968">
        <w:rPr>
          <w:rFonts w:ascii="Arial" w:hAnsi="Arial" w:cs="Arial"/>
          <w:lang w:val="de-DE"/>
        </w:rPr>
        <w:t>,</w:t>
      </w:r>
      <w:r w:rsidR="002D297C" w:rsidRPr="00735968">
        <w:rPr>
          <w:rFonts w:ascii="Arial" w:hAnsi="Arial" w:cs="Arial"/>
          <w:lang w:val="pt-BR"/>
        </w:rPr>
        <w:t xml:space="preserve"> e-mail: </w:t>
      </w:r>
      <w:r w:rsidR="00A6191B">
        <w:fldChar w:fldCharType="begin"/>
      </w:r>
      <w:r w:rsidR="00A6191B">
        <w:instrText xml:space="preserve"> HYPERLINK "mailto:lukasz.zyngier@pcz.pl" </w:instrText>
      </w:r>
      <w:r w:rsidR="00A6191B">
        <w:fldChar w:fldCharType="separate"/>
      </w:r>
      <w:r w:rsidRPr="004D62DB">
        <w:rPr>
          <w:rStyle w:val="Hipercze"/>
          <w:rFonts w:ascii="Arial" w:hAnsi="Arial" w:cs="Arial"/>
          <w:lang w:val="pt-BR"/>
        </w:rPr>
        <w:t>lukasz.zyngier@pcz.pl</w:t>
      </w:r>
      <w:r w:rsidR="00A6191B">
        <w:rPr>
          <w:rStyle w:val="Hipercze"/>
          <w:rFonts w:ascii="Arial" w:hAnsi="Arial" w:cs="Arial"/>
          <w:lang w:val="pt-BR"/>
        </w:rPr>
        <w:fldChar w:fldCharType="end"/>
      </w:r>
      <w:r w:rsidR="002D297C" w:rsidRPr="00735968">
        <w:rPr>
          <w:rFonts w:ascii="Arial" w:hAnsi="Arial" w:cs="Arial"/>
          <w:lang w:val="pt-BR"/>
        </w:rPr>
        <w:t xml:space="preserve">  </w:t>
      </w:r>
    </w:p>
    <w:p w:rsidR="002D297C" w:rsidRPr="00735968" w:rsidRDefault="005231F8" w:rsidP="00735968">
      <w:pPr>
        <w:pStyle w:val="Nagwek2"/>
        <w:spacing w:line="360" w:lineRule="auto"/>
        <w:rPr>
          <w:rFonts w:ascii="Arial" w:hAnsi="Arial" w:cs="Arial"/>
          <w:lang w:val="pl-PL"/>
        </w:rPr>
      </w:pPr>
      <w:r w:rsidRPr="00735968">
        <w:rPr>
          <w:rFonts w:ascii="Arial" w:hAnsi="Arial" w:cs="Arial"/>
          <w:lang w:val="pl-PL"/>
        </w:rPr>
        <w:t>W uzasadnionych przypadkach Zamawiający może przed upływem terminu składania oferty zmienić treść Zapytania ofertowego. Dokonaną zmianę treści Zapytania ofertowego Zamawiający udostępnia na stronie internetowej.</w:t>
      </w:r>
    </w:p>
    <w:p w:rsidR="005231F8" w:rsidRPr="00735968" w:rsidRDefault="005231F8" w:rsidP="00735968">
      <w:pPr>
        <w:pStyle w:val="Nagwek2"/>
        <w:spacing w:line="360" w:lineRule="auto"/>
        <w:rPr>
          <w:rFonts w:ascii="Arial" w:hAnsi="Arial" w:cs="Arial"/>
          <w:lang w:val="pl-PL"/>
        </w:rPr>
      </w:pPr>
      <w:r w:rsidRPr="00735968">
        <w:rPr>
          <w:rFonts w:ascii="Arial" w:hAnsi="Arial" w:cs="Arial"/>
          <w:lang w:val="pl-PL"/>
        </w:rPr>
        <w:t>Wykonawca może zwrócić się do Zamawiającego z wnioskiem o wyjaśnienie treści Zapytania ofertowego, przekazanym za pośrednictwem Platformy (karta ,,Zapytania/Wyjaśnienia”).</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Zamawiający udzieli wyjaśnień niezwłocznie, jednak nie później niż na 2 dni przed upływem terminu składania ofert - pod warunkiem że wniosek o wyjaśnienie treści Zapytania ofertowego wpłynął do Zamawiającego nie później niż do końca dnia, w którym upływa połowa wyznaczonego terminu składania ofert. </w:t>
      </w:r>
      <w:r w:rsidRPr="00735968">
        <w:rPr>
          <w:rFonts w:ascii="Arial" w:hAnsi="Arial" w:cs="Arial"/>
          <w:lang w:val="pl-PL"/>
        </w:rPr>
        <w:t xml:space="preserve">Wyjaśnienia Zamawiający udostępnia na stronie internetowej prowadzonego postępowania, bez ujawniania źródła zapytania. </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Jeżeli wniosek o wyjaśnienie treści Zapytania ofertowego wpłynął po upływie terminu składania wniosku, o którym mowa powyżej, lub dotyczy udzielonych wyjaśnień, Zamawiający może udzielić wyjaśnień albo pozostawić wniosek bez rozpoznania.                                                                                                        </w:t>
      </w:r>
    </w:p>
    <w:p w:rsidR="005231F8" w:rsidRPr="00735968" w:rsidRDefault="005231F8" w:rsidP="00735968">
      <w:pPr>
        <w:pStyle w:val="Nagwek2"/>
        <w:spacing w:line="360" w:lineRule="auto"/>
        <w:rPr>
          <w:rFonts w:ascii="Arial" w:hAnsi="Arial" w:cs="Arial"/>
        </w:rPr>
      </w:pPr>
      <w:r w:rsidRPr="00735968">
        <w:rPr>
          <w:rFonts w:ascii="Arial" w:hAnsi="Arial" w:cs="Arial"/>
        </w:rPr>
        <w:lastRenderedPageBreak/>
        <w:t>Przedłużenie terminu składania ofert nie wpływa na bieg terminu składania wniosku, o którym mowa powyżej</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                    </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Zamawiający przewiduje możliwość wezwania Wykonawcy do składania wyjaśnień dotyczących złożonej oferty, jak również w przypadku braków do jej uzupełnień.                                                                                                           </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Zamawiający przewiduje możliwość dokonania poprawy w ofercie oczywistych omyłek pisarskich, rachunkowych z uwzględnieniem konsekwencji rachunkowych dokonanych poprawek oraz innych omyłek polegających na niezgodności oferty z Zapytaniem ofertowym, niepowodujących istotnych zmian w treści oferty. Wykonawca ma prawo niewyrażenia zgody na poprawienie omyłki.                                                                                                                 </w:t>
      </w:r>
    </w:p>
    <w:p w:rsidR="005231F8" w:rsidRPr="00657CD7" w:rsidRDefault="005231F8" w:rsidP="00735968">
      <w:pPr>
        <w:pStyle w:val="Nagwek2"/>
        <w:spacing w:line="360" w:lineRule="auto"/>
        <w:rPr>
          <w:rFonts w:ascii="Arial" w:hAnsi="Arial" w:cs="Arial"/>
        </w:rPr>
      </w:pPr>
      <w:r w:rsidRPr="00735968">
        <w:rPr>
          <w:rFonts w:ascii="Arial" w:hAnsi="Arial" w:cs="Arial"/>
        </w:rPr>
        <w:t>Zamawiający przewiduje możliwość w pierwszej kolejności dokonania oceny ofert – poprzez ustalenie rankingu ofert, a następnie zbadania, czy oferta oceniona jako najkorzystniejsza nie podlega odrzuceniu oraz czy Wykonawca spełnia warunki udziału w postępowaniu.</w:t>
      </w:r>
      <w:r w:rsidR="00735968" w:rsidRPr="00735968">
        <w:rPr>
          <w:rFonts w:ascii="Arial" w:hAnsi="Arial" w:cs="Arial"/>
          <w:lang w:val="pl-PL"/>
        </w:rPr>
        <w:t xml:space="preserve"> W przypadku poprawności oferty ocenionej jako najkorzystniejsza, Zamawiający nie będzie sprawdzał (co za tym idzie wzywał do wyjaśnień/uzupełnień) ofert pozostałych.</w:t>
      </w:r>
    </w:p>
    <w:p w:rsidR="00657CD7" w:rsidRPr="00735968" w:rsidRDefault="00657CD7" w:rsidP="00657CD7">
      <w:pPr>
        <w:pStyle w:val="Nagwek2"/>
        <w:numPr>
          <w:ilvl w:val="0"/>
          <w:numId w:val="0"/>
        </w:numPr>
        <w:spacing w:line="360" w:lineRule="auto"/>
        <w:ind w:left="680"/>
        <w:rPr>
          <w:rFonts w:ascii="Arial" w:hAnsi="Arial" w:cs="Arial"/>
        </w:rPr>
      </w:pPr>
    </w:p>
    <w:p w:rsidR="00735968" w:rsidRPr="00735968" w:rsidRDefault="00735968" w:rsidP="00735968">
      <w:pPr>
        <w:pStyle w:val="Nagwek1"/>
      </w:pPr>
      <w:r w:rsidRPr="00735968">
        <w:t>MIEJSCE ORAZ TERMIN SKŁADANIA OFERT</w:t>
      </w:r>
    </w:p>
    <w:bookmarkEnd w:id="35"/>
    <w:p w:rsidR="00B51D96" w:rsidRDefault="00D1105D" w:rsidP="00103938">
      <w:pPr>
        <w:pStyle w:val="Nagwek2"/>
        <w:numPr>
          <w:ilvl w:val="0"/>
          <w:numId w:val="0"/>
        </w:numPr>
        <w:spacing w:line="360" w:lineRule="auto"/>
        <w:ind w:left="431"/>
        <w:rPr>
          <w:rFonts w:ascii="Arial" w:hAnsi="Arial" w:cs="Arial"/>
        </w:rPr>
      </w:pPr>
      <w:r w:rsidRPr="00735968">
        <w:rPr>
          <w:rFonts w:ascii="Arial" w:hAnsi="Arial" w:cs="Arial"/>
        </w:rPr>
        <w:t>Ofertę</w:t>
      </w:r>
      <w:r w:rsidR="00103938" w:rsidRPr="00735968">
        <w:rPr>
          <w:rFonts w:ascii="Arial" w:hAnsi="Arial" w:cs="Arial"/>
          <w:lang w:val="pl-PL"/>
        </w:rPr>
        <w:t xml:space="preserve"> wraz z załącznikami</w:t>
      </w:r>
      <w:r w:rsidRPr="00735968">
        <w:rPr>
          <w:rFonts w:ascii="Arial" w:hAnsi="Arial" w:cs="Arial"/>
        </w:rPr>
        <w:t>, należy złoży</w:t>
      </w:r>
      <w:bookmarkStart w:id="36" w:name="_Hlk37407124"/>
      <w:r w:rsidR="002C1DC3" w:rsidRPr="00735968">
        <w:rPr>
          <w:rFonts w:ascii="Arial" w:hAnsi="Arial" w:cs="Arial"/>
          <w:lang w:val="pl-PL"/>
        </w:rPr>
        <w:t>ć</w:t>
      </w:r>
      <w:r w:rsidR="001E62CF" w:rsidRPr="00735968">
        <w:rPr>
          <w:rFonts w:ascii="Arial" w:hAnsi="Arial" w:cs="Arial"/>
        </w:rPr>
        <w:t xml:space="preserve"> </w:t>
      </w:r>
      <w:bookmarkEnd w:id="36"/>
      <w:r w:rsidR="001E62CF" w:rsidRPr="00735968">
        <w:rPr>
          <w:rFonts w:ascii="Arial" w:hAnsi="Arial" w:cs="Arial"/>
        </w:rPr>
        <w:t xml:space="preserve">za pośrednictwem Platformy </w:t>
      </w:r>
      <w:r w:rsidRPr="00735968">
        <w:rPr>
          <w:rFonts w:ascii="Arial" w:hAnsi="Arial" w:cs="Arial"/>
          <w:lang w:val="pl-PL"/>
        </w:rPr>
        <w:t xml:space="preserve">w terminie </w:t>
      </w:r>
      <w:r w:rsidRPr="00735968">
        <w:rPr>
          <w:rFonts w:ascii="Arial" w:hAnsi="Arial" w:cs="Arial"/>
        </w:rPr>
        <w:t xml:space="preserve">do dnia </w:t>
      </w:r>
      <w:r w:rsidR="00A003DE">
        <w:rPr>
          <w:rFonts w:ascii="Arial" w:hAnsi="Arial" w:cs="Arial"/>
          <w:b/>
        </w:rPr>
        <w:t>2024-10-17</w:t>
      </w:r>
      <w:r w:rsidRPr="00735968">
        <w:rPr>
          <w:rFonts w:ascii="Arial" w:hAnsi="Arial" w:cs="Arial"/>
        </w:rPr>
        <w:t xml:space="preserve"> do godz. </w:t>
      </w:r>
      <w:r w:rsidR="001E62CF" w:rsidRPr="00735968">
        <w:rPr>
          <w:rFonts w:ascii="Arial" w:hAnsi="Arial" w:cs="Arial"/>
          <w:b/>
        </w:rPr>
        <w:t>10:00</w:t>
      </w:r>
      <w:r w:rsidR="008D48A7" w:rsidRPr="00735968">
        <w:rPr>
          <w:rFonts w:ascii="Arial" w:hAnsi="Arial" w:cs="Arial"/>
        </w:rPr>
        <w:t>.</w:t>
      </w:r>
    </w:p>
    <w:p w:rsidR="00657CD7" w:rsidRPr="00735968" w:rsidRDefault="00657CD7" w:rsidP="00103938">
      <w:pPr>
        <w:pStyle w:val="Nagwek2"/>
        <w:numPr>
          <w:ilvl w:val="0"/>
          <w:numId w:val="0"/>
        </w:numPr>
        <w:spacing w:line="360" w:lineRule="auto"/>
        <w:ind w:left="431"/>
        <w:rPr>
          <w:rFonts w:ascii="Arial" w:hAnsi="Arial" w:cs="Arial"/>
        </w:rPr>
      </w:pPr>
    </w:p>
    <w:p w:rsidR="00103938" w:rsidRPr="00735968" w:rsidRDefault="00103938" w:rsidP="001C6713">
      <w:pPr>
        <w:pStyle w:val="Nagwek1"/>
      </w:pPr>
      <w:r w:rsidRPr="00735968">
        <w:t>TERMIN OTWARCIA OFERT</w:t>
      </w:r>
    </w:p>
    <w:p w:rsidR="00103938" w:rsidRDefault="00103938" w:rsidP="00103938">
      <w:pPr>
        <w:pStyle w:val="Nagwek2"/>
        <w:numPr>
          <w:ilvl w:val="0"/>
          <w:numId w:val="0"/>
        </w:numPr>
        <w:spacing w:line="360" w:lineRule="auto"/>
        <w:ind w:left="431"/>
        <w:rPr>
          <w:rFonts w:ascii="Arial" w:hAnsi="Arial" w:cs="Arial"/>
          <w:lang w:val="pl-PL"/>
        </w:rPr>
      </w:pPr>
      <w:r w:rsidRPr="00735968">
        <w:rPr>
          <w:rFonts w:ascii="Arial" w:hAnsi="Arial" w:cs="Arial"/>
          <w:lang w:val="pl-PL"/>
        </w:rPr>
        <w:t xml:space="preserve">Otwarcie </w:t>
      </w:r>
      <w:r w:rsidR="00A003DE">
        <w:rPr>
          <w:rFonts w:ascii="Arial" w:hAnsi="Arial" w:cs="Arial"/>
          <w:lang w:val="pl-PL"/>
        </w:rPr>
        <w:t>ofert nastąpi w dniu: 2024-10-17</w:t>
      </w:r>
      <w:r w:rsidR="00A11C64">
        <w:rPr>
          <w:rFonts w:ascii="Arial" w:hAnsi="Arial" w:cs="Arial"/>
          <w:lang w:val="pl-PL"/>
        </w:rPr>
        <w:t xml:space="preserve"> o godz. 11:00</w:t>
      </w:r>
      <w:r w:rsidRPr="00735968">
        <w:rPr>
          <w:rFonts w:ascii="Arial" w:hAnsi="Arial" w:cs="Arial"/>
          <w:lang w:val="pl-PL"/>
        </w:rPr>
        <w:t xml:space="preserve">, za pośrednictwem Platformy, na karcie „Oferta/Załączniki”, poprzez ich odszyfrowanie, które jest jednoznaczne z ich upublicznieniem. </w:t>
      </w:r>
    </w:p>
    <w:p w:rsidR="00657CD7" w:rsidRPr="00735968" w:rsidRDefault="00657CD7" w:rsidP="00103938">
      <w:pPr>
        <w:pStyle w:val="Nagwek2"/>
        <w:numPr>
          <w:ilvl w:val="0"/>
          <w:numId w:val="0"/>
        </w:numPr>
        <w:spacing w:line="360" w:lineRule="auto"/>
        <w:ind w:left="431"/>
        <w:rPr>
          <w:rFonts w:ascii="Arial" w:hAnsi="Arial" w:cs="Arial"/>
          <w:lang w:val="pl-PL"/>
        </w:rPr>
      </w:pPr>
    </w:p>
    <w:p w:rsidR="00103938" w:rsidRPr="00735968" w:rsidRDefault="00103938" w:rsidP="001C6713">
      <w:pPr>
        <w:pStyle w:val="Nagwek1"/>
      </w:pPr>
      <w:r w:rsidRPr="00735968">
        <w:lastRenderedPageBreak/>
        <w:t>termin związania ofertą</w:t>
      </w:r>
    </w:p>
    <w:p w:rsidR="001C6713" w:rsidRPr="00735968" w:rsidRDefault="001C6713" w:rsidP="001C6713">
      <w:pPr>
        <w:pStyle w:val="Nagwek2"/>
        <w:spacing w:line="360" w:lineRule="auto"/>
        <w:rPr>
          <w:rFonts w:ascii="Arial" w:hAnsi="Arial" w:cs="Arial"/>
          <w:lang w:val="pl-PL"/>
        </w:rPr>
      </w:pPr>
      <w:r w:rsidRPr="00735968">
        <w:rPr>
          <w:rFonts w:ascii="Arial" w:hAnsi="Arial" w:cs="Arial"/>
          <w:lang w:val="pl-PL"/>
        </w:rPr>
        <w:t>Wykonawca pozostaje z</w:t>
      </w:r>
      <w:r w:rsidR="00A003DE">
        <w:rPr>
          <w:rFonts w:ascii="Arial" w:hAnsi="Arial" w:cs="Arial"/>
          <w:lang w:val="pl-PL"/>
        </w:rPr>
        <w:t>wiązany ofertą do dnia 2024-11-15</w:t>
      </w:r>
      <w:bookmarkStart w:id="37" w:name="_GoBack"/>
      <w:bookmarkEnd w:id="37"/>
      <w:r w:rsidRPr="00735968">
        <w:rPr>
          <w:rFonts w:ascii="Arial" w:hAnsi="Arial" w:cs="Arial"/>
          <w:lang w:val="pl-PL"/>
        </w:rPr>
        <w:t>.</w:t>
      </w:r>
    </w:p>
    <w:p w:rsidR="001C6713" w:rsidRPr="00735968" w:rsidRDefault="001C6713" w:rsidP="001C6713">
      <w:pPr>
        <w:pStyle w:val="Nagwek2"/>
        <w:spacing w:line="360" w:lineRule="auto"/>
        <w:rPr>
          <w:rFonts w:ascii="Arial" w:hAnsi="Arial" w:cs="Arial"/>
          <w:lang w:val="pl-PL"/>
        </w:rPr>
      </w:pPr>
      <w:r w:rsidRPr="00735968">
        <w:rPr>
          <w:rFonts w:ascii="Arial" w:hAnsi="Arial" w:cs="Arial"/>
          <w:lang w:val="pl-PL"/>
        </w:rPr>
        <w:t xml:space="preserve">Bieg terminu związania ofertą rozpoczyna się wraz z upływem terminu składania ofert. </w:t>
      </w:r>
    </w:p>
    <w:p w:rsidR="00657CD7" w:rsidRPr="00735968" w:rsidRDefault="001C6713" w:rsidP="00657CD7">
      <w:pPr>
        <w:pStyle w:val="Nagwek2"/>
        <w:numPr>
          <w:ilvl w:val="0"/>
          <w:numId w:val="0"/>
        </w:numPr>
        <w:spacing w:line="360" w:lineRule="auto"/>
        <w:ind w:left="680"/>
        <w:rPr>
          <w:rFonts w:ascii="Arial" w:hAnsi="Arial" w:cs="Arial"/>
          <w:lang w:val="pl-PL"/>
        </w:rPr>
      </w:pPr>
      <w:r w:rsidRPr="00A11C64">
        <w:rPr>
          <w:rFonts w:ascii="Arial" w:hAnsi="Arial" w:cs="Arial"/>
          <w:lang w:val="pl-PL"/>
        </w:rPr>
        <w:t>Wykonawca samodzielnie lub na wniosek Zamawiającego może przedłużyć termin związania ofertą, z tym że Zamawiający może tylko raz, co najmniej na 2 dni przed upływem terminu związania ofertą, zwrócić się do Wykonawców o wyrażenie zgody na przedłużenie tego terminu o oznaczony okres, nie dłuższy jednak niż 30 dni.</w:t>
      </w:r>
    </w:p>
    <w:p w:rsidR="001C6713" w:rsidRPr="00735968" w:rsidRDefault="001C6713" w:rsidP="001C6713">
      <w:pPr>
        <w:pStyle w:val="Nagwek1"/>
      </w:pPr>
      <w:r w:rsidRPr="00735968">
        <w:t>kryteria oceny ofert oraz opis sposobu obliczenia ceny</w:t>
      </w:r>
    </w:p>
    <w:p w:rsidR="001C6713" w:rsidRPr="00735968" w:rsidRDefault="001C6713" w:rsidP="001C6713">
      <w:pPr>
        <w:pStyle w:val="Nagwek2"/>
        <w:spacing w:line="360" w:lineRule="auto"/>
        <w:rPr>
          <w:rFonts w:ascii="Arial" w:hAnsi="Arial" w:cs="Arial"/>
        </w:rPr>
      </w:pPr>
      <w:r w:rsidRPr="00735968">
        <w:rPr>
          <w:rFonts w:ascii="Arial" w:hAnsi="Arial" w:cs="Arial"/>
        </w:rPr>
        <w:t>Ocena ofert zostanie przeprowadzona na podstawie informacji i dokumentów dołączonych do oferty w oparciu o następujące kryteria:</w:t>
      </w:r>
    </w:p>
    <w:p w:rsidR="001C6713" w:rsidRPr="00735968" w:rsidRDefault="001C6713" w:rsidP="001C6713">
      <w:pPr>
        <w:numPr>
          <w:ilvl w:val="0"/>
          <w:numId w:val="26"/>
        </w:numPr>
        <w:spacing w:after="200" w:line="360" w:lineRule="auto"/>
        <w:ind w:left="567" w:hanging="283"/>
        <w:jc w:val="both"/>
        <w:rPr>
          <w:rFonts w:ascii="Arial" w:eastAsia="Calibri" w:hAnsi="Arial" w:cs="Arial"/>
          <w:b/>
          <w:color w:val="000000"/>
          <w:lang w:eastAsia="en-US"/>
        </w:rPr>
      </w:pPr>
      <w:r w:rsidRPr="00735968">
        <w:rPr>
          <w:rFonts w:ascii="Arial" w:eastAsia="Calibri" w:hAnsi="Arial" w:cs="Arial"/>
          <w:b/>
          <w:color w:val="000000"/>
          <w:lang w:eastAsia="en-US"/>
        </w:rPr>
        <w:t>najniższa cena – cena 100 %</w:t>
      </w:r>
    </w:p>
    <w:p w:rsidR="001C6713" w:rsidRPr="00735968" w:rsidRDefault="001C6713" w:rsidP="001C6713">
      <w:pPr>
        <w:spacing w:before="60" w:after="120" w:line="360" w:lineRule="auto"/>
        <w:jc w:val="center"/>
        <w:rPr>
          <w:rFonts w:ascii="Arial" w:hAnsi="Arial" w:cs="Arial"/>
          <w:color w:val="000000"/>
        </w:rPr>
      </w:pPr>
      <w:r w:rsidRPr="00735968">
        <w:rPr>
          <w:rFonts w:ascii="Arial" w:hAnsi="Arial" w:cs="Arial"/>
          <w:color w:val="000000"/>
        </w:rPr>
        <w:t>Cena</w:t>
      </w:r>
    </w:p>
    <w:p w:rsidR="001C6713" w:rsidRPr="00735968" w:rsidRDefault="001C6713" w:rsidP="001C6713">
      <w:pPr>
        <w:spacing w:before="60" w:after="120" w:line="360" w:lineRule="auto"/>
        <w:jc w:val="center"/>
        <w:rPr>
          <w:rFonts w:ascii="Arial" w:eastAsia="Calibri" w:hAnsi="Arial" w:cs="Arial"/>
          <w:color w:val="000000"/>
          <w:lang w:eastAsia="en-US"/>
        </w:rPr>
      </w:pPr>
      <w:r w:rsidRPr="00735968">
        <w:rPr>
          <w:rFonts w:ascii="Arial" w:eastAsia="Calibri" w:hAnsi="Arial" w:cs="Arial"/>
          <w:color w:val="000000"/>
          <w:lang w:eastAsia="en-US"/>
        </w:rPr>
        <w:t xml:space="preserve">Liczba punktów = ( </w:t>
      </w:r>
      <w:proofErr w:type="spellStart"/>
      <w:r w:rsidRPr="00735968">
        <w:rPr>
          <w:rFonts w:ascii="Arial" w:eastAsia="Calibri" w:hAnsi="Arial" w:cs="Arial"/>
          <w:color w:val="000000"/>
          <w:lang w:eastAsia="en-US"/>
        </w:rPr>
        <w:t>Cmin</w:t>
      </w:r>
      <w:proofErr w:type="spellEnd"/>
      <w:r w:rsidRPr="00735968">
        <w:rPr>
          <w:rFonts w:ascii="Arial" w:eastAsia="Calibri" w:hAnsi="Arial" w:cs="Arial"/>
          <w:color w:val="000000"/>
          <w:lang w:eastAsia="en-US"/>
        </w:rPr>
        <w:t>/</w:t>
      </w:r>
      <w:proofErr w:type="spellStart"/>
      <w:r w:rsidRPr="00735968">
        <w:rPr>
          <w:rFonts w:ascii="Arial" w:eastAsia="Calibri" w:hAnsi="Arial" w:cs="Arial"/>
          <w:color w:val="000000"/>
          <w:lang w:eastAsia="en-US"/>
        </w:rPr>
        <w:t>Cof</w:t>
      </w:r>
      <w:proofErr w:type="spellEnd"/>
      <w:r w:rsidRPr="00735968">
        <w:rPr>
          <w:rFonts w:ascii="Arial" w:eastAsia="Calibri" w:hAnsi="Arial" w:cs="Arial"/>
          <w:color w:val="000000"/>
          <w:lang w:eastAsia="en-US"/>
        </w:rPr>
        <w:t xml:space="preserve"> ) * 100 * waga</w:t>
      </w:r>
    </w:p>
    <w:p w:rsidR="001C6713" w:rsidRPr="00735968" w:rsidRDefault="001C6713" w:rsidP="001C6713">
      <w:pPr>
        <w:spacing w:before="60" w:after="120" w:line="360" w:lineRule="auto"/>
        <w:jc w:val="center"/>
        <w:rPr>
          <w:rFonts w:ascii="Arial" w:eastAsia="Calibri" w:hAnsi="Arial" w:cs="Arial"/>
          <w:color w:val="000000"/>
          <w:lang w:eastAsia="en-US"/>
        </w:rPr>
      </w:pPr>
      <w:r w:rsidRPr="00735968">
        <w:rPr>
          <w:rFonts w:ascii="Arial" w:eastAsia="Calibri" w:hAnsi="Arial" w:cs="Arial"/>
          <w:color w:val="000000"/>
          <w:lang w:eastAsia="en-US"/>
        </w:rPr>
        <w:t>gdzie:</w:t>
      </w:r>
    </w:p>
    <w:p w:rsidR="001C6713" w:rsidRPr="00735968" w:rsidRDefault="001C6713" w:rsidP="001C6713">
      <w:pPr>
        <w:spacing w:before="60" w:after="120" w:line="360" w:lineRule="auto"/>
        <w:jc w:val="center"/>
        <w:rPr>
          <w:rFonts w:ascii="Arial" w:eastAsia="Calibri" w:hAnsi="Arial" w:cs="Arial"/>
          <w:color w:val="000000"/>
          <w:lang w:eastAsia="en-US"/>
        </w:rPr>
      </w:pPr>
      <w:r w:rsidRPr="00735968">
        <w:rPr>
          <w:rFonts w:ascii="Arial" w:eastAsia="Calibri" w:hAnsi="Arial" w:cs="Arial"/>
          <w:color w:val="000000"/>
          <w:lang w:eastAsia="en-US"/>
        </w:rPr>
        <w:t xml:space="preserve">- </w:t>
      </w:r>
      <w:proofErr w:type="spellStart"/>
      <w:r w:rsidRPr="00735968">
        <w:rPr>
          <w:rFonts w:ascii="Arial" w:eastAsia="Calibri" w:hAnsi="Arial" w:cs="Arial"/>
          <w:color w:val="000000"/>
          <w:lang w:eastAsia="en-US"/>
        </w:rPr>
        <w:t>Cmin</w:t>
      </w:r>
      <w:proofErr w:type="spellEnd"/>
      <w:r w:rsidRPr="00735968">
        <w:rPr>
          <w:rFonts w:ascii="Arial" w:eastAsia="Calibri" w:hAnsi="Arial" w:cs="Arial"/>
          <w:color w:val="000000"/>
          <w:lang w:eastAsia="en-US"/>
        </w:rPr>
        <w:t xml:space="preserve"> - najniższa cena spośród wszystkich ofert</w:t>
      </w:r>
    </w:p>
    <w:p w:rsidR="001C6713" w:rsidRPr="00735968" w:rsidRDefault="001C6713" w:rsidP="001C6713">
      <w:pPr>
        <w:spacing w:after="200" w:line="360" w:lineRule="auto"/>
        <w:ind w:left="567"/>
        <w:jc w:val="center"/>
        <w:rPr>
          <w:rFonts w:ascii="Arial" w:eastAsia="Calibri" w:hAnsi="Arial" w:cs="Arial"/>
          <w:color w:val="000000"/>
          <w:lang w:eastAsia="en-US"/>
        </w:rPr>
      </w:pPr>
      <w:r w:rsidRPr="00735968">
        <w:rPr>
          <w:rFonts w:ascii="Arial" w:eastAsia="Calibri" w:hAnsi="Arial" w:cs="Arial"/>
          <w:color w:val="000000"/>
          <w:lang w:eastAsia="en-US"/>
        </w:rPr>
        <w:t xml:space="preserve">- </w:t>
      </w:r>
      <w:proofErr w:type="spellStart"/>
      <w:r w:rsidRPr="00735968">
        <w:rPr>
          <w:rFonts w:ascii="Arial" w:eastAsia="Calibri" w:hAnsi="Arial" w:cs="Arial"/>
          <w:color w:val="000000"/>
          <w:lang w:eastAsia="en-US"/>
        </w:rPr>
        <w:t>Cof</w:t>
      </w:r>
      <w:proofErr w:type="spellEnd"/>
      <w:r w:rsidRPr="00735968">
        <w:rPr>
          <w:rFonts w:ascii="Arial" w:eastAsia="Calibri" w:hAnsi="Arial" w:cs="Arial"/>
          <w:color w:val="000000"/>
          <w:lang w:eastAsia="en-US"/>
        </w:rPr>
        <w:t xml:space="preserve"> -  cena podana w ofercie</w:t>
      </w:r>
    </w:p>
    <w:p w:rsidR="001C6713" w:rsidRPr="00735968" w:rsidRDefault="001C6713" w:rsidP="001C6713">
      <w:pPr>
        <w:pStyle w:val="Nagwek2"/>
        <w:spacing w:line="360" w:lineRule="auto"/>
        <w:rPr>
          <w:rFonts w:ascii="Arial" w:hAnsi="Arial" w:cs="Arial"/>
        </w:rPr>
      </w:pPr>
      <w:r w:rsidRPr="00735968">
        <w:rPr>
          <w:rFonts w:ascii="Arial" w:hAnsi="Arial" w:cs="Arial"/>
        </w:rPr>
        <w:t xml:space="preserve">W ofercie Wykonawca zobowiązany jest podać cenę za wykonanie całego przedmiotu zamówienia w złotych polskich (PLN), z dokładnością do 1 grosza tj. do dwóch miejsc po przecinku. </w:t>
      </w:r>
    </w:p>
    <w:p w:rsidR="001C6713" w:rsidRPr="00735968" w:rsidRDefault="001C6713" w:rsidP="001C6713">
      <w:pPr>
        <w:pStyle w:val="Nagwek2"/>
        <w:spacing w:line="360" w:lineRule="auto"/>
        <w:rPr>
          <w:rFonts w:ascii="Arial" w:hAnsi="Arial" w:cs="Arial"/>
        </w:rPr>
      </w:pPr>
      <w:r w:rsidRPr="00735968">
        <w:rPr>
          <w:rFonts w:ascii="Arial" w:hAnsi="Arial" w:cs="Arial"/>
        </w:rPr>
        <w:t xml:space="preserve">Do porównania ofert będzie brana pod uwagę całkowita wartość brutto zamówienia i inne kryteria oceny ofert, jeżeli są wskazane. </w:t>
      </w:r>
    </w:p>
    <w:p w:rsidR="001C6713" w:rsidRPr="00735968" w:rsidRDefault="001C6713" w:rsidP="001C6713">
      <w:pPr>
        <w:pStyle w:val="Nagwek2"/>
        <w:spacing w:line="360" w:lineRule="auto"/>
        <w:rPr>
          <w:rFonts w:ascii="Arial" w:hAnsi="Arial" w:cs="Arial"/>
        </w:rPr>
      </w:pPr>
      <w:r w:rsidRPr="00735968">
        <w:rPr>
          <w:rFonts w:ascii="Arial" w:hAnsi="Arial" w:cs="Arial"/>
        </w:rPr>
        <w:t>Wykonawca zobowiązany jest zastosować stawkę Vat zgodnie z obowiązującymi przepisami ustawy z 11 marca 2004 r. o podatku od towarów i usług (</w:t>
      </w:r>
      <w:proofErr w:type="spellStart"/>
      <w:r w:rsidRPr="00735968">
        <w:rPr>
          <w:rFonts w:ascii="Arial" w:hAnsi="Arial" w:cs="Arial"/>
        </w:rPr>
        <w:t>t.j</w:t>
      </w:r>
      <w:proofErr w:type="spellEnd"/>
      <w:r w:rsidRPr="00735968">
        <w:rPr>
          <w:rFonts w:ascii="Arial" w:hAnsi="Arial" w:cs="Arial"/>
        </w:rPr>
        <w:t xml:space="preserve">. Dz.U z 2023 r. poz. 1570). </w:t>
      </w:r>
    </w:p>
    <w:p w:rsidR="001C6713" w:rsidRPr="00735968" w:rsidRDefault="001C6713" w:rsidP="001C6713">
      <w:pPr>
        <w:pStyle w:val="Nagwek2"/>
        <w:spacing w:line="360" w:lineRule="auto"/>
        <w:rPr>
          <w:rFonts w:ascii="Arial" w:hAnsi="Arial" w:cs="Arial"/>
        </w:rPr>
      </w:pPr>
      <w:r w:rsidRPr="00735968">
        <w:rPr>
          <w:rFonts w:ascii="Arial" w:hAnsi="Arial" w:cs="Arial"/>
        </w:rPr>
        <w:t xml:space="preserve">W cenie należy uwzględnić wszystkie wymagania określone w niniejszym Zapytaniu ofertowym oraz wszelkie koszty, jakie poniesie Wykonawca z tytułu należytej oraz zgodnej z obowiązującymi przepisami realizacji przedmiotu </w:t>
      </w:r>
      <w:r w:rsidRPr="00735968">
        <w:rPr>
          <w:rFonts w:ascii="Arial" w:hAnsi="Arial" w:cs="Arial"/>
        </w:rPr>
        <w:lastRenderedPageBreak/>
        <w:t xml:space="preserve">zamówienia, a także wszystkie potencjalne ryzyka ekonomiczne, jakie mogą wystąpić przy realizacji przedmiotu zamówienia. </w:t>
      </w:r>
    </w:p>
    <w:p w:rsidR="001C6713" w:rsidRPr="00735968" w:rsidRDefault="001C6713" w:rsidP="001C6713">
      <w:pPr>
        <w:pStyle w:val="Nagwek2"/>
        <w:spacing w:line="360" w:lineRule="auto"/>
        <w:rPr>
          <w:rFonts w:ascii="Arial" w:hAnsi="Arial" w:cs="Arial"/>
        </w:rPr>
      </w:pPr>
      <w:r w:rsidRPr="00735968">
        <w:rPr>
          <w:rFonts w:ascii="Arial" w:hAnsi="Arial" w:cs="Arial"/>
        </w:rPr>
        <w:t>Jeżeli złożona zostanie oferta, której wybór prowadziłby do powstania u Zamawiającego obowiązku podatkowego zgodnie z ustawą z 11 marca 2004 r. o podatku od towarów i usług, dla celów zastosowania kryterium oceny, Zamawiający doliczy do przedstawionej w tej ofercie ceny kwotę podatku od towarów i usług, którą miałby obowiązek rozliczyć.</w:t>
      </w:r>
    </w:p>
    <w:p w:rsidR="001C6713" w:rsidRPr="00735968" w:rsidRDefault="001C6713" w:rsidP="001C6713">
      <w:pPr>
        <w:pStyle w:val="Nagwek2"/>
        <w:spacing w:line="360" w:lineRule="auto"/>
        <w:rPr>
          <w:rFonts w:ascii="Arial" w:hAnsi="Arial" w:cs="Arial"/>
        </w:rPr>
      </w:pPr>
      <w:r w:rsidRPr="00735968">
        <w:rPr>
          <w:rFonts w:ascii="Arial" w:eastAsia="Calibri" w:hAnsi="Arial" w:cs="Arial"/>
          <w:lang w:eastAsia="en-US"/>
        </w:rPr>
        <w:t>Wykonawca składając ofertę zobowiązany jest:</w:t>
      </w:r>
    </w:p>
    <w:p w:rsidR="001C6713" w:rsidRP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t>poinformować Zamawiającego, że wybór jego oferty będzie prowadził do powstania u Zamawiającego obowiązku podatkowego;</w:t>
      </w:r>
    </w:p>
    <w:p w:rsidR="001C6713" w:rsidRP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t>wskazać nazwę (rodzaj) towaru lub usługi, których dostawa lub świadczenie będą prowadziły do powstania obowiązku podatkowego;</w:t>
      </w:r>
    </w:p>
    <w:p w:rsidR="001C6713" w:rsidRP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t>wskazać wartości towaru lub usługi objętego obowiązkiem podatkowym Zamawiającego, bez kwoty podatku;</w:t>
      </w:r>
    </w:p>
    <w:p w:rsid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t xml:space="preserve">wskazać stawkę podatku od towarów i usług, która zgodnie z wiedzą Wykonawcy, będzie miała zastosowanie. </w:t>
      </w:r>
    </w:p>
    <w:p w:rsidR="00657CD7" w:rsidRPr="00735968" w:rsidRDefault="00657CD7" w:rsidP="00657CD7">
      <w:pPr>
        <w:spacing w:after="200" w:line="360" w:lineRule="auto"/>
        <w:ind w:left="644"/>
        <w:jc w:val="both"/>
        <w:rPr>
          <w:rFonts w:ascii="Arial" w:eastAsia="Calibri" w:hAnsi="Arial" w:cs="Arial"/>
          <w:color w:val="000000"/>
          <w:lang w:eastAsia="en-US"/>
        </w:rPr>
      </w:pPr>
    </w:p>
    <w:p w:rsidR="001C6713" w:rsidRPr="00735968" w:rsidRDefault="001C6713" w:rsidP="002D297C">
      <w:pPr>
        <w:pStyle w:val="Nagwek1"/>
      </w:pPr>
      <w:r w:rsidRPr="00735968">
        <w:t>Informacje o formalnościach</w:t>
      </w:r>
      <w:r w:rsidRPr="00735968">
        <w:rPr>
          <w:rFonts w:eastAsia="Calibri"/>
        </w:rPr>
        <w:t>, JAKIE MUSZĄ ZOSTAĆ DOPEŁNIONE PO WYBORZE OFERTY W CELU ZAWARCIA UMOWY W SPRAWIE ZAMÓWIENIA PUBLICZNEGO</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Zamawiający udzieli zamówienia Wykonawcy, którego oferta odpowiada wszystkim wymaganiom określonym w niniejszym Zapytaniu ofertowym i została oceniona jako najkorzystniejsza w oparciu o podane w niej kryteria oceny ofert.</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 xml:space="preserve">Niezwłocznie po wyborze najkorzystniejszej oferty Zamawiający poinformuje wszystkich Wykonawców o wynikach postępowania oraz udostępni na stronie internetowej </w:t>
      </w:r>
      <w:hyperlink r:id="rId11" w:history="1">
        <w:r w:rsidRPr="00735968">
          <w:rPr>
            <w:rStyle w:val="Hipercze"/>
            <w:rFonts w:ascii="Arial" w:eastAsia="Calibri" w:hAnsi="Arial" w:cs="Arial"/>
            <w:lang w:val="pl-PL"/>
          </w:rPr>
          <w:t>https://e-propublico.pl/Zamawiajacy/AktualneOgloszenia?ZamawiajacyId=bccb450d-5bfd-4cec-9c52-47ae97f8017d</w:t>
        </w:r>
      </w:hyperlink>
      <w:r w:rsidRPr="00735968">
        <w:rPr>
          <w:rFonts w:ascii="Arial" w:eastAsia="Calibri" w:hAnsi="Arial" w:cs="Arial"/>
          <w:lang w:val="pl-PL"/>
        </w:rPr>
        <w:t xml:space="preserve"> informację o wyborze najkorzystniejszej oferty.</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Zamawiający zawrze umowę w sprawie zamówienia publicznego, w terminie i miejscu przez siebie wyznaczonym.</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lastRenderedPageBreak/>
        <w:t>Zakres świadczenia Wykonawcy wynikający z umowy jest tożsamy z jego zobowiązaniem zawartym w ofercie.</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 xml:space="preserve">W przypadku wyboru oferty Wykonawców wspólnie ubiegających się o udzielenie zamówienia (konsorcja, spółki cywilne) Zamawiający może zażądać przed zawarciem umowy w sprawie zamówienia publicznego umowy regulującej współpracę tych Wykonawców. </w:t>
      </w:r>
    </w:p>
    <w:p w:rsidR="002D297C" w:rsidRPr="00735968" w:rsidRDefault="002D297C" w:rsidP="002D297C">
      <w:pPr>
        <w:pStyle w:val="Nagwek2"/>
        <w:numPr>
          <w:ilvl w:val="0"/>
          <w:numId w:val="0"/>
        </w:numPr>
        <w:spacing w:line="360" w:lineRule="auto"/>
        <w:ind w:left="680"/>
        <w:rPr>
          <w:rFonts w:ascii="Arial" w:eastAsia="Calibri" w:hAnsi="Arial" w:cs="Arial"/>
          <w:lang w:val="pl-PL"/>
        </w:rPr>
      </w:pPr>
      <w:r w:rsidRPr="00735968">
        <w:rPr>
          <w:rFonts w:ascii="Arial" w:eastAsia="Calibri" w:hAnsi="Arial" w:cs="Arial"/>
          <w:lang w:val="pl-PL"/>
        </w:rPr>
        <w:t>Wykonawcy wspólnie ubiegający się o udzielenie zamówienia ponoszą solidarną odpowiedzialność za wykonanie umowy.</w:t>
      </w:r>
    </w:p>
    <w:p w:rsidR="002D297C" w:rsidRPr="00735968" w:rsidRDefault="002D297C" w:rsidP="002D297C">
      <w:pPr>
        <w:pStyle w:val="Nagwek2"/>
        <w:spacing w:line="360" w:lineRule="auto"/>
        <w:rPr>
          <w:rFonts w:ascii="Arial" w:eastAsia="Calibri" w:hAnsi="Arial" w:cs="Arial"/>
        </w:rPr>
      </w:pPr>
      <w:r w:rsidRPr="00735968">
        <w:rPr>
          <w:rFonts w:ascii="Arial" w:eastAsia="Calibri" w:hAnsi="Arial" w:cs="Arial"/>
        </w:rPr>
        <w:t>Jeżeli Wykonawca, którego oferta została wybrana, uchyla się od zawarcia umowy w sprawie zamówienia publicznego, Zamawiający może wybrać ofertę najkorzystniejszą spośród pozostałych ofert bez przeprowadzania ich ponownego badania i oceny.</w:t>
      </w:r>
    </w:p>
    <w:p w:rsidR="001C6713" w:rsidRDefault="002D297C" w:rsidP="00735968">
      <w:pPr>
        <w:pStyle w:val="Nagwek2"/>
        <w:spacing w:line="360" w:lineRule="auto"/>
        <w:rPr>
          <w:rFonts w:ascii="Arial" w:eastAsia="Calibri" w:hAnsi="Arial" w:cs="Arial"/>
        </w:rPr>
      </w:pPr>
      <w:r w:rsidRPr="00735968">
        <w:rPr>
          <w:rFonts w:ascii="Arial" w:eastAsia="Calibri" w:hAnsi="Arial" w:cs="Arial"/>
        </w:rPr>
        <w:t>Oferta niespełniająca wymagań postawionych przez Zamawiającego podlega odrzuceniu.</w:t>
      </w:r>
    </w:p>
    <w:p w:rsidR="006E0946" w:rsidRPr="00735968" w:rsidRDefault="006E0946" w:rsidP="006E0946">
      <w:pPr>
        <w:pStyle w:val="Nagwek2"/>
        <w:numPr>
          <w:ilvl w:val="0"/>
          <w:numId w:val="0"/>
        </w:numPr>
        <w:spacing w:line="360" w:lineRule="auto"/>
        <w:ind w:left="680"/>
        <w:rPr>
          <w:rFonts w:ascii="Arial" w:eastAsia="Calibri" w:hAnsi="Arial" w:cs="Arial"/>
        </w:rPr>
      </w:pPr>
    </w:p>
    <w:p w:rsidR="00603291" w:rsidRPr="00735968" w:rsidRDefault="007911FF" w:rsidP="00735968">
      <w:pPr>
        <w:pStyle w:val="Nagwek1"/>
      </w:pPr>
      <w:r w:rsidRPr="00735968">
        <w:t>Ochrona danych osobowych</w:t>
      </w:r>
    </w:p>
    <w:p w:rsidR="00735968" w:rsidRPr="00735968" w:rsidRDefault="00735968" w:rsidP="00735968">
      <w:pPr>
        <w:numPr>
          <w:ilvl w:val="0"/>
          <w:numId w:val="29"/>
        </w:numPr>
        <w:tabs>
          <w:tab w:val="left" w:pos="0"/>
        </w:tabs>
        <w:spacing w:line="360" w:lineRule="auto"/>
        <w:ind w:left="284" w:hanging="284"/>
        <w:jc w:val="both"/>
        <w:rPr>
          <w:rFonts w:ascii="Arial" w:eastAsia="Calibri" w:hAnsi="Arial" w:cs="Arial"/>
          <w:color w:val="000000"/>
          <w:lang w:eastAsia="en-US"/>
        </w:rPr>
      </w:pPr>
      <w:r w:rsidRPr="00735968">
        <w:rPr>
          <w:rFonts w:ascii="Arial" w:eastAsia="Calibri" w:hAnsi="Arial" w:cs="Arial"/>
          <w:color w:val="00000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35968" w:rsidRPr="00735968" w:rsidRDefault="00735968" w:rsidP="00735968">
      <w:pPr>
        <w:numPr>
          <w:ilvl w:val="1"/>
          <w:numId w:val="29"/>
        </w:numPr>
        <w:tabs>
          <w:tab w:val="left" w:pos="284"/>
        </w:tabs>
        <w:spacing w:line="360" w:lineRule="auto"/>
        <w:ind w:left="567" w:hanging="567"/>
        <w:outlineLvl w:val="1"/>
        <w:rPr>
          <w:rFonts w:ascii="Arial" w:eastAsia="Calibri" w:hAnsi="Arial" w:cs="Arial"/>
          <w:b/>
          <w:bCs/>
          <w:iCs/>
          <w:color w:val="000000"/>
          <w:lang w:eastAsia="x-none"/>
        </w:rPr>
      </w:pPr>
      <w:r w:rsidRPr="00735968">
        <w:rPr>
          <w:rFonts w:ascii="Arial" w:eastAsia="Calibri" w:hAnsi="Arial" w:cs="Arial"/>
          <w:color w:val="000000"/>
          <w:lang w:eastAsia="en-US"/>
        </w:rPr>
        <w:t xml:space="preserve">administratorem Pani/Pana danych osobowych jest: </w:t>
      </w:r>
    </w:p>
    <w:p w:rsidR="00735968" w:rsidRPr="00735968" w:rsidRDefault="00735968" w:rsidP="00735968">
      <w:pPr>
        <w:tabs>
          <w:tab w:val="num" w:pos="284"/>
        </w:tabs>
        <w:spacing w:line="360" w:lineRule="auto"/>
        <w:ind w:left="284"/>
        <w:outlineLvl w:val="1"/>
        <w:rPr>
          <w:rFonts w:ascii="Arial" w:eastAsia="Calibri" w:hAnsi="Arial" w:cs="Arial"/>
          <w:b/>
          <w:bCs/>
          <w:iCs/>
          <w:color w:val="000000"/>
          <w:lang w:val="x-none" w:eastAsia="x-none"/>
        </w:rPr>
      </w:pPr>
      <w:r w:rsidRPr="00735968">
        <w:rPr>
          <w:rFonts w:ascii="Arial" w:eastAsia="Calibri" w:hAnsi="Arial" w:cs="Arial"/>
          <w:b/>
          <w:bCs/>
          <w:iCs/>
          <w:color w:val="000000"/>
          <w:lang w:val="x-none" w:eastAsia="x-none"/>
        </w:rPr>
        <w:t>Politechnika Częstochowska</w:t>
      </w:r>
    </w:p>
    <w:p w:rsidR="00735968" w:rsidRPr="00735968" w:rsidRDefault="00735968" w:rsidP="00735968">
      <w:pPr>
        <w:tabs>
          <w:tab w:val="num" w:pos="284"/>
        </w:tabs>
        <w:spacing w:line="360" w:lineRule="auto"/>
        <w:ind w:left="284"/>
        <w:outlineLvl w:val="1"/>
        <w:rPr>
          <w:rFonts w:ascii="Arial" w:eastAsia="Calibri" w:hAnsi="Arial" w:cs="Arial"/>
          <w:bCs/>
          <w:iCs/>
          <w:color w:val="000000"/>
          <w:lang w:val="x-none" w:eastAsia="x-none"/>
        </w:rPr>
      </w:pPr>
      <w:r w:rsidRPr="00735968">
        <w:rPr>
          <w:rFonts w:ascii="Arial" w:eastAsia="Calibri" w:hAnsi="Arial" w:cs="Arial"/>
          <w:bCs/>
          <w:iCs/>
          <w:color w:val="000000"/>
          <w:lang w:val="x-none" w:eastAsia="x-none"/>
        </w:rPr>
        <w:t>Dąbrowskiego 69</w:t>
      </w:r>
      <w:r w:rsidRPr="00735968">
        <w:rPr>
          <w:rFonts w:ascii="Arial" w:eastAsia="Calibri" w:hAnsi="Arial" w:cs="Arial"/>
          <w:bCs/>
          <w:iCs/>
          <w:color w:val="000000"/>
          <w:lang w:eastAsia="x-none"/>
        </w:rPr>
        <w:t>,</w:t>
      </w:r>
      <w:r w:rsidRPr="00735968">
        <w:rPr>
          <w:rFonts w:ascii="Arial" w:eastAsia="Calibri" w:hAnsi="Arial" w:cs="Arial"/>
          <w:bCs/>
          <w:iCs/>
          <w:color w:val="000000"/>
          <w:lang w:val="x-none" w:eastAsia="x-none"/>
        </w:rPr>
        <w:t xml:space="preserve">  </w:t>
      </w:r>
      <w:r w:rsidRPr="00735968">
        <w:rPr>
          <w:rFonts w:ascii="Arial" w:eastAsia="Calibri" w:hAnsi="Arial" w:cs="Arial"/>
          <w:bCs/>
          <w:iCs/>
          <w:color w:val="000000"/>
          <w:lang w:eastAsia="x-none"/>
        </w:rPr>
        <w:t>42-201</w:t>
      </w:r>
      <w:r w:rsidRPr="00735968">
        <w:rPr>
          <w:rFonts w:ascii="Arial" w:eastAsia="Calibri" w:hAnsi="Arial" w:cs="Arial"/>
          <w:bCs/>
          <w:iCs/>
          <w:color w:val="000000"/>
          <w:lang w:val="x-none" w:eastAsia="x-none"/>
        </w:rPr>
        <w:t xml:space="preserve"> Częstochowa</w:t>
      </w:r>
    </w:p>
    <w:p w:rsidR="00735968" w:rsidRPr="00735968" w:rsidRDefault="00735968" w:rsidP="00735968">
      <w:pPr>
        <w:spacing w:line="360" w:lineRule="auto"/>
        <w:ind w:left="426" w:hanging="426"/>
        <w:jc w:val="both"/>
        <w:outlineLvl w:val="1"/>
        <w:rPr>
          <w:rFonts w:ascii="Arial" w:eastAsia="Calibri" w:hAnsi="Arial" w:cs="Arial"/>
          <w:color w:val="000000"/>
          <w:lang w:eastAsia="en-US"/>
        </w:rPr>
      </w:pPr>
      <w:r w:rsidRPr="00735968">
        <w:rPr>
          <w:rFonts w:ascii="Arial" w:eastAsia="Calibri" w:hAnsi="Arial" w:cs="Arial"/>
          <w:color w:val="000000"/>
          <w:lang w:eastAsia="en-US"/>
        </w:rPr>
        <w:t xml:space="preserve">1.2. Administrator Danych Osobowych w </w:t>
      </w:r>
      <w:proofErr w:type="spellStart"/>
      <w:r w:rsidRPr="00735968">
        <w:rPr>
          <w:rFonts w:ascii="Arial" w:eastAsia="Calibri" w:hAnsi="Arial" w:cs="Arial"/>
          <w:color w:val="000000"/>
          <w:lang w:eastAsia="en-US"/>
        </w:rPr>
        <w:t>PCz</w:t>
      </w:r>
      <w:proofErr w:type="spellEnd"/>
      <w:r w:rsidRPr="00735968">
        <w:rPr>
          <w:rFonts w:ascii="Arial" w:eastAsia="Calibri" w:hAnsi="Arial" w:cs="Arial"/>
          <w:color w:val="000000"/>
          <w:lang w:eastAsia="en-US"/>
        </w:rPr>
        <w:t xml:space="preserve"> wyznaczył Inspektora Danych </w:t>
      </w:r>
    </w:p>
    <w:p w:rsidR="00735968" w:rsidRPr="00735968" w:rsidRDefault="00735968" w:rsidP="00735968">
      <w:pPr>
        <w:spacing w:line="360" w:lineRule="auto"/>
        <w:ind w:left="426" w:hanging="426"/>
        <w:jc w:val="both"/>
        <w:outlineLvl w:val="1"/>
        <w:rPr>
          <w:rFonts w:ascii="Arial" w:eastAsia="Calibri" w:hAnsi="Arial" w:cs="Arial"/>
          <w:color w:val="000000"/>
          <w:lang w:eastAsia="en-US"/>
        </w:rPr>
      </w:pPr>
      <w:r w:rsidRPr="00735968">
        <w:rPr>
          <w:rFonts w:ascii="Arial" w:eastAsia="Calibri" w:hAnsi="Arial" w:cs="Arial"/>
          <w:color w:val="000000"/>
          <w:lang w:eastAsia="en-US"/>
        </w:rPr>
        <w:t xml:space="preserve">Osobowych, z którym można kontaktować się pod numerem telefonu 34 325 04 71, adresem e-mail </w:t>
      </w:r>
      <w:hyperlink r:id="rId12" w:history="1">
        <w:r w:rsidRPr="00735968">
          <w:rPr>
            <w:rFonts w:ascii="Arial" w:eastAsia="Calibri" w:hAnsi="Arial" w:cs="Arial"/>
            <w:color w:val="000000"/>
            <w:u w:val="single"/>
            <w:lang w:eastAsia="en-US"/>
          </w:rPr>
          <w:t>iodo@pcz.pl</w:t>
        </w:r>
      </w:hyperlink>
      <w:r w:rsidRPr="00735968">
        <w:rPr>
          <w:rFonts w:ascii="Arial" w:eastAsia="Calibri" w:hAnsi="Arial" w:cs="Arial"/>
          <w:color w:val="000000"/>
          <w:lang w:eastAsia="en-US"/>
        </w:rPr>
        <w:t xml:space="preserve"> lub przy użyciu danych kontaktowych Administratora Danych Osobowych.</w:t>
      </w:r>
      <w:r w:rsidRPr="00735968">
        <w:rPr>
          <w:rFonts w:ascii="Arial" w:hAnsi="Arial" w:cs="Arial"/>
          <w:bCs/>
          <w:iCs/>
          <w:color w:val="000000"/>
          <w:lang w:val="x-none" w:eastAsia="x-none"/>
        </w:rPr>
        <w:t>;</w:t>
      </w:r>
    </w:p>
    <w:p w:rsidR="00735968" w:rsidRPr="00735968" w:rsidRDefault="00735968" w:rsidP="00735968">
      <w:pPr>
        <w:spacing w:after="200" w:line="360" w:lineRule="auto"/>
        <w:rPr>
          <w:rFonts w:ascii="Arial" w:hAnsi="Arial" w:cs="Arial"/>
          <w:b/>
        </w:rPr>
      </w:pPr>
      <w:r w:rsidRPr="00735968">
        <w:rPr>
          <w:rFonts w:ascii="Arial" w:eastAsia="Calibri" w:hAnsi="Arial" w:cs="Arial"/>
          <w:color w:val="000000"/>
          <w:lang w:eastAsia="en-US"/>
        </w:rPr>
        <w:t xml:space="preserve">1.3. Pani/Pana dane osobowe przetwarzane będą na podstawie art. 6 ust. 1 lit. b i c RODO w celu związanym z wyborem najkorzystniejszej oferty, zawarciem i wykonaniem umowy / </w:t>
      </w:r>
      <w:r w:rsidR="00A11C64" w:rsidRPr="00A11C64">
        <w:rPr>
          <w:rFonts w:ascii="Arial" w:hAnsi="Arial" w:cs="Arial"/>
          <w:b/>
          <w:color w:val="000000"/>
        </w:rPr>
        <w:t xml:space="preserve">Dostawa sprzętu laboratoryjnego dla Wydziału Elektrycznego Politechniki Częstochowskiej w ramach projektu </w:t>
      </w:r>
      <w:proofErr w:type="spellStart"/>
      <w:r w:rsidR="00A11C64" w:rsidRPr="00A11C64">
        <w:rPr>
          <w:rFonts w:ascii="Arial" w:hAnsi="Arial" w:cs="Arial"/>
          <w:b/>
          <w:color w:val="000000"/>
        </w:rPr>
        <w:t>Hydrostrateg</w:t>
      </w:r>
      <w:proofErr w:type="spellEnd"/>
      <w:r w:rsidR="00A11C64" w:rsidRPr="00A11C64">
        <w:rPr>
          <w:rFonts w:ascii="Arial" w:hAnsi="Arial" w:cs="Arial"/>
          <w:b/>
          <w:color w:val="000000"/>
        </w:rPr>
        <w:t xml:space="preserve"> </w:t>
      </w:r>
      <w:r w:rsidRPr="00735968">
        <w:rPr>
          <w:rFonts w:ascii="Arial" w:hAnsi="Arial" w:cs="Arial"/>
          <w:b/>
        </w:rPr>
        <w:t xml:space="preserve">- </w:t>
      </w:r>
      <w:r w:rsidR="00A11C64">
        <w:rPr>
          <w:rFonts w:ascii="Arial" w:hAnsi="Arial" w:cs="Arial"/>
          <w:b/>
          <w:i/>
        </w:rPr>
        <w:lastRenderedPageBreak/>
        <w:t>(nr sprawy: RK-NZ.263.159</w:t>
      </w:r>
      <w:r w:rsidR="006009F5">
        <w:rPr>
          <w:rFonts w:ascii="Arial" w:hAnsi="Arial" w:cs="Arial"/>
          <w:b/>
          <w:i/>
        </w:rPr>
        <w:t>.2024.ŁZ</w:t>
      </w:r>
      <w:r w:rsidRPr="00735968">
        <w:rPr>
          <w:rFonts w:ascii="Arial" w:hAnsi="Arial" w:cs="Arial"/>
          <w:b/>
          <w:i/>
        </w:rPr>
        <w:t>)</w:t>
      </w:r>
      <w:r w:rsidRPr="00735968">
        <w:rPr>
          <w:rFonts w:ascii="Arial" w:hAnsi="Arial" w:cs="Arial"/>
          <w:b/>
        </w:rPr>
        <w:t xml:space="preserve">.                                                                                             </w:t>
      </w:r>
      <w:r w:rsidRPr="00735968">
        <w:rPr>
          <w:rFonts w:ascii="Arial" w:eastAsia="Calibri" w:hAnsi="Arial" w:cs="Arial"/>
          <w:color w:val="000000"/>
          <w:lang w:eastAsia="en-US"/>
        </w:rPr>
        <w:t xml:space="preserve">1.4. odbiorcami Pani/Pana danych osobowych będą osoby - pracownicy Zamawiającego lub podmioty, którym udostępniona zostanie informacja lub dokumentacja postępowania w oparciu o przepisy ustawy z dnia 6 września 2001 r. o dostępie do informacji publicznej (Dz.U. Nr 112, poz. 1198, z </w:t>
      </w:r>
      <w:proofErr w:type="spellStart"/>
      <w:r w:rsidRPr="00735968">
        <w:rPr>
          <w:rFonts w:ascii="Arial" w:eastAsia="Calibri" w:hAnsi="Arial" w:cs="Arial"/>
          <w:color w:val="000000"/>
          <w:lang w:eastAsia="en-US"/>
        </w:rPr>
        <w:t>późn</w:t>
      </w:r>
      <w:proofErr w:type="spellEnd"/>
      <w:r w:rsidRPr="00735968">
        <w:rPr>
          <w:rFonts w:ascii="Arial" w:eastAsia="Calibri" w:hAnsi="Arial" w:cs="Arial"/>
          <w:color w:val="000000"/>
          <w:lang w:eastAsia="en-US"/>
        </w:rPr>
        <w:t xml:space="preserve">. zm.);                                                                                                                   1.5. Pani/Pana dane osobowe będą przechowywane, przez okres wykonania umowy, trwania okresu gwarancji i rękojmi, lub przez okres wynikający z obowiązujących przepisów prawa;  </w:t>
      </w:r>
      <w:r w:rsidRPr="00735968">
        <w:rPr>
          <w:rFonts w:ascii="Arial" w:hAnsi="Arial" w:cs="Arial"/>
          <w:b/>
        </w:rPr>
        <w:t xml:space="preserve">                                                                                                                                                        </w:t>
      </w:r>
      <w:r w:rsidRPr="00735968">
        <w:rPr>
          <w:rFonts w:ascii="Arial" w:eastAsia="Calibri" w:hAnsi="Arial" w:cs="Arial"/>
          <w:color w:val="000000"/>
          <w:lang w:eastAsia="en-US"/>
        </w:rPr>
        <w:t xml:space="preserve">1.6. obowiązek podania przez Panią/Pana danych osobowych bezpośrednio Pani/Pana dotyczących jest wymogiem związanym z udziałem w postępowaniu                                                                         nr </w:t>
      </w:r>
      <w:r w:rsidR="006009F5">
        <w:rPr>
          <w:rFonts w:ascii="Arial" w:eastAsia="Calibri" w:hAnsi="Arial" w:cs="Arial"/>
          <w:b/>
          <w:color w:val="000000"/>
          <w:lang w:eastAsia="en-US"/>
        </w:rPr>
        <w:t>RK NZ.263.159.2024.ŁZ</w:t>
      </w:r>
      <w:r w:rsidRPr="00735968">
        <w:rPr>
          <w:rFonts w:ascii="Arial" w:eastAsia="Calibri" w:hAnsi="Arial" w:cs="Arial"/>
          <w:color w:val="000000"/>
          <w:lang w:eastAsia="en-US"/>
        </w:rPr>
        <w:t xml:space="preserve">;  </w:t>
      </w:r>
      <w:r w:rsidRPr="00735968">
        <w:rPr>
          <w:rFonts w:ascii="Arial" w:hAnsi="Arial" w:cs="Arial"/>
          <w:b/>
        </w:rPr>
        <w:t xml:space="preserve">                                                                                                                      </w:t>
      </w:r>
      <w:r w:rsidRPr="00735968">
        <w:rPr>
          <w:rFonts w:ascii="Arial" w:eastAsia="Calibri" w:hAnsi="Arial" w:cs="Arial"/>
          <w:color w:val="000000"/>
          <w:lang w:eastAsia="en-US"/>
        </w:rPr>
        <w:t>1.7. w odniesieniu do Pani/Pana danych osobowych decyzje nie będą podejmowane w sposób zautomatyzowany, stosowanie do art. 22 RODO;</w:t>
      </w:r>
      <w:r w:rsidRPr="00735968">
        <w:rPr>
          <w:rFonts w:ascii="Arial" w:hAnsi="Arial" w:cs="Arial"/>
          <w:b/>
        </w:rPr>
        <w:t xml:space="preserve">                                                                    </w:t>
      </w:r>
      <w:r w:rsidRPr="00735968">
        <w:rPr>
          <w:rFonts w:ascii="Arial" w:eastAsia="Calibri" w:hAnsi="Arial" w:cs="Arial"/>
          <w:color w:val="000000"/>
          <w:lang w:eastAsia="en-US"/>
        </w:rPr>
        <w:t>1.8. posiada Pani/Pan:</w:t>
      </w:r>
      <w:r w:rsidRPr="00735968">
        <w:rPr>
          <w:rFonts w:ascii="Arial" w:hAnsi="Arial" w:cs="Arial"/>
          <w:b/>
        </w:rPr>
        <w:t xml:space="preserve">                                                                                                                                    </w:t>
      </w:r>
      <w:r w:rsidRPr="00735968">
        <w:rPr>
          <w:rFonts w:ascii="Arial" w:eastAsia="Calibri" w:hAnsi="Arial" w:cs="Arial"/>
          <w:color w:val="000000"/>
          <w:lang w:eastAsia="en-US"/>
        </w:rPr>
        <w:t xml:space="preserve">a) na podstawie art. 15 RODO prawo dostępu do danych osobowych Pani/Pana dotyczących;                                                          </w:t>
      </w:r>
      <w:r w:rsidRPr="00735968">
        <w:rPr>
          <w:rFonts w:ascii="Arial" w:hAnsi="Arial" w:cs="Arial"/>
          <w:b/>
        </w:rPr>
        <w:t xml:space="preserve">                                                                                      </w:t>
      </w:r>
      <w:r w:rsidRPr="00735968">
        <w:rPr>
          <w:rFonts w:ascii="Arial" w:eastAsia="Calibri" w:hAnsi="Arial" w:cs="Arial"/>
          <w:color w:val="000000"/>
          <w:lang w:eastAsia="en-US"/>
        </w:rPr>
        <w:t>b) na podstawie art. 16 RODO prawo do sprostowania Pani/Pana danych osobowych;</w:t>
      </w:r>
      <w:r w:rsidRPr="00735968">
        <w:rPr>
          <w:rFonts w:ascii="Arial" w:hAnsi="Arial" w:cs="Arial"/>
          <w:b/>
        </w:rPr>
        <w:t xml:space="preserve">                                                                                                          </w:t>
      </w:r>
      <w:r w:rsidRPr="00735968">
        <w:rPr>
          <w:rFonts w:ascii="Arial" w:eastAsia="Calibri" w:hAnsi="Arial" w:cs="Arial"/>
          <w:color w:val="000000"/>
          <w:lang w:eastAsia="en-US"/>
        </w:rPr>
        <w:t xml:space="preserve">c) na podstawie art. 18 RODO prawo żądania od administratora ograniczenia   przetwarzania danych osobowych z zastrzeżeniem przypadków, o których   mowa w art. 18 ust. 2 RODO;  </w:t>
      </w:r>
      <w:r w:rsidRPr="00735968">
        <w:rPr>
          <w:rFonts w:ascii="Arial" w:hAnsi="Arial" w:cs="Arial"/>
          <w:b/>
        </w:rPr>
        <w:t xml:space="preserve">                                                                                                                                    </w:t>
      </w:r>
      <w:r w:rsidRPr="00735968">
        <w:rPr>
          <w:rFonts w:ascii="Arial" w:eastAsia="Calibri" w:hAnsi="Arial" w:cs="Arial"/>
          <w:color w:val="000000"/>
          <w:lang w:eastAsia="en-US"/>
        </w:rPr>
        <w:t>d) prawo do wniesienia skargi do Prezesa Urzędu Ochrony Danych Osobowych, gdy uzna Pani/Pan, że przetwarzanie danych osobowych Pani/Pana dotyczących narusza przepisy RODO;</w:t>
      </w:r>
      <w:r w:rsidRPr="00735968">
        <w:rPr>
          <w:rFonts w:ascii="Arial" w:hAnsi="Arial" w:cs="Arial"/>
          <w:b/>
        </w:rPr>
        <w:t xml:space="preserve">                                                                                                                                     </w:t>
      </w:r>
      <w:r w:rsidRPr="00735968">
        <w:rPr>
          <w:rFonts w:ascii="Arial" w:eastAsia="Calibri" w:hAnsi="Arial" w:cs="Arial"/>
          <w:color w:val="000000"/>
          <w:lang w:eastAsia="en-US"/>
        </w:rPr>
        <w:t>1.9. nie przysługuje Pani/Panu:</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a) w związku z art. 17 ust. 3 lit. b, d lub e RODO prawo do usunięcia danych  </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    osobowych;</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b) prawo do przenoszenia danych osobowych, o którym mowa w art. 20   </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    RODO;</w:t>
      </w:r>
    </w:p>
    <w:p w:rsidR="00735968" w:rsidRPr="00735968" w:rsidRDefault="00735968" w:rsidP="00735968">
      <w:pPr>
        <w:tabs>
          <w:tab w:val="left" w:pos="142"/>
        </w:tabs>
        <w:spacing w:line="360" w:lineRule="auto"/>
        <w:ind w:left="426" w:hanging="284"/>
        <w:jc w:val="both"/>
        <w:rPr>
          <w:rFonts w:ascii="Arial" w:eastAsia="Calibri" w:hAnsi="Arial" w:cs="Arial"/>
          <w:color w:val="000000"/>
          <w:lang w:eastAsia="en-US"/>
        </w:rPr>
      </w:pPr>
      <w:r w:rsidRPr="00735968">
        <w:rPr>
          <w:rFonts w:ascii="Arial" w:eastAsia="Calibri" w:hAnsi="Arial" w:cs="Arial"/>
          <w:color w:val="000000"/>
          <w:lang w:eastAsia="en-US"/>
        </w:rPr>
        <w:t xml:space="preserve">c) na podstawie art. 21 RODO prawo sprzeciwu, wobec przetwarzania danych osobowych, gdyż podstawą prawną przetwarzania Pani/Pana danych osobowych jest art. 6 ust. 1 lit. c RODO. </w:t>
      </w:r>
    </w:p>
    <w:p w:rsidR="002D297C" w:rsidRPr="00735968" w:rsidRDefault="002D297C" w:rsidP="00603291">
      <w:pPr>
        <w:spacing w:before="60" w:after="120"/>
        <w:jc w:val="both"/>
        <w:rPr>
          <w:rFonts w:ascii="Arial" w:hAnsi="Arial" w:cs="Arial"/>
          <w:b/>
        </w:rPr>
      </w:pPr>
    </w:p>
    <w:p w:rsidR="00603291" w:rsidRPr="00735968" w:rsidRDefault="00603291" w:rsidP="002D297C">
      <w:pPr>
        <w:spacing w:before="60" w:after="120" w:line="360" w:lineRule="auto"/>
        <w:jc w:val="both"/>
        <w:rPr>
          <w:rFonts w:ascii="Arial" w:hAnsi="Arial" w:cs="Arial"/>
        </w:rPr>
      </w:pPr>
      <w:r w:rsidRPr="00735968">
        <w:rPr>
          <w:rFonts w:ascii="Arial" w:hAnsi="Arial" w:cs="Arial"/>
          <w:b/>
        </w:rPr>
        <w:t>Załącznik</w:t>
      </w:r>
      <w:r w:rsidR="00930133" w:rsidRPr="00735968">
        <w:rPr>
          <w:rFonts w:ascii="Arial" w:hAnsi="Arial" w:cs="Arial"/>
          <w:b/>
        </w:rPr>
        <w:t xml:space="preserve">i </w:t>
      </w:r>
      <w:r w:rsidR="002D297C" w:rsidRPr="00735968">
        <w:rPr>
          <w:rFonts w:ascii="Arial" w:hAnsi="Arial" w:cs="Arial"/>
          <w:b/>
        </w:rPr>
        <w:t>do Zapytania ofertowego</w:t>
      </w:r>
      <w:r w:rsidR="00930133" w:rsidRPr="00735968">
        <w:rPr>
          <w:rFonts w:ascii="Arial" w:hAnsi="Arial" w:cs="Arial"/>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8636"/>
      </w:tblGrid>
      <w:tr w:rsidR="00603291" w:rsidRPr="00735968" w:rsidTr="006009F5">
        <w:tc>
          <w:tcPr>
            <w:tcW w:w="720" w:type="dxa"/>
          </w:tcPr>
          <w:p w:rsidR="00603291" w:rsidRPr="00735968" w:rsidRDefault="00603291" w:rsidP="002D297C">
            <w:pPr>
              <w:spacing w:before="60" w:after="120" w:line="360" w:lineRule="auto"/>
              <w:jc w:val="both"/>
              <w:rPr>
                <w:rFonts w:ascii="Arial" w:hAnsi="Arial" w:cs="Arial"/>
                <w:b/>
              </w:rPr>
            </w:pPr>
            <w:r w:rsidRPr="00735968">
              <w:rPr>
                <w:rFonts w:ascii="Arial" w:hAnsi="Arial" w:cs="Arial"/>
                <w:b/>
              </w:rPr>
              <w:lastRenderedPageBreak/>
              <w:t>Nr</w:t>
            </w:r>
          </w:p>
        </w:tc>
        <w:tc>
          <w:tcPr>
            <w:tcW w:w="8636" w:type="dxa"/>
          </w:tcPr>
          <w:p w:rsidR="00603291" w:rsidRPr="00735968" w:rsidRDefault="00603291" w:rsidP="002D297C">
            <w:pPr>
              <w:spacing w:before="60" w:after="120" w:line="360" w:lineRule="auto"/>
              <w:jc w:val="both"/>
              <w:rPr>
                <w:rFonts w:ascii="Arial" w:hAnsi="Arial" w:cs="Arial"/>
                <w:b/>
              </w:rPr>
            </w:pPr>
            <w:r w:rsidRPr="00735968">
              <w:rPr>
                <w:rFonts w:ascii="Arial" w:hAnsi="Arial" w:cs="Arial"/>
                <w:b/>
              </w:rPr>
              <w:t>Nazwa załącznika</w:t>
            </w:r>
          </w:p>
        </w:tc>
      </w:tr>
      <w:tr w:rsidR="00603291" w:rsidRPr="00735968" w:rsidTr="006009F5">
        <w:tc>
          <w:tcPr>
            <w:tcW w:w="720" w:type="dxa"/>
          </w:tcPr>
          <w:p w:rsidR="00603291" w:rsidRPr="00735968" w:rsidRDefault="001C6713" w:rsidP="002D297C">
            <w:pPr>
              <w:spacing w:before="60" w:after="120" w:line="360" w:lineRule="auto"/>
              <w:jc w:val="both"/>
              <w:rPr>
                <w:rFonts w:ascii="Arial" w:hAnsi="Arial" w:cs="Arial"/>
                <w:b/>
              </w:rPr>
            </w:pPr>
            <w:r w:rsidRPr="00735968">
              <w:rPr>
                <w:rFonts w:ascii="Arial" w:hAnsi="Arial" w:cs="Arial"/>
              </w:rPr>
              <w:t>1</w:t>
            </w:r>
          </w:p>
        </w:tc>
        <w:tc>
          <w:tcPr>
            <w:tcW w:w="8636" w:type="dxa"/>
          </w:tcPr>
          <w:p w:rsidR="00603291" w:rsidRPr="00735968" w:rsidRDefault="001C6713" w:rsidP="002D297C">
            <w:pPr>
              <w:spacing w:before="60" w:after="120" w:line="360" w:lineRule="auto"/>
              <w:jc w:val="both"/>
              <w:rPr>
                <w:rFonts w:ascii="Arial" w:hAnsi="Arial" w:cs="Arial"/>
                <w:b/>
              </w:rPr>
            </w:pPr>
            <w:r w:rsidRPr="00735968">
              <w:rPr>
                <w:rFonts w:ascii="Arial" w:hAnsi="Arial" w:cs="Arial"/>
              </w:rPr>
              <w:t>Wzór ofert</w:t>
            </w:r>
          </w:p>
        </w:tc>
      </w:tr>
      <w:tr w:rsidR="001C6713" w:rsidRPr="00735968" w:rsidTr="006009F5">
        <w:tc>
          <w:tcPr>
            <w:tcW w:w="720" w:type="dxa"/>
          </w:tcPr>
          <w:p w:rsidR="001C6713" w:rsidRPr="00735968" w:rsidRDefault="001C6713" w:rsidP="002D297C">
            <w:pPr>
              <w:spacing w:before="60" w:after="120" w:line="360" w:lineRule="auto"/>
              <w:jc w:val="both"/>
              <w:rPr>
                <w:rFonts w:ascii="Arial" w:hAnsi="Arial" w:cs="Arial"/>
              </w:rPr>
            </w:pPr>
            <w:r w:rsidRPr="00735968">
              <w:rPr>
                <w:rFonts w:ascii="Arial" w:hAnsi="Arial" w:cs="Arial"/>
              </w:rPr>
              <w:t>2</w:t>
            </w:r>
          </w:p>
        </w:tc>
        <w:tc>
          <w:tcPr>
            <w:tcW w:w="8636" w:type="dxa"/>
          </w:tcPr>
          <w:p w:rsidR="001C6713" w:rsidRPr="00735968" w:rsidRDefault="001C6713" w:rsidP="002D297C">
            <w:pPr>
              <w:spacing w:before="60" w:after="120" w:line="360" w:lineRule="auto"/>
              <w:jc w:val="both"/>
              <w:rPr>
                <w:rFonts w:ascii="Arial" w:hAnsi="Arial" w:cs="Arial"/>
              </w:rPr>
            </w:pPr>
            <w:r w:rsidRPr="00735968">
              <w:rPr>
                <w:rFonts w:ascii="Arial" w:hAnsi="Arial" w:cs="Arial"/>
              </w:rPr>
              <w:t>Projekt umowy</w:t>
            </w:r>
          </w:p>
        </w:tc>
      </w:tr>
    </w:tbl>
    <w:p w:rsidR="00EB7871" w:rsidRPr="00341D0D" w:rsidRDefault="00EB7871" w:rsidP="001C6713">
      <w:pPr>
        <w:pStyle w:val="Nagwek1"/>
        <w:numPr>
          <w:ilvl w:val="0"/>
          <w:numId w:val="0"/>
        </w:numPr>
      </w:pPr>
    </w:p>
    <w:sectPr w:rsidR="00EB7871" w:rsidRPr="00341D0D" w:rsidSect="0013146E">
      <w:footerReference w:type="default" r:id="rId13"/>
      <w:headerReference w:type="first" r:id="rId14"/>
      <w:footerReference w:type="first" r:id="rId15"/>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CE5" w:rsidRDefault="00532CE5">
      <w:r>
        <w:separator/>
      </w:r>
    </w:p>
  </w:endnote>
  <w:endnote w:type="continuationSeparator" w:id="0">
    <w:p w:rsidR="00532CE5" w:rsidRDefault="00532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830" w:rsidRDefault="00D54B40">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BCE59"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TPJ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SdUzyR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 xml:space="preserve">System </w:t>
    </w:r>
    <w:proofErr w:type="spellStart"/>
    <w:r>
      <w:rPr>
        <w:sz w:val="18"/>
        <w:szCs w:val="18"/>
      </w:rPr>
      <w:t>ProPublico</w:t>
    </w:r>
    <w:proofErr w:type="spellEnd"/>
    <w:r>
      <w:rPr>
        <w:sz w:val="18"/>
        <w:szCs w:val="18"/>
      </w:rPr>
      <w:t xml:space="preserve"> © </w:t>
    </w:r>
    <w:proofErr w:type="spellStart"/>
    <w:r>
      <w:rPr>
        <w:sz w:val="18"/>
        <w:szCs w:val="18"/>
      </w:rPr>
      <w:t>Datacomp</w:t>
    </w:r>
    <w:proofErr w:type="spellEnd"/>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A6191B">
      <w:rPr>
        <w:rStyle w:val="Numerstrony"/>
        <w:noProof/>
        <w:sz w:val="18"/>
        <w:szCs w:val="18"/>
      </w:rPr>
      <w:t>17</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A6191B">
      <w:rPr>
        <w:rStyle w:val="Numerstrony"/>
        <w:noProof/>
        <w:sz w:val="18"/>
        <w:szCs w:val="18"/>
      </w:rPr>
      <w:t>21</w:t>
    </w:r>
    <w:r>
      <w:rPr>
        <w:rStyle w:val="Numerstro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413" w:rsidRPr="00AA5413" w:rsidRDefault="00AA5413" w:rsidP="00AA5413">
    <w:pPr>
      <w:tabs>
        <w:tab w:val="center" w:pos="4536"/>
        <w:tab w:val="right" w:pos="9072"/>
      </w:tabs>
      <w:jc w:val="center"/>
      <w:rPr>
        <w:rFonts w:eastAsia="Calibri"/>
        <w:i/>
        <w:iCs/>
        <w:kern w:val="2"/>
        <w:sz w:val="22"/>
        <w:szCs w:val="22"/>
        <w:lang w:eastAsia="en-US"/>
        <w14:ligatures w14:val="standardContextual"/>
      </w:rPr>
    </w:pPr>
    <w:r w:rsidRPr="00AA5413">
      <w:rPr>
        <w:rFonts w:eastAsia="Calibri"/>
        <w:i/>
        <w:iCs/>
        <w:kern w:val="2"/>
        <w:sz w:val="22"/>
        <w:szCs w:val="22"/>
        <w:lang w:eastAsia="en-US"/>
        <w14:ligatures w14:val="standardContextual"/>
      </w:rPr>
      <w:t>System magazynowania i oczyszczania wody opadowej na farmach fotowoltaicznych</w:t>
    </w:r>
  </w:p>
  <w:p w:rsidR="00AA5413" w:rsidRPr="00AA5413" w:rsidRDefault="00AA5413" w:rsidP="00AA5413">
    <w:pPr>
      <w:tabs>
        <w:tab w:val="center" w:pos="4536"/>
        <w:tab w:val="right" w:pos="9072"/>
      </w:tabs>
      <w:jc w:val="center"/>
      <w:rPr>
        <w:rFonts w:eastAsia="Calibri"/>
        <w:i/>
        <w:iCs/>
        <w:kern w:val="2"/>
        <w:sz w:val="22"/>
        <w:szCs w:val="22"/>
        <w:lang w:eastAsia="en-US"/>
        <w14:ligatures w14:val="standardContextual"/>
      </w:rPr>
    </w:pPr>
    <w:r w:rsidRPr="00AA5413">
      <w:rPr>
        <w:rFonts w:eastAsia="Calibri"/>
        <w:i/>
        <w:iCs/>
        <w:kern w:val="2"/>
        <w:sz w:val="22"/>
        <w:szCs w:val="22"/>
        <w:lang w:eastAsia="en-US"/>
        <w14:ligatures w14:val="standardContextual"/>
      </w:rPr>
      <w:t>HYDROSTRATEG-II/0001/2023</w:t>
    </w:r>
  </w:p>
  <w:p w:rsidR="00AA5413" w:rsidRPr="00AA5413" w:rsidRDefault="00AA5413" w:rsidP="00AA5413">
    <w:pPr>
      <w:tabs>
        <w:tab w:val="center" w:pos="4536"/>
        <w:tab w:val="right" w:pos="9071"/>
      </w:tabs>
      <w:ind w:left="-284"/>
      <w:jc w:val="center"/>
      <w:rPr>
        <w:rFonts w:eastAsia="Calibri"/>
        <w:i/>
        <w:iCs/>
        <w:kern w:val="2"/>
        <w:sz w:val="22"/>
        <w:szCs w:val="22"/>
        <w:lang w:eastAsia="en-US"/>
        <w14:ligatures w14:val="standardContextual"/>
      </w:rPr>
    </w:pPr>
    <w:r w:rsidRPr="00AA5413">
      <w:rPr>
        <w:rFonts w:eastAsia="Calibri"/>
        <w:i/>
        <w:iCs/>
        <w:kern w:val="2"/>
        <w:sz w:val="22"/>
        <w:szCs w:val="22"/>
        <w:lang w:eastAsia="en-US"/>
        <w14:ligatures w14:val="standardContextual"/>
      </w:rPr>
      <w:t xml:space="preserve">Rządowy Program Strategiczny </w:t>
    </w:r>
    <w:proofErr w:type="spellStart"/>
    <w:r w:rsidRPr="00AA5413">
      <w:rPr>
        <w:rFonts w:eastAsia="Calibri"/>
        <w:i/>
        <w:iCs/>
        <w:kern w:val="2"/>
        <w:sz w:val="22"/>
        <w:szCs w:val="22"/>
        <w:lang w:eastAsia="en-US"/>
        <w14:ligatures w14:val="standardContextual"/>
      </w:rPr>
      <w:t>Hydrostrateg</w:t>
    </w:r>
    <w:proofErr w:type="spellEnd"/>
    <w:r w:rsidRPr="00AA5413">
      <w:rPr>
        <w:rFonts w:eastAsia="Calibri"/>
        <w:i/>
        <w:iCs/>
        <w:kern w:val="2"/>
        <w:sz w:val="22"/>
        <w:szCs w:val="22"/>
        <w:lang w:eastAsia="en-US"/>
        <w14:ligatures w14:val="standardContextual"/>
      </w:rPr>
      <w:t xml:space="preserve"> „Innowacje dla gospodarki wodnej i żeglugi śródlądowej”</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CE5" w:rsidRDefault="00532CE5">
      <w:r>
        <w:separator/>
      </w:r>
    </w:p>
  </w:footnote>
  <w:footnote w:type="continuationSeparator" w:id="0">
    <w:p w:rsidR="00532CE5" w:rsidRDefault="00532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413" w:rsidRPr="00AA5413" w:rsidRDefault="00AA5413" w:rsidP="00AA5413">
    <w:pPr>
      <w:spacing w:after="160" w:line="259" w:lineRule="auto"/>
      <w:ind w:left="708" w:firstLine="708"/>
      <w:rPr>
        <w:rFonts w:ascii="Calibri" w:eastAsia="Calibri" w:hAnsi="Calibri"/>
        <w:b/>
        <w:bCs/>
        <w:kern w:val="2"/>
        <w:sz w:val="32"/>
        <w:szCs w:val="28"/>
        <w:lang w:eastAsia="en-US"/>
        <w14:ligatures w14:val="standardContextual"/>
      </w:rPr>
    </w:pPr>
    <w:r w:rsidRPr="00AA5413">
      <w:rPr>
        <w:rFonts w:ascii="Calibri" w:eastAsia="Calibri" w:hAnsi="Calibri"/>
        <w:noProof/>
        <w:kern w:val="2"/>
        <w:sz w:val="22"/>
        <w:szCs w:val="22"/>
        <w14:ligatures w14:val="standardContextual"/>
      </w:rPr>
      <w:drawing>
        <wp:anchor distT="0" distB="0" distL="114300" distR="114300" simplePos="0" relativeHeight="251668480" behindDoc="0" locked="0" layoutInCell="1" allowOverlap="1" wp14:anchorId="2283EE2F" wp14:editId="3A5536F3">
          <wp:simplePos x="0" y="0"/>
          <wp:positionH relativeFrom="column">
            <wp:posOffset>2360476</wp:posOffset>
          </wp:positionH>
          <wp:positionV relativeFrom="paragraph">
            <wp:posOffset>-182881</wp:posOffset>
          </wp:positionV>
          <wp:extent cx="1362075" cy="718457"/>
          <wp:effectExtent l="0" t="0" r="0" b="0"/>
          <wp:wrapNone/>
          <wp:docPr id="2026071932" name="Obraz 2026071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7183" b="30070"/>
                  <a:stretch/>
                </pic:blipFill>
                <pic:spPr bwMode="auto">
                  <a:xfrm>
                    <a:off x="0" y="0"/>
                    <a:ext cx="1362075" cy="718457"/>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bookmarkStart w:id="38" w:name="_Toc135726395"/>
    <w:bookmarkStart w:id="39" w:name="_Toc136505962"/>
    <w:r w:rsidRPr="00AA5413">
      <w:rPr>
        <w:rFonts w:ascii="Calibri" w:eastAsia="Calibri" w:hAnsi="Calibri"/>
        <w:b/>
        <w:bCs/>
        <w:noProof/>
        <w:kern w:val="2"/>
        <w:sz w:val="32"/>
        <w:szCs w:val="28"/>
        <w14:ligatures w14:val="standardContextual"/>
      </w:rPr>
      <w:drawing>
        <wp:inline distT="0" distB="0" distL="0" distR="0" wp14:anchorId="7229D2C1" wp14:editId="49872515">
          <wp:extent cx="1543050" cy="434166"/>
          <wp:effectExtent l="0" t="0" r="0" b="4445"/>
          <wp:docPr id="2056511603" name="Obraz 205651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577707" cy="443917"/>
                  </a:xfrm>
                  <a:prstGeom prst="rect">
                    <a:avLst/>
                  </a:prstGeom>
                </pic:spPr>
              </pic:pic>
            </a:graphicData>
          </a:graphic>
        </wp:inline>
      </w:drawing>
    </w:r>
    <w:r w:rsidRPr="00AA5413">
      <w:rPr>
        <w:rFonts w:ascii="Calibri" w:eastAsia="Calibri" w:hAnsi="Calibri"/>
        <w:kern w:val="2"/>
        <w:sz w:val="22"/>
        <w:szCs w:val="22"/>
        <w:lang w:eastAsia="en-US"/>
        <w14:ligatures w14:val="standardContextual"/>
      </w:rPr>
      <w:t xml:space="preserve"> </w:t>
    </w:r>
    <w:r w:rsidRPr="00AA5413">
      <w:rPr>
        <w:rFonts w:ascii="Calibri" w:eastAsia="Calibri" w:hAnsi="Calibri"/>
        <w:kern w:val="2"/>
        <w:sz w:val="22"/>
        <w:szCs w:val="22"/>
        <w:lang w:eastAsia="en-US"/>
        <w14:ligatures w14:val="standardContextual"/>
      </w:rPr>
      <w:tab/>
    </w:r>
    <w:r w:rsidRPr="00AA5413">
      <w:rPr>
        <w:rFonts w:ascii="Calibri" w:eastAsia="Calibri" w:hAnsi="Calibri"/>
        <w:kern w:val="2"/>
        <w:sz w:val="22"/>
        <w:szCs w:val="22"/>
        <w:lang w:eastAsia="en-US"/>
        <w14:ligatures w14:val="standardContextual"/>
      </w:rPr>
      <w:tab/>
    </w:r>
    <w:r w:rsidRPr="00AA5413">
      <w:rPr>
        <w:rFonts w:ascii="Calibri" w:eastAsia="Calibri" w:hAnsi="Calibri"/>
        <w:kern w:val="2"/>
        <w:sz w:val="22"/>
        <w:szCs w:val="22"/>
        <w:lang w:eastAsia="en-US"/>
        <w14:ligatures w14:val="standardContextual"/>
      </w:rPr>
      <w:tab/>
    </w:r>
    <w:r w:rsidRPr="00AA5413">
      <w:rPr>
        <w:rFonts w:ascii="Calibri" w:eastAsia="Calibri" w:hAnsi="Calibri"/>
        <w:noProof/>
        <w:kern w:val="2"/>
        <w:sz w:val="22"/>
        <w:szCs w:val="22"/>
        <w14:ligatures w14:val="standardContextual"/>
      </w:rPr>
      <w:drawing>
        <wp:inline distT="0" distB="0" distL="0" distR="0" wp14:anchorId="60A670EA" wp14:editId="6C46BC7D">
          <wp:extent cx="1419216" cy="429895"/>
          <wp:effectExtent l="0" t="0" r="0" b="8255"/>
          <wp:docPr id="837343560" name="Obraz 837343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02997" cy="455273"/>
                  </a:xfrm>
                  <a:prstGeom prst="rect">
                    <a:avLst/>
                  </a:prstGeom>
                  <a:noFill/>
                  <a:ln>
                    <a:noFill/>
                  </a:ln>
                </pic:spPr>
              </pic:pic>
            </a:graphicData>
          </a:graphic>
        </wp:inline>
      </w:drawing>
    </w:r>
    <w:bookmarkEnd w:id="38"/>
    <w:bookmarkEnd w:id="39"/>
  </w:p>
  <w:p w:rsidR="001E62CF" w:rsidRPr="00AA5413" w:rsidRDefault="001E62CF" w:rsidP="00AA54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566C"/>
    <w:multiLevelType w:val="multilevel"/>
    <w:tmpl w:val="6A387CD8"/>
    <w:lvl w:ilvl="0">
      <w:start w:val="1"/>
      <w:numFmt w:val="decimal"/>
      <w:lvlText w:val="%1."/>
      <w:lvlJc w:val="left"/>
      <w:pPr>
        <w:ind w:left="720" w:hanging="360"/>
      </w:pPr>
      <w:rPr>
        <w:b w:val="0"/>
        <w:color w:val="auto"/>
      </w:rPr>
    </w:lvl>
    <w:lvl w:ilvl="1">
      <w:start w:val="1"/>
      <w:numFmt w:val="decimal"/>
      <w:isLgl/>
      <w:lvlText w:val="%1.%2."/>
      <w:lvlJc w:val="left"/>
      <w:pPr>
        <w:ind w:left="720" w:hanging="360"/>
      </w:pPr>
      <w:rPr>
        <w:b w:val="0"/>
        <w:color w:val="auto"/>
      </w:rPr>
    </w:lvl>
    <w:lvl w:ilvl="2">
      <w:start w:val="1"/>
      <w:numFmt w:val="decimal"/>
      <w:isLgl/>
      <w:lvlText w:val="%1.%2.%3."/>
      <w:lvlJc w:val="left"/>
      <w:pPr>
        <w:ind w:left="1080" w:hanging="720"/>
      </w:pPr>
      <w:rPr>
        <w:b w:val="0"/>
        <w:color w:val="auto"/>
      </w:rPr>
    </w:lvl>
    <w:lvl w:ilvl="3">
      <w:start w:val="1"/>
      <w:numFmt w:val="decimal"/>
      <w:isLgl/>
      <w:lvlText w:val="%1.%2.%3.%4."/>
      <w:lvlJc w:val="left"/>
      <w:pPr>
        <w:ind w:left="1080" w:hanging="720"/>
      </w:pPr>
      <w:rPr>
        <w:b w:val="0"/>
        <w:color w:val="auto"/>
      </w:rPr>
    </w:lvl>
    <w:lvl w:ilvl="4">
      <w:start w:val="1"/>
      <w:numFmt w:val="decimal"/>
      <w:isLgl/>
      <w:lvlText w:val="%1.%2.%3.%4.%5."/>
      <w:lvlJc w:val="left"/>
      <w:pPr>
        <w:ind w:left="1440" w:hanging="1080"/>
      </w:pPr>
      <w:rPr>
        <w:b w:val="0"/>
        <w:color w:val="auto"/>
      </w:rPr>
    </w:lvl>
    <w:lvl w:ilvl="5">
      <w:start w:val="1"/>
      <w:numFmt w:val="decimal"/>
      <w:isLgl/>
      <w:lvlText w:val="%1.%2.%3.%4.%5.%6."/>
      <w:lvlJc w:val="left"/>
      <w:pPr>
        <w:ind w:left="1440" w:hanging="1080"/>
      </w:pPr>
      <w:rPr>
        <w:b w:val="0"/>
        <w:color w:val="auto"/>
      </w:rPr>
    </w:lvl>
    <w:lvl w:ilvl="6">
      <w:start w:val="1"/>
      <w:numFmt w:val="decimal"/>
      <w:isLgl/>
      <w:lvlText w:val="%1.%2.%3.%4.%5.%6.%7."/>
      <w:lvlJc w:val="left"/>
      <w:pPr>
        <w:ind w:left="1800" w:hanging="1440"/>
      </w:pPr>
      <w:rPr>
        <w:b w:val="0"/>
        <w:color w:val="auto"/>
      </w:rPr>
    </w:lvl>
    <w:lvl w:ilvl="7">
      <w:start w:val="1"/>
      <w:numFmt w:val="decimal"/>
      <w:isLgl/>
      <w:lvlText w:val="%1.%2.%3.%4.%5.%6.%7.%8."/>
      <w:lvlJc w:val="left"/>
      <w:pPr>
        <w:ind w:left="1800" w:hanging="1440"/>
      </w:pPr>
      <w:rPr>
        <w:b w:val="0"/>
        <w:color w:val="auto"/>
      </w:rPr>
    </w:lvl>
    <w:lvl w:ilvl="8">
      <w:start w:val="1"/>
      <w:numFmt w:val="decimal"/>
      <w:isLgl/>
      <w:lvlText w:val="%1.%2.%3.%4.%5.%6.%7.%8.%9."/>
      <w:lvlJc w:val="left"/>
      <w:pPr>
        <w:ind w:left="2160" w:hanging="1800"/>
      </w:pPr>
      <w:rPr>
        <w:b w:val="0"/>
        <w:color w:val="auto"/>
      </w:rPr>
    </w:lvl>
  </w:abstractNum>
  <w:abstractNum w:abstractNumId="1" w15:restartNumberingAfterBreak="0">
    <w:nsid w:val="09066A88"/>
    <w:multiLevelType w:val="hybridMultilevel"/>
    <w:tmpl w:val="DE585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9D3667"/>
    <w:multiLevelType w:val="hybridMultilevel"/>
    <w:tmpl w:val="62E8F1AA"/>
    <w:lvl w:ilvl="0" w:tplc="2BA4860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4AF2757"/>
    <w:multiLevelType w:val="hybridMultilevel"/>
    <w:tmpl w:val="BE4874D8"/>
    <w:lvl w:ilvl="0" w:tplc="BA40C038">
      <w:start w:val="1"/>
      <w:numFmt w:val="lowerLetter"/>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E3197E"/>
    <w:multiLevelType w:val="multilevel"/>
    <w:tmpl w:val="281401F6"/>
    <w:lvl w:ilvl="0">
      <w:start w:val="1"/>
      <w:numFmt w:val="decimal"/>
      <w:pStyle w:val="Nagwek1"/>
      <w:lvlText w:val="%1."/>
      <w:lvlJc w:val="left"/>
      <w:pPr>
        <w:tabs>
          <w:tab w:val="num" w:pos="432"/>
        </w:tabs>
        <w:ind w:left="432" w:hanging="432"/>
      </w:pPr>
      <w:rPr>
        <w:rFonts w:ascii="Arial" w:hAnsi="Arial" w:cs="Arial" w:hint="default"/>
        <w:b/>
        <w:i w:val="0"/>
        <w:sz w:val="24"/>
        <w:szCs w:val="24"/>
      </w:rPr>
    </w:lvl>
    <w:lvl w:ilvl="1">
      <w:start w:val="1"/>
      <w:numFmt w:val="decimal"/>
      <w:pStyle w:val="Nagwek2"/>
      <w:lvlText w:val="%1.%2."/>
      <w:lvlJc w:val="left"/>
      <w:pPr>
        <w:tabs>
          <w:tab w:val="num" w:pos="680"/>
        </w:tabs>
        <w:ind w:left="680" w:hanging="680"/>
      </w:pPr>
      <w:rPr>
        <w:rFonts w:ascii="Arial" w:hAnsi="Arial" w:cs="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22166C30"/>
    <w:multiLevelType w:val="hybridMultilevel"/>
    <w:tmpl w:val="78D62FD6"/>
    <w:lvl w:ilvl="0" w:tplc="07BE669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 w15:restartNumberingAfterBreak="0">
    <w:nsid w:val="281F608B"/>
    <w:multiLevelType w:val="hybridMultilevel"/>
    <w:tmpl w:val="801E7674"/>
    <w:lvl w:ilvl="0" w:tplc="7124DD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2D891DE1"/>
    <w:multiLevelType w:val="hybridMultilevel"/>
    <w:tmpl w:val="1AE8893E"/>
    <w:lvl w:ilvl="0" w:tplc="F2C64BC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15:restartNumberingAfterBreak="0">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15:restartNumberingAfterBreak="0">
    <w:nsid w:val="379803E2"/>
    <w:multiLevelType w:val="hybridMultilevel"/>
    <w:tmpl w:val="BFF49E52"/>
    <w:lvl w:ilvl="0" w:tplc="D8E8DC3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15:restartNumberingAfterBreak="0">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3E185DF1"/>
    <w:multiLevelType w:val="hybridMultilevel"/>
    <w:tmpl w:val="5880830C"/>
    <w:lvl w:ilvl="0" w:tplc="2E8C175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9" w15:restartNumberingAfterBreak="0">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57E415A1"/>
    <w:multiLevelType w:val="hybridMultilevel"/>
    <w:tmpl w:val="0AFA7F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8428DC"/>
    <w:multiLevelType w:val="hybridMultilevel"/>
    <w:tmpl w:val="66B0ECEC"/>
    <w:lvl w:ilvl="0" w:tplc="B440A6B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15:restartNumberingAfterBreak="0">
    <w:nsid w:val="668600D4"/>
    <w:multiLevelType w:val="hybridMultilevel"/>
    <w:tmpl w:val="BA7E11E4"/>
    <w:lvl w:ilvl="0" w:tplc="1C28B30E">
      <w:start w:val="1"/>
      <w:numFmt w:val="lowerLetter"/>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6" w15:restartNumberingAfterBreak="0">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7EC50DF7"/>
    <w:multiLevelType w:val="hybridMultilevel"/>
    <w:tmpl w:val="BB46F440"/>
    <w:lvl w:ilvl="0" w:tplc="D81A1AFA">
      <w:start w:val="1"/>
      <w:numFmt w:val="lowerLetter"/>
      <w:lvlText w:val="%1)"/>
      <w:lvlJc w:val="left"/>
      <w:pPr>
        <w:ind w:left="1040" w:hanging="360"/>
      </w:pPr>
      <w:rPr>
        <w:rFonts w:ascii="Arial" w:eastAsia="Times New Roman" w:hAnsi="Arial" w:cs="Arial"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5"/>
  </w:num>
  <w:num w:numId="2">
    <w:abstractNumId w:val="10"/>
  </w:num>
  <w:num w:numId="3">
    <w:abstractNumId w:val="13"/>
  </w:num>
  <w:num w:numId="4">
    <w:abstractNumId w:val="9"/>
  </w:num>
  <w:num w:numId="5">
    <w:abstractNumId w:val="11"/>
  </w:num>
  <w:num w:numId="6">
    <w:abstractNumId w:val="21"/>
  </w:num>
  <w:num w:numId="7">
    <w:abstractNumId w:val="17"/>
  </w:num>
  <w:num w:numId="8">
    <w:abstractNumId w:val="22"/>
  </w:num>
  <w:num w:numId="9">
    <w:abstractNumId w:val="2"/>
  </w:num>
  <w:num w:numId="10">
    <w:abstractNumId w:val="16"/>
  </w:num>
  <w:num w:numId="11">
    <w:abstractNumId w:val="18"/>
  </w:num>
  <w:num w:numId="12">
    <w:abstractNumId w:val="23"/>
  </w:num>
  <w:num w:numId="13">
    <w:abstractNumId w:val="3"/>
  </w:num>
  <w:num w:numId="14">
    <w:abstractNumId w:val="25"/>
  </w:num>
  <w:num w:numId="15">
    <w:abstractNumId w:val="26"/>
  </w:num>
  <w:num w:numId="16">
    <w:abstractNumId w:val="28"/>
  </w:num>
  <w:num w:numId="17">
    <w:abstractNumId w:val="6"/>
  </w:num>
  <w:num w:numId="18">
    <w:abstractNumId w:val="15"/>
  </w:num>
  <w:num w:numId="19">
    <w:abstractNumId w:val="24"/>
  </w:num>
  <w:num w:numId="20">
    <w:abstractNumId w:val="8"/>
  </w:num>
  <w:num w:numId="21">
    <w:abstractNumId w:val="19"/>
  </w:num>
  <w:num w:numId="22">
    <w:abstractNumId w:val="12"/>
  </w:num>
  <w:num w:numId="23">
    <w:abstractNumId w:val="14"/>
  </w:num>
  <w:num w:numId="24">
    <w:abstractNumId w:val="27"/>
  </w:num>
  <w:num w:numId="25">
    <w:abstractNumId w:val="4"/>
  </w:num>
  <w:num w:numId="26">
    <w:abstractNumId w:val="20"/>
  </w:num>
  <w:num w:numId="27">
    <w:abstractNumId w:val="1"/>
  </w:num>
  <w:num w:numId="28">
    <w:abstractNumId w:val="7"/>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2E"/>
    <w:rsid w:val="00004D89"/>
    <w:rsid w:val="000067E5"/>
    <w:rsid w:val="00007BF6"/>
    <w:rsid w:val="00012833"/>
    <w:rsid w:val="00013EC7"/>
    <w:rsid w:val="00020FF3"/>
    <w:rsid w:val="00024DB1"/>
    <w:rsid w:val="00025A39"/>
    <w:rsid w:val="00026453"/>
    <w:rsid w:val="00026C9A"/>
    <w:rsid w:val="00031855"/>
    <w:rsid w:val="00032558"/>
    <w:rsid w:val="00034D1A"/>
    <w:rsid w:val="00036DB5"/>
    <w:rsid w:val="0004094C"/>
    <w:rsid w:val="0004113A"/>
    <w:rsid w:val="00041A23"/>
    <w:rsid w:val="00046CEF"/>
    <w:rsid w:val="000471B4"/>
    <w:rsid w:val="00050901"/>
    <w:rsid w:val="000515DB"/>
    <w:rsid w:val="00056B6A"/>
    <w:rsid w:val="0005779B"/>
    <w:rsid w:val="000666AF"/>
    <w:rsid w:val="00080783"/>
    <w:rsid w:val="00080D02"/>
    <w:rsid w:val="00082134"/>
    <w:rsid w:val="00082C68"/>
    <w:rsid w:val="000975E3"/>
    <w:rsid w:val="000A1140"/>
    <w:rsid w:val="000A1CDA"/>
    <w:rsid w:val="000A2E0B"/>
    <w:rsid w:val="000A59AF"/>
    <w:rsid w:val="000A736A"/>
    <w:rsid w:val="000B08A9"/>
    <w:rsid w:val="000B0F13"/>
    <w:rsid w:val="000C63A2"/>
    <w:rsid w:val="000C732C"/>
    <w:rsid w:val="000D3BC4"/>
    <w:rsid w:val="000E737C"/>
    <w:rsid w:val="000E7443"/>
    <w:rsid w:val="000F01D8"/>
    <w:rsid w:val="000F03BD"/>
    <w:rsid w:val="000F53AD"/>
    <w:rsid w:val="000F6BF2"/>
    <w:rsid w:val="00103072"/>
    <w:rsid w:val="00103938"/>
    <w:rsid w:val="00105A7A"/>
    <w:rsid w:val="00115734"/>
    <w:rsid w:val="00121BF1"/>
    <w:rsid w:val="00125A9A"/>
    <w:rsid w:val="00126357"/>
    <w:rsid w:val="00127036"/>
    <w:rsid w:val="00130E6E"/>
    <w:rsid w:val="0013146E"/>
    <w:rsid w:val="00131790"/>
    <w:rsid w:val="0013434C"/>
    <w:rsid w:val="00141A13"/>
    <w:rsid w:val="0014454A"/>
    <w:rsid w:val="00147155"/>
    <w:rsid w:val="00150032"/>
    <w:rsid w:val="001542F3"/>
    <w:rsid w:val="001644FA"/>
    <w:rsid w:val="00166D9D"/>
    <w:rsid w:val="00176CA1"/>
    <w:rsid w:val="00176E47"/>
    <w:rsid w:val="00180BDE"/>
    <w:rsid w:val="0018407C"/>
    <w:rsid w:val="00191475"/>
    <w:rsid w:val="00192F39"/>
    <w:rsid w:val="00194EF2"/>
    <w:rsid w:val="0019588C"/>
    <w:rsid w:val="001B12DB"/>
    <w:rsid w:val="001B3F5E"/>
    <w:rsid w:val="001B4898"/>
    <w:rsid w:val="001B6A19"/>
    <w:rsid w:val="001C27D3"/>
    <w:rsid w:val="001C30E8"/>
    <w:rsid w:val="001C5986"/>
    <w:rsid w:val="001C6713"/>
    <w:rsid w:val="001D2EA2"/>
    <w:rsid w:val="001E0E3F"/>
    <w:rsid w:val="001E4CE2"/>
    <w:rsid w:val="001E62CF"/>
    <w:rsid w:val="001E66C0"/>
    <w:rsid w:val="001F1894"/>
    <w:rsid w:val="001F7B41"/>
    <w:rsid w:val="00201D7C"/>
    <w:rsid w:val="00204058"/>
    <w:rsid w:val="00217828"/>
    <w:rsid w:val="002239C2"/>
    <w:rsid w:val="00223EF2"/>
    <w:rsid w:val="00226999"/>
    <w:rsid w:val="002306BE"/>
    <w:rsid w:val="00232EF6"/>
    <w:rsid w:val="0023697B"/>
    <w:rsid w:val="00243000"/>
    <w:rsid w:val="00243FB4"/>
    <w:rsid w:val="002457DC"/>
    <w:rsid w:val="0024673F"/>
    <w:rsid w:val="002478E6"/>
    <w:rsid w:val="00247C72"/>
    <w:rsid w:val="002556E2"/>
    <w:rsid w:val="00263EFE"/>
    <w:rsid w:val="00264019"/>
    <w:rsid w:val="002746F7"/>
    <w:rsid w:val="00277E7E"/>
    <w:rsid w:val="002962E0"/>
    <w:rsid w:val="002963F2"/>
    <w:rsid w:val="002A2915"/>
    <w:rsid w:val="002A2D4A"/>
    <w:rsid w:val="002A4ED7"/>
    <w:rsid w:val="002B22BF"/>
    <w:rsid w:val="002C1DC3"/>
    <w:rsid w:val="002D031A"/>
    <w:rsid w:val="002D297C"/>
    <w:rsid w:val="002D4E51"/>
    <w:rsid w:val="002D76FF"/>
    <w:rsid w:val="002D7A25"/>
    <w:rsid w:val="002E0CCC"/>
    <w:rsid w:val="002E5E36"/>
    <w:rsid w:val="002E666C"/>
    <w:rsid w:val="002E7C8B"/>
    <w:rsid w:val="002F07D4"/>
    <w:rsid w:val="002F4360"/>
    <w:rsid w:val="003064AE"/>
    <w:rsid w:val="00310C85"/>
    <w:rsid w:val="0031141E"/>
    <w:rsid w:val="003200AE"/>
    <w:rsid w:val="003209A8"/>
    <w:rsid w:val="00322993"/>
    <w:rsid w:val="00325E66"/>
    <w:rsid w:val="00326AA3"/>
    <w:rsid w:val="00330F50"/>
    <w:rsid w:val="00333636"/>
    <w:rsid w:val="00333EB5"/>
    <w:rsid w:val="00334E8F"/>
    <w:rsid w:val="00335C23"/>
    <w:rsid w:val="00335F71"/>
    <w:rsid w:val="00341D0D"/>
    <w:rsid w:val="003440B4"/>
    <w:rsid w:val="0034463B"/>
    <w:rsid w:val="003520AB"/>
    <w:rsid w:val="00370A37"/>
    <w:rsid w:val="00374986"/>
    <w:rsid w:val="0038188C"/>
    <w:rsid w:val="00381D45"/>
    <w:rsid w:val="00383BC8"/>
    <w:rsid w:val="00384056"/>
    <w:rsid w:val="00387CD0"/>
    <w:rsid w:val="00395ED5"/>
    <w:rsid w:val="0039694C"/>
    <w:rsid w:val="00396C33"/>
    <w:rsid w:val="003B6B7C"/>
    <w:rsid w:val="003C478A"/>
    <w:rsid w:val="003C4BDA"/>
    <w:rsid w:val="003D0168"/>
    <w:rsid w:val="003D02DA"/>
    <w:rsid w:val="003D0409"/>
    <w:rsid w:val="003D5462"/>
    <w:rsid w:val="003D58D6"/>
    <w:rsid w:val="003D736C"/>
    <w:rsid w:val="003E0A15"/>
    <w:rsid w:val="003F5A2C"/>
    <w:rsid w:val="00403B18"/>
    <w:rsid w:val="0040419B"/>
    <w:rsid w:val="0041437D"/>
    <w:rsid w:val="004201F8"/>
    <w:rsid w:val="00422842"/>
    <w:rsid w:val="00423EDC"/>
    <w:rsid w:val="004248CE"/>
    <w:rsid w:val="00424D45"/>
    <w:rsid w:val="004327AD"/>
    <w:rsid w:val="004350D7"/>
    <w:rsid w:val="004460EE"/>
    <w:rsid w:val="004463FB"/>
    <w:rsid w:val="00466174"/>
    <w:rsid w:val="00466719"/>
    <w:rsid w:val="00466D96"/>
    <w:rsid w:val="00472F68"/>
    <w:rsid w:val="00475D05"/>
    <w:rsid w:val="0047646F"/>
    <w:rsid w:val="004820E5"/>
    <w:rsid w:val="00483F80"/>
    <w:rsid w:val="00484B56"/>
    <w:rsid w:val="00485968"/>
    <w:rsid w:val="00493DCE"/>
    <w:rsid w:val="004A3EC1"/>
    <w:rsid w:val="004A5CA5"/>
    <w:rsid w:val="004B524E"/>
    <w:rsid w:val="004B680C"/>
    <w:rsid w:val="004C3C3B"/>
    <w:rsid w:val="004C3FCD"/>
    <w:rsid w:val="004C525B"/>
    <w:rsid w:val="004D10CC"/>
    <w:rsid w:val="004D2D60"/>
    <w:rsid w:val="004D67F9"/>
    <w:rsid w:val="004D7A7C"/>
    <w:rsid w:val="004E3326"/>
    <w:rsid w:val="004E3A7E"/>
    <w:rsid w:val="004E7BF9"/>
    <w:rsid w:val="004F50A8"/>
    <w:rsid w:val="005060B9"/>
    <w:rsid w:val="005075FB"/>
    <w:rsid w:val="00510831"/>
    <w:rsid w:val="00511A5D"/>
    <w:rsid w:val="00514B68"/>
    <w:rsid w:val="00514D20"/>
    <w:rsid w:val="00515530"/>
    <w:rsid w:val="005231F8"/>
    <w:rsid w:val="0052404F"/>
    <w:rsid w:val="005241B2"/>
    <w:rsid w:val="00532CE5"/>
    <w:rsid w:val="00536FAD"/>
    <w:rsid w:val="0054473A"/>
    <w:rsid w:val="0054586C"/>
    <w:rsid w:val="00562E86"/>
    <w:rsid w:val="005631F3"/>
    <w:rsid w:val="00563243"/>
    <w:rsid w:val="005645F4"/>
    <w:rsid w:val="00571EFD"/>
    <w:rsid w:val="005725E8"/>
    <w:rsid w:val="005737B0"/>
    <w:rsid w:val="005741F3"/>
    <w:rsid w:val="0057697F"/>
    <w:rsid w:val="005828F4"/>
    <w:rsid w:val="005868C7"/>
    <w:rsid w:val="005905D6"/>
    <w:rsid w:val="00596506"/>
    <w:rsid w:val="005A490D"/>
    <w:rsid w:val="005B4881"/>
    <w:rsid w:val="005B6FB0"/>
    <w:rsid w:val="005C46D9"/>
    <w:rsid w:val="005D0A27"/>
    <w:rsid w:val="005D211F"/>
    <w:rsid w:val="005D2148"/>
    <w:rsid w:val="005E544C"/>
    <w:rsid w:val="005E601C"/>
    <w:rsid w:val="005E73AC"/>
    <w:rsid w:val="005F0D3B"/>
    <w:rsid w:val="005F5697"/>
    <w:rsid w:val="006009F5"/>
    <w:rsid w:val="00603291"/>
    <w:rsid w:val="00603892"/>
    <w:rsid w:val="006047E6"/>
    <w:rsid w:val="006066FD"/>
    <w:rsid w:val="00610D3A"/>
    <w:rsid w:val="00614581"/>
    <w:rsid w:val="006260AC"/>
    <w:rsid w:val="00627ED2"/>
    <w:rsid w:val="006318DF"/>
    <w:rsid w:val="0063322D"/>
    <w:rsid w:val="00634AFB"/>
    <w:rsid w:val="006369CE"/>
    <w:rsid w:val="0063732B"/>
    <w:rsid w:val="00640F9A"/>
    <w:rsid w:val="00646A0B"/>
    <w:rsid w:val="00650268"/>
    <w:rsid w:val="00656498"/>
    <w:rsid w:val="00656996"/>
    <w:rsid w:val="00657CD7"/>
    <w:rsid w:val="0066198A"/>
    <w:rsid w:val="00663317"/>
    <w:rsid w:val="0066381A"/>
    <w:rsid w:val="00666C20"/>
    <w:rsid w:val="006672A6"/>
    <w:rsid w:val="00670A26"/>
    <w:rsid w:val="00672DAE"/>
    <w:rsid w:val="006737D4"/>
    <w:rsid w:val="00673E28"/>
    <w:rsid w:val="006810A7"/>
    <w:rsid w:val="00681AF7"/>
    <w:rsid w:val="00686DA2"/>
    <w:rsid w:val="006931A1"/>
    <w:rsid w:val="006939EC"/>
    <w:rsid w:val="006B1DAA"/>
    <w:rsid w:val="006B281B"/>
    <w:rsid w:val="006B2D67"/>
    <w:rsid w:val="006C1585"/>
    <w:rsid w:val="006C1F3A"/>
    <w:rsid w:val="006D473F"/>
    <w:rsid w:val="006D74D8"/>
    <w:rsid w:val="006E0946"/>
    <w:rsid w:val="006E2613"/>
    <w:rsid w:val="006E2896"/>
    <w:rsid w:val="006E2CC4"/>
    <w:rsid w:val="006F0CD5"/>
    <w:rsid w:val="006F5BCD"/>
    <w:rsid w:val="006F77F8"/>
    <w:rsid w:val="00702626"/>
    <w:rsid w:val="00703F5F"/>
    <w:rsid w:val="00705BE6"/>
    <w:rsid w:val="0070620B"/>
    <w:rsid w:val="0071220B"/>
    <w:rsid w:val="00712C26"/>
    <w:rsid w:val="00713508"/>
    <w:rsid w:val="00713C69"/>
    <w:rsid w:val="00713E16"/>
    <w:rsid w:val="00717726"/>
    <w:rsid w:val="00722A08"/>
    <w:rsid w:val="007232EE"/>
    <w:rsid w:val="00730E7F"/>
    <w:rsid w:val="0073111D"/>
    <w:rsid w:val="00732B5E"/>
    <w:rsid w:val="00734784"/>
    <w:rsid w:val="00735968"/>
    <w:rsid w:val="00740B94"/>
    <w:rsid w:val="00740EFA"/>
    <w:rsid w:val="00740F53"/>
    <w:rsid w:val="00741CCD"/>
    <w:rsid w:val="00754215"/>
    <w:rsid w:val="00757FE2"/>
    <w:rsid w:val="00760959"/>
    <w:rsid w:val="00770037"/>
    <w:rsid w:val="00770E75"/>
    <w:rsid w:val="00774374"/>
    <w:rsid w:val="00774A7C"/>
    <w:rsid w:val="007873D0"/>
    <w:rsid w:val="007911FF"/>
    <w:rsid w:val="00793568"/>
    <w:rsid w:val="007941DD"/>
    <w:rsid w:val="007A004A"/>
    <w:rsid w:val="007A5710"/>
    <w:rsid w:val="007A6299"/>
    <w:rsid w:val="007B174A"/>
    <w:rsid w:val="007B4C2A"/>
    <w:rsid w:val="007C00B8"/>
    <w:rsid w:val="007C25D8"/>
    <w:rsid w:val="007D542E"/>
    <w:rsid w:val="007F35F3"/>
    <w:rsid w:val="007F3A2E"/>
    <w:rsid w:val="007F507E"/>
    <w:rsid w:val="007F7BF7"/>
    <w:rsid w:val="008056A9"/>
    <w:rsid w:val="00811693"/>
    <w:rsid w:val="00811E8A"/>
    <w:rsid w:val="008121FA"/>
    <w:rsid w:val="00820382"/>
    <w:rsid w:val="0082230A"/>
    <w:rsid w:val="00823C81"/>
    <w:rsid w:val="0082612A"/>
    <w:rsid w:val="008278C6"/>
    <w:rsid w:val="008431B7"/>
    <w:rsid w:val="00844250"/>
    <w:rsid w:val="0084633A"/>
    <w:rsid w:val="00853CE4"/>
    <w:rsid w:val="00855B32"/>
    <w:rsid w:val="00861B28"/>
    <w:rsid w:val="00862609"/>
    <w:rsid w:val="0086293D"/>
    <w:rsid w:val="008634CF"/>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47F9"/>
    <w:rsid w:val="008C57F0"/>
    <w:rsid w:val="008D33FF"/>
    <w:rsid w:val="008D48A7"/>
    <w:rsid w:val="008E2C1B"/>
    <w:rsid w:val="008E38E4"/>
    <w:rsid w:val="008E3C1A"/>
    <w:rsid w:val="008E6748"/>
    <w:rsid w:val="008E693A"/>
    <w:rsid w:val="008F1B65"/>
    <w:rsid w:val="008F317B"/>
    <w:rsid w:val="008F46E3"/>
    <w:rsid w:val="008F6989"/>
    <w:rsid w:val="008F7292"/>
    <w:rsid w:val="00903BB2"/>
    <w:rsid w:val="0090498D"/>
    <w:rsid w:val="0090602E"/>
    <w:rsid w:val="00907308"/>
    <w:rsid w:val="00910126"/>
    <w:rsid w:val="00916008"/>
    <w:rsid w:val="00917B1E"/>
    <w:rsid w:val="0092294D"/>
    <w:rsid w:val="00922FC7"/>
    <w:rsid w:val="00925F62"/>
    <w:rsid w:val="00930133"/>
    <w:rsid w:val="009319B5"/>
    <w:rsid w:val="0093445C"/>
    <w:rsid w:val="0094101D"/>
    <w:rsid w:val="0094461F"/>
    <w:rsid w:val="00944DA3"/>
    <w:rsid w:val="00945B58"/>
    <w:rsid w:val="00950CB2"/>
    <w:rsid w:val="009526DC"/>
    <w:rsid w:val="009554B6"/>
    <w:rsid w:val="00961A57"/>
    <w:rsid w:val="00966186"/>
    <w:rsid w:val="00977128"/>
    <w:rsid w:val="00983549"/>
    <w:rsid w:val="009838C7"/>
    <w:rsid w:val="009863E7"/>
    <w:rsid w:val="00990A89"/>
    <w:rsid w:val="009A1CBD"/>
    <w:rsid w:val="009A4657"/>
    <w:rsid w:val="009A4CC1"/>
    <w:rsid w:val="009B239D"/>
    <w:rsid w:val="009B523D"/>
    <w:rsid w:val="009B5EF9"/>
    <w:rsid w:val="009B6086"/>
    <w:rsid w:val="009B75C1"/>
    <w:rsid w:val="009C3F06"/>
    <w:rsid w:val="009C6B9B"/>
    <w:rsid w:val="009D2316"/>
    <w:rsid w:val="009D760C"/>
    <w:rsid w:val="009E038F"/>
    <w:rsid w:val="009E7B6E"/>
    <w:rsid w:val="009F0A8E"/>
    <w:rsid w:val="009F1CA7"/>
    <w:rsid w:val="009F4797"/>
    <w:rsid w:val="009F663D"/>
    <w:rsid w:val="00A003DE"/>
    <w:rsid w:val="00A021C0"/>
    <w:rsid w:val="00A02B83"/>
    <w:rsid w:val="00A0381A"/>
    <w:rsid w:val="00A05221"/>
    <w:rsid w:val="00A11C64"/>
    <w:rsid w:val="00A12846"/>
    <w:rsid w:val="00A13671"/>
    <w:rsid w:val="00A13AE0"/>
    <w:rsid w:val="00A2215E"/>
    <w:rsid w:val="00A2369F"/>
    <w:rsid w:val="00A2716E"/>
    <w:rsid w:val="00A300F2"/>
    <w:rsid w:val="00A34A55"/>
    <w:rsid w:val="00A34E0E"/>
    <w:rsid w:val="00A40A2C"/>
    <w:rsid w:val="00A43AEE"/>
    <w:rsid w:val="00A46681"/>
    <w:rsid w:val="00A50B70"/>
    <w:rsid w:val="00A54376"/>
    <w:rsid w:val="00A56785"/>
    <w:rsid w:val="00A56852"/>
    <w:rsid w:val="00A57653"/>
    <w:rsid w:val="00A6191B"/>
    <w:rsid w:val="00A70B48"/>
    <w:rsid w:val="00A722BA"/>
    <w:rsid w:val="00A72F5B"/>
    <w:rsid w:val="00A81069"/>
    <w:rsid w:val="00A832BE"/>
    <w:rsid w:val="00A84EC8"/>
    <w:rsid w:val="00A86605"/>
    <w:rsid w:val="00A90128"/>
    <w:rsid w:val="00A90C31"/>
    <w:rsid w:val="00A93016"/>
    <w:rsid w:val="00A94884"/>
    <w:rsid w:val="00A9512C"/>
    <w:rsid w:val="00A966A6"/>
    <w:rsid w:val="00A96E95"/>
    <w:rsid w:val="00AA1892"/>
    <w:rsid w:val="00AA5413"/>
    <w:rsid w:val="00AA5FCE"/>
    <w:rsid w:val="00AA661F"/>
    <w:rsid w:val="00AB2A54"/>
    <w:rsid w:val="00AB7036"/>
    <w:rsid w:val="00AC3CE1"/>
    <w:rsid w:val="00AE4E38"/>
    <w:rsid w:val="00AF1311"/>
    <w:rsid w:val="00AF5C90"/>
    <w:rsid w:val="00AF616D"/>
    <w:rsid w:val="00B053B4"/>
    <w:rsid w:val="00B05777"/>
    <w:rsid w:val="00B06553"/>
    <w:rsid w:val="00B0712C"/>
    <w:rsid w:val="00B11855"/>
    <w:rsid w:val="00B31453"/>
    <w:rsid w:val="00B34A16"/>
    <w:rsid w:val="00B36CE0"/>
    <w:rsid w:val="00B40837"/>
    <w:rsid w:val="00B51D96"/>
    <w:rsid w:val="00B556D6"/>
    <w:rsid w:val="00B579BB"/>
    <w:rsid w:val="00B73B96"/>
    <w:rsid w:val="00B80937"/>
    <w:rsid w:val="00B80EF1"/>
    <w:rsid w:val="00B8343A"/>
    <w:rsid w:val="00B90CFE"/>
    <w:rsid w:val="00B91FEB"/>
    <w:rsid w:val="00BA09C2"/>
    <w:rsid w:val="00BA1377"/>
    <w:rsid w:val="00BA1AB5"/>
    <w:rsid w:val="00BA21A6"/>
    <w:rsid w:val="00BB295E"/>
    <w:rsid w:val="00BC04D7"/>
    <w:rsid w:val="00BD7307"/>
    <w:rsid w:val="00BE5528"/>
    <w:rsid w:val="00BE6235"/>
    <w:rsid w:val="00BF579F"/>
    <w:rsid w:val="00BF6DEC"/>
    <w:rsid w:val="00C00534"/>
    <w:rsid w:val="00C03499"/>
    <w:rsid w:val="00C06D30"/>
    <w:rsid w:val="00C143DF"/>
    <w:rsid w:val="00C20DA9"/>
    <w:rsid w:val="00C270BA"/>
    <w:rsid w:val="00C2712C"/>
    <w:rsid w:val="00C33165"/>
    <w:rsid w:val="00C33D5D"/>
    <w:rsid w:val="00C42E83"/>
    <w:rsid w:val="00C530BF"/>
    <w:rsid w:val="00C61AA2"/>
    <w:rsid w:val="00C62211"/>
    <w:rsid w:val="00C637E0"/>
    <w:rsid w:val="00C70735"/>
    <w:rsid w:val="00C71EFB"/>
    <w:rsid w:val="00C73593"/>
    <w:rsid w:val="00C8093D"/>
    <w:rsid w:val="00C85325"/>
    <w:rsid w:val="00C85B11"/>
    <w:rsid w:val="00C9211D"/>
    <w:rsid w:val="00CA3D6E"/>
    <w:rsid w:val="00CB2E04"/>
    <w:rsid w:val="00CB3594"/>
    <w:rsid w:val="00CB4701"/>
    <w:rsid w:val="00CB6608"/>
    <w:rsid w:val="00CC4ADC"/>
    <w:rsid w:val="00CD1C53"/>
    <w:rsid w:val="00CD2A67"/>
    <w:rsid w:val="00CE1482"/>
    <w:rsid w:val="00CE1F43"/>
    <w:rsid w:val="00CF198D"/>
    <w:rsid w:val="00CF3703"/>
    <w:rsid w:val="00D06196"/>
    <w:rsid w:val="00D06289"/>
    <w:rsid w:val="00D07762"/>
    <w:rsid w:val="00D1105D"/>
    <w:rsid w:val="00D14E18"/>
    <w:rsid w:val="00D23093"/>
    <w:rsid w:val="00D24B8A"/>
    <w:rsid w:val="00D30384"/>
    <w:rsid w:val="00D30E5D"/>
    <w:rsid w:val="00D35830"/>
    <w:rsid w:val="00D35FCB"/>
    <w:rsid w:val="00D45566"/>
    <w:rsid w:val="00D50D88"/>
    <w:rsid w:val="00D5117C"/>
    <w:rsid w:val="00D54B40"/>
    <w:rsid w:val="00D565E7"/>
    <w:rsid w:val="00D62D55"/>
    <w:rsid w:val="00D65942"/>
    <w:rsid w:val="00D67BC1"/>
    <w:rsid w:val="00D74026"/>
    <w:rsid w:val="00D867EE"/>
    <w:rsid w:val="00D94CD8"/>
    <w:rsid w:val="00D95619"/>
    <w:rsid w:val="00D956E8"/>
    <w:rsid w:val="00DA094A"/>
    <w:rsid w:val="00DB3A54"/>
    <w:rsid w:val="00DC108C"/>
    <w:rsid w:val="00DC227A"/>
    <w:rsid w:val="00DC2DA0"/>
    <w:rsid w:val="00DC3E3B"/>
    <w:rsid w:val="00DD29C1"/>
    <w:rsid w:val="00DD574A"/>
    <w:rsid w:val="00DE5056"/>
    <w:rsid w:val="00DE6DA3"/>
    <w:rsid w:val="00DF4EB3"/>
    <w:rsid w:val="00DF5C49"/>
    <w:rsid w:val="00E00A53"/>
    <w:rsid w:val="00E0511E"/>
    <w:rsid w:val="00E0552F"/>
    <w:rsid w:val="00E10E4F"/>
    <w:rsid w:val="00E11924"/>
    <w:rsid w:val="00E14BA2"/>
    <w:rsid w:val="00E17734"/>
    <w:rsid w:val="00E20949"/>
    <w:rsid w:val="00E234D8"/>
    <w:rsid w:val="00E26EEE"/>
    <w:rsid w:val="00E30EB9"/>
    <w:rsid w:val="00E40611"/>
    <w:rsid w:val="00E528CA"/>
    <w:rsid w:val="00E547CA"/>
    <w:rsid w:val="00E65F99"/>
    <w:rsid w:val="00E724BD"/>
    <w:rsid w:val="00E7448C"/>
    <w:rsid w:val="00E761B8"/>
    <w:rsid w:val="00E85EB9"/>
    <w:rsid w:val="00E866CB"/>
    <w:rsid w:val="00E879CD"/>
    <w:rsid w:val="00EA00A8"/>
    <w:rsid w:val="00EA364A"/>
    <w:rsid w:val="00EA554E"/>
    <w:rsid w:val="00EA7663"/>
    <w:rsid w:val="00EB00B6"/>
    <w:rsid w:val="00EB24E5"/>
    <w:rsid w:val="00EB6566"/>
    <w:rsid w:val="00EB7261"/>
    <w:rsid w:val="00EB7871"/>
    <w:rsid w:val="00EC3DF7"/>
    <w:rsid w:val="00EC4CDA"/>
    <w:rsid w:val="00EC7D06"/>
    <w:rsid w:val="00ED0999"/>
    <w:rsid w:val="00EE1213"/>
    <w:rsid w:val="00EE3618"/>
    <w:rsid w:val="00EE4B27"/>
    <w:rsid w:val="00EF0A3B"/>
    <w:rsid w:val="00EF5211"/>
    <w:rsid w:val="00F00F3E"/>
    <w:rsid w:val="00F01987"/>
    <w:rsid w:val="00F100E6"/>
    <w:rsid w:val="00F12AF3"/>
    <w:rsid w:val="00F131CB"/>
    <w:rsid w:val="00F13967"/>
    <w:rsid w:val="00F1608B"/>
    <w:rsid w:val="00F234AD"/>
    <w:rsid w:val="00F23594"/>
    <w:rsid w:val="00F241C5"/>
    <w:rsid w:val="00F2749C"/>
    <w:rsid w:val="00F278EE"/>
    <w:rsid w:val="00F525A3"/>
    <w:rsid w:val="00F55F9B"/>
    <w:rsid w:val="00F6210A"/>
    <w:rsid w:val="00F65ACD"/>
    <w:rsid w:val="00F7086B"/>
    <w:rsid w:val="00F83A08"/>
    <w:rsid w:val="00F83D72"/>
    <w:rsid w:val="00F8458B"/>
    <w:rsid w:val="00F94BF7"/>
    <w:rsid w:val="00FA0742"/>
    <w:rsid w:val="00FA108D"/>
    <w:rsid w:val="00FA2BDE"/>
    <w:rsid w:val="00FA3E16"/>
    <w:rsid w:val="00FA5E2B"/>
    <w:rsid w:val="00FB5143"/>
    <w:rsid w:val="00FB5418"/>
    <w:rsid w:val="00FD0B5A"/>
    <w:rsid w:val="00FD5B5F"/>
    <w:rsid w:val="00FD7157"/>
    <w:rsid w:val="00FE2A93"/>
    <w:rsid w:val="00FE390F"/>
    <w:rsid w:val="00FE474E"/>
    <w:rsid w:val="00FE6971"/>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5FE635"/>
  <w15:chartTrackingRefBased/>
  <w15:docId w15:val="{729E5667-7291-4016-8970-3F2A4716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1C6713"/>
    <w:pPr>
      <w:numPr>
        <w:numId w:val="1"/>
      </w:numPr>
      <w:spacing w:before="200" w:after="60" w:line="360" w:lineRule="auto"/>
      <w:ind w:left="431" w:hanging="431"/>
      <w:jc w:val="both"/>
      <w:outlineLvl w:val="0"/>
    </w:pPr>
    <w:rPr>
      <w:rFonts w:ascii="Arial" w:hAnsi="Arial" w:cs="Arial"/>
      <w:b/>
      <w:bCs/>
      <w:caps/>
      <w:kern w:val="32"/>
      <w:lang w:eastAsia="x-none"/>
    </w:rPr>
  </w:style>
  <w:style w:type="paragraph" w:styleId="Nagwek2">
    <w:name w:val="heading 2"/>
    <w:basedOn w:val="Normalny"/>
    <w:link w:val="Nagwek2Znak"/>
    <w:autoRedefine/>
    <w:qFormat/>
    <w:rsid w:val="00DC2DA0"/>
    <w:pPr>
      <w:numPr>
        <w:ilvl w:val="1"/>
        <w:numId w:val="1"/>
      </w:numPr>
      <w:spacing w:before="12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C6713"/>
    <w:rPr>
      <w:rFonts w:ascii="Arial" w:hAnsi="Arial" w:cs="Arial"/>
      <w:b/>
      <w:bCs/>
      <w:caps/>
      <w:kern w:val="32"/>
      <w:sz w:val="24"/>
      <w:szCs w:val="24"/>
      <w:lang w:eastAsia="x-none"/>
    </w:rPr>
  </w:style>
  <w:style w:type="character" w:customStyle="1" w:styleId="Nagwek2Znak">
    <w:name w:val="Nagłówek 2 Znak"/>
    <w:link w:val="Nagwek2"/>
    <w:rsid w:val="00DC2DA0"/>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character" w:customStyle="1" w:styleId="NagwekZnak">
    <w:name w:val="Nagłówek Znak"/>
    <w:link w:val="Nagwek"/>
    <w:uiPriority w:val="99"/>
    <w:locked/>
    <w:rsid w:val="0013146E"/>
    <w:rPr>
      <w:sz w:val="24"/>
      <w:szCs w:val="24"/>
    </w:rPr>
  </w:style>
  <w:style w:type="paragraph" w:styleId="Bezodstpw">
    <w:name w:val="No Spacing"/>
    <w:uiPriority w:val="1"/>
    <w:qFormat/>
    <w:rsid w:val="0013146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6178876">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pcz.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publico.pl/Zamawiajacy/AktualneOgloszenia?ZamawiajacyId=bccb450d-5bfd-4cec-9c52-47ae97f8017d%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ProPublico.pl/" TargetMode="External"/><Relationship Id="rId4" Type="http://schemas.openxmlformats.org/officeDocument/2006/relationships/settings" Target="settings.xml"/><Relationship Id="rId9" Type="http://schemas.openxmlformats.org/officeDocument/2006/relationships/hyperlink" Target="https://e-propublico.pl/Zamawiajacy/AktualneOgloszenia?ZamawiajacyId=bccb450d-5bfd-4cec-9c52-47ae97f8017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ASZ~1.ZY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CB49-E480-407A-8856-20D168E22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21</Pages>
  <Words>4196</Words>
  <Characters>29156</Characters>
  <Application>Microsoft Office Word</Application>
  <DocSecurity>0</DocSecurity>
  <Lines>242</Lines>
  <Paragraphs>66</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33286</CharactersWithSpaces>
  <SharedDoc>false</SharedDoc>
  <HLinks>
    <vt:vector size="12" baseType="variant">
      <vt:variant>
        <vt:i4>327682</vt:i4>
      </vt:variant>
      <vt:variant>
        <vt:i4>153</vt:i4>
      </vt:variant>
      <vt:variant>
        <vt:i4>0</vt:i4>
      </vt:variant>
      <vt:variant>
        <vt:i4>5</vt:i4>
      </vt:variant>
      <vt:variant>
        <vt:lpwstr>https://e-propublico.pl/</vt:lpwstr>
      </vt:variant>
      <vt:variant>
        <vt:lpwstr/>
      </vt:variant>
      <vt:variant>
        <vt:i4>327682</vt:i4>
      </vt:variant>
      <vt:variant>
        <vt:i4>51</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Marcin Malicki</dc:creator>
  <cp:keywords/>
  <cp:lastModifiedBy>Łukasz Zyngier</cp:lastModifiedBy>
  <cp:revision>2</cp:revision>
  <cp:lastPrinted>2024-10-10T06:14:00Z</cp:lastPrinted>
  <dcterms:created xsi:type="dcterms:W3CDTF">2024-10-10T06:15:00Z</dcterms:created>
  <dcterms:modified xsi:type="dcterms:W3CDTF">2024-10-10T06:15:00Z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