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B7581" w14:textId="77777777" w:rsidR="00F944E3" w:rsidRDefault="00735823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Załącznik nr </w:t>
      </w:r>
      <w:r>
        <w:rPr>
          <w:rFonts w:ascii="Times New Roman" w:hAnsi="Times New Roman"/>
          <w:sz w:val="22"/>
          <w:szCs w:val="22"/>
        </w:rPr>
        <w:t xml:space="preserve">1 </w:t>
      </w:r>
    </w:p>
    <w:p w14:paraId="0047B135" w14:textId="77777777" w:rsidR="00F944E3" w:rsidRDefault="00F944E3">
      <w:pPr>
        <w:pStyle w:val="Nagwek2"/>
        <w:widowControl/>
        <w:spacing w:line="360" w:lineRule="auto"/>
        <w:rPr>
          <w:sz w:val="28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944E3" w14:paraId="33A1AB05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65DB7A" w14:textId="77777777" w:rsidR="00F944E3" w:rsidRDefault="00735823">
            <w:pPr>
              <w:pStyle w:val="Nagwek2"/>
              <w:spacing w:before="240" w:after="240"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FORMULARZ OFERTY</w:t>
            </w:r>
          </w:p>
        </w:tc>
      </w:tr>
    </w:tbl>
    <w:p w14:paraId="5C2A9C8E" w14:textId="77777777" w:rsidR="00F944E3" w:rsidRDefault="00F944E3">
      <w:pPr>
        <w:pStyle w:val="Nagwek2"/>
        <w:widowControl/>
        <w:spacing w:line="360" w:lineRule="auto"/>
        <w:rPr>
          <w:sz w:val="28"/>
        </w:rPr>
      </w:pPr>
    </w:p>
    <w:p w14:paraId="41E673C8" w14:textId="77777777" w:rsidR="00F944E3" w:rsidRDefault="00735823" w:rsidP="00FD6B90">
      <w:r w:rsidRPr="00FD6B90">
        <w:t xml:space="preserve">Dotyczy: zaproszenia do złożenia oferty na: </w:t>
      </w:r>
    </w:p>
    <w:p w14:paraId="32AADD8F" w14:textId="77777777" w:rsidR="00FD6B90" w:rsidRPr="00FD6B90" w:rsidRDefault="00FD6B90" w:rsidP="00FD6B90"/>
    <w:p w14:paraId="40F49AD8" w14:textId="77777777" w:rsidR="00F944E3" w:rsidRDefault="00735823">
      <w:pPr>
        <w:spacing w:after="24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”</w:t>
      </w:r>
      <w:r>
        <w:rPr>
          <w:b/>
          <w:sz w:val="22"/>
          <w:szCs w:val="22"/>
        </w:rPr>
        <w:t>Dostawa środków do dezynfekcji II</w:t>
      </w:r>
      <w:r>
        <w:rPr>
          <w:sz w:val="22"/>
          <w:szCs w:val="22"/>
        </w:rPr>
        <w:t>”</w:t>
      </w:r>
    </w:p>
    <w:p w14:paraId="02E52C7C" w14:textId="77777777" w:rsidR="00F944E3" w:rsidRDefault="00735823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my niżej podpisani:</w:t>
      </w:r>
    </w:p>
    <w:p w14:paraId="2CE8469F" w14:textId="77777777" w:rsidR="00F944E3" w:rsidRDefault="00735823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5EA16BB" w14:textId="77777777" w:rsidR="00F944E3" w:rsidRDefault="00735823">
      <w:pPr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14:paraId="6076F406" w14:textId="77777777" w:rsidR="00F944E3" w:rsidRDefault="00735823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24"/>
        <w:gridCol w:w="6130"/>
      </w:tblGrid>
      <w:tr w:rsidR="00F944E3" w14:paraId="7B7D4CB0" w14:textId="77777777">
        <w:trPr>
          <w:trHeight w:val="333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C8031" w14:textId="77777777" w:rsidR="00F944E3" w:rsidRDefault="00735823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EB4DD" w14:textId="77777777" w:rsidR="00F944E3" w:rsidRDefault="00F944E3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F944E3" w14:paraId="76907E74" w14:textId="77777777">
        <w:trPr>
          <w:trHeight w:val="339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3E3F1" w14:textId="77777777" w:rsidR="00F944E3" w:rsidRDefault="00735823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C4C85" w14:textId="77777777" w:rsidR="00F944E3" w:rsidRDefault="00F944E3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F944E3" w14:paraId="44681B34" w14:textId="77777777">
        <w:trPr>
          <w:trHeight w:val="373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016F6" w14:textId="77777777" w:rsidR="00F944E3" w:rsidRDefault="00735823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NIP </w:t>
            </w:r>
            <w:r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A7B8" w14:textId="77777777" w:rsidR="00F944E3" w:rsidRDefault="00F944E3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F944E3" w14:paraId="52F6238C" w14:textId="77777777">
        <w:trPr>
          <w:trHeight w:val="405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8802A" w14:textId="77777777" w:rsidR="00F944E3" w:rsidRDefault="00735823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REGON </w:t>
            </w:r>
            <w:r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9C923" w14:textId="77777777" w:rsidR="00F944E3" w:rsidRDefault="00F944E3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F944E3" w14:paraId="47F5CF98" w14:textId="77777777">
        <w:trPr>
          <w:trHeight w:val="405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97E9" w14:textId="77777777" w:rsidR="00F944E3" w:rsidRDefault="00735823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6AE9E" w14:textId="77777777" w:rsidR="00F944E3" w:rsidRDefault="00F944E3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F944E3" w14:paraId="37215778" w14:textId="77777777">
        <w:trPr>
          <w:trHeight w:val="405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9DF26" w14:textId="77777777" w:rsidR="00F944E3" w:rsidRDefault="00735823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Tel. 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281FB" w14:textId="77777777" w:rsidR="00F944E3" w:rsidRDefault="00F944E3">
            <w:pPr>
              <w:pStyle w:val="Akapitzlist"/>
              <w:widowControl w:val="0"/>
              <w:spacing w:before="60" w:after="60"/>
              <w:ind w:left="0"/>
            </w:pPr>
          </w:p>
        </w:tc>
      </w:tr>
    </w:tbl>
    <w:p w14:paraId="152575E8" w14:textId="77777777" w:rsidR="00F944E3" w:rsidRDefault="00F944E3">
      <w:pPr>
        <w:spacing w:line="276" w:lineRule="auto"/>
        <w:jc w:val="both"/>
        <w:rPr>
          <w:sz w:val="16"/>
          <w:szCs w:val="16"/>
        </w:rPr>
      </w:pPr>
    </w:p>
    <w:p w14:paraId="5928FA8E" w14:textId="77777777" w:rsidR="00F944E3" w:rsidRDefault="00735823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>
        <w:rPr>
          <w:b/>
          <w:sz w:val="22"/>
        </w:rPr>
        <w:t>SKŁADAMY OFERTĘ</w:t>
      </w:r>
      <w:r>
        <w:rPr>
          <w:sz w:val="22"/>
        </w:rPr>
        <w:t xml:space="preserve"> na wykonanie poszczególnych części przedmiotu zamówienia zgodnie, ze Specyfikacją Warunków Zamówienia, stosując niżej wymienione stawki:</w:t>
      </w:r>
    </w:p>
    <w:p w14:paraId="1420F90C" w14:textId="77777777" w:rsidR="00F944E3" w:rsidRDefault="00F944E3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788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1558"/>
        <w:gridCol w:w="7230"/>
      </w:tblGrid>
      <w:tr w:rsidR="00F944E3" w14:paraId="2F31A3F0" w14:textId="77777777">
        <w:trPr>
          <w:trHeight w:val="704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F0492" w14:textId="77777777" w:rsidR="00F944E3" w:rsidRDefault="0073582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Zadanie częściowe nr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F2C42" w14:textId="77777777" w:rsidR="00F944E3" w:rsidRDefault="0073582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oferty</w:t>
            </w:r>
          </w:p>
        </w:tc>
      </w:tr>
      <w:tr w:rsidR="00F944E3" w14:paraId="54FAAD01" w14:textId="77777777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AFE5D" w14:textId="77777777" w:rsidR="00F944E3" w:rsidRDefault="00735823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CF6E7" w14:textId="77777777" w:rsidR="00F944E3" w:rsidRDefault="00735823">
            <w:pPr>
              <w:widowControl w:val="0"/>
              <w:spacing w:before="60" w:line="360" w:lineRule="auto"/>
              <w:jc w:val="both"/>
            </w:pPr>
            <w:r>
              <w:rPr>
                <w:b/>
                <w:sz w:val="22"/>
                <w:szCs w:val="22"/>
              </w:rPr>
              <w:t xml:space="preserve">Temat: </w:t>
            </w:r>
            <w:r>
              <w:rPr>
                <w:bCs/>
                <w:sz w:val="22"/>
                <w:szCs w:val="22"/>
              </w:rPr>
              <w:t>Dostawa środków do dezynfekcji II</w:t>
            </w:r>
            <w:r>
              <w:rPr>
                <w:sz w:val="22"/>
                <w:szCs w:val="22"/>
              </w:rPr>
              <w:t xml:space="preserve"> – część 1</w:t>
            </w:r>
          </w:p>
          <w:p w14:paraId="4B88A979" w14:textId="77777777" w:rsidR="00F944E3" w:rsidRDefault="00735823">
            <w:pPr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(C) za wykonanie zdania nr 1 wynosi kwotę netto</w:t>
            </w:r>
          </w:p>
          <w:p w14:paraId="54DA7194" w14:textId="77777777" w:rsidR="00F944E3" w:rsidRDefault="00735823">
            <w:pPr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....................... zł </w:t>
            </w:r>
          </w:p>
          <w:p w14:paraId="5B4426D0" w14:textId="77777777" w:rsidR="00F944E3" w:rsidRDefault="00735823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natomiast wraz z należnym podatkiem VAT w wysokości ......%,</w:t>
            </w:r>
          </w:p>
          <w:p w14:paraId="6091D08D" w14:textId="77777777" w:rsidR="00F944E3" w:rsidRDefault="00735823">
            <w:pPr>
              <w:widowControl w:val="0"/>
              <w:spacing w:after="6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wynosi kwotę brutto ……….......... zł </w:t>
            </w:r>
          </w:p>
        </w:tc>
      </w:tr>
      <w:tr w:rsidR="00F944E3" w14:paraId="0E2763C2" w14:textId="77777777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BDBE7" w14:textId="77777777" w:rsidR="00F944E3" w:rsidRDefault="00735823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FECE8" w14:textId="77777777" w:rsidR="00F944E3" w:rsidRDefault="00735823">
            <w:pPr>
              <w:widowControl w:val="0"/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Temat: </w:t>
            </w:r>
            <w:r>
              <w:rPr>
                <w:bCs/>
                <w:sz w:val="22"/>
                <w:szCs w:val="22"/>
              </w:rPr>
              <w:t>Dostawa środków do dezynfekcji</w:t>
            </w:r>
            <w:r>
              <w:rPr>
                <w:sz w:val="22"/>
                <w:szCs w:val="22"/>
              </w:rPr>
              <w:t xml:space="preserve"> II – część 2</w:t>
            </w:r>
          </w:p>
          <w:p w14:paraId="6FF05EC3" w14:textId="77777777" w:rsidR="00F944E3" w:rsidRDefault="00735823">
            <w:pPr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(C) za wykonanie zdania nr 2 wynosi kwotę netto</w:t>
            </w:r>
          </w:p>
          <w:p w14:paraId="737060EA" w14:textId="77777777" w:rsidR="00F944E3" w:rsidRDefault="00735823">
            <w:pPr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....................... zł </w:t>
            </w:r>
          </w:p>
          <w:p w14:paraId="3942D76F" w14:textId="77777777" w:rsidR="00F944E3" w:rsidRDefault="00735823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natomiast wraz z należnym podatkiem VAT w wysokości ......%,</w:t>
            </w:r>
          </w:p>
          <w:p w14:paraId="544FA2DA" w14:textId="77777777" w:rsidR="00F944E3" w:rsidRDefault="00735823">
            <w:pPr>
              <w:widowControl w:val="0"/>
              <w:spacing w:after="6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wynosi kwotę brutto ……….......... zł </w:t>
            </w:r>
          </w:p>
        </w:tc>
      </w:tr>
      <w:tr w:rsidR="00F944E3" w14:paraId="74672214" w14:textId="77777777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AC5CC" w14:textId="77777777" w:rsidR="00F944E3" w:rsidRDefault="00735823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DF0D" w14:textId="77777777" w:rsidR="00F944E3" w:rsidRDefault="00735823">
            <w:pPr>
              <w:widowControl w:val="0"/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Temat: </w:t>
            </w:r>
            <w:r>
              <w:rPr>
                <w:bCs/>
                <w:sz w:val="22"/>
                <w:szCs w:val="22"/>
              </w:rPr>
              <w:t>Dostawa środków do dezynfekcji</w:t>
            </w:r>
            <w:r>
              <w:rPr>
                <w:sz w:val="22"/>
                <w:szCs w:val="22"/>
              </w:rPr>
              <w:t xml:space="preserve"> II – część 3</w:t>
            </w:r>
          </w:p>
          <w:p w14:paraId="6F63DB8C" w14:textId="77777777" w:rsidR="00F944E3" w:rsidRDefault="00735823">
            <w:pPr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(C) za wykonanie zdania nr 2 wynosi kwotę netto</w:t>
            </w:r>
          </w:p>
          <w:p w14:paraId="64EA844A" w14:textId="77777777" w:rsidR="00F944E3" w:rsidRDefault="00735823">
            <w:pPr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....................... zł </w:t>
            </w:r>
          </w:p>
          <w:p w14:paraId="13E20398" w14:textId="77777777" w:rsidR="00F944E3" w:rsidRDefault="00735823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natomiast wraz z należnym podatkiem VAT w wysokości ......%,</w:t>
            </w:r>
          </w:p>
          <w:p w14:paraId="60B0A998" w14:textId="77777777" w:rsidR="00F944E3" w:rsidRDefault="00735823">
            <w:pPr>
              <w:widowControl w:val="0"/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wynosi kwotę brutto ……….......... zł</w:t>
            </w:r>
          </w:p>
        </w:tc>
      </w:tr>
    </w:tbl>
    <w:p w14:paraId="33934EC1" w14:textId="77777777" w:rsidR="00F944E3" w:rsidRDefault="00F944E3">
      <w:pPr>
        <w:spacing w:before="240" w:line="276" w:lineRule="auto"/>
        <w:jc w:val="both"/>
        <w:rPr>
          <w:sz w:val="22"/>
        </w:rPr>
      </w:pPr>
    </w:p>
    <w:p w14:paraId="354114C3" w14:textId="77777777" w:rsidR="00F944E3" w:rsidRDefault="00735823">
      <w:pPr>
        <w:pStyle w:val="Akapitzlist"/>
        <w:numPr>
          <w:ilvl w:val="0"/>
          <w:numId w:val="2"/>
        </w:numPr>
        <w:spacing w:before="240" w:line="276" w:lineRule="auto"/>
        <w:ind w:left="284" w:hanging="284"/>
        <w:jc w:val="both"/>
        <w:rPr>
          <w:sz w:val="22"/>
        </w:rPr>
      </w:pPr>
      <w:r>
        <w:rPr>
          <w:b/>
          <w:sz w:val="22"/>
        </w:rPr>
        <w:t>OŚWIADCZAMY</w:t>
      </w:r>
      <w:r>
        <w:rPr>
          <w:sz w:val="22"/>
        </w:rPr>
        <w:t>, że:</w:t>
      </w:r>
    </w:p>
    <w:p w14:paraId="1CC63DBB" w14:textId="77777777" w:rsidR="00F944E3" w:rsidRDefault="00735823">
      <w:pPr>
        <w:pStyle w:val="Akapitzlist"/>
        <w:numPr>
          <w:ilvl w:val="0"/>
          <w:numId w:val="3"/>
        </w:numPr>
        <w:ind w:left="567" w:hanging="283"/>
        <w:jc w:val="both"/>
        <w:rPr>
          <w:sz w:val="22"/>
        </w:rPr>
      </w:pPr>
      <w:r>
        <w:rPr>
          <w:sz w:val="22"/>
        </w:rPr>
        <w:t xml:space="preserve">zaoferowany asortyment jest </w:t>
      </w:r>
      <w:r>
        <w:rPr>
          <w:sz w:val="23"/>
          <w:szCs w:val="23"/>
        </w:rPr>
        <w:t>dopuszczony do obrotu, zgodnie z:</w:t>
      </w:r>
    </w:p>
    <w:p w14:paraId="7BC753E6" w14:textId="2CEDAB10" w:rsidR="00F944E3" w:rsidRPr="003F03D9" w:rsidRDefault="00735823" w:rsidP="00735823">
      <w:pPr>
        <w:pStyle w:val="TableParagraph"/>
        <w:numPr>
          <w:ilvl w:val="0"/>
          <w:numId w:val="5"/>
        </w:numPr>
        <w:ind w:left="851" w:right="98" w:hanging="284"/>
        <w:rPr>
          <w:sz w:val="23"/>
          <w:szCs w:val="23"/>
        </w:rPr>
      </w:pPr>
      <w:r>
        <w:rPr>
          <w:sz w:val="23"/>
          <w:szCs w:val="23"/>
        </w:rPr>
        <w:t>w części 1 asortyment jest wyrobem medycznym - zgodnie z ustawą o wyrobach medycznych,</w:t>
      </w:r>
      <w:r>
        <w:rPr>
          <w:rFonts w:eastAsia="Calibri"/>
          <w:sz w:val="24"/>
          <w:szCs w:val="24"/>
        </w:rPr>
        <w:t xml:space="preserve"> tj. Dz. U. 2022 poz. 974 z </w:t>
      </w:r>
      <w:proofErr w:type="spellStart"/>
      <w:r>
        <w:rPr>
          <w:rFonts w:eastAsia="Calibri"/>
          <w:sz w:val="24"/>
          <w:szCs w:val="24"/>
        </w:rPr>
        <w:t>późn</w:t>
      </w:r>
      <w:proofErr w:type="spellEnd"/>
      <w:r>
        <w:rPr>
          <w:rFonts w:eastAsia="Calibri"/>
          <w:sz w:val="24"/>
          <w:szCs w:val="24"/>
        </w:rPr>
        <w:t>. zm.</w:t>
      </w:r>
      <w:r w:rsidR="003F03D9">
        <w:rPr>
          <w:rFonts w:eastAsia="Calibri"/>
          <w:sz w:val="24"/>
          <w:szCs w:val="24"/>
        </w:rPr>
        <w:t xml:space="preserve"> </w:t>
      </w:r>
      <w:r w:rsidRPr="003F03D9">
        <w:rPr>
          <w:rFonts w:eastAsia="Calibri"/>
        </w:rPr>
        <w:t>z uwzględnieniem przez Zamawiającego okresu przejściowego, Rozporządzeniem Parlamentu Europejskiego i Rady UE 2017/745 z dnia 5 kwietnia 2017 r (MDR), Rozporządzeniem Parlamentu Europejskiego i Rady (UE) 2019/1020 z dnia 20 czerwca 2019 r. w sprawie nadzoru rynku i zgodności produktów</w:t>
      </w:r>
      <w:r w:rsidRPr="003F03D9">
        <w:rPr>
          <w:rFonts w:ascii="Arial" w:eastAsia="Calibri" w:hAnsi="Arial" w:cs="Arial"/>
          <w:color w:val="000000"/>
          <w:sz w:val="20"/>
          <w:szCs w:val="20"/>
          <w:shd w:val="clear" w:color="auto" w:fill="FFFF00"/>
        </w:rPr>
        <w:t xml:space="preserve"> </w:t>
      </w:r>
    </w:p>
    <w:p w14:paraId="28EA897B" w14:textId="7C54502D" w:rsidR="00F944E3" w:rsidRDefault="00735823" w:rsidP="00735823">
      <w:pPr>
        <w:pStyle w:val="TableParagraph"/>
        <w:numPr>
          <w:ilvl w:val="0"/>
          <w:numId w:val="5"/>
        </w:numPr>
        <w:ind w:left="851" w:right="98" w:hanging="284"/>
        <w:rPr>
          <w:sz w:val="23"/>
          <w:szCs w:val="23"/>
        </w:rPr>
      </w:pPr>
      <w:r>
        <w:rPr>
          <w:sz w:val="23"/>
          <w:szCs w:val="23"/>
        </w:rPr>
        <w:t>w części 2 poz. 1-2 asortyment posiada dualną rejestrację - zgodnie z ustawą o wyrobach medycznych,</w:t>
      </w:r>
      <w:r>
        <w:rPr>
          <w:rFonts w:eastAsia="Calibri"/>
          <w:sz w:val="24"/>
          <w:szCs w:val="24"/>
        </w:rPr>
        <w:t xml:space="preserve"> tj. Dz. U. 2022 poz. 974 z </w:t>
      </w:r>
      <w:proofErr w:type="spellStart"/>
      <w:r>
        <w:rPr>
          <w:rFonts w:eastAsia="Calibri"/>
          <w:sz w:val="24"/>
          <w:szCs w:val="24"/>
        </w:rPr>
        <w:t>późn</w:t>
      </w:r>
      <w:proofErr w:type="spellEnd"/>
      <w:r>
        <w:rPr>
          <w:rFonts w:eastAsia="Calibri"/>
          <w:sz w:val="24"/>
          <w:szCs w:val="24"/>
        </w:rPr>
        <w:t>. zm.</w:t>
      </w:r>
      <w:r w:rsidR="003F03D9">
        <w:rPr>
          <w:rFonts w:eastAsia="Calibri"/>
          <w:sz w:val="24"/>
          <w:szCs w:val="24"/>
        </w:rPr>
        <w:t xml:space="preserve"> </w:t>
      </w:r>
      <w:r w:rsidR="003F03D9" w:rsidRPr="003F03D9">
        <w:rPr>
          <w:rFonts w:eastAsia="Calibri"/>
        </w:rPr>
        <w:t>z uwzględnieniem przez Zamawiającego okresu przejściowego, Rozporządzeniem Parlamentu Europejskiego i Rady UE 2017/745 z dnia 5 kwietnia 2017 r (MDR), Rozporządzeniem Parlamentu Europejskiego i Rady (UE) 2019/1020 z dnia 20 czerwca 2019 r. w sprawie nadzoru rynku i zgodności produktów</w:t>
      </w:r>
      <w:r>
        <w:rPr>
          <w:rFonts w:eastAsia="Calibri"/>
          <w:sz w:val="24"/>
          <w:szCs w:val="24"/>
        </w:rPr>
        <w:t>,</w:t>
      </w:r>
      <w:r>
        <w:rPr>
          <w:sz w:val="23"/>
          <w:szCs w:val="23"/>
        </w:rPr>
        <w:t xml:space="preserve"> oraz zgodnie z ustawą o produktach biobójczych,</w:t>
      </w:r>
      <w:r>
        <w:rPr>
          <w:rFonts w:eastAsia="Calibri"/>
          <w:sz w:val="24"/>
          <w:szCs w:val="24"/>
        </w:rPr>
        <w:t xml:space="preserve"> tj. Dz. U. 2021 poz. 24;</w:t>
      </w:r>
    </w:p>
    <w:p w14:paraId="48A8EEF4" w14:textId="50FEDDDC" w:rsidR="00F944E3" w:rsidRDefault="00735823" w:rsidP="00735823">
      <w:pPr>
        <w:pStyle w:val="TableParagraph"/>
        <w:numPr>
          <w:ilvl w:val="0"/>
          <w:numId w:val="5"/>
        </w:numPr>
        <w:ind w:left="851" w:right="98" w:hanging="284"/>
        <w:rPr>
          <w:sz w:val="23"/>
          <w:szCs w:val="23"/>
        </w:rPr>
      </w:pPr>
      <w:r>
        <w:rPr>
          <w:sz w:val="23"/>
          <w:szCs w:val="23"/>
        </w:rPr>
        <w:t>w części 3 asortyment jest wyrobem medycznym - zgodnie z ustawą o wyrobach medycznych,</w:t>
      </w:r>
      <w:r>
        <w:rPr>
          <w:rFonts w:eastAsia="Calibri"/>
          <w:sz w:val="24"/>
          <w:szCs w:val="24"/>
        </w:rPr>
        <w:t xml:space="preserve"> tj. Dz. U. 2022 poz. 974 z </w:t>
      </w:r>
      <w:proofErr w:type="spellStart"/>
      <w:r>
        <w:rPr>
          <w:rFonts w:eastAsia="Calibri"/>
          <w:sz w:val="24"/>
          <w:szCs w:val="24"/>
        </w:rPr>
        <w:t>późn</w:t>
      </w:r>
      <w:proofErr w:type="spellEnd"/>
      <w:r>
        <w:rPr>
          <w:rFonts w:eastAsia="Calibri"/>
          <w:sz w:val="24"/>
          <w:szCs w:val="24"/>
        </w:rPr>
        <w:t>. zm.</w:t>
      </w:r>
      <w:r w:rsidR="000A2C87" w:rsidRPr="000A2C87">
        <w:rPr>
          <w:rFonts w:eastAsia="Calibri"/>
        </w:rPr>
        <w:t xml:space="preserve"> </w:t>
      </w:r>
      <w:r w:rsidR="000A2C87" w:rsidRPr="003F03D9">
        <w:rPr>
          <w:rFonts w:eastAsia="Calibri"/>
        </w:rPr>
        <w:t>z uwzględnieniem przez Zamawiającego okresu przejściowego, Rozporządzeniem Parlamentu Europejskiego i Rady UE 2017/745 z dnia 5 kwietnia 2017 r (MDR), Rozporządzeniem Parlamentu Europejskiego i Rady (UE) 2019/1020 z dnia 20 czerwca 2019 r. w sprawie nadzoru rynku i zgodności produktów</w:t>
      </w:r>
      <w:r>
        <w:rPr>
          <w:rFonts w:eastAsia="Calibri"/>
          <w:sz w:val="24"/>
          <w:szCs w:val="24"/>
        </w:rPr>
        <w:t>;</w:t>
      </w:r>
    </w:p>
    <w:p w14:paraId="13E3D41F" w14:textId="77777777" w:rsidR="00F944E3" w:rsidRDefault="00735823">
      <w:pPr>
        <w:pStyle w:val="TableParagraph"/>
        <w:numPr>
          <w:ilvl w:val="0"/>
          <w:numId w:val="5"/>
        </w:numPr>
        <w:ind w:left="851" w:right="98" w:hanging="284"/>
        <w:rPr>
          <w:sz w:val="23"/>
          <w:szCs w:val="23"/>
        </w:rPr>
      </w:pPr>
      <w:r>
        <w:rPr>
          <w:sz w:val="23"/>
          <w:szCs w:val="23"/>
        </w:rPr>
        <w:t xml:space="preserve">w części 3 - zaoferowane produkty są </w:t>
      </w:r>
      <w:bookmarkStart w:id="0" w:name="_Hlk178748373"/>
      <w:r>
        <w:rPr>
          <w:sz w:val="23"/>
          <w:szCs w:val="23"/>
        </w:rPr>
        <w:t>dopuszczone do używania dopuszczone do dezynfekcji głowic USG producenta Samsung. W przypadku, gdy zaoferowany produkt uszkodzi wskazaną myjnie, Wykonawca pokryje wszelakie koszty związane z naprawą.</w:t>
      </w:r>
      <w:bookmarkEnd w:id="0"/>
    </w:p>
    <w:p w14:paraId="264D55B2" w14:textId="77777777" w:rsidR="00F944E3" w:rsidRDefault="00735823">
      <w:pPr>
        <w:pStyle w:val="Akapitzlist"/>
        <w:numPr>
          <w:ilvl w:val="0"/>
          <w:numId w:val="3"/>
        </w:numPr>
        <w:ind w:left="567" w:hanging="283"/>
        <w:jc w:val="both"/>
        <w:rPr>
          <w:sz w:val="22"/>
        </w:rPr>
      </w:pPr>
      <w:r>
        <w:rPr>
          <w:rFonts w:eastAsia="Calibri"/>
        </w:rPr>
        <w:t xml:space="preserve">na żądanie Zamawiającego dostarczymy protokoły z badań </w:t>
      </w:r>
      <w:r>
        <w:rPr>
          <w:sz w:val="23"/>
          <w:szCs w:val="23"/>
        </w:rPr>
        <w:t xml:space="preserve">potwierdzających skuteczność </w:t>
      </w:r>
      <w:proofErr w:type="spellStart"/>
      <w:r>
        <w:rPr>
          <w:sz w:val="23"/>
          <w:szCs w:val="23"/>
        </w:rPr>
        <w:t>bójczą</w:t>
      </w:r>
      <w:proofErr w:type="spellEnd"/>
      <w:r>
        <w:rPr>
          <w:sz w:val="23"/>
          <w:szCs w:val="23"/>
        </w:rPr>
        <w:t xml:space="preserve"> </w:t>
      </w:r>
      <w:r>
        <w:rPr>
          <w:rFonts w:eastAsia="Calibri"/>
        </w:rPr>
        <w:t>oraz wszelkie dokumenty potwierdzające rejestrację i dopuszczenie do obrotu na terenie Polski.</w:t>
      </w:r>
    </w:p>
    <w:p w14:paraId="7FDD5C7C" w14:textId="77777777" w:rsidR="00F944E3" w:rsidRDefault="00735823">
      <w:pPr>
        <w:pStyle w:val="Akapitzlist"/>
        <w:numPr>
          <w:ilvl w:val="0"/>
          <w:numId w:val="3"/>
        </w:numPr>
        <w:ind w:left="567" w:hanging="283"/>
        <w:jc w:val="both"/>
      </w:pPr>
      <w:r>
        <w:t xml:space="preserve">środki kwalifikowane jako mieszanina niebezpieczna posiadają aktualne karty charakterystyki mieszaniny niebezpiecznej, </w:t>
      </w:r>
    </w:p>
    <w:p w14:paraId="6A32048B" w14:textId="77777777" w:rsidR="00F944E3" w:rsidRDefault="00735823">
      <w:pPr>
        <w:pStyle w:val="Akapitzlist"/>
        <w:numPr>
          <w:ilvl w:val="0"/>
          <w:numId w:val="3"/>
        </w:numPr>
        <w:ind w:left="567" w:hanging="283"/>
        <w:jc w:val="both"/>
      </w:pPr>
      <w:r>
        <w:t>środki kwalifikowane jako produkt biobójczy są wpisane do Rejestru Produktów biobójczych stosowanych na terenie RP, zgodnie z ustawą o Produktach Biobójczych (Dz.U. z 2021r poz. 24),</w:t>
      </w:r>
    </w:p>
    <w:p w14:paraId="1BE5404F" w14:textId="77777777" w:rsidR="00F944E3" w:rsidRDefault="00735823">
      <w:pPr>
        <w:pStyle w:val="Akapitzlist"/>
        <w:numPr>
          <w:ilvl w:val="0"/>
          <w:numId w:val="3"/>
        </w:numPr>
        <w:ind w:left="567" w:hanging="283"/>
        <w:jc w:val="both"/>
      </w:pPr>
      <w:r>
        <w:rPr>
          <w:rFonts w:eastAsia="Arial"/>
          <w:kern w:val="2"/>
          <w:lang w:bidi="hi-IN"/>
        </w:rPr>
        <w:t xml:space="preserve">transport wszystkich wyrobów medycznych odbywał się będzie zgodnie z wymogami przewidzianymi w aktualnych dokumentach potwierdzających dopuszczenie przedmiotu zamówienia do obrotu i używania zgodnie z Ustawą o wyrobach medycznych z dnia 07.04.2022. Zgodnie rozporządzeniem unijnym (UE) 2017/745 (rozporządzenie MDR) oraz rozporządzeniem Parlamentu Europejskiego i Rady (UE) 2019/1020 z dnia 20 czerwca 2019 r. na dystrybutorze wyrobów medycznych spoczywa obowiązek magazynowania i transportu zgodnie z warunkami określonymi przez producenta, </w:t>
      </w:r>
    </w:p>
    <w:p w14:paraId="014574AB" w14:textId="77777777" w:rsidR="00F944E3" w:rsidRDefault="00735823">
      <w:pPr>
        <w:pStyle w:val="Akapitzlist"/>
        <w:numPr>
          <w:ilvl w:val="0"/>
          <w:numId w:val="3"/>
        </w:numPr>
        <w:ind w:left="567" w:hanging="283"/>
        <w:jc w:val="both"/>
      </w:pPr>
      <w:r>
        <w:t xml:space="preserve">środki kwalifikowane jako mieszanina niebezpieczna zaproponowane przez wykonawców posiadają aktualne karty charakterystyki mieszaniny niebezpiecznej. W przypadku jakiejkolwiek zmiany/aktualizacji w/w dokumentów wykonawca zobowiązuje się do przesłania aktualnej wersji dokumentu w formie elektronicznej na adres e-mailowy Apteki szpitalnej: </w:t>
      </w:r>
      <w:hyperlink r:id="rId8">
        <w:r>
          <w:rPr>
            <w:rStyle w:val="Hipercze"/>
          </w:rPr>
          <w:t>apteka@szpitalknurow.pl</w:t>
        </w:r>
      </w:hyperlink>
      <w:r>
        <w:rPr>
          <w:rStyle w:val="Hipercze"/>
        </w:rPr>
        <w:t xml:space="preserve"> </w:t>
      </w:r>
    </w:p>
    <w:p w14:paraId="60996862" w14:textId="77777777" w:rsidR="00F944E3" w:rsidRDefault="00F944E3">
      <w:pPr>
        <w:pStyle w:val="Akapitzlist"/>
        <w:spacing w:before="120" w:line="276" w:lineRule="auto"/>
        <w:ind w:left="851" w:hanging="284"/>
        <w:jc w:val="both"/>
        <w:rPr>
          <w:sz w:val="22"/>
        </w:rPr>
      </w:pPr>
    </w:p>
    <w:p w14:paraId="78467481" w14:textId="77777777" w:rsidR="00F944E3" w:rsidRDefault="00735823">
      <w:pPr>
        <w:pStyle w:val="Akapitzlist"/>
        <w:numPr>
          <w:ilvl w:val="0"/>
          <w:numId w:val="2"/>
        </w:numPr>
        <w:spacing w:before="240" w:line="276" w:lineRule="auto"/>
        <w:ind w:left="284" w:hanging="284"/>
        <w:jc w:val="both"/>
        <w:rPr>
          <w:sz w:val="22"/>
        </w:rPr>
      </w:pPr>
      <w:r>
        <w:rPr>
          <w:b/>
          <w:sz w:val="22"/>
        </w:rPr>
        <w:t>OŚWIADCZAMY</w:t>
      </w:r>
      <w:r>
        <w:rPr>
          <w:sz w:val="22"/>
        </w:rPr>
        <w:t>, że:</w:t>
      </w:r>
    </w:p>
    <w:p w14:paraId="41F07CAA" w14:textId="77777777" w:rsidR="00F944E3" w:rsidRDefault="00735823">
      <w:pPr>
        <w:pStyle w:val="Akapitzlist"/>
        <w:numPr>
          <w:ilvl w:val="1"/>
          <w:numId w:val="3"/>
        </w:numPr>
        <w:spacing w:before="120" w:line="276" w:lineRule="auto"/>
        <w:ind w:left="709" w:hanging="425"/>
        <w:jc w:val="both"/>
        <w:rPr>
          <w:sz w:val="22"/>
        </w:rPr>
      </w:pPr>
      <w:r>
        <w:rPr>
          <w:sz w:val="22"/>
        </w:rPr>
        <w:t>zapoznaliśmy się ze Specyfikacją Warunków Zamówienia i uznajemy się za związanych określonymi w niej zasadami postępowania;</w:t>
      </w:r>
    </w:p>
    <w:p w14:paraId="41EB4CB7" w14:textId="77777777" w:rsidR="00F944E3" w:rsidRDefault="00735823">
      <w:pPr>
        <w:pStyle w:val="Akapitzlist"/>
        <w:numPr>
          <w:ilvl w:val="1"/>
          <w:numId w:val="3"/>
        </w:numPr>
        <w:spacing w:before="120" w:line="276" w:lineRule="auto"/>
        <w:ind w:left="709" w:hanging="425"/>
        <w:jc w:val="both"/>
        <w:rPr>
          <w:sz w:val="22"/>
        </w:rPr>
      </w:pPr>
      <w:r>
        <w:rPr>
          <w:sz w:val="22"/>
        </w:rPr>
        <w:t>uważamy się za związanych niniejszą ofertą na czas wskazany w Specyfikacji Warunków Zamówienia;</w:t>
      </w:r>
    </w:p>
    <w:p w14:paraId="7AEAE2D7" w14:textId="77777777" w:rsidR="00F944E3" w:rsidRDefault="00735823">
      <w:pPr>
        <w:pStyle w:val="Akapitzlist"/>
        <w:numPr>
          <w:ilvl w:val="1"/>
          <w:numId w:val="3"/>
        </w:numPr>
        <w:spacing w:before="120" w:line="276" w:lineRule="auto"/>
        <w:ind w:left="709" w:hanging="425"/>
        <w:jc w:val="both"/>
        <w:rPr>
          <w:sz w:val="22"/>
        </w:rPr>
      </w:pPr>
      <w:r>
        <w:rPr>
          <w:sz w:val="22"/>
        </w:rPr>
        <w:t>zamierzamy / nie zamierzamy powierzyć realizację następujących części zamówienia podwykonawcom*:</w:t>
      </w:r>
    </w:p>
    <w:p w14:paraId="200D548F" w14:textId="77777777" w:rsidR="00F944E3" w:rsidRDefault="00F944E3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F944E3" w14:paraId="5571DAB4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A71AE91" w14:textId="77777777" w:rsidR="00F944E3" w:rsidRDefault="0073582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642C87E" w14:textId="77777777" w:rsidR="00F944E3" w:rsidRDefault="0073582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części zamówienia, którą Wykonawca</w:t>
            </w:r>
          </w:p>
          <w:p w14:paraId="3B125F1E" w14:textId="77777777" w:rsidR="00F944E3" w:rsidRDefault="0073582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AD7D777" w14:textId="77777777" w:rsidR="00F944E3" w:rsidRDefault="0073582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Podwykonawcy</w:t>
            </w:r>
          </w:p>
        </w:tc>
      </w:tr>
      <w:tr w:rsidR="00F944E3" w14:paraId="6542494F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0981" w14:textId="77777777" w:rsidR="00F944E3" w:rsidRDefault="00F944E3">
            <w:pPr>
              <w:widowControl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952BC" w14:textId="77777777" w:rsidR="00F944E3" w:rsidRDefault="00F944E3">
            <w:pPr>
              <w:widowControl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7CAF8" w14:textId="77777777" w:rsidR="00F944E3" w:rsidRDefault="00F944E3">
            <w:pPr>
              <w:widowControl w:val="0"/>
              <w:spacing w:after="240"/>
              <w:rPr>
                <w:sz w:val="22"/>
                <w:szCs w:val="22"/>
              </w:rPr>
            </w:pPr>
          </w:p>
        </w:tc>
      </w:tr>
      <w:tr w:rsidR="00F944E3" w14:paraId="3BEB50DD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44E6" w14:textId="77777777" w:rsidR="00F944E3" w:rsidRDefault="00F944E3">
            <w:pPr>
              <w:widowControl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7064C" w14:textId="77777777" w:rsidR="00F944E3" w:rsidRDefault="00F944E3">
            <w:pPr>
              <w:widowControl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943CF" w14:textId="77777777" w:rsidR="00F944E3" w:rsidRDefault="00F944E3">
            <w:pPr>
              <w:widowControl w:val="0"/>
              <w:spacing w:after="240"/>
              <w:rPr>
                <w:sz w:val="22"/>
                <w:szCs w:val="22"/>
              </w:rPr>
            </w:pPr>
          </w:p>
        </w:tc>
      </w:tr>
    </w:tbl>
    <w:p w14:paraId="4D8A0115" w14:textId="5D4B7A34" w:rsidR="00F944E3" w:rsidRDefault="00735823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zapoznaliśmy się z projektowanymi postanowieniami umowy i zobowiązujemy się, w przypadku wyboru naszej oferty, do zawarcia umowy na zawartych tam warunkach, w miejscu i terminie wyznaczonym przez Zamawiającego;</w:t>
      </w:r>
    </w:p>
    <w:p w14:paraId="42585174" w14:textId="77777777" w:rsidR="00F944E3" w:rsidRDefault="00735823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>
        <w:rPr>
          <w:sz w:val="22"/>
        </w:rPr>
        <w:t>wypełniliśmy obowiązki informacyjne przewidziane w art. 13 lub art. 14 RODO</w:t>
      </w:r>
      <w:r>
        <w:rPr>
          <w:rStyle w:val="Odwoanieprzypisudolnego"/>
          <w:sz w:val="22"/>
        </w:rPr>
        <w:footnoteReference w:id="2"/>
      </w:r>
      <w:r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sz w:val="22"/>
        </w:rPr>
        <w:footnoteReference w:id="3"/>
      </w:r>
      <w:r>
        <w:rPr>
          <w:sz w:val="22"/>
        </w:rPr>
        <w:t>.</w:t>
      </w:r>
    </w:p>
    <w:p w14:paraId="5139AC47" w14:textId="77777777" w:rsidR="00F944E3" w:rsidRDefault="00F944E3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C92F12B" w14:textId="77777777" w:rsidR="00F944E3" w:rsidRDefault="00735823">
      <w:pPr>
        <w:pStyle w:val="Akapitzlist"/>
        <w:numPr>
          <w:ilvl w:val="0"/>
          <w:numId w:val="2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1C3ABC24" w14:textId="77777777" w:rsidR="00F944E3" w:rsidRDefault="00735823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nie będzie</w:t>
      </w:r>
      <w:r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>
        <w:rPr>
          <w:bCs/>
          <w:sz w:val="22"/>
          <w:szCs w:val="22"/>
        </w:rPr>
        <w:t>t.j</w:t>
      </w:r>
      <w:proofErr w:type="spellEnd"/>
      <w:r>
        <w:rPr>
          <w:bCs/>
          <w:sz w:val="22"/>
          <w:szCs w:val="22"/>
        </w:rPr>
        <w:t xml:space="preserve">. Dz. U. z 2024r. poz. 361 z </w:t>
      </w:r>
      <w:proofErr w:type="spellStart"/>
      <w:r>
        <w:rPr>
          <w:bCs/>
          <w:sz w:val="22"/>
          <w:szCs w:val="22"/>
        </w:rPr>
        <w:t>późn</w:t>
      </w:r>
      <w:proofErr w:type="spellEnd"/>
      <w:r>
        <w:rPr>
          <w:bCs/>
          <w:sz w:val="22"/>
          <w:szCs w:val="22"/>
        </w:rPr>
        <w:t>. zm.)</w:t>
      </w:r>
    </w:p>
    <w:p w14:paraId="1450696D" w14:textId="77777777" w:rsidR="00F944E3" w:rsidRDefault="00F944E3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6BE944D9" w14:textId="77777777" w:rsidR="00F944E3" w:rsidRDefault="00735823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będzie prowadzić</w:t>
      </w:r>
      <w:r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>
        <w:rPr>
          <w:bCs/>
          <w:sz w:val="22"/>
          <w:szCs w:val="22"/>
        </w:rPr>
        <w:t>t.j</w:t>
      </w:r>
      <w:proofErr w:type="spellEnd"/>
      <w:r>
        <w:rPr>
          <w:bCs/>
          <w:sz w:val="22"/>
          <w:szCs w:val="22"/>
        </w:rPr>
        <w:t xml:space="preserve">. Dz. U. z 2024r. poz. 361 z </w:t>
      </w:r>
      <w:proofErr w:type="spellStart"/>
      <w:r>
        <w:rPr>
          <w:bCs/>
          <w:sz w:val="22"/>
          <w:szCs w:val="22"/>
        </w:rPr>
        <w:t>późn</w:t>
      </w:r>
      <w:proofErr w:type="spellEnd"/>
      <w:r>
        <w:rPr>
          <w:bCs/>
          <w:sz w:val="22"/>
          <w:szCs w:val="22"/>
        </w:rPr>
        <w:t>. zm.),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11"/>
        <w:gridCol w:w="2580"/>
        <w:gridCol w:w="2549"/>
        <w:gridCol w:w="2948"/>
      </w:tblGrid>
      <w:tr w:rsidR="00F944E3" w14:paraId="144A0E74" w14:textId="77777777">
        <w:trPr>
          <w:trHeight w:val="7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033942" w14:textId="77777777" w:rsidR="00F944E3" w:rsidRDefault="00735823">
            <w:pPr>
              <w:widowControl w:val="0"/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B87FB3" w14:textId="77777777" w:rsidR="00F944E3" w:rsidRDefault="00735823">
            <w:pPr>
              <w:widowControl w:val="0"/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07F76D" w14:textId="77777777" w:rsidR="00F944E3" w:rsidRDefault="00735823">
            <w:pPr>
              <w:widowControl w:val="0"/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AC0509" w14:textId="77777777" w:rsidR="00F944E3" w:rsidRDefault="00735823">
            <w:pPr>
              <w:widowControl w:val="0"/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F944E3" w14:paraId="5D57ADC6" w14:textId="7777777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925FE" w14:textId="77777777" w:rsidR="00F944E3" w:rsidRDefault="00F944E3">
            <w:pPr>
              <w:widowControl w:val="0"/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387C4" w14:textId="77777777" w:rsidR="00F944E3" w:rsidRDefault="00F944E3">
            <w:pPr>
              <w:widowControl w:val="0"/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C6C35" w14:textId="77777777" w:rsidR="00F944E3" w:rsidRDefault="00F944E3">
            <w:pPr>
              <w:widowControl w:val="0"/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E66D" w14:textId="77777777" w:rsidR="00F944E3" w:rsidRDefault="00F944E3">
            <w:pPr>
              <w:widowControl w:val="0"/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44E3" w14:paraId="4D57F63F" w14:textId="7777777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27E64" w14:textId="77777777" w:rsidR="00F944E3" w:rsidRDefault="00F944E3">
            <w:pPr>
              <w:widowControl w:val="0"/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786A9" w14:textId="77777777" w:rsidR="00F944E3" w:rsidRDefault="00F944E3">
            <w:pPr>
              <w:widowControl w:val="0"/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5F468" w14:textId="77777777" w:rsidR="00F944E3" w:rsidRDefault="00F944E3">
            <w:pPr>
              <w:widowControl w:val="0"/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E3304" w14:textId="77777777" w:rsidR="00F944E3" w:rsidRDefault="00F944E3">
            <w:pPr>
              <w:widowControl w:val="0"/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28EA7E7" w14:textId="77777777" w:rsidR="00F944E3" w:rsidRDefault="00F944E3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75CC1AA9" w14:textId="77777777" w:rsidR="00F944E3" w:rsidRDefault="00735823">
      <w:pPr>
        <w:pStyle w:val="Akapitzlist"/>
        <w:numPr>
          <w:ilvl w:val="0"/>
          <w:numId w:val="2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Załącznikami do oferty, stanowiącymi jej integralną część, są:</w:t>
      </w:r>
    </w:p>
    <w:p w14:paraId="3227CC1E" w14:textId="77777777" w:rsidR="00F944E3" w:rsidRDefault="00735823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14:paraId="3BCE6527" w14:textId="77777777" w:rsidR="00F944E3" w:rsidRDefault="00735823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14:paraId="780B633B" w14:textId="77777777" w:rsidR="00F944E3" w:rsidRDefault="00F944E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67EAB502" w14:textId="4A229323" w:rsidR="00F944E3" w:rsidRDefault="00F944E3">
      <w:pPr>
        <w:ind w:right="381"/>
        <w:rPr>
          <w:color w:val="2A6099"/>
        </w:rPr>
      </w:pPr>
    </w:p>
    <w:sectPr w:rsidR="00F944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284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2343F" w14:textId="77777777" w:rsidR="00735823" w:rsidRDefault="00735823">
      <w:r>
        <w:separator/>
      </w:r>
    </w:p>
  </w:endnote>
  <w:endnote w:type="continuationSeparator" w:id="0">
    <w:p w14:paraId="39AFEF01" w14:textId="77777777" w:rsidR="00735823" w:rsidRDefault="0073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66718" w14:textId="77777777" w:rsidR="00F944E3" w:rsidRDefault="00F94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C02D1" w14:textId="77777777" w:rsidR="00F944E3" w:rsidRDefault="00F944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77A7D" w14:textId="77777777" w:rsidR="00F944E3" w:rsidRDefault="00F94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D8B1E" w14:textId="77777777" w:rsidR="00F944E3" w:rsidRDefault="00735823">
      <w:pPr>
        <w:rPr>
          <w:sz w:val="12"/>
        </w:rPr>
      </w:pPr>
      <w:r>
        <w:separator/>
      </w:r>
    </w:p>
  </w:footnote>
  <w:footnote w:type="continuationSeparator" w:id="0">
    <w:p w14:paraId="06772EC8" w14:textId="77777777" w:rsidR="00F944E3" w:rsidRDefault="00735823">
      <w:pPr>
        <w:rPr>
          <w:sz w:val="12"/>
        </w:rPr>
      </w:pPr>
      <w:r>
        <w:continuationSeparator/>
      </w:r>
    </w:p>
  </w:footnote>
  <w:footnote w:id="1">
    <w:p w14:paraId="7231B234" w14:textId="77777777" w:rsidR="00F944E3" w:rsidRDefault="00735823">
      <w:pPr>
        <w:spacing w:line="276" w:lineRule="auto"/>
        <w:jc w:val="both"/>
        <w:rPr>
          <w:sz w:val="20"/>
          <w:szCs w:val="20"/>
        </w:rPr>
      </w:pPr>
      <w:r>
        <w:rPr>
          <w:rStyle w:val="Znakiprzypiswdolnych"/>
        </w:rPr>
        <w:footnoteRef/>
      </w:r>
      <w:r>
        <w:rPr>
          <w:sz w:val="20"/>
          <w:szCs w:val="20"/>
        </w:rPr>
        <w:t>* niepotrzebne skreślić.</w:t>
      </w:r>
    </w:p>
    <w:p w14:paraId="778E6774" w14:textId="77777777" w:rsidR="00F944E3" w:rsidRDefault="00735823">
      <w:pPr>
        <w:pStyle w:val="Tekstprzypisudolnego"/>
        <w:ind w:left="142" w:hanging="142"/>
        <w:jc w:val="both"/>
      </w:pPr>
      <w: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2D23C301" w14:textId="77777777" w:rsidR="00F944E3" w:rsidRDefault="00735823">
      <w:pPr>
        <w:pStyle w:val="Tekstprzypisudolnego"/>
        <w:spacing w:after="60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>* niepotrzebne skreślić.</w:t>
      </w:r>
    </w:p>
    <w:p w14:paraId="4FFCCC90" w14:textId="77777777" w:rsidR="00F944E3" w:rsidRDefault="00735823">
      <w:pPr>
        <w:pStyle w:val="Tekstprzypisudolnego"/>
        <w:spacing w:after="40"/>
        <w:ind w:left="142" w:hanging="14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4089EE" w14:textId="77777777" w:rsidR="00F944E3" w:rsidRDefault="00735823">
      <w:pPr>
        <w:pStyle w:val="Tekstprzypisudolnego"/>
        <w:spacing w:after="40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768CF" w14:textId="77777777" w:rsidR="00F944E3" w:rsidRDefault="00F94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3C138" w14:textId="77777777" w:rsidR="00F944E3" w:rsidRDefault="00735823">
    <w:pPr>
      <w:pStyle w:val="Nagwek"/>
      <w:rPr>
        <w:sz w:val="20"/>
        <w:szCs w:val="20"/>
      </w:rPr>
    </w:pPr>
    <w:r>
      <w:rPr>
        <w:sz w:val="20"/>
        <w:szCs w:val="20"/>
      </w:rPr>
      <w:t>Znak sprawy DZ/ZO/30/2024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24C27" w14:textId="77777777" w:rsidR="00F944E3" w:rsidRDefault="00735823">
    <w:pPr>
      <w:pStyle w:val="Nagwek"/>
      <w:rPr>
        <w:sz w:val="20"/>
        <w:szCs w:val="20"/>
      </w:rPr>
    </w:pPr>
    <w:r>
      <w:rPr>
        <w:sz w:val="20"/>
        <w:szCs w:val="20"/>
      </w:rPr>
      <w:t>Znak sprawy DZ/ZO/30/2024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D0DD8"/>
    <w:multiLevelType w:val="multilevel"/>
    <w:tmpl w:val="8FF053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0E3E91"/>
    <w:multiLevelType w:val="multilevel"/>
    <w:tmpl w:val="28A00A7C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3A5B6FD3"/>
    <w:multiLevelType w:val="multilevel"/>
    <w:tmpl w:val="80DE4BA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FDC3E7B"/>
    <w:multiLevelType w:val="multilevel"/>
    <w:tmpl w:val="5BAC404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" w15:restartNumberingAfterBreak="0">
    <w:nsid w:val="717032A0"/>
    <w:multiLevelType w:val="multilevel"/>
    <w:tmpl w:val="B1C8E2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BF3644D"/>
    <w:multiLevelType w:val="multilevel"/>
    <w:tmpl w:val="723E3024"/>
    <w:lvl w:ilvl="0">
      <w:start w:val="1"/>
      <w:numFmt w:val="bullet"/>
      <w:lvlText w:val="-"/>
      <w:lvlJc w:val="left"/>
      <w:pPr>
        <w:tabs>
          <w:tab w:val="num" w:pos="0"/>
        </w:tabs>
        <w:ind w:left="107" w:hanging="14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872" w:hanging="144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644" w:hanging="14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16" w:hanging="14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188" w:hanging="14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960" w:hanging="14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32" w:hanging="14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504" w:hanging="14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276" w:hanging="144"/>
      </w:pPr>
      <w:rPr>
        <w:rFonts w:ascii="Symbol" w:hAnsi="Symbol" w:cs="Symbol" w:hint="default"/>
        <w:lang w:val="pl-PL" w:eastAsia="en-US" w:bidi="ar-SA"/>
      </w:rPr>
    </w:lvl>
  </w:abstractNum>
  <w:num w:numId="1" w16cid:durableId="233901324">
    <w:abstractNumId w:val="2"/>
  </w:num>
  <w:num w:numId="2" w16cid:durableId="1158157264">
    <w:abstractNumId w:val="4"/>
  </w:num>
  <w:num w:numId="3" w16cid:durableId="853497841">
    <w:abstractNumId w:val="1"/>
  </w:num>
  <w:num w:numId="4" w16cid:durableId="259460589">
    <w:abstractNumId w:val="3"/>
  </w:num>
  <w:num w:numId="5" w16cid:durableId="2029401260">
    <w:abstractNumId w:val="5"/>
  </w:num>
  <w:num w:numId="6" w16cid:durableId="1030640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4E3"/>
    <w:rsid w:val="000A2C87"/>
    <w:rsid w:val="001923A7"/>
    <w:rsid w:val="002151CC"/>
    <w:rsid w:val="003F03D9"/>
    <w:rsid w:val="005F1FB9"/>
    <w:rsid w:val="00735823"/>
    <w:rsid w:val="00B174B9"/>
    <w:rsid w:val="00DA1098"/>
    <w:rsid w:val="00DD5123"/>
    <w:rsid w:val="00F26B3A"/>
    <w:rsid w:val="00F944E3"/>
    <w:rsid w:val="00FD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75C1"/>
  <w15:docId w15:val="{FC81401F-392E-45A2-9F74-8824B670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9C3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qFormat/>
    <w:rsid w:val="007E331F"/>
    <w:rPr>
      <w:rFonts w:eastAsia="Times New Roman"/>
      <w:b/>
      <w:bCs/>
      <w:sz w:val="28"/>
      <w:szCs w:val="28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FF57EE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qFormat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Hipercze">
    <w:name w:val="Hyperlink"/>
    <w:rsid w:val="00F534DC"/>
    <w:rPr>
      <w:rFonts w:cs="Times New Roman"/>
      <w:color w:val="0000FF"/>
      <w:u w:val="single"/>
    </w:rPr>
  </w:style>
  <w:style w:type="character" w:customStyle="1" w:styleId="markedcontent">
    <w:name w:val="markedcontent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paragraph" w:customStyle="1" w:styleId="TableParagraph">
    <w:name w:val="Table Paragraph"/>
    <w:basedOn w:val="Normalny"/>
    <w:qFormat/>
    <w:rsid w:val="00F534DC"/>
    <w:pPr>
      <w:widowControl w:val="0"/>
      <w:ind w:left="107"/>
      <w:jc w:val="both"/>
    </w:pPr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D1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knurow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912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Szpital w Knurowie sp. z o.o.</cp:lastModifiedBy>
  <cp:revision>37</cp:revision>
  <dcterms:created xsi:type="dcterms:W3CDTF">2023-08-24T07:27:00Z</dcterms:created>
  <dcterms:modified xsi:type="dcterms:W3CDTF">2024-11-14T10:14:00Z</dcterms:modified>
  <dc:language>pl-PL</dc:language>
</cp:coreProperties>
</file>