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70837" w14:textId="5B5088D0" w:rsidR="00E21112" w:rsidRDefault="00E21112" w:rsidP="009A1DB3">
      <w:pPr>
        <w:tabs>
          <w:tab w:val="left" w:pos="1440"/>
        </w:tabs>
        <w:spacing w:after="80" w:line="240" w:lineRule="auto"/>
        <w:jc w:val="both"/>
        <w:rPr>
          <w:rFonts w:ascii="Tahoma" w:hAnsi="Tahoma" w:cs="Tahoma"/>
          <w:sz w:val="20"/>
          <w:szCs w:val="20"/>
          <w:lang w:val="en-GB"/>
        </w:rPr>
      </w:pPr>
      <w:bookmarkStart w:id="0" w:name="_Hlk101948634"/>
    </w:p>
    <w:p w14:paraId="23CF1ECB" w14:textId="77777777" w:rsidR="00E21112" w:rsidRDefault="00E21112" w:rsidP="007A6030">
      <w:pPr>
        <w:spacing w:after="80" w:line="240" w:lineRule="auto"/>
        <w:jc w:val="right"/>
        <w:rPr>
          <w:rFonts w:ascii="Tahoma" w:hAnsi="Tahoma" w:cs="Tahoma"/>
          <w:b/>
          <w:bCs/>
          <w:i/>
          <w:iCs/>
          <w:sz w:val="20"/>
          <w:szCs w:val="20"/>
          <w:lang w:val="en-GB"/>
        </w:rPr>
      </w:pPr>
    </w:p>
    <w:p w14:paraId="460A3A81" w14:textId="0F6CEC3D" w:rsidR="009A1DB3" w:rsidRPr="000D317B" w:rsidRDefault="00EB791A" w:rsidP="007A6030">
      <w:pPr>
        <w:spacing w:after="80" w:line="240" w:lineRule="auto"/>
        <w:jc w:val="right"/>
        <w:rPr>
          <w:rFonts w:ascii="Tahoma" w:hAnsi="Tahoma" w:cs="Tahoma"/>
          <w:sz w:val="20"/>
          <w:szCs w:val="20"/>
          <w:lang w:val="en-GB"/>
        </w:rPr>
      </w:pPr>
      <w:r w:rsidRPr="000D317B">
        <w:rPr>
          <w:rFonts w:ascii="Tahoma" w:hAnsi="Tahoma" w:cs="Tahoma"/>
          <w:b/>
          <w:bCs/>
          <w:sz w:val="20"/>
          <w:szCs w:val="20"/>
          <w:lang w:val="en-GB"/>
        </w:rPr>
        <w:t xml:space="preserve">Appendix No. </w:t>
      </w:r>
      <w:r w:rsidR="00506F99">
        <w:rPr>
          <w:rFonts w:ascii="Tahoma" w:hAnsi="Tahoma" w:cs="Tahoma"/>
          <w:b/>
          <w:bCs/>
          <w:sz w:val="20"/>
          <w:szCs w:val="20"/>
          <w:lang w:val="en-GB"/>
        </w:rPr>
        <w:t>2</w:t>
      </w:r>
      <w:r w:rsidRPr="000D317B">
        <w:rPr>
          <w:rFonts w:ascii="Tahoma" w:hAnsi="Tahoma" w:cs="Tahoma"/>
          <w:b/>
          <w:bCs/>
          <w:sz w:val="20"/>
          <w:szCs w:val="20"/>
          <w:lang w:val="en-GB"/>
        </w:rPr>
        <w:t xml:space="preserve"> to the </w:t>
      </w:r>
      <w:r w:rsidR="00506F99">
        <w:rPr>
          <w:rFonts w:ascii="Tahoma" w:hAnsi="Tahoma" w:cs="Tahoma"/>
          <w:b/>
          <w:bCs/>
          <w:sz w:val="20"/>
          <w:szCs w:val="20"/>
          <w:lang w:val="en-GB"/>
        </w:rPr>
        <w:t>Announcement</w:t>
      </w:r>
    </w:p>
    <w:p w14:paraId="289DAA95" w14:textId="5FD88078" w:rsidR="007B344E" w:rsidRPr="00E21112" w:rsidRDefault="007B344E" w:rsidP="00846BE0">
      <w:pPr>
        <w:shd w:val="clear" w:color="auto" w:fill="FFFFFF"/>
        <w:spacing w:after="80" w:line="240" w:lineRule="auto"/>
        <w:jc w:val="both"/>
        <w:rPr>
          <w:rFonts w:ascii="Tahoma" w:eastAsia="Times New Roman" w:hAnsi="Tahoma" w:cs="Tahoma"/>
          <w:i/>
          <w:iCs/>
          <w:color w:val="000000"/>
          <w:sz w:val="20"/>
          <w:szCs w:val="20"/>
          <w:lang w:val="en-GB"/>
        </w:rPr>
      </w:pPr>
    </w:p>
    <w:p w14:paraId="64001C43" w14:textId="4972FC94" w:rsidR="002F3426" w:rsidRDefault="00A96F08" w:rsidP="00322DAC">
      <w:pPr>
        <w:shd w:val="clear" w:color="auto" w:fill="BFBFBF" w:themeFill="background1" w:themeFillShade="BF"/>
        <w:spacing w:after="80" w:line="240" w:lineRule="auto"/>
        <w:jc w:val="center"/>
        <w:rPr>
          <w:rFonts w:ascii="Tahoma" w:hAnsi="Tahoma" w:cs="Tahoma"/>
          <w:b/>
          <w:bCs/>
          <w:sz w:val="20"/>
          <w:szCs w:val="20"/>
          <w:u w:val="single"/>
          <w:lang w:val="en-GB"/>
        </w:rPr>
      </w:pPr>
      <w:r w:rsidRPr="00E21112">
        <w:rPr>
          <w:rFonts w:ascii="Tahoma" w:hAnsi="Tahoma" w:cs="Tahoma"/>
          <w:b/>
          <w:bCs/>
          <w:color w:val="000000"/>
          <w:sz w:val="20"/>
          <w:szCs w:val="20"/>
          <w:u w:val="single"/>
          <w:lang w:val="en-GB"/>
        </w:rPr>
        <w:t>DECLARATION ON THE LACK OF GROUNDS FOR EXCLUSION REGARDING SANCTIONS</w:t>
      </w:r>
      <w:r w:rsidRPr="00E21112">
        <w:rPr>
          <w:rFonts w:ascii="Tahoma" w:hAnsi="Tahoma" w:cs="Tahoma"/>
          <w:color w:val="000000"/>
          <w:sz w:val="20"/>
          <w:szCs w:val="20"/>
          <w:lang w:val="en-GB"/>
        </w:rPr>
        <w:br/>
      </w:r>
      <w:r w:rsidRPr="00E21112">
        <w:rPr>
          <w:rFonts w:ascii="Tahoma" w:hAnsi="Tahoma" w:cs="Tahoma"/>
          <w:b/>
          <w:bCs/>
          <w:color w:val="000000"/>
          <w:sz w:val="20"/>
          <w:szCs w:val="20"/>
          <w:u w:val="single"/>
          <w:lang w:val="en-GB"/>
        </w:rPr>
        <w:t>RELATED TO THE AGGRESSION ON UKRAINE</w:t>
      </w:r>
      <w:r w:rsidRPr="00E21112">
        <w:rPr>
          <w:rFonts w:ascii="Tahoma" w:hAnsi="Tahoma" w:cs="Tahoma"/>
          <w:b/>
          <w:bCs/>
          <w:sz w:val="20"/>
          <w:szCs w:val="20"/>
          <w:u w:val="single"/>
          <w:lang w:val="en-GB"/>
        </w:rPr>
        <w:t xml:space="preserve"> </w:t>
      </w:r>
    </w:p>
    <w:p w14:paraId="344E45F3" w14:textId="77777777" w:rsidR="00966A8D" w:rsidRDefault="00966A8D" w:rsidP="00A96F08">
      <w:pPr>
        <w:spacing w:line="240" w:lineRule="auto"/>
        <w:rPr>
          <w:rFonts w:ascii="Tahoma" w:hAnsi="Tahoma" w:cs="Tahoma"/>
          <w:sz w:val="20"/>
          <w:szCs w:val="20"/>
          <w:lang w:val="en-GB"/>
        </w:rPr>
      </w:pPr>
    </w:p>
    <w:p w14:paraId="3EBA098A" w14:textId="49A7E0B0" w:rsidR="00A96F08" w:rsidRPr="00E21112" w:rsidRDefault="00EB791A" w:rsidP="00A96F08">
      <w:pPr>
        <w:spacing w:line="240" w:lineRule="auto"/>
        <w:rPr>
          <w:rFonts w:ascii="Tahoma" w:hAnsi="Tahoma" w:cs="Tahoma"/>
          <w:sz w:val="20"/>
          <w:szCs w:val="20"/>
          <w:lang w:val="en-GB"/>
        </w:rPr>
      </w:pPr>
      <w:r w:rsidRPr="00E21112">
        <w:rPr>
          <w:rFonts w:ascii="Tahoma" w:hAnsi="Tahoma" w:cs="Tahoma"/>
          <w:sz w:val="20"/>
          <w:szCs w:val="20"/>
          <w:lang w:val="en-GB"/>
        </w:rPr>
        <w:t xml:space="preserve">I/we the undersigned: </w:t>
      </w:r>
      <w:r w:rsidR="00681396">
        <w:rPr>
          <w:rStyle w:val="Odwoanieprzypisudolnego"/>
          <w:rFonts w:ascii="Tahoma" w:hAnsi="Tahoma" w:cs="Tahoma"/>
          <w:sz w:val="20"/>
          <w:szCs w:val="20"/>
          <w:lang w:val="en-GB"/>
        </w:rPr>
        <w:footnoteReference w:id="1"/>
      </w:r>
    </w:p>
    <w:p w14:paraId="5E995D9D" w14:textId="461573A2" w:rsidR="00EB791A" w:rsidRPr="00E21112" w:rsidRDefault="00EB791A" w:rsidP="00A96F08">
      <w:pPr>
        <w:spacing w:line="240" w:lineRule="auto"/>
        <w:rPr>
          <w:rFonts w:ascii="Tahoma" w:hAnsi="Tahoma" w:cs="Tahoma"/>
          <w:sz w:val="20"/>
          <w:szCs w:val="20"/>
          <w:lang w:val="en-GB"/>
        </w:rPr>
      </w:pPr>
      <w:r w:rsidRPr="00E21112">
        <w:rPr>
          <w:rFonts w:ascii="Tahoma" w:hAnsi="Tahoma" w:cs="Tahoma"/>
          <w:sz w:val="20"/>
          <w:szCs w:val="20"/>
          <w:lang w:val="en-GB"/>
        </w:rPr>
        <w:t xml:space="preserve"> ......</w:t>
      </w:r>
      <w:r w:rsidR="009A1DB3">
        <w:rPr>
          <w:rFonts w:ascii="Tahoma" w:hAnsi="Tahoma" w:cs="Tahoma"/>
          <w:sz w:val="20"/>
          <w:szCs w:val="20"/>
          <w:lang w:val="en-GB"/>
        </w:rPr>
        <w:t>............................</w:t>
      </w:r>
    </w:p>
    <w:p w14:paraId="60C121E6" w14:textId="77777777" w:rsidR="00847748" w:rsidRDefault="00EB791A" w:rsidP="00A96F08">
      <w:pPr>
        <w:spacing w:line="240" w:lineRule="auto"/>
        <w:jc w:val="both"/>
        <w:rPr>
          <w:rFonts w:ascii="Tahoma" w:hAnsi="Tahoma" w:cs="Tahoma"/>
          <w:sz w:val="20"/>
          <w:szCs w:val="20"/>
          <w:lang w:val="en-GB"/>
        </w:rPr>
      </w:pPr>
      <w:r w:rsidRPr="00E21112">
        <w:rPr>
          <w:rFonts w:ascii="Tahoma" w:hAnsi="Tahoma" w:cs="Tahoma"/>
          <w:sz w:val="20"/>
          <w:szCs w:val="20"/>
          <w:lang w:val="en-GB"/>
        </w:rPr>
        <w:t>acting for and on behalf of (name /business name/ and address of the Contractor/Entity providing resources*)</w:t>
      </w:r>
    </w:p>
    <w:p w14:paraId="3CA942E7" w14:textId="5C5C6CA7" w:rsidR="00EB791A" w:rsidRPr="00E21112" w:rsidRDefault="00EB791A" w:rsidP="00A96F08">
      <w:pPr>
        <w:spacing w:line="240" w:lineRule="auto"/>
        <w:jc w:val="both"/>
        <w:rPr>
          <w:rFonts w:ascii="Tahoma" w:hAnsi="Tahoma" w:cs="Tahoma"/>
          <w:bCs/>
          <w:sz w:val="20"/>
          <w:szCs w:val="20"/>
          <w:lang w:val="en-GB"/>
        </w:rPr>
      </w:pPr>
      <w:r w:rsidRPr="00E21112">
        <w:rPr>
          <w:rFonts w:ascii="Tahoma" w:hAnsi="Tahoma" w:cs="Tahoma"/>
          <w:i/>
          <w:iCs/>
          <w:sz w:val="20"/>
          <w:szCs w:val="20"/>
          <w:lang w:val="en-GB"/>
        </w:rPr>
        <w:t>*delete as appropriate</w:t>
      </w:r>
    </w:p>
    <w:p w14:paraId="4D2169B4" w14:textId="5598C5FF" w:rsidR="007B344E" w:rsidRPr="00E21112" w:rsidRDefault="00EB791A" w:rsidP="00A96F08">
      <w:pPr>
        <w:spacing w:line="240" w:lineRule="auto"/>
        <w:jc w:val="both"/>
        <w:rPr>
          <w:rFonts w:ascii="Tahoma" w:hAnsi="Tahoma" w:cs="Tahoma"/>
          <w:sz w:val="20"/>
          <w:szCs w:val="20"/>
          <w:lang w:val="en-GB"/>
        </w:rPr>
      </w:pPr>
      <w:r w:rsidRPr="00E21112">
        <w:rPr>
          <w:rFonts w:ascii="Tahoma" w:hAnsi="Tahoma" w:cs="Tahoma"/>
          <w:sz w:val="20"/>
          <w:szCs w:val="20"/>
          <w:lang w:val="en-GB"/>
        </w:rPr>
        <w:t xml:space="preserve"> </w:t>
      </w:r>
    </w:p>
    <w:p w14:paraId="483B175B" w14:textId="5C8D07C8" w:rsidR="00E010F8" w:rsidRPr="00E21112" w:rsidRDefault="00E010F8" w:rsidP="00846BE0">
      <w:pPr>
        <w:shd w:val="clear" w:color="auto" w:fill="FFFFFF"/>
        <w:spacing w:after="80" w:line="240" w:lineRule="auto"/>
        <w:jc w:val="both"/>
        <w:rPr>
          <w:rFonts w:ascii="Tahoma" w:eastAsia="Times New Roman" w:hAnsi="Tahoma" w:cs="Tahoma"/>
          <w:color w:val="000000"/>
          <w:sz w:val="20"/>
          <w:szCs w:val="20"/>
          <w:lang w:val="en-GB"/>
        </w:rPr>
      </w:pPr>
      <w:r w:rsidRPr="00E21112">
        <w:rPr>
          <w:rFonts w:ascii="Tahoma" w:eastAsia="Times New Roman" w:hAnsi="Tahoma" w:cs="Tahoma"/>
          <w:color w:val="000000"/>
          <w:sz w:val="20"/>
          <w:szCs w:val="20"/>
          <w:lang w:val="en-GB"/>
        </w:rPr>
        <w:t xml:space="preserve">I declare that the following circumstances </w:t>
      </w:r>
      <w:r w:rsidRPr="00E21112">
        <w:rPr>
          <w:rFonts w:ascii="Tahoma" w:eastAsia="Times New Roman" w:hAnsi="Tahoma" w:cs="Tahoma"/>
          <w:b/>
          <w:bCs/>
          <w:color w:val="000000"/>
          <w:sz w:val="20"/>
          <w:szCs w:val="20"/>
          <w:u w:val="single"/>
          <w:lang w:val="en-GB"/>
        </w:rPr>
        <w:t>do not apply</w:t>
      </w:r>
      <w:r w:rsidRPr="00E21112">
        <w:rPr>
          <w:rFonts w:ascii="Tahoma" w:eastAsia="Times New Roman" w:hAnsi="Tahoma" w:cs="Tahoma"/>
          <w:color w:val="000000"/>
          <w:sz w:val="20"/>
          <w:szCs w:val="20"/>
          <w:lang w:val="en-GB"/>
        </w:rPr>
        <w:t xml:space="preserve"> to me: </w:t>
      </w:r>
    </w:p>
    <w:p w14:paraId="1284B673" w14:textId="77777777" w:rsidR="00E010F8" w:rsidRPr="00E21112" w:rsidRDefault="00E010F8" w:rsidP="00846BE0">
      <w:pPr>
        <w:spacing w:after="80" w:line="240" w:lineRule="auto"/>
        <w:jc w:val="both"/>
        <w:rPr>
          <w:rFonts w:ascii="Tahoma" w:eastAsia="Times New Roman" w:hAnsi="Tahoma" w:cs="Tahoma"/>
          <w:vanish/>
          <w:sz w:val="20"/>
          <w:szCs w:val="20"/>
          <w:lang w:val="en-GB"/>
        </w:rPr>
      </w:pPr>
    </w:p>
    <w:p w14:paraId="6CF924B2" w14:textId="3AC4144D" w:rsidR="007B344E" w:rsidRPr="00506F99" w:rsidRDefault="007B344E" w:rsidP="00506F99">
      <w:pPr>
        <w:shd w:val="clear" w:color="auto" w:fill="FFFFFF"/>
        <w:spacing w:after="80" w:line="240" w:lineRule="auto"/>
        <w:jc w:val="both"/>
        <w:rPr>
          <w:rFonts w:ascii="Tahoma" w:eastAsia="Times New Roman" w:hAnsi="Tahoma" w:cs="Tahoma"/>
          <w:color w:val="000000"/>
          <w:sz w:val="20"/>
          <w:szCs w:val="20"/>
          <w:lang w:val="en-GB"/>
        </w:rPr>
      </w:pPr>
      <w:r w:rsidRPr="00506F99">
        <w:rPr>
          <w:rFonts w:ascii="Tahoma" w:hAnsi="Tahoma" w:cs="Tahoma"/>
          <w:color w:val="000000"/>
          <w:sz w:val="20"/>
          <w:szCs w:val="20"/>
          <w:lang w:val="en-GB"/>
        </w:rPr>
        <w:t>conditions for exclusion</w:t>
      </w:r>
      <w:r w:rsidRPr="00506F99">
        <w:rPr>
          <w:rFonts w:ascii="Tahoma" w:hAnsi="Tahoma" w:cs="Tahoma"/>
          <w:sz w:val="20"/>
          <w:szCs w:val="20"/>
          <w:lang w:val="en-GB"/>
        </w:rPr>
        <w:t xml:space="preserve"> </w:t>
      </w:r>
      <w:r w:rsidRPr="00506F99">
        <w:rPr>
          <w:rFonts w:ascii="Tahoma" w:hAnsi="Tahoma" w:cs="Tahoma"/>
          <w:color w:val="000000"/>
          <w:sz w:val="20"/>
          <w:szCs w:val="20"/>
          <w:lang w:val="en-GB"/>
        </w:rPr>
        <w:t>pursuant to Art. 1(3) in connection with Art. 7 of the Act of 13 April 2022 on special solutions to prevent support for aggression against Ukraine and to protect national security to read as follows:</w:t>
      </w:r>
    </w:p>
    <w:p w14:paraId="2D01BFD2" w14:textId="77777777" w:rsidR="007B344E" w:rsidRPr="00E21112" w:rsidRDefault="007B344E" w:rsidP="00846BE0">
      <w:pPr>
        <w:spacing w:after="80" w:line="240" w:lineRule="auto"/>
        <w:ind w:left="284"/>
        <w:jc w:val="both"/>
        <w:rPr>
          <w:rFonts w:ascii="Tahoma" w:eastAsia="Times New Roman" w:hAnsi="Tahoma" w:cs="Tahoma"/>
          <w:i/>
          <w:iCs/>
          <w:color w:val="000000"/>
          <w:sz w:val="20"/>
          <w:szCs w:val="20"/>
          <w:lang w:val="en-GB"/>
        </w:rPr>
      </w:pPr>
      <w:r w:rsidRPr="00E21112">
        <w:rPr>
          <w:rFonts w:ascii="Tahoma" w:eastAsia="Times New Roman" w:hAnsi="Tahoma" w:cs="Tahoma"/>
          <w:i/>
          <w:iCs/>
          <w:color w:val="000000"/>
          <w:sz w:val="20"/>
          <w:szCs w:val="20"/>
          <w:lang w:val="en-GB"/>
        </w:rPr>
        <w:t>A contractor shall be excluded if:</w:t>
      </w:r>
    </w:p>
    <w:p w14:paraId="37289835" w14:textId="77777777" w:rsidR="007B344E" w:rsidRPr="00E21112" w:rsidRDefault="007B344E" w:rsidP="00846BE0">
      <w:pPr>
        <w:pStyle w:val="Akapitzlist"/>
        <w:numPr>
          <w:ilvl w:val="0"/>
          <w:numId w:val="7"/>
        </w:numPr>
        <w:spacing w:after="80" w:line="240" w:lineRule="auto"/>
        <w:ind w:left="709" w:hanging="426"/>
        <w:contextualSpacing w:val="0"/>
        <w:jc w:val="both"/>
        <w:rPr>
          <w:rFonts w:ascii="Tahoma" w:eastAsia="Times New Roman" w:hAnsi="Tahoma" w:cs="Tahoma"/>
          <w:i/>
          <w:iCs/>
          <w:color w:val="000000"/>
          <w:sz w:val="20"/>
          <w:szCs w:val="20"/>
          <w:lang w:val="en-GB"/>
        </w:rPr>
      </w:pPr>
      <w:r w:rsidRPr="00E21112">
        <w:rPr>
          <w:rFonts w:ascii="Tahoma" w:eastAsia="Times New Roman" w:hAnsi="Tahoma" w:cs="Tahoma"/>
          <w:i/>
          <w:iCs/>
          <w:color w:val="000000"/>
          <w:sz w:val="20"/>
          <w:szCs w:val="20"/>
          <w:lang w:val="en-GB"/>
        </w:rPr>
        <w:t>is included in the lists set out in Regulation 765/2006 of 18 May 2006 on restrictive measures in view of the situation in Belarus and Belarus' participation in Russia's aggression against Ukraine and Regulation 269/2014 of 17 March 2014 on restrictive measures in relation to actions undermining or threatening the territorial integrity, sovereignty and independence of Ukraine or included in the list referred to in Art. 2 of the aforementioned Act, on the basis of the decision on inclusion in the list determining the need to exclude the Contractor from the public procurement procedure;</w:t>
      </w:r>
    </w:p>
    <w:p w14:paraId="2B63F695" w14:textId="24CBB244" w:rsidR="007B344E" w:rsidRPr="00E21112" w:rsidRDefault="007B344E" w:rsidP="00846BE0">
      <w:pPr>
        <w:pStyle w:val="Akapitzlist"/>
        <w:numPr>
          <w:ilvl w:val="0"/>
          <w:numId w:val="7"/>
        </w:numPr>
        <w:spacing w:after="80" w:line="240" w:lineRule="auto"/>
        <w:ind w:left="709" w:hanging="426"/>
        <w:contextualSpacing w:val="0"/>
        <w:jc w:val="both"/>
        <w:rPr>
          <w:rFonts w:ascii="Tahoma" w:eastAsia="Times New Roman" w:hAnsi="Tahoma" w:cs="Tahoma"/>
          <w:i/>
          <w:iCs/>
          <w:color w:val="000000"/>
          <w:sz w:val="20"/>
          <w:szCs w:val="20"/>
          <w:lang w:val="en-GB"/>
        </w:rPr>
      </w:pPr>
      <w:r w:rsidRPr="00E21112">
        <w:rPr>
          <w:rFonts w:ascii="Tahoma" w:eastAsia="Times New Roman" w:hAnsi="Tahoma" w:cs="Tahoma"/>
          <w:i/>
          <w:iCs/>
          <w:color w:val="000000"/>
          <w:sz w:val="20"/>
          <w:szCs w:val="20"/>
          <w:lang w:val="en-GB"/>
        </w:rPr>
        <w:t xml:space="preserve">the beneficial owner of the contractor within the meaning of the Act of 1 March 2018 on the prevention of money laundering and terrorist financing is a person listed in the lists set out in the regulations referred to in </w:t>
      </w:r>
      <w:proofErr w:type="spellStart"/>
      <w:r w:rsidRPr="00E21112">
        <w:rPr>
          <w:rFonts w:ascii="Tahoma" w:eastAsia="Times New Roman" w:hAnsi="Tahoma" w:cs="Tahoma"/>
          <w:i/>
          <w:iCs/>
          <w:color w:val="000000"/>
          <w:sz w:val="20"/>
          <w:szCs w:val="20"/>
          <w:lang w:val="en-GB"/>
        </w:rPr>
        <w:t>subsec</w:t>
      </w:r>
      <w:proofErr w:type="spellEnd"/>
      <w:r w:rsidRPr="00E21112">
        <w:rPr>
          <w:rFonts w:ascii="Tahoma" w:eastAsia="Times New Roman" w:hAnsi="Tahoma" w:cs="Tahoma"/>
          <w:i/>
          <w:iCs/>
          <w:color w:val="000000"/>
          <w:sz w:val="20"/>
          <w:szCs w:val="20"/>
          <w:lang w:val="en-GB"/>
        </w:rPr>
        <w:t xml:space="preserve">. (a), provided that he or she is included in the list referred to in </w:t>
      </w:r>
      <w:proofErr w:type="spellStart"/>
      <w:r w:rsidRPr="00E21112">
        <w:rPr>
          <w:rFonts w:ascii="Tahoma" w:eastAsia="Times New Roman" w:hAnsi="Tahoma" w:cs="Tahoma"/>
          <w:i/>
          <w:iCs/>
          <w:color w:val="000000"/>
          <w:sz w:val="20"/>
          <w:szCs w:val="20"/>
          <w:lang w:val="en-GB"/>
        </w:rPr>
        <w:t>subsec</w:t>
      </w:r>
      <w:proofErr w:type="spellEnd"/>
      <w:r w:rsidRPr="00E21112">
        <w:rPr>
          <w:rFonts w:ascii="Tahoma" w:eastAsia="Times New Roman" w:hAnsi="Tahoma" w:cs="Tahoma"/>
          <w:i/>
          <w:iCs/>
          <w:color w:val="000000"/>
          <w:sz w:val="20"/>
          <w:szCs w:val="20"/>
          <w:lang w:val="en-GB"/>
        </w:rPr>
        <w:t xml:space="preserve">. </w:t>
      </w:r>
      <w:r w:rsidR="00506F99">
        <w:rPr>
          <w:rFonts w:ascii="Tahoma" w:eastAsia="Times New Roman" w:hAnsi="Tahoma" w:cs="Tahoma"/>
          <w:i/>
          <w:iCs/>
          <w:color w:val="000000"/>
          <w:sz w:val="20"/>
          <w:szCs w:val="20"/>
          <w:lang w:val="en-GB"/>
        </w:rPr>
        <w:t>1</w:t>
      </w:r>
      <w:r w:rsidRPr="00E21112">
        <w:rPr>
          <w:rFonts w:ascii="Tahoma" w:eastAsia="Times New Roman" w:hAnsi="Tahoma" w:cs="Tahoma"/>
          <w:i/>
          <w:iCs/>
          <w:color w:val="000000"/>
          <w:sz w:val="20"/>
          <w:szCs w:val="20"/>
          <w:lang w:val="en-GB"/>
        </w:rPr>
        <w:t>);</w:t>
      </w:r>
    </w:p>
    <w:p w14:paraId="0AE8BA6C" w14:textId="71E4EF35" w:rsidR="00E010F8" w:rsidRPr="00E21112" w:rsidRDefault="007B344E" w:rsidP="00846BE0">
      <w:pPr>
        <w:pStyle w:val="Akapitzlist"/>
        <w:numPr>
          <w:ilvl w:val="0"/>
          <w:numId w:val="7"/>
        </w:numPr>
        <w:spacing w:after="80" w:line="240" w:lineRule="auto"/>
        <w:ind w:left="709" w:hanging="426"/>
        <w:contextualSpacing w:val="0"/>
        <w:jc w:val="both"/>
        <w:rPr>
          <w:rFonts w:ascii="Tahoma" w:eastAsia="Times New Roman" w:hAnsi="Tahoma" w:cs="Tahoma"/>
          <w:i/>
          <w:iCs/>
          <w:color w:val="000000"/>
          <w:sz w:val="20"/>
          <w:szCs w:val="20"/>
          <w:lang w:val="en-GB"/>
        </w:rPr>
      </w:pPr>
      <w:r w:rsidRPr="00E21112">
        <w:rPr>
          <w:rFonts w:ascii="Tahoma" w:eastAsia="Times New Roman" w:hAnsi="Tahoma" w:cs="Tahoma"/>
          <w:i/>
          <w:iCs/>
          <w:color w:val="000000"/>
          <w:sz w:val="20"/>
          <w:szCs w:val="20"/>
          <w:lang w:val="en-GB"/>
        </w:rPr>
        <w:t xml:space="preserve">the parent company of the contractor within the meaning of Art. 3(1)(37) of the Accounting Act of 29 September 1994 is an entity listed in the lists set out in the regulations referred to in </w:t>
      </w:r>
      <w:proofErr w:type="spellStart"/>
      <w:r w:rsidRPr="00E21112">
        <w:rPr>
          <w:rFonts w:ascii="Tahoma" w:eastAsia="Times New Roman" w:hAnsi="Tahoma" w:cs="Tahoma"/>
          <w:i/>
          <w:iCs/>
          <w:color w:val="000000"/>
          <w:sz w:val="20"/>
          <w:szCs w:val="20"/>
          <w:lang w:val="en-GB"/>
        </w:rPr>
        <w:t>subsec</w:t>
      </w:r>
      <w:proofErr w:type="spellEnd"/>
      <w:r w:rsidRPr="00E21112">
        <w:rPr>
          <w:rFonts w:ascii="Tahoma" w:eastAsia="Times New Roman" w:hAnsi="Tahoma" w:cs="Tahoma"/>
          <w:i/>
          <w:iCs/>
          <w:color w:val="000000"/>
          <w:sz w:val="20"/>
          <w:szCs w:val="20"/>
          <w:lang w:val="en-GB"/>
        </w:rPr>
        <w:t xml:space="preserve">. (a), or listed or being such a parent company from 24 February 2022, provided that it has been included in the list referred to in </w:t>
      </w:r>
      <w:proofErr w:type="spellStart"/>
      <w:r w:rsidRPr="00E21112">
        <w:rPr>
          <w:rFonts w:ascii="Tahoma" w:eastAsia="Times New Roman" w:hAnsi="Tahoma" w:cs="Tahoma"/>
          <w:i/>
          <w:iCs/>
          <w:color w:val="000000"/>
          <w:sz w:val="20"/>
          <w:szCs w:val="20"/>
          <w:lang w:val="en-GB"/>
        </w:rPr>
        <w:t>subsec</w:t>
      </w:r>
      <w:proofErr w:type="spellEnd"/>
      <w:r w:rsidRPr="00E21112">
        <w:rPr>
          <w:rFonts w:ascii="Tahoma" w:eastAsia="Times New Roman" w:hAnsi="Tahoma" w:cs="Tahoma"/>
          <w:i/>
          <w:iCs/>
          <w:color w:val="000000"/>
          <w:sz w:val="20"/>
          <w:szCs w:val="20"/>
          <w:lang w:val="en-GB"/>
        </w:rPr>
        <w:t xml:space="preserve">. </w:t>
      </w:r>
      <w:r w:rsidR="00506F99">
        <w:rPr>
          <w:rFonts w:ascii="Tahoma" w:eastAsia="Times New Roman" w:hAnsi="Tahoma" w:cs="Tahoma"/>
          <w:i/>
          <w:iCs/>
          <w:color w:val="000000"/>
          <w:sz w:val="20"/>
          <w:szCs w:val="20"/>
          <w:lang w:val="en-GB"/>
        </w:rPr>
        <w:t>1</w:t>
      </w:r>
      <w:r w:rsidRPr="00E21112">
        <w:rPr>
          <w:rFonts w:ascii="Tahoma" w:eastAsia="Times New Roman" w:hAnsi="Tahoma" w:cs="Tahoma"/>
          <w:i/>
          <w:iCs/>
          <w:color w:val="000000"/>
          <w:sz w:val="20"/>
          <w:szCs w:val="20"/>
          <w:lang w:val="en-GB"/>
        </w:rPr>
        <w:t>).</w:t>
      </w:r>
    </w:p>
    <w:p w14:paraId="2D429E3C" w14:textId="77777777" w:rsidR="00253BE9" w:rsidRPr="00E21112" w:rsidRDefault="00253BE9" w:rsidP="00846BE0">
      <w:pPr>
        <w:spacing w:after="80" w:line="240" w:lineRule="auto"/>
        <w:jc w:val="both"/>
        <w:rPr>
          <w:rFonts w:ascii="Tahoma" w:hAnsi="Tahoma" w:cs="Tahoma"/>
          <w:sz w:val="20"/>
          <w:szCs w:val="20"/>
          <w:lang w:val="en-GB"/>
        </w:rPr>
      </w:pPr>
    </w:p>
    <w:p w14:paraId="188423EF" w14:textId="564399F3" w:rsidR="00E010F8" w:rsidRPr="00E21112" w:rsidRDefault="00A875B4" w:rsidP="00846BE0">
      <w:pPr>
        <w:spacing w:after="80" w:line="240" w:lineRule="auto"/>
        <w:jc w:val="both"/>
        <w:rPr>
          <w:rFonts w:ascii="Tahoma" w:hAnsi="Tahoma" w:cs="Tahoma"/>
          <w:sz w:val="20"/>
          <w:szCs w:val="20"/>
          <w:lang w:val="en-GB"/>
        </w:rPr>
      </w:pPr>
      <w:r w:rsidRPr="00E21112">
        <w:rPr>
          <w:rFonts w:ascii="Tahoma" w:hAnsi="Tahoma" w:cs="Tahoma"/>
          <w:sz w:val="20"/>
          <w:szCs w:val="20"/>
          <w:lang w:val="en-GB"/>
        </w:rPr>
        <w:t xml:space="preserve">I declare that all the information provided in </w:t>
      </w:r>
      <w:r w:rsidR="00E21112" w:rsidRPr="00E21112">
        <w:rPr>
          <w:rFonts w:ascii="Tahoma" w:hAnsi="Tahoma" w:cs="Tahoma"/>
          <w:sz w:val="20"/>
          <w:szCs w:val="20"/>
          <w:lang w:val="en-GB"/>
        </w:rPr>
        <w:t>this</w:t>
      </w:r>
      <w:r w:rsidRPr="00E21112">
        <w:rPr>
          <w:rFonts w:ascii="Tahoma" w:hAnsi="Tahoma" w:cs="Tahoma"/>
          <w:sz w:val="20"/>
          <w:szCs w:val="20"/>
          <w:lang w:val="en-GB"/>
        </w:rPr>
        <w:t xml:space="preserve"> declaration is valid and truthful and has been provided in full knowledge of the consequences of misleading the Contracting Authority when presenting the information.</w:t>
      </w:r>
    </w:p>
    <w:p w14:paraId="3678D896" w14:textId="77777777" w:rsidR="00F079FD" w:rsidRPr="00E21112" w:rsidRDefault="00F079FD" w:rsidP="00846BE0">
      <w:pPr>
        <w:tabs>
          <w:tab w:val="left" w:pos="5954"/>
        </w:tabs>
        <w:spacing w:after="80" w:line="240" w:lineRule="auto"/>
        <w:jc w:val="both"/>
        <w:rPr>
          <w:rFonts w:ascii="Tahoma" w:hAnsi="Tahoma" w:cs="Tahoma"/>
          <w:i/>
          <w:iCs/>
          <w:sz w:val="20"/>
          <w:szCs w:val="20"/>
          <w:u w:val="single"/>
          <w:lang w:val="en-GB"/>
        </w:rPr>
      </w:pPr>
    </w:p>
    <w:bookmarkEnd w:id="0"/>
    <w:p w14:paraId="1AAB3BE3" w14:textId="77777777" w:rsidR="00846BE0" w:rsidRPr="00E21112" w:rsidRDefault="00846BE0" w:rsidP="00846BE0">
      <w:pPr>
        <w:tabs>
          <w:tab w:val="left" w:pos="5954"/>
        </w:tabs>
        <w:spacing w:after="80" w:line="240" w:lineRule="auto"/>
        <w:ind w:left="5245"/>
        <w:jc w:val="both"/>
        <w:rPr>
          <w:rFonts w:ascii="Tahoma" w:hAnsi="Tahoma" w:cs="Tahoma"/>
          <w:i/>
          <w:iCs/>
          <w:sz w:val="20"/>
          <w:szCs w:val="20"/>
          <w:u w:val="single"/>
          <w:lang w:val="en-GB"/>
        </w:rPr>
      </w:pPr>
    </w:p>
    <w:p w14:paraId="01097863" w14:textId="0157BB33" w:rsidR="0080721B" w:rsidRDefault="00EB791A" w:rsidP="00E21112">
      <w:pPr>
        <w:tabs>
          <w:tab w:val="left" w:pos="5954"/>
        </w:tabs>
        <w:spacing w:after="80" w:line="240" w:lineRule="auto"/>
        <w:ind w:left="5103"/>
        <w:jc w:val="both"/>
        <w:rPr>
          <w:rFonts w:ascii="Tahoma" w:hAnsi="Tahoma" w:cs="Tahoma"/>
          <w:i/>
          <w:iCs/>
          <w:sz w:val="20"/>
          <w:szCs w:val="20"/>
          <w:u w:val="single"/>
          <w:lang w:val="en-GB"/>
        </w:rPr>
      </w:pPr>
      <w:r w:rsidRPr="00E21112">
        <w:rPr>
          <w:rFonts w:ascii="Tahoma" w:hAnsi="Tahoma" w:cs="Tahoma"/>
          <w:i/>
          <w:iCs/>
          <w:sz w:val="20"/>
          <w:szCs w:val="20"/>
          <w:u w:val="single"/>
          <w:lang w:val="en-GB"/>
        </w:rPr>
        <w:t>/signature of the person authorized to represent /</w:t>
      </w:r>
    </w:p>
    <w:p w14:paraId="7BB1F899" w14:textId="16357981" w:rsidR="00E21112" w:rsidRPr="00E21112" w:rsidRDefault="00E21112" w:rsidP="009A1DB3">
      <w:pPr>
        <w:pStyle w:val="Tekstpodstawowy"/>
        <w:jc w:val="both"/>
        <w:rPr>
          <w:rFonts w:ascii="Tahoma" w:hAnsi="Tahoma" w:cs="Tahoma"/>
          <w:sz w:val="20"/>
          <w:lang w:val="en-GB"/>
        </w:rPr>
      </w:pPr>
    </w:p>
    <w:p w14:paraId="04F72A1B" w14:textId="77777777" w:rsidR="00E21112" w:rsidRPr="00E21112" w:rsidRDefault="00E21112" w:rsidP="00E21112">
      <w:pPr>
        <w:tabs>
          <w:tab w:val="left" w:pos="5954"/>
        </w:tabs>
        <w:spacing w:after="80" w:line="240" w:lineRule="auto"/>
        <w:jc w:val="both"/>
        <w:rPr>
          <w:rFonts w:ascii="Tahoma" w:hAnsi="Tahoma" w:cs="Tahoma"/>
          <w:i/>
          <w:iCs/>
          <w:sz w:val="20"/>
          <w:szCs w:val="20"/>
          <w:u w:val="single"/>
          <w:lang w:val="en-GB"/>
        </w:rPr>
      </w:pPr>
    </w:p>
    <w:p w14:paraId="66F132CE" w14:textId="77777777" w:rsidR="00E21112" w:rsidRPr="00E21112" w:rsidRDefault="00E21112" w:rsidP="00846BE0">
      <w:pPr>
        <w:tabs>
          <w:tab w:val="left" w:pos="5954"/>
        </w:tabs>
        <w:spacing w:after="80" w:line="240" w:lineRule="auto"/>
        <w:ind w:left="5245"/>
        <w:jc w:val="both"/>
        <w:rPr>
          <w:rFonts w:ascii="Tahoma" w:hAnsi="Tahoma" w:cs="Tahoma"/>
          <w:sz w:val="20"/>
          <w:szCs w:val="20"/>
          <w:lang w:val="en-GB"/>
        </w:rPr>
      </w:pPr>
    </w:p>
    <w:sectPr w:rsidR="00E21112" w:rsidRPr="00E21112" w:rsidSect="00E21112">
      <w:footerReference w:type="default" r:id="rId8"/>
      <w:pgSz w:w="11906" w:h="16838"/>
      <w:pgMar w:top="993" w:right="1417" w:bottom="1417" w:left="1417" w:header="340" w:footer="4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A2747" w14:textId="77777777" w:rsidR="00EB2EF8" w:rsidRDefault="00EB2EF8" w:rsidP="00AC3DB6">
      <w:pPr>
        <w:spacing w:after="0" w:line="240" w:lineRule="auto"/>
      </w:pPr>
      <w:r>
        <w:separator/>
      </w:r>
    </w:p>
  </w:endnote>
  <w:endnote w:type="continuationSeparator" w:id="0">
    <w:p w14:paraId="1223BC00" w14:textId="77777777" w:rsidR="00EB2EF8" w:rsidRDefault="00EB2EF8" w:rsidP="00AC3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5957477"/>
      <w:docPartObj>
        <w:docPartGallery w:val="Page Numbers (Bottom of Page)"/>
        <w:docPartUnique/>
      </w:docPartObj>
    </w:sdtPr>
    <w:sdtEndPr/>
    <w:sdtContent>
      <w:p w14:paraId="4F93B14B" w14:textId="6DD22F61" w:rsidR="005F3133" w:rsidRDefault="005F3133">
        <w:pPr>
          <w:pStyle w:val="Stopka"/>
          <w:jc w:val="center"/>
        </w:pPr>
        <w:r>
          <w:rPr>
            <w:lang w:val="en"/>
          </w:rPr>
          <w:fldChar w:fldCharType="begin"/>
        </w:r>
        <w:r>
          <w:rPr>
            <w:lang w:val="en"/>
          </w:rPr>
          <w:instrText>PAGE   \* MERGEFORMAT</w:instrText>
        </w:r>
        <w:r>
          <w:rPr>
            <w:lang w:val="en"/>
          </w:rPr>
          <w:fldChar w:fldCharType="separate"/>
        </w:r>
        <w:r>
          <w:rPr>
            <w:lang w:val="en"/>
          </w:rPr>
          <w:t>2</w:t>
        </w:r>
        <w:r>
          <w:rPr>
            <w:lang w:val="en"/>
          </w:rPr>
          <w:fldChar w:fldCharType="end"/>
        </w:r>
      </w:p>
    </w:sdtContent>
  </w:sdt>
  <w:p w14:paraId="4C7C39D8" w14:textId="77777777" w:rsidR="005F3133" w:rsidRDefault="005F31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0B537" w14:textId="77777777" w:rsidR="00EB2EF8" w:rsidRDefault="00EB2EF8" w:rsidP="00AC3DB6">
      <w:pPr>
        <w:spacing w:after="0" w:line="240" w:lineRule="auto"/>
      </w:pPr>
      <w:r>
        <w:separator/>
      </w:r>
    </w:p>
  </w:footnote>
  <w:footnote w:type="continuationSeparator" w:id="0">
    <w:p w14:paraId="7DC5EC6F" w14:textId="77777777" w:rsidR="00EB2EF8" w:rsidRDefault="00EB2EF8" w:rsidP="00AC3DB6">
      <w:pPr>
        <w:spacing w:after="0" w:line="240" w:lineRule="auto"/>
      </w:pPr>
      <w:r>
        <w:continuationSeparator/>
      </w:r>
    </w:p>
  </w:footnote>
  <w:footnote w:id="1">
    <w:p w14:paraId="4863A16B" w14:textId="29873C15" w:rsidR="00681396" w:rsidRPr="00681396" w:rsidRDefault="00681396">
      <w:pPr>
        <w:pStyle w:val="Tekstprzypisudolnego"/>
        <w:rPr>
          <w:lang w:val="en-US"/>
        </w:rPr>
      </w:pPr>
      <w:r>
        <w:rPr>
          <w:rStyle w:val="Odwoanieprzypisudolnego"/>
        </w:rPr>
        <w:footnoteRef/>
      </w:r>
      <w:r w:rsidRPr="00681396">
        <w:rPr>
          <w:lang w:val="en-US"/>
        </w:rPr>
        <w:t xml:space="preserve"> </w:t>
      </w:r>
      <w:r>
        <w:rPr>
          <w:rFonts w:ascii="Verdana" w:hAnsi="Verdana"/>
          <w:b/>
          <w:bCs/>
          <w:sz w:val="18"/>
          <w:szCs w:val="18"/>
          <w:lang w:val="en"/>
        </w:rPr>
        <w:t xml:space="preserve">NOTE! - </w:t>
      </w:r>
      <w:r>
        <w:rPr>
          <w:rFonts w:ascii="Verdana" w:hAnsi="Verdana"/>
          <w:sz w:val="18"/>
          <w:szCs w:val="18"/>
          <w:lang w:val="en"/>
        </w:rPr>
        <w:t xml:space="preserve">In the case of Contractors </w:t>
      </w:r>
      <w:r>
        <w:rPr>
          <w:rFonts w:ascii="Verdana" w:hAnsi="Verdana"/>
          <w:b/>
          <w:bCs/>
          <w:sz w:val="18"/>
          <w:szCs w:val="18"/>
          <w:lang w:val="en"/>
        </w:rPr>
        <w:t>applying jointly</w:t>
      </w:r>
      <w:r>
        <w:rPr>
          <w:rFonts w:ascii="Verdana" w:hAnsi="Verdana"/>
          <w:sz w:val="18"/>
          <w:szCs w:val="18"/>
          <w:lang w:val="en"/>
        </w:rPr>
        <w:t xml:space="preserve"> </w:t>
      </w:r>
      <w:r>
        <w:rPr>
          <w:rFonts w:ascii="Verdana" w:hAnsi="Verdana"/>
          <w:b/>
          <w:bCs/>
          <w:sz w:val="18"/>
          <w:szCs w:val="18"/>
          <w:lang w:val="en"/>
        </w:rPr>
        <w:t>for the procurement (a Consortium or Civil Partnership</w:t>
      </w:r>
      <w:r>
        <w:rPr>
          <w:rFonts w:ascii="Verdana" w:hAnsi="Verdana"/>
          <w:sz w:val="18"/>
          <w:szCs w:val="18"/>
          <w:lang w:val="en"/>
        </w:rPr>
        <w:t xml:space="preserve">), this “Declaration” shall be </w:t>
      </w:r>
      <w:r>
        <w:rPr>
          <w:rFonts w:ascii="Verdana" w:hAnsi="Verdana"/>
          <w:b/>
          <w:bCs/>
          <w:sz w:val="18"/>
          <w:szCs w:val="18"/>
          <w:lang w:val="en"/>
        </w:rPr>
        <w:t>submitted by each</w:t>
      </w:r>
      <w:r>
        <w:rPr>
          <w:rFonts w:ascii="Verdana" w:hAnsi="Verdana"/>
          <w:sz w:val="18"/>
          <w:szCs w:val="18"/>
          <w:lang w:val="en"/>
        </w:rPr>
        <w:t xml:space="preserve"> </w:t>
      </w:r>
      <w:r>
        <w:rPr>
          <w:rFonts w:ascii="Verdana" w:hAnsi="Verdana"/>
          <w:b/>
          <w:bCs/>
          <w:sz w:val="18"/>
          <w:szCs w:val="18"/>
          <w:lang w:val="en"/>
        </w:rPr>
        <w:t>of the Contractors</w:t>
      </w:r>
      <w:r>
        <w:rPr>
          <w:rFonts w:ascii="Verdana" w:hAnsi="Verdana"/>
          <w:sz w:val="18"/>
          <w:szCs w:val="18"/>
          <w:lang w:val="en"/>
        </w:rPr>
        <w:t xml:space="preserve"> </w:t>
      </w:r>
      <w:r>
        <w:rPr>
          <w:rFonts w:ascii="Verdana" w:hAnsi="Verdana"/>
          <w:b/>
          <w:bCs/>
          <w:sz w:val="18"/>
          <w:szCs w:val="18"/>
          <w:lang w:val="en"/>
        </w:rPr>
        <w:t>to</w:t>
      </w:r>
      <w:r>
        <w:rPr>
          <w:rFonts w:ascii="Verdana" w:hAnsi="Verdana"/>
          <w:sz w:val="18"/>
          <w:szCs w:val="18"/>
          <w:lang w:val="en"/>
        </w:rPr>
        <w:t xml:space="preserve"> the extent that each of these Contractors demonstrates the absence of grounds for exclusion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77B40"/>
    <w:multiLevelType w:val="hybridMultilevel"/>
    <w:tmpl w:val="4CD84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43AC7"/>
    <w:multiLevelType w:val="hybridMultilevel"/>
    <w:tmpl w:val="C03086A4"/>
    <w:lvl w:ilvl="0" w:tplc="CE9828F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98250F"/>
    <w:multiLevelType w:val="hybridMultilevel"/>
    <w:tmpl w:val="79BE05A0"/>
    <w:lvl w:ilvl="0" w:tplc="6FD6E5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B13267"/>
    <w:multiLevelType w:val="hybridMultilevel"/>
    <w:tmpl w:val="5686BA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5F2347"/>
    <w:multiLevelType w:val="hybridMultilevel"/>
    <w:tmpl w:val="467C6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FB61ABC"/>
    <w:multiLevelType w:val="hybridMultilevel"/>
    <w:tmpl w:val="87343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3E3C91"/>
    <w:multiLevelType w:val="hybridMultilevel"/>
    <w:tmpl w:val="CCC2D378"/>
    <w:lvl w:ilvl="0" w:tplc="646C0B3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B3E04FD"/>
    <w:multiLevelType w:val="hybridMultilevel"/>
    <w:tmpl w:val="2CB6D016"/>
    <w:lvl w:ilvl="0" w:tplc="696AA6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1683107">
    <w:abstractNumId w:val="2"/>
  </w:num>
  <w:num w:numId="2" w16cid:durableId="1272862598">
    <w:abstractNumId w:val="0"/>
  </w:num>
  <w:num w:numId="3" w16cid:durableId="182401612">
    <w:abstractNumId w:val="4"/>
  </w:num>
  <w:num w:numId="4" w16cid:durableId="900868030">
    <w:abstractNumId w:val="6"/>
  </w:num>
  <w:num w:numId="5" w16cid:durableId="663513478">
    <w:abstractNumId w:val="5"/>
  </w:num>
  <w:num w:numId="6" w16cid:durableId="292370186">
    <w:abstractNumId w:val="7"/>
  </w:num>
  <w:num w:numId="7" w16cid:durableId="617948873">
    <w:abstractNumId w:val="3"/>
  </w:num>
  <w:num w:numId="8" w16cid:durableId="2020614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6F"/>
    <w:rsid w:val="00000FA7"/>
    <w:rsid w:val="00051544"/>
    <w:rsid w:val="00063412"/>
    <w:rsid w:val="00071AA5"/>
    <w:rsid w:val="00080AFA"/>
    <w:rsid w:val="00084917"/>
    <w:rsid w:val="000B0E80"/>
    <w:rsid w:val="000D317B"/>
    <w:rsid w:val="001B59D9"/>
    <w:rsid w:val="00253BE9"/>
    <w:rsid w:val="002F3426"/>
    <w:rsid w:val="00316474"/>
    <w:rsid w:val="00322DAC"/>
    <w:rsid w:val="003466F7"/>
    <w:rsid w:val="003C376B"/>
    <w:rsid w:val="003D7E14"/>
    <w:rsid w:val="004823D7"/>
    <w:rsid w:val="004B4FBE"/>
    <w:rsid w:val="00506F99"/>
    <w:rsid w:val="00591E64"/>
    <w:rsid w:val="005E5AA8"/>
    <w:rsid w:val="005F3133"/>
    <w:rsid w:val="00613C7C"/>
    <w:rsid w:val="0066372A"/>
    <w:rsid w:val="00681396"/>
    <w:rsid w:val="00693EDD"/>
    <w:rsid w:val="006A2A80"/>
    <w:rsid w:val="006A4992"/>
    <w:rsid w:val="006A782C"/>
    <w:rsid w:val="006E7264"/>
    <w:rsid w:val="00715A6F"/>
    <w:rsid w:val="0071665C"/>
    <w:rsid w:val="007A1085"/>
    <w:rsid w:val="007A6030"/>
    <w:rsid w:val="007B344E"/>
    <w:rsid w:val="007B580B"/>
    <w:rsid w:val="007C1C8F"/>
    <w:rsid w:val="0080721B"/>
    <w:rsid w:val="00846051"/>
    <w:rsid w:val="00846BE0"/>
    <w:rsid w:val="00847748"/>
    <w:rsid w:val="008868E9"/>
    <w:rsid w:val="008B76AA"/>
    <w:rsid w:val="008E38C6"/>
    <w:rsid w:val="00916056"/>
    <w:rsid w:val="009212F8"/>
    <w:rsid w:val="00955A5F"/>
    <w:rsid w:val="00966A8D"/>
    <w:rsid w:val="009A1DB3"/>
    <w:rsid w:val="009A38F8"/>
    <w:rsid w:val="009C4EAF"/>
    <w:rsid w:val="00A875B4"/>
    <w:rsid w:val="00A96F08"/>
    <w:rsid w:val="00AC3DB6"/>
    <w:rsid w:val="00B07E5E"/>
    <w:rsid w:val="00BB75B6"/>
    <w:rsid w:val="00C962FB"/>
    <w:rsid w:val="00CA297C"/>
    <w:rsid w:val="00CC0F39"/>
    <w:rsid w:val="00D21DD2"/>
    <w:rsid w:val="00D357A1"/>
    <w:rsid w:val="00D40FA6"/>
    <w:rsid w:val="00D540C6"/>
    <w:rsid w:val="00DD77C7"/>
    <w:rsid w:val="00E010F8"/>
    <w:rsid w:val="00E21112"/>
    <w:rsid w:val="00EB2EF8"/>
    <w:rsid w:val="00EB791A"/>
    <w:rsid w:val="00EE51A7"/>
    <w:rsid w:val="00F079FD"/>
    <w:rsid w:val="00F1552C"/>
    <w:rsid w:val="00F32F46"/>
    <w:rsid w:val="00F85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43BE0"/>
  <w15:chartTrackingRefBased/>
  <w15:docId w15:val="{C80AFB42-B535-4BF3-AE85-B97071E6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21112"/>
    <w:pPr>
      <w:keepNext/>
      <w:spacing w:before="240" w:after="60" w:line="240" w:lineRule="auto"/>
      <w:outlineLvl w:val="0"/>
    </w:pPr>
    <w:rPr>
      <w:rFonts w:ascii="Arial" w:eastAsia="Times New Roman" w:hAnsi="Arial" w:cs="Times New Roman"/>
      <w:b/>
      <w:kern w:val="28"/>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j-doc-ti">
    <w:name w:val="oj-doc-ti"/>
    <w:basedOn w:val="Normalny"/>
    <w:rsid w:val="00715A6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j-normal">
    <w:name w:val="oj-normal"/>
    <w:basedOn w:val="Normalny"/>
    <w:rsid w:val="00D540C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32F46"/>
    <w:pPr>
      <w:ind w:left="720"/>
      <w:contextualSpacing/>
    </w:pPr>
  </w:style>
  <w:style w:type="paragraph" w:styleId="Nagwek">
    <w:name w:val="header"/>
    <w:basedOn w:val="Normalny"/>
    <w:link w:val="NagwekZnak"/>
    <w:uiPriority w:val="99"/>
    <w:unhideWhenUsed/>
    <w:rsid w:val="00AC3D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DB6"/>
  </w:style>
  <w:style w:type="paragraph" w:styleId="Stopka">
    <w:name w:val="footer"/>
    <w:basedOn w:val="Normalny"/>
    <w:link w:val="StopkaZnak"/>
    <w:uiPriority w:val="99"/>
    <w:unhideWhenUsed/>
    <w:rsid w:val="00AC3D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DB6"/>
  </w:style>
  <w:style w:type="paragraph" w:styleId="Tekstprzypisudolnego">
    <w:name w:val="footnote text"/>
    <w:basedOn w:val="Normalny"/>
    <w:link w:val="TekstprzypisudolnegoZnak"/>
    <w:semiHidden/>
    <w:unhideWhenUsed/>
    <w:rsid w:val="00EB791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B791A"/>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EB791A"/>
    <w:rPr>
      <w:vertAlign w:val="superscript"/>
    </w:rPr>
  </w:style>
  <w:style w:type="paragraph" w:styleId="Poprawka">
    <w:name w:val="Revision"/>
    <w:hidden/>
    <w:uiPriority w:val="99"/>
    <w:semiHidden/>
    <w:rsid w:val="0066372A"/>
    <w:pPr>
      <w:spacing w:after="0" w:line="240" w:lineRule="auto"/>
    </w:pPr>
  </w:style>
  <w:style w:type="character" w:customStyle="1" w:styleId="Nagwek1Znak">
    <w:name w:val="Nagłówek 1 Znak"/>
    <w:basedOn w:val="Domylnaczcionkaakapitu"/>
    <w:link w:val="Nagwek1"/>
    <w:rsid w:val="00E21112"/>
    <w:rPr>
      <w:rFonts w:ascii="Arial" w:eastAsia="Times New Roman" w:hAnsi="Arial" w:cs="Times New Roman"/>
      <w:b/>
      <w:kern w:val="28"/>
      <w:sz w:val="28"/>
      <w:szCs w:val="20"/>
      <w:lang w:eastAsia="pl-PL"/>
    </w:rPr>
  </w:style>
  <w:style w:type="paragraph" w:styleId="Tekstpodstawowy">
    <w:name w:val="Body Text"/>
    <w:basedOn w:val="Normalny"/>
    <w:link w:val="TekstpodstawowyZnak"/>
    <w:rsid w:val="00E21112"/>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E21112"/>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66949">
      <w:bodyDiv w:val="1"/>
      <w:marLeft w:val="0"/>
      <w:marRight w:val="0"/>
      <w:marTop w:val="0"/>
      <w:marBottom w:val="0"/>
      <w:divBdr>
        <w:top w:val="none" w:sz="0" w:space="0" w:color="auto"/>
        <w:left w:val="none" w:sz="0" w:space="0" w:color="auto"/>
        <w:bottom w:val="none" w:sz="0" w:space="0" w:color="auto"/>
        <w:right w:val="none" w:sz="0" w:space="0" w:color="auto"/>
      </w:divBdr>
    </w:div>
    <w:div w:id="1131288188">
      <w:bodyDiv w:val="1"/>
      <w:marLeft w:val="0"/>
      <w:marRight w:val="0"/>
      <w:marTop w:val="0"/>
      <w:marBottom w:val="0"/>
      <w:divBdr>
        <w:top w:val="none" w:sz="0" w:space="0" w:color="auto"/>
        <w:left w:val="none" w:sz="0" w:space="0" w:color="auto"/>
        <w:bottom w:val="none" w:sz="0" w:space="0" w:color="auto"/>
        <w:right w:val="none" w:sz="0" w:space="0" w:color="auto"/>
      </w:divBdr>
    </w:div>
    <w:div w:id="148879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D8412-1CCC-4191-AA03-DE682C968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312</Words>
  <Characters>1872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Marzec</dc:creator>
  <cp:keywords/>
  <dc:description/>
  <cp:lastModifiedBy>Patrycja Pabich | Łukasiewicz – ILOT</cp:lastModifiedBy>
  <cp:revision>12</cp:revision>
  <dcterms:created xsi:type="dcterms:W3CDTF">2024-09-18T15:03:00Z</dcterms:created>
  <dcterms:modified xsi:type="dcterms:W3CDTF">2025-08-14T10:27:00Z</dcterms:modified>
</cp:coreProperties>
</file>