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54F1" w14:textId="60EDEFB3" w:rsidR="00725E2B" w:rsidRDefault="00725E2B" w:rsidP="00027A54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  <w:sz w:val="28"/>
          <w:szCs w:val="28"/>
        </w:rPr>
      </w:pPr>
    </w:p>
    <w:p w14:paraId="0D614434" w14:textId="77777777" w:rsidR="000A3FC3" w:rsidRDefault="00027A54" w:rsidP="000A3FC3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  <w:sz w:val="28"/>
          <w:szCs w:val="28"/>
        </w:rPr>
      </w:pPr>
      <w:r w:rsidRPr="00210CBF">
        <w:rPr>
          <w:rFonts w:cs="Calibri"/>
          <w:b/>
          <w:color w:val="000000"/>
          <w:sz w:val="28"/>
          <w:szCs w:val="28"/>
        </w:rPr>
        <w:t>Załącznik nr 1</w:t>
      </w:r>
      <w:r w:rsidR="000A3FC3">
        <w:rPr>
          <w:rFonts w:cs="Calibri"/>
          <w:b/>
          <w:color w:val="000000"/>
          <w:sz w:val="28"/>
          <w:szCs w:val="28"/>
        </w:rPr>
        <w:t xml:space="preserve"> </w:t>
      </w:r>
    </w:p>
    <w:p w14:paraId="5583CDA6" w14:textId="05A3A753" w:rsidR="00725E2B" w:rsidRDefault="00725E2B" w:rsidP="000A3FC3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do </w:t>
      </w:r>
      <w:r w:rsidR="000A3FC3">
        <w:rPr>
          <w:rFonts w:cs="Calibri"/>
          <w:b/>
          <w:color w:val="000000"/>
          <w:sz w:val="28"/>
          <w:szCs w:val="28"/>
        </w:rPr>
        <w:t>w</w:t>
      </w:r>
      <w:r>
        <w:rPr>
          <w:rFonts w:cs="Calibri"/>
          <w:b/>
          <w:color w:val="000000"/>
          <w:sz w:val="28"/>
          <w:szCs w:val="28"/>
        </w:rPr>
        <w:t xml:space="preserve">arunków </w:t>
      </w:r>
      <w:r w:rsidR="00D564EF">
        <w:rPr>
          <w:rFonts w:cs="Calibri"/>
          <w:b/>
          <w:color w:val="000000"/>
          <w:sz w:val="28"/>
          <w:szCs w:val="28"/>
        </w:rPr>
        <w:t xml:space="preserve">postępowania </w:t>
      </w:r>
      <w:r w:rsidR="000A3FC3">
        <w:rPr>
          <w:rFonts w:cs="Calibri"/>
          <w:b/>
          <w:color w:val="000000"/>
          <w:sz w:val="28"/>
          <w:szCs w:val="28"/>
        </w:rPr>
        <w:t xml:space="preserve">dla zakupu </w:t>
      </w:r>
      <w:r w:rsidR="00B30AF4">
        <w:rPr>
          <w:rFonts w:cs="Calibri"/>
          <w:b/>
          <w:color w:val="000000"/>
          <w:sz w:val="28"/>
          <w:szCs w:val="28"/>
        </w:rPr>
        <w:t>wiertarki stołowej</w:t>
      </w:r>
      <w:r w:rsidR="00FA2CEE">
        <w:rPr>
          <w:rFonts w:cs="Calibri"/>
          <w:b/>
          <w:color w:val="000000"/>
          <w:sz w:val="28"/>
          <w:szCs w:val="28"/>
        </w:rPr>
        <w:t xml:space="preserve"> – 2 szt.</w:t>
      </w:r>
    </w:p>
    <w:p w14:paraId="6BEBBCD2" w14:textId="77777777" w:rsidR="00725E2B" w:rsidRDefault="00725E2B" w:rsidP="00725E2B">
      <w:pPr>
        <w:tabs>
          <w:tab w:val="center" w:pos="7421"/>
          <w:tab w:val="left" w:pos="9956"/>
        </w:tabs>
        <w:spacing w:after="0" w:line="240" w:lineRule="auto"/>
        <w:jc w:val="center"/>
        <w:rPr>
          <w:rFonts w:cs="Calibri"/>
          <w:b/>
          <w:color w:val="000000"/>
          <w:sz w:val="28"/>
          <w:szCs w:val="28"/>
        </w:rPr>
      </w:pPr>
    </w:p>
    <w:p w14:paraId="16C6FAE2" w14:textId="6A937316" w:rsidR="001A0ED2" w:rsidRDefault="005127B4" w:rsidP="001A0ED2">
      <w:pPr>
        <w:spacing w:line="240" w:lineRule="auto"/>
        <w:jc w:val="both"/>
        <w:rPr>
          <w:rFonts w:cs="Calibri"/>
          <w:color w:val="000000"/>
          <w:sz w:val="24"/>
          <w:szCs w:val="24"/>
        </w:rPr>
      </w:pPr>
      <w:r w:rsidRPr="005127B4">
        <w:rPr>
          <w:rFonts w:cs="Calibri"/>
          <w:color w:val="000000"/>
          <w:sz w:val="24"/>
          <w:szCs w:val="24"/>
        </w:rPr>
        <w:t xml:space="preserve">Przedmiotem zamówienia jest dostawa i montaż </w:t>
      </w:r>
      <w:r w:rsidR="00CA3284">
        <w:rPr>
          <w:rFonts w:cs="Calibri"/>
          <w:color w:val="000000"/>
          <w:sz w:val="24"/>
          <w:szCs w:val="24"/>
        </w:rPr>
        <w:t xml:space="preserve">i uruchomienie </w:t>
      </w:r>
      <w:r w:rsidRPr="005127B4">
        <w:rPr>
          <w:rFonts w:cs="Calibri"/>
          <w:color w:val="000000"/>
          <w:sz w:val="24"/>
          <w:szCs w:val="24"/>
        </w:rPr>
        <w:t>urządz</w:t>
      </w:r>
      <w:r w:rsidR="005C3557">
        <w:rPr>
          <w:rFonts w:cs="Calibri"/>
          <w:color w:val="000000"/>
          <w:sz w:val="24"/>
          <w:szCs w:val="24"/>
        </w:rPr>
        <w:t>enia</w:t>
      </w:r>
      <w:r>
        <w:rPr>
          <w:rFonts w:cs="Calibri"/>
          <w:color w:val="000000"/>
          <w:sz w:val="24"/>
          <w:szCs w:val="24"/>
        </w:rPr>
        <w:t xml:space="preserve"> wraz z wyposażeniem:</w:t>
      </w:r>
    </w:p>
    <w:p w14:paraId="7DE0EC13" w14:textId="7D488BD9" w:rsidR="00EF47A8" w:rsidRDefault="002C1221" w:rsidP="00EF47A8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</w:t>
      </w:r>
      <w:r w:rsidR="00EF47A8">
        <w:rPr>
          <w:rFonts w:cs="Calibri"/>
          <w:color w:val="000000"/>
          <w:sz w:val="24"/>
          <w:szCs w:val="24"/>
        </w:rPr>
        <w:t xml:space="preserve">- </w:t>
      </w:r>
      <w:r w:rsidR="00B30AF4">
        <w:rPr>
          <w:rFonts w:cs="Calibri"/>
          <w:color w:val="000000"/>
          <w:sz w:val="24"/>
          <w:szCs w:val="24"/>
        </w:rPr>
        <w:t>wieloczynnościowa ze stołem krzyżowym</w:t>
      </w:r>
    </w:p>
    <w:p w14:paraId="01CA02BC" w14:textId="0FD5CA0D" w:rsidR="009F1620" w:rsidRDefault="009F1620" w:rsidP="00EF47A8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przeznaczenie do wiercenia, frezowania, wytaczania, gwintowania w różnych materiałach</w:t>
      </w:r>
    </w:p>
    <w:p w14:paraId="4DC8E710" w14:textId="5DAD0F46" w:rsidR="00513F7A" w:rsidRDefault="00513F7A" w:rsidP="00EF47A8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2C1221">
        <w:rPr>
          <w:rFonts w:cs="Calibri"/>
          <w:color w:val="000000"/>
          <w:sz w:val="24"/>
          <w:szCs w:val="24"/>
        </w:rPr>
        <w:t xml:space="preserve">uchwyt samocentrujący </w:t>
      </w:r>
      <w:r w:rsidR="002C1221" w:rsidRPr="00C827BC">
        <w:rPr>
          <w:rFonts w:ascii="Arial Narrow" w:hAnsi="Arial Narrow"/>
          <w:spacing w:val="20"/>
        </w:rPr>
        <w:t>Ø</w:t>
      </w:r>
      <w:r w:rsidR="002C1221">
        <w:rPr>
          <w:rFonts w:ascii="Arial Narrow" w:hAnsi="Arial Narrow"/>
          <w:spacing w:val="20"/>
        </w:rPr>
        <w:t>13</w:t>
      </w:r>
      <w:r w:rsidR="002C1221">
        <w:rPr>
          <w:rFonts w:cs="Calibri"/>
          <w:color w:val="000000"/>
          <w:sz w:val="24"/>
          <w:szCs w:val="24"/>
        </w:rPr>
        <w:t xml:space="preserve"> z kluczem i trzpieniem do mocowania we wrzecionie</w:t>
      </w:r>
    </w:p>
    <w:p w14:paraId="1BCD031B" w14:textId="78E2DE2D" w:rsidR="00513F7A" w:rsidRDefault="00513F7A" w:rsidP="00EF47A8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2C1221">
        <w:rPr>
          <w:rFonts w:cs="Calibri"/>
          <w:color w:val="000000"/>
          <w:sz w:val="24"/>
          <w:szCs w:val="24"/>
        </w:rPr>
        <w:t>śruba do mocowania narzędzia we wrzecionie</w:t>
      </w:r>
    </w:p>
    <w:p w14:paraId="4B5BE8E9" w14:textId="351F1913" w:rsidR="00513F7A" w:rsidRDefault="00513F7A" w:rsidP="00EF47A8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2C1221">
        <w:rPr>
          <w:rFonts w:cs="Calibri"/>
          <w:color w:val="000000"/>
          <w:sz w:val="24"/>
          <w:szCs w:val="24"/>
        </w:rPr>
        <w:t>lampa oświetlenia miejscowego</w:t>
      </w:r>
    </w:p>
    <w:p w14:paraId="508ED02F" w14:textId="39634378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2C1221">
        <w:rPr>
          <w:rFonts w:cs="Calibri"/>
          <w:color w:val="000000"/>
          <w:sz w:val="24"/>
          <w:szCs w:val="24"/>
        </w:rPr>
        <w:t>podstawa z wanną na wióry</w:t>
      </w:r>
    </w:p>
    <w:p w14:paraId="0DCB8048" w14:textId="621E1F11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</w:t>
      </w:r>
      <w:r w:rsidR="00513F7A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 xml:space="preserve"> -</w:t>
      </w:r>
      <w:r w:rsidR="002C1221">
        <w:rPr>
          <w:rFonts w:cs="Calibri"/>
          <w:color w:val="000000"/>
          <w:sz w:val="24"/>
          <w:szCs w:val="24"/>
        </w:rPr>
        <w:t>bezstopniowa regulacja</w:t>
      </w:r>
      <w:r w:rsidR="00891582">
        <w:rPr>
          <w:rFonts w:cs="Calibri"/>
          <w:color w:val="000000"/>
          <w:sz w:val="24"/>
          <w:szCs w:val="24"/>
        </w:rPr>
        <w:t xml:space="preserve"> prędkości</w:t>
      </w:r>
      <w:r w:rsidR="002C1221">
        <w:rPr>
          <w:rFonts w:cs="Calibri"/>
          <w:color w:val="000000"/>
          <w:sz w:val="24"/>
          <w:szCs w:val="24"/>
        </w:rPr>
        <w:t xml:space="preserve"> obrotów wrzeciona</w:t>
      </w:r>
      <w:r w:rsidR="006F670E">
        <w:rPr>
          <w:rFonts w:cs="Calibri"/>
          <w:color w:val="000000"/>
          <w:sz w:val="24"/>
          <w:szCs w:val="24"/>
        </w:rPr>
        <w:t xml:space="preserve"> falownikiem</w:t>
      </w:r>
    </w:p>
    <w:p w14:paraId="6A4E25E2" w14:textId="3F783BB7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2C1221">
        <w:rPr>
          <w:rFonts w:cs="Calibri"/>
          <w:color w:val="000000"/>
          <w:sz w:val="24"/>
          <w:szCs w:val="24"/>
        </w:rPr>
        <w:t>układ wodnego chłodzenia</w:t>
      </w:r>
    </w:p>
    <w:p w14:paraId="18564EE1" w14:textId="710224BE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</w:t>
      </w:r>
      <w:r w:rsidR="006F670E">
        <w:rPr>
          <w:rFonts w:cs="Calibri"/>
          <w:color w:val="000000"/>
          <w:sz w:val="24"/>
          <w:szCs w:val="24"/>
        </w:rPr>
        <w:t>- zestaw docisków do mocowania obrabianego przedmiotu na stole maszyny CK-104</w:t>
      </w:r>
    </w:p>
    <w:p w14:paraId="40406DD2" w14:textId="298B5A3A" w:rsidR="001A0ED2" w:rsidRPr="006F670E" w:rsidRDefault="006F670E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  <w:highlight w:val="yellow"/>
        </w:rPr>
      </w:pPr>
      <w:r>
        <w:rPr>
          <w:rFonts w:cs="Calibri"/>
          <w:color w:val="000000"/>
          <w:sz w:val="24"/>
          <w:szCs w:val="24"/>
        </w:rPr>
        <w:t xml:space="preserve">    - Imadło maszynowe łożyskowe B100</w:t>
      </w:r>
    </w:p>
    <w:p w14:paraId="2D6A46F9" w14:textId="59C0D58E" w:rsidR="001A0ED2" w:rsidRDefault="00513F7A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891582">
        <w:rPr>
          <w:rFonts w:cs="Calibri"/>
          <w:color w:val="000000"/>
          <w:sz w:val="24"/>
          <w:szCs w:val="24"/>
        </w:rPr>
        <w:t xml:space="preserve">    - </w:t>
      </w:r>
      <w:r w:rsidR="005D0BC1" w:rsidRPr="00891582">
        <w:rPr>
          <w:rFonts w:cs="Calibri"/>
          <w:color w:val="000000"/>
          <w:sz w:val="24"/>
          <w:szCs w:val="24"/>
        </w:rPr>
        <w:t xml:space="preserve"> oprawka z kompletem tulejek rozprężnych do mocowania frezów </w:t>
      </w:r>
      <w:r w:rsidR="009F1620">
        <w:rPr>
          <w:rFonts w:cs="Calibri"/>
          <w:color w:val="000000"/>
          <w:sz w:val="24"/>
          <w:szCs w:val="24"/>
        </w:rPr>
        <w:t>palcowych</w:t>
      </w:r>
      <w:r w:rsidR="005D0BC1" w:rsidRPr="00891582">
        <w:rPr>
          <w:rFonts w:cs="Calibri"/>
          <w:color w:val="000000"/>
          <w:sz w:val="24"/>
          <w:szCs w:val="24"/>
        </w:rPr>
        <w:t xml:space="preserve"> o średnicy od </w:t>
      </w:r>
      <w:r w:rsidR="005D0BC1" w:rsidRPr="00891582">
        <w:rPr>
          <w:rFonts w:ascii="Cambria Math" w:hAnsi="Cambria Math" w:cs="Calibri"/>
          <w:color w:val="000000"/>
          <w:sz w:val="24"/>
          <w:szCs w:val="24"/>
        </w:rPr>
        <w:t>∅ 3 do ∅</w:t>
      </w:r>
      <w:r w:rsidR="005D0BC1" w:rsidRPr="00891582">
        <w:rPr>
          <w:rFonts w:cs="Calibri"/>
          <w:color w:val="000000"/>
          <w:sz w:val="24"/>
          <w:szCs w:val="24"/>
        </w:rPr>
        <w:t xml:space="preserve"> </w:t>
      </w:r>
      <w:r w:rsidR="005D0BC1" w:rsidRPr="00891582">
        <w:rPr>
          <w:rFonts w:ascii="Cambria Math" w:hAnsi="Cambria Math" w:cs="Calibri"/>
          <w:color w:val="000000"/>
          <w:sz w:val="24"/>
          <w:szCs w:val="24"/>
        </w:rPr>
        <w:t>20 mm</w:t>
      </w:r>
    </w:p>
    <w:p w14:paraId="53BB2C4E" w14:textId="3C5F4DED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5D0BC1">
        <w:rPr>
          <w:rFonts w:cs="Calibri"/>
          <w:color w:val="000000"/>
          <w:sz w:val="24"/>
          <w:szCs w:val="24"/>
        </w:rPr>
        <w:t>układ półautomatycznego gwintowania</w:t>
      </w:r>
    </w:p>
    <w:p w14:paraId="09013CB7" w14:textId="0FF2FDCE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- </w:t>
      </w:r>
      <w:r w:rsidR="005D0BC1">
        <w:rPr>
          <w:rFonts w:cs="Calibri"/>
          <w:color w:val="000000"/>
          <w:sz w:val="24"/>
          <w:szCs w:val="24"/>
        </w:rPr>
        <w:t>odczyt cyfrow</w:t>
      </w:r>
      <w:r w:rsidR="001D321B">
        <w:rPr>
          <w:rFonts w:cs="Calibri"/>
          <w:color w:val="000000"/>
          <w:sz w:val="24"/>
          <w:szCs w:val="24"/>
        </w:rPr>
        <w:t>y</w:t>
      </w:r>
      <w:r w:rsidR="005D0BC1">
        <w:rPr>
          <w:rFonts w:cs="Calibri"/>
          <w:color w:val="000000"/>
          <w:sz w:val="24"/>
          <w:szCs w:val="24"/>
        </w:rPr>
        <w:t xml:space="preserve"> położenia</w:t>
      </w:r>
      <w:r w:rsidR="001D321B">
        <w:rPr>
          <w:rFonts w:cs="Calibri"/>
          <w:color w:val="000000"/>
          <w:sz w:val="24"/>
          <w:szCs w:val="24"/>
        </w:rPr>
        <w:t xml:space="preserve"> stołu</w:t>
      </w:r>
      <w:r w:rsidR="005D0BC1">
        <w:rPr>
          <w:rFonts w:cs="Calibri"/>
          <w:color w:val="000000"/>
          <w:sz w:val="24"/>
          <w:szCs w:val="24"/>
        </w:rPr>
        <w:t xml:space="preserve"> w osiach</w:t>
      </w:r>
      <w:r w:rsidR="006F670E">
        <w:rPr>
          <w:rFonts w:cs="Calibri"/>
          <w:color w:val="000000"/>
          <w:sz w:val="24"/>
          <w:szCs w:val="24"/>
        </w:rPr>
        <w:t xml:space="preserve"> X i Y</w:t>
      </w:r>
    </w:p>
    <w:p w14:paraId="17FADAB0" w14:textId="14011189" w:rsidR="001A0ED2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</w:t>
      </w:r>
    </w:p>
    <w:p w14:paraId="6276EDB2" w14:textId="6F1BFB68" w:rsidR="005D0BC1" w:rsidRDefault="001A0ED2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</w:t>
      </w:r>
    </w:p>
    <w:p w14:paraId="54AA4BC3" w14:textId="14A33F9C" w:rsidR="005D0BC1" w:rsidRDefault="005D0BC1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DANE TECHNICZNE: </w:t>
      </w:r>
    </w:p>
    <w:p w14:paraId="108F938B" w14:textId="77777777" w:rsidR="005D0BC1" w:rsidRDefault="005D0BC1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3"/>
        <w:gridCol w:w="1090"/>
        <w:gridCol w:w="3019"/>
      </w:tblGrid>
      <w:tr w:rsidR="00095C22" w14:paraId="02E62325" w14:textId="77777777" w:rsidTr="00141E01">
        <w:tc>
          <w:tcPr>
            <w:tcW w:w="4953" w:type="dxa"/>
          </w:tcPr>
          <w:p w14:paraId="208549B6" w14:textId="0D479E5A" w:rsidR="00095C22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Maksymalna średnica wiercenia/gwintowania</w:t>
            </w:r>
          </w:p>
        </w:tc>
        <w:tc>
          <w:tcPr>
            <w:tcW w:w="1090" w:type="dxa"/>
            <w:vMerge w:val="restart"/>
          </w:tcPr>
          <w:p w14:paraId="30E6566E" w14:textId="77777777" w:rsidR="00095C22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  <w:p w14:paraId="34699C1E" w14:textId="605AF5A5" w:rsidR="00095C22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 w:val="restart"/>
          </w:tcPr>
          <w:p w14:paraId="5296EBEF" w14:textId="61246CCA" w:rsidR="00095C22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mbria Math" w:hAnsi="Cambria Math" w:cs="Calibri"/>
                <w:color w:val="000000"/>
                <w:sz w:val="24"/>
                <w:szCs w:val="24"/>
              </w:rPr>
              <w:t>Min. ∅30/ M14</w:t>
            </w:r>
          </w:p>
        </w:tc>
      </w:tr>
      <w:tr w:rsidR="00095C22" w14:paraId="57561A51" w14:textId="77777777" w:rsidTr="00141E01">
        <w:tc>
          <w:tcPr>
            <w:tcW w:w="4953" w:type="dxa"/>
          </w:tcPr>
          <w:p w14:paraId="51DEE475" w14:textId="786AAB61" w:rsidR="00095C22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- miękka stal</w:t>
            </w:r>
          </w:p>
        </w:tc>
        <w:tc>
          <w:tcPr>
            <w:tcW w:w="1090" w:type="dxa"/>
            <w:vMerge/>
          </w:tcPr>
          <w:p w14:paraId="6EEF482D" w14:textId="6B582DEA" w:rsidR="00095C22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/>
          </w:tcPr>
          <w:p w14:paraId="6CB0D7DD" w14:textId="77777777" w:rsidR="00095C22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5D0BC1" w14:paraId="02E8DF74" w14:textId="77777777" w:rsidTr="00141E01">
        <w:tc>
          <w:tcPr>
            <w:tcW w:w="4953" w:type="dxa"/>
          </w:tcPr>
          <w:p w14:paraId="1D3C77F5" w14:textId="184EF3BF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- miękkie żeliwo </w:t>
            </w:r>
          </w:p>
        </w:tc>
        <w:tc>
          <w:tcPr>
            <w:tcW w:w="1090" w:type="dxa"/>
          </w:tcPr>
          <w:p w14:paraId="33D2C660" w14:textId="20F5954C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38111895" w14:textId="750B437F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mbria Math" w:hAnsi="Cambria Math" w:cs="Calibri"/>
                <w:color w:val="000000"/>
                <w:sz w:val="24"/>
                <w:szCs w:val="24"/>
              </w:rPr>
              <w:t>Min. ∅40/ M16</w:t>
            </w:r>
          </w:p>
        </w:tc>
      </w:tr>
      <w:tr w:rsidR="005D0BC1" w14:paraId="72C81D5C" w14:textId="77777777" w:rsidTr="00141E01">
        <w:tc>
          <w:tcPr>
            <w:tcW w:w="4953" w:type="dxa"/>
          </w:tcPr>
          <w:p w14:paraId="3AD11805" w14:textId="1CF59B47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Max. średnica freza palcowego/czołowego</w:t>
            </w:r>
          </w:p>
        </w:tc>
        <w:tc>
          <w:tcPr>
            <w:tcW w:w="1090" w:type="dxa"/>
          </w:tcPr>
          <w:p w14:paraId="0293381C" w14:textId="225104D3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64DC4ECE" w14:textId="2D0E6997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mbria Math" w:hAnsi="Cambria Math" w:cs="Calibri"/>
                <w:color w:val="000000"/>
                <w:sz w:val="24"/>
                <w:szCs w:val="24"/>
              </w:rPr>
              <w:t>Min. ∅20/ ∅75</w:t>
            </w:r>
          </w:p>
        </w:tc>
      </w:tr>
      <w:tr w:rsidR="005D0BC1" w14:paraId="2D9F787B" w14:textId="77777777" w:rsidTr="00141E01">
        <w:tc>
          <w:tcPr>
            <w:tcW w:w="4953" w:type="dxa"/>
          </w:tcPr>
          <w:p w14:paraId="021B522E" w14:textId="22F30BD9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Stożek we wrzecionie z możliwością dociągnięcia śrubą</w:t>
            </w:r>
          </w:p>
        </w:tc>
        <w:tc>
          <w:tcPr>
            <w:tcW w:w="1090" w:type="dxa"/>
          </w:tcPr>
          <w:p w14:paraId="6D2C56A5" w14:textId="77777777" w:rsidR="005D0BC1" w:rsidRDefault="005D0BC1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</w:tcPr>
          <w:p w14:paraId="5904F107" w14:textId="25747F79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Morse’a 3</w:t>
            </w:r>
          </w:p>
        </w:tc>
      </w:tr>
      <w:tr w:rsidR="005D0BC1" w14:paraId="16E724CD" w14:textId="77777777" w:rsidTr="00141E01">
        <w:tc>
          <w:tcPr>
            <w:tcW w:w="4953" w:type="dxa"/>
          </w:tcPr>
          <w:p w14:paraId="59DDBF7A" w14:textId="45CF6EA2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Max. wysuw pinoli wrzeciona</w:t>
            </w:r>
          </w:p>
        </w:tc>
        <w:tc>
          <w:tcPr>
            <w:tcW w:w="1090" w:type="dxa"/>
          </w:tcPr>
          <w:p w14:paraId="2B079F63" w14:textId="7E2CF05A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5E7A5A4D" w14:textId="32134CCC" w:rsidR="005D0BC1" w:rsidRDefault="00095C22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130</w:t>
            </w:r>
          </w:p>
        </w:tc>
      </w:tr>
      <w:tr w:rsidR="005D0BC1" w14:paraId="0D91A549" w14:textId="77777777" w:rsidTr="00141E01">
        <w:tc>
          <w:tcPr>
            <w:tcW w:w="4953" w:type="dxa"/>
          </w:tcPr>
          <w:p w14:paraId="363FAAE4" w14:textId="7E3F9244" w:rsidR="005D0BC1" w:rsidRDefault="00083C0E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Kąt obrotu wrzeciennika wikół kolumny</w:t>
            </w:r>
          </w:p>
        </w:tc>
        <w:tc>
          <w:tcPr>
            <w:tcW w:w="1090" w:type="dxa"/>
          </w:tcPr>
          <w:p w14:paraId="438BB56F" w14:textId="031E63DA" w:rsidR="005D0BC1" w:rsidRDefault="00083C0E" w:rsidP="00083C0E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stopnie</w:t>
            </w:r>
          </w:p>
        </w:tc>
        <w:tc>
          <w:tcPr>
            <w:tcW w:w="3019" w:type="dxa"/>
          </w:tcPr>
          <w:p w14:paraId="61BC3D89" w14:textId="33A41E6F" w:rsidR="005D0BC1" w:rsidRDefault="00083C0E" w:rsidP="00095C2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360</w:t>
            </w:r>
            <w:r>
              <w:rPr>
                <w:rFonts w:cstheme="minorHAnsi"/>
                <w:color w:val="000000"/>
                <w:sz w:val="24"/>
                <w:szCs w:val="24"/>
              </w:rPr>
              <w:t>°</w:t>
            </w:r>
          </w:p>
        </w:tc>
      </w:tr>
      <w:tr w:rsidR="005D0BC1" w14:paraId="44586668" w14:textId="77777777" w:rsidTr="00141E01">
        <w:tc>
          <w:tcPr>
            <w:tcW w:w="4953" w:type="dxa"/>
          </w:tcPr>
          <w:p w14:paraId="25DD12E3" w14:textId="6A81E887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Ilość/zakres prędkości obrotowych wrzeciona</w:t>
            </w:r>
          </w:p>
        </w:tc>
        <w:tc>
          <w:tcPr>
            <w:tcW w:w="1090" w:type="dxa"/>
          </w:tcPr>
          <w:p w14:paraId="2D2A5D24" w14:textId="176CA42B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Obr/min</w:t>
            </w:r>
          </w:p>
        </w:tc>
        <w:tc>
          <w:tcPr>
            <w:tcW w:w="3019" w:type="dxa"/>
          </w:tcPr>
          <w:p w14:paraId="4D43FD47" w14:textId="5E893344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Bezstopniowo </w:t>
            </w:r>
            <w:r w:rsidR="00FD00BE">
              <w:rPr>
                <w:rFonts w:cs="Calibri"/>
                <w:color w:val="000000"/>
                <w:sz w:val="24"/>
                <w:szCs w:val="24"/>
              </w:rPr>
              <w:t>12</w:t>
            </w:r>
            <w:r>
              <w:rPr>
                <w:rFonts w:cs="Calibri"/>
                <w:color w:val="000000"/>
                <w:sz w:val="24"/>
                <w:szCs w:val="24"/>
              </w:rPr>
              <w:t>/</w:t>
            </w:r>
            <w:r w:rsidR="00FD00BE">
              <w:rPr>
                <w:rFonts w:cs="Calibri"/>
                <w:color w:val="000000"/>
                <w:sz w:val="24"/>
                <w:szCs w:val="24"/>
              </w:rPr>
              <w:t>130</w:t>
            </w:r>
            <w:r>
              <w:rPr>
                <w:rFonts w:cs="Calibri"/>
                <w:color w:val="000000"/>
                <w:sz w:val="24"/>
                <w:szCs w:val="24"/>
              </w:rPr>
              <w:t>-</w:t>
            </w:r>
            <w:r w:rsidR="00FD00BE">
              <w:rPr>
                <w:rFonts w:cs="Calibri"/>
                <w:color w:val="000000"/>
                <w:sz w:val="24"/>
                <w:szCs w:val="24"/>
              </w:rPr>
              <w:t>2400</w:t>
            </w:r>
          </w:p>
        </w:tc>
      </w:tr>
      <w:tr w:rsidR="005D0BC1" w14:paraId="13E2F8E6" w14:textId="77777777" w:rsidTr="00141E01">
        <w:tc>
          <w:tcPr>
            <w:tcW w:w="4953" w:type="dxa"/>
          </w:tcPr>
          <w:p w14:paraId="18127090" w14:textId="46F6154F" w:rsidR="005D0BC1" w:rsidRDefault="00095C2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Boczny kąt skrętu głowicy </w:t>
            </w:r>
            <w:r w:rsidR="003364C2">
              <w:rPr>
                <w:rFonts w:cs="Calibri"/>
                <w:color w:val="000000"/>
                <w:sz w:val="24"/>
                <w:szCs w:val="24"/>
              </w:rPr>
              <w:t>prawo/lewo</w:t>
            </w:r>
          </w:p>
        </w:tc>
        <w:tc>
          <w:tcPr>
            <w:tcW w:w="1090" w:type="dxa"/>
          </w:tcPr>
          <w:p w14:paraId="167512EA" w14:textId="1DE504A4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stopień</w:t>
            </w:r>
          </w:p>
        </w:tc>
        <w:tc>
          <w:tcPr>
            <w:tcW w:w="3019" w:type="dxa"/>
          </w:tcPr>
          <w:p w14:paraId="2463633E" w14:textId="02ADF2C9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30</w:t>
            </w:r>
            <w:r>
              <w:rPr>
                <w:rFonts w:cstheme="minorHAnsi"/>
                <w:color w:val="000000"/>
                <w:sz w:val="24"/>
                <w:szCs w:val="24"/>
              </w:rPr>
              <w:t>°</w:t>
            </w:r>
            <w:r>
              <w:rPr>
                <w:rFonts w:cs="Calibri"/>
                <w:color w:val="000000"/>
                <w:sz w:val="24"/>
                <w:szCs w:val="24"/>
              </w:rPr>
              <w:t>/90</w:t>
            </w:r>
            <w:r>
              <w:rPr>
                <w:rFonts w:cstheme="minorHAnsi"/>
                <w:color w:val="000000"/>
                <w:sz w:val="24"/>
                <w:szCs w:val="24"/>
              </w:rPr>
              <w:t>°</w:t>
            </w:r>
          </w:p>
        </w:tc>
      </w:tr>
      <w:tr w:rsidR="005D0BC1" w14:paraId="2C44225A" w14:textId="77777777" w:rsidTr="00141E01">
        <w:tc>
          <w:tcPr>
            <w:tcW w:w="4953" w:type="dxa"/>
          </w:tcPr>
          <w:p w14:paraId="0B9E0985" w14:textId="52074293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Posuw mechaniczny pinoli wrzeciona</w:t>
            </w:r>
          </w:p>
        </w:tc>
        <w:tc>
          <w:tcPr>
            <w:tcW w:w="1090" w:type="dxa"/>
          </w:tcPr>
          <w:p w14:paraId="48DFFD58" w14:textId="185DAC6F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mm/obr.</w:t>
            </w:r>
          </w:p>
        </w:tc>
        <w:tc>
          <w:tcPr>
            <w:tcW w:w="3019" w:type="dxa"/>
          </w:tcPr>
          <w:p w14:paraId="5407047D" w14:textId="58C10126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0,12; 0,18; 0,,25</w:t>
            </w:r>
          </w:p>
        </w:tc>
      </w:tr>
      <w:tr w:rsidR="00FD00BE" w14:paraId="61BDAE6A" w14:textId="77777777" w:rsidTr="00141E01">
        <w:tc>
          <w:tcPr>
            <w:tcW w:w="4953" w:type="dxa"/>
          </w:tcPr>
          <w:p w14:paraId="02C24637" w14:textId="660C300D" w:rsidR="00FD00BE" w:rsidRDefault="00FD00BE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Średnica kolumny</w:t>
            </w:r>
          </w:p>
        </w:tc>
        <w:tc>
          <w:tcPr>
            <w:tcW w:w="1090" w:type="dxa"/>
          </w:tcPr>
          <w:p w14:paraId="720C6479" w14:textId="1427AB52" w:rsidR="00FD00BE" w:rsidRDefault="00FD00BE" w:rsidP="00FD00BE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60777483" w14:textId="0D54E610" w:rsidR="00FD00BE" w:rsidRDefault="00FD00BE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mbria Math" w:hAnsi="Cambria Math" w:cs="Calibri"/>
                <w:color w:val="000000"/>
                <w:sz w:val="24"/>
                <w:szCs w:val="24"/>
              </w:rPr>
              <w:t>∅115</w:t>
            </w:r>
          </w:p>
        </w:tc>
      </w:tr>
      <w:tr w:rsidR="005D0BC1" w14:paraId="5AA20912" w14:textId="77777777" w:rsidTr="00141E01">
        <w:tc>
          <w:tcPr>
            <w:tcW w:w="4953" w:type="dxa"/>
          </w:tcPr>
          <w:p w14:paraId="088236AB" w14:textId="5C335DCF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Odległość osi wrzeciona od kolumny</w:t>
            </w:r>
          </w:p>
        </w:tc>
        <w:tc>
          <w:tcPr>
            <w:tcW w:w="1090" w:type="dxa"/>
          </w:tcPr>
          <w:p w14:paraId="0677FDE4" w14:textId="3148EB78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4453B70B" w14:textId="2AF03E51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Min. 2</w:t>
            </w:r>
            <w:r w:rsidR="00FD00BE">
              <w:rPr>
                <w:rFonts w:cs="Calibri"/>
                <w:color w:val="000000"/>
                <w:sz w:val="24"/>
                <w:szCs w:val="24"/>
              </w:rPr>
              <w:t>02</w:t>
            </w:r>
          </w:p>
        </w:tc>
      </w:tr>
      <w:tr w:rsidR="005D0BC1" w14:paraId="4760FA58" w14:textId="77777777" w:rsidTr="00141E01">
        <w:tc>
          <w:tcPr>
            <w:tcW w:w="4953" w:type="dxa"/>
          </w:tcPr>
          <w:p w14:paraId="38274948" w14:textId="150CD10A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Max. odległość czoła wrzeciona od powierzchni stołu</w:t>
            </w:r>
          </w:p>
        </w:tc>
        <w:tc>
          <w:tcPr>
            <w:tcW w:w="1090" w:type="dxa"/>
          </w:tcPr>
          <w:p w14:paraId="563312E4" w14:textId="7AC07A75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00689677" w14:textId="4812FAA2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Min. 450</w:t>
            </w:r>
          </w:p>
        </w:tc>
      </w:tr>
      <w:tr w:rsidR="00EF7331" w14:paraId="05ED8F61" w14:textId="77777777" w:rsidTr="00141E01">
        <w:tc>
          <w:tcPr>
            <w:tcW w:w="4953" w:type="dxa"/>
          </w:tcPr>
          <w:p w14:paraId="438C0648" w14:textId="586649CD" w:rsidR="00EF7331" w:rsidRDefault="00EF7331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Średnica pinoli wrzeciona</w:t>
            </w:r>
          </w:p>
        </w:tc>
        <w:tc>
          <w:tcPr>
            <w:tcW w:w="1090" w:type="dxa"/>
          </w:tcPr>
          <w:p w14:paraId="6DD9DF8E" w14:textId="5517E65F" w:rsidR="00EF7331" w:rsidRDefault="00EF7331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5A623DE6" w14:textId="6127056E" w:rsidR="00EF7331" w:rsidRDefault="00EF7331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ascii="Cambria Math" w:hAnsi="Cambria Math" w:cs="Calibri"/>
                <w:color w:val="000000"/>
                <w:sz w:val="24"/>
                <w:szCs w:val="24"/>
              </w:rPr>
              <w:t>Min. ∅75</w:t>
            </w:r>
          </w:p>
        </w:tc>
      </w:tr>
      <w:tr w:rsidR="005D0BC1" w14:paraId="6FDE8335" w14:textId="77777777" w:rsidTr="00141E01">
        <w:tc>
          <w:tcPr>
            <w:tcW w:w="4953" w:type="dxa"/>
          </w:tcPr>
          <w:p w14:paraId="51CE8500" w14:textId="2077FC3A" w:rsidR="005D0BC1" w:rsidRDefault="00FD00BE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Min. </w:t>
            </w:r>
            <w:r w:rsidR="003364C2">
              <w:rPr>
                <w:rFonts w:cs="Calibri"/>
                <w:color w:val="000000"/>
                <w:sz w:val="24"/>
                <w:szCs w:val="24"/>
              </w:rPr>
              <w:t xml:space="preserve">Powierzchnia stołu </w:t>
            </w:r>
          </w:p>
        </w:tc>
        <w:tc>
          <w:tcPr>
            <w:tcW w:w="1090" w:type="dxa"/>
          </w:tcPr>
          <w:p w14:paraId="7AD1266A" w14:textId="5E22E510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44BBB368" w14:textId="5844CC13" w:rsidR="005D0BC1" w:rsidRDefault="00FD00BE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730</w:t>
            </w:r>
            <w:r w:rsidR="003364C2">
              <w:rPr>
                <w:rFonts w:cs="Calibri"/>
                <w:color w:val="000000"/>
                <w:sz w:val="24"/>
                <w:szCs w:val="24"/>
              </w:rPr>
              <w:t>/2</w:t>
            </w:r>
            <w:r>
              <w:rPr>
                <w:rFonts w:cs="Calibri"/>
                <w:color w:val="000000"/>
                <w:sz w:val="24"/>
                <w:szCs w:val="24"/>
              </w:rPr>
              <w:t>10</w:t>
            </w:r>
          </w:p>
        </w:tc>
      </w:tr>
      <w:tr w:rsidR="005D0BC1" w14:paraId="7AB992B7" w14:textId="77777777" w:rsidTr="00141E01">
        <w:tc>
          <w:tcPr>
            <w:tcW w:w="4953" w:type="dxa"/>
          </w:tcPr>
          <w:p w14:paraId="3C16BB6C" w14:textId="4C78BEF5" w:rsidR="005D0BC1" w:rsidRDefault="00FD00BE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Min. </w:t>
            </w:r>
            <w:r w:rsidR="003364C2">
              <w:rPr>
                <w:rFonts w:cs="Calibri"/>
                <w:color w:val="000000"/>
                <w:sz w:val="24"/>
                <w:szCs w:val="24"/>
              </w:rPr>
              <w:t>Przesuw stołu wzdłużny/poprzeczny</w:t>
            </w:r>
          </w:p>
        </w:tc>
        <w:tc>
          <w:tcPr>
            <w:tcW w:w="1090" w:type="dxa"/>
          </w:tcPr>
          <w:p w14:paraId="4F20E232" w14:textId="49FFFA76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3B926857" w14:textId="2D789B91" w:rsidR="005D0BC1" w:rsidRDefault="00FD00BE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500</w:t>
            </w:r>
            <w:r w:rsidR="003364C2">
              <w:rPr>
                <w:rFonts w:cs="Calibri"/>
                <w:color w:val="000000"/>
                <w:sz w:val="24"/>
                <w:szCs w:val="24"/>
              </w:rPr>
              <w:t>/</w:t>
            </w:r>
            <w:r>
              <w:rPr>
                <w:rFonts w:cs="Calibri"/>
                <w:color w:val="000000"/>
                <w:sz w:val="24"/>
                <w:szCs w:val="24"/>
              </w:rPr>
              <w:t>190</w:t>
            </w:r>
          </w:p>
        </w:tc>
      </w:tr>
      <w:tr w:rsidR="005D0BC1" w14:paraId="2C6D40D2" w14:textId="77777777" w:rsidTr="00141E01">
        <w:tc>
          <w:tcPr>
            <w:tcW w:w="4953" w:type="dxa"/>
          </w:tcPr>
          <w:p w14:paraId="0CF2D53F" w14:textId="2D835D46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lastRenderedPageBreak/>
              <w:t>Silnik napędu głównego min/max</w:t>
            </w:r>
          </w:p>
        </w:tc>
        <w:tc>
          <w:tcPr>
            <w:tcW w:w="1090" w:type="dxa"/>
          </w:tcPr>
          <w:p w14:paraId="5AEB8B95" w14:textId="04F540FC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kW</w:t>
            </w:r>
          </w:p>
        </w:tc>
        <w:tc>
          <w:tcPr>
            <w:tcW w:w="3019" w:type="dxa"/>
          </w:tcPr>
          <w:p w14:paraId="1956A7BA" w14:textId="087A23B1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1,1/1,5</w:t>
            </w:r>
          </w:p>
        </w:tc>
      </w:tr>
      <w:tr w:rsidR="005D0BC1" w14:paraId="2A245738" w14:textId="77777777" w:rsidTr="00141E01">
        <w:tc>
          <w:tcPr>
            <w:tcW w:w="4953" w:type="dxa"/>
          </w:tcPr>
          <w:p w14:paraId="0EC28BB5" w14:textId="2DC710F8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Zasilanie/ sterowanie</w:t>
            </w:r>
          </w:p>
        </w:tc>
        <w:tc>
          <w:tcPr>
            <w:tcW w:w="1090" w:type="dxa"/>
          </w:tcPr>
          <w:p w14:paraId="58765C7E" w14:textId="48E2C3BF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</w:t>
            </w:r>
          </w:p>
        </w:tc>
        <w:tc>
          <w:tcPr>
            <w:tcW w:w="3019" w:type="dxa"/>
          </w:tcPr>
          <w:p w14:paraId="4FC74163" w14:textId="487F0704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3x400(50Hz)/24</w:t>
            </w:r>
          </w:p>
        </w:tc>
      </w:tr>
      <w:tr w:rsidR="005D0BC1" w14:paraId="360D1441" w14:textId="77777777" w:rsidTr="00141E01">
        <w:tc>
          <w:tcPr>
            <w:tcW w:w="4953" w:type="dxa"/>
          </w:tcPr>
          <w:p w14:paraId="4D936C77" w14:textId="0E532C89" w:rsidR="005D0BC1" w:rsidRDefault="003364C2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Min. Ciężar maszyny</w:t>
            </w:r>
          </w:p>
        </w:tc>
        <w:tc>
          <w:tcPr>
            <w:tcW w:w="1090" w:type="dxa"/>
          </w:tcPr>
          <w:p w14:paraId="2BB4E2AE" w14:textId="459EC16D" w:rsidR="005D0BC1" w:rsidRDefault="003364C2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kg</w:t>
            </w:r>
          </w:p>
        </w:tc>
        <w:tc>
          <w:tcPr>
            <w:tcW w:w="3019" w:type="dxa"/>
          </w:tcPr>
          <w:p w14:paraId="5568F1B2" w14:textId="64A1375B" w:rsidR="005D0BC1" w:rsidRDefault="00EF7331" w:rsidP="003364C2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270</w:t>
            </w:r>
          </w:p>
        </w:tc>
      </w:tr>
      <w:tr w:rsidR="005D0BC1" w14:paraId="73E33131" w14:textId="77777777" w:rsidTr="00141E01">
        <w:tc>
          <w:tcPr>
            <w:tcW w:w="4953" w:type="dxa"/>
          </w:tcPr>
          <w:p w14:paraId="4E8C9C02" w14:textId="1B0C208A" w:rsidR="005D0BC1" w:rsidRDefault="00EF7331" w:rsidP="001A0ED2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 xml:space="preserve">Max. </w:t>
            </w:r>
            <w:r w:rsidR="003364C2">
              <w:rPr>
                <w:rFonts w:cs="Calibri"/>
                <w:color w:val="000000"/>
                <w:sz w:val="24"/>
                <w:szCs w:val="24"/>
              </w:rPr>
              <w:t xml:space="preserve">Wymiary dł. x szer. </w:t>
            </w:r>
            <w:r w:rsidR="00141E01">
              <w:rPr>
                <w:rFonts w:cs="Calibri"/>
                <w:color w:val="000000"/>
                <w:sz w:val="24"/>
                <w:szCs w:val="24"/>
              </w:rPr>
              <w:t>wys.</w:t>
            </w:r>
          </w:p>
        </w:tc>
        <w:tc>
          <w:tcPr>
            <w:tcW w:w="1090" w:type="dxa"/>
          </w:tcPr>
          <w:p w14:paraId="0349D86A" w14:textId="3D575618" w:rsidR="005D0BC1" w:rsidRDefault="00141E01" w:rsidP="00141E01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mm</w:t>
            </w:r>
          </w:p>
        </w:tc>
        <w:tc>
          <w:tcPr>
            <w:tcW w:w="3019" w:type="dxa"/>
          </w:tcPr>
          <w:p w14:paraId="43000C43" w14:textId="3E18C1A0" w:rsidR="005D0BC1" w:rsidRDefault="00EF7331" w:rsidP="00141E01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12</w:t>
            </w:r>
            <w:r w:rsidR="00141E01">
              <w:rPr>
                <w:rFonts w:cs="Calibri"/>
                <w:color w:val="000000"/>
                <w:sz w:val="24"/>
                <w:szCs w:val="24"/>
              </w:rPr>
              <w:t>00 x 1</w:t>
            </w:r>
            <w:r>
              <w:rPr>
                <w:rFonts w:cs="Calibri"/>
                <w:color w:val="000000"/>
                <w:sz w:val="24"/>
                <w:szCs w:val="24"/>
              </w:rPr>
              <w:t>2</w:t>
            </w:r>
            <w:r w:rsidR="00FD00BE">
              <w:rPr>
                <w:rFonts w:cs="Calibri"/>
                <w:color w:val="000000"/>
                <w:sz w:val="24"/>
                <w:szCs w:val="24"/>
              </w:rPr>
              <w:t>00</w:t>
            </w:r>
            <w:r w:rsidR="00141E01">
              <w:rPr>
                <w:rFonts w:cs="Calibri"/>
                <w:color w:val="000000"/>
                <w:sz w:val="24"/>
                <w:szCs w:val="24"/>
              </w:rPr>
              <w:t xml:space="preserve"> 1</w:t>
            </w:r>
            <w:r>
              <w:rPr>
                <w:rFonts w:cs="Calibri"/>
                <w:color w:val="000000"/>
                <w:sz w:val="24"/>
                <w:szCs w:val="24"/>
              </w:rPr>
              <w:t>8</w:t>
            </w:r>
            <w:r w:rsidR="00FD00BE">
              <w:rPr>
                <w:rFonts w:cs="Calibri"/>
                <w:color w:val="000000"/>
                <w:sz w:val="24"/>
                <w:szCs w:val="24"/>
              </w:rPr>
              <w:t>00</w:t>
            </w:r>
          </w:p>
        </w:tc>
      </w:tr>
    </w:tbl>
    <w:p w14:paraId="50C65840" w14:textId="05A6938B" w:rsidR="005D0BC1" w:rsidRDefault="005D0BC1" w:rsidP="001A0ED2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</w:p>
    <w:p w14:paraId="18C62E21" w14:textId="47F4051A" w:rsidR="00027A54" w:rsidRPr="008B0112" w:rsidRDefault="00027A54" w:rsidP="00FB0F53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8B0112">
        <w:rPr>
          <w:rFonts w:ascii="Calibri" w:hAnsi="Calibri" w:cs="Calibri"/>
          <w:sz w:val="24"/>
          <w:szCs w:val="24"/>
        </w:rPr>
        <w:t>Uwaga!</w:t>
      </w:r>
    </w:p>
    <w:p w14:paraId="0C90813F" w14:textId="1F1C84E0" w:rsidR="00725E2B" w:rsidRPr="008B0112" w:rsidRDefault="00027A54" w:rsidP="00FB0F53">
      <w:pPr>
        <w:pStyle w:val="Akapitzlist"/>
        <w:numPr>
          <w:ilvl w:val="0"/>
          <w:numId w:val="26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  <w:u w:val="single"/>
        </w:rPr>
      </w:pPr>
      <w:r w:rsidRPr="008B0112">
        <w:rPr>
          <w:rFonts w:ascii="Calibri" w:hAnsi="Calibri" w:cs="Calibri"/>
          <w:color w:val="000000"/>
          <w:sz w:val="24"/>
          <w:szCs w:val="24"/>
          <w:u w:val="single"/>
        </w:rPr>
        <w:t>Do oferty należy dołączyć kom</w:t>
      </w:r>
      <w:r w:rsidR="00AE0247" w:rsidRPr="008B0112">
        <w:rPr>
          <w:rFonts w:ascii="Calibri" w:hAnsi="Calibri" w:cs="Calibri"/>
          <w:color w:val="000000"/>
          <w:sz w:val="24"/>
          <w:szCs w:val="24"/>
          <w:u w:val="single"/>
        </w:rPr>
        <w:t>pletną dokumentację proponowan</w:t>
      </w:r>
      <w:r w:rsidR="00F50FE8" w:rsidRPr="008B0112">
        <w:rPr>
          <w:rFonts w:ascii="Calibri" w:hAnsi="Calibri" w:cs="Calibri"/>
          <w:color w:val="000000"/>
          <w:sz w:val="24"/>
          <w:szCs w:val="24"/>
          <w:u w:val="single"/>
        </w:rPr>
        <w:t>ej maszyny</w:t>
      </w:r>
      <w:r w:rsidRPr="008B0112">
        <w:rPr>
          <w:rFonts w:ascii="Calibri" w:hAnsi="Calibri" w:cs="Calibri"/>
          <w:color w:val="000000"/>
          <w:sz w:val="24"/>
          <w:szCs w:val="24"/>
          <w:u w:val="single"/>
        </w:rPr>
        <w:t>.</w:t>
      </w:r>
      <w:r w:rsidR="00F90CBA" w:rsidRPr="008B0112">
        <w:rPr>
          <w:rFonts w:ascii="Calibri" w:hAnsi="Calibri" w:cs="Calibri"/>
          <w:color w:val="000000"/>
          <w:sz w:val="24"/>
          <w:szCs w:val="24"/>
          <w:u w:val="single"/>
        </w:rPr>
        <w:t xml:space="preserve"> </w:t>
      </w:r>
    </w:p>
    <w:p w14:paraId="26AF3DB8" w14:textId="3260B159" w:rsidR="00027A54" w:rsidRPr="008B0112" w:rsidRDefault="00027A54" w:rsidP="00FB0F53">
      <w:pPr>
        <w:numPr>
          <w:ilvl w:val="0"/>
          <w:numId w:val="26"/>
        </w:numPr>
        <w:spacing w:before="100" w:beforeAutospacing="1" w:after="0" w:line="240" w:lineRule="auto"/>
        <w:contextualSpacing/>
        <w:jc w:val="both"/>
        <w:rPr>
          <w:rFonts w:ascii="Calibri" w:hAnsi="Calibri"/>
          <w:sz w:val="24"/>
          <w:szCs w:val="24"/>
        </w:rPr>
      </w:pPr>
      <w:r w:rsidRPr="008B0112">
        <w:rPr>
          <w:rFonts w:ascii="Calibri" w:hAnsi="Calibri"/>
          <w:sz w:val="24"/>
          <w:szCs w:val="24"/>
        </w:rPr>
        <w:t xml:space="preserve">Wycena musi zawierać koszty urządzeń, które są wymagane do prawidłowej, kompleksowej pracy maszyny, ale które nie stanowią jej integralnej części np. sprzęt komputerowy, oprogramowanie itd. Urządzenia te w kontekście </w:t>
      </w:r>
      <w:r w:rsidR="00AE0247" w:rsidRPr="008B0112">
        <w:rPr>
          <w:rFonts w:ascii="Calibri" w:hAnsi="Calibri"/>
          <w:sz w:val="24"/>
          <w:szCs w:val="24"/>
        </w:rPr>
        <w:t>postępowania</w:t>
      </w:r>
      <w:r w:rsidRPr="008B0112">
        <w:rPr>
          <w:rFonts w:ascii="Calibri" w:hAnsi="Calibri"/>
          <w:sz w:val="24"/>
          <w:szCs w:val="24"/>
        </w:rPr>
        <w:t xml:space="preserve"> uważane są przez prowadzącego za integralną część maszyny. </w:t>
      </w:r>
    </w:p>
    <w:p w14:paraId="2BDF91DD" w14:textId="77777777" w:rsidR="00027A54" w:rsidRPr="008B0112" w:rsidRDefault="00027A54" w:rsidP="00FB0F53">
      <w:pPr>
        <w:tabs>
          <w:tab w:val="center" w:pos="7421"/>
          <w:tab w:val="left" w:pos="9956"/>
        </w:tabs>
        <w:spacing w:line="240" w:lineRule="auto"/>
        <w:rPr>
          <w:rFonts w:ascii="Calibri" w:hAnsi="Calibri" w:cs="Calibri"/>
          <w:color w:val="000000"/>
          <w:sz w:val="24"/>
          <w:szCs w:val="24"/>
        </w:rPr>
      </w:pPr>
      <w:r w:rsidRPr="008B0112">
        <w:rPr>
          <w:rFonts w:ascii="Calibri" w:hAnsi="Calibri" w:cs="Calibri"/>
          <w:sz w:val="24"/>
          <w:szCs w:val="24"/>
        </w:rPr>
        <w:t xml:space="preserve">Wymagania do gwarancji: </w:t>
      </w:r>
    </w:p>
    <w:p w14:paraId="3AEB92D8" w14:textId="12A2E5A1" w:rsidR="00027A54" w:rsidRPr="008B0112" w:rsidRDefault="00027A54" w:rsidP="00FB0F53">
      <w:pPr>
        <w:numPr>
          <w:ilvl w:val="0"/>
          <w:numId w:val="22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8B0112">
        <w:rPr>
          <w:rFonts w:ascii="Calibri" w:hAnsi="Calibri" w:cs="Calibri"/>
          <w:color w:val="000000"/>
          <w:sz w:val="24"/>
          <w:szCs w:val="24"/>
        </w:rPr>
        <w:t>Gwarancja n</w:t>
      </w:r>
      <w:r w:rsidR="005E1D7F" w:rsidRPr="008B0112">
        <w:rPr>
          <w:rFonts w:ascii="Calibri" w:hAnsi="Calibri" w:cs="Calibri"/>
          <w:color w:val="000000"/>
          <w:sz w:val="24"/>
          <w:szCs w:val="24"/>
        </w:rPr>
        <w:t xml:space="preserve">a przedmiot przetargu minimum </w:t>
      </w:r>
      <w:r w:rsidR="00F50FE8" w:rsidRPr="008B0112">
        <w:rPr>
          <w:rFonts w:ascii="Calibri" w:hAnsi="Calibri" w:cs="Calibri"/>
          <w:color w:val="000000"/>
          <w:sz w:val="24"/>
          <w:szCs w:val="24"/>
        </w:rPr>
        <w:t>24</w:t>
      </w:r>
      <w:r w:rsidR="005E1D7F" w:rsidRPr="008B0112">
        <w:rPr>
          <w:rFonts w:ascii="Calibri" w:hAnsi="Calibri" w:cs="Calibri"/>
          <w:color w:val="000000"/>
          <w:sz w:val="24"/>
          <w:szCs w:val="24"/>
        </w:rPr>
        <w:t xml:space="preserve"> miesi</w:t>
      </w:r>
      <w:r w:rsidR="00F50FE8" w:rsidRPr="008B0112">
        <w:rPr>
          <w:rFonts w:ascii="Calibri" w:hAnsi="Calibri" w:cs="Calibri"/>
          <w:color w:val="000000"/>
          <w:sz w:val="24"/>
          <w:szCs w:val="24"/>
        </w:rPr>
        <w:t>ące</w:t>
      </w:r>
    </w:p>
    <w:p w14:paraId="7A6D2DD9" w14:textId="77777777" w:rsidR="00027A54" w:rsidRPr="00121BAC" w:rsidRDefault="00027A54" w:rsidP="00FB0F53">
      <w:pPr>
        <w:spacing w:line="240" w:lineRule="auto"/>
        <w:rPr>
          <w:rFonts w:ascii="Calibri" w:hAnsi="Calibri" w:cs="Calibri"/>
          <w:color w:val="000000"/>
          <w:sz w:val="24"/>
          <w:szCs w:val="24"/>
        </w:rPr>
      </w:pPr>
      <w:r w:rsidRPr="008B0112">
        <w:rPr>
          <w:rFonts w:ascii="Calibri" w:hAnsi="Calibri" w:cs="Calibri"/>
          <w:color w:val="000000"/>
          <w:sz w:val="24"/>
          <w:szCs w:val="24"/>
        </w:rPr>
        <w:t>Inne</w:t>
      </w:r>
      <w:r w:rsidRPr="00121BAC">
        <w:rPr>
          <w:rFonts w:ascii="Calibri" w:hAnsi="Calibri" w:cs="Calibri"/>
          <w:color w:val="000000"/>
          <w:sz w:val="24"/>
          <w:szCs w:val="24"/>
        </w:rPr>
        <w:t xml:space="preserve"> wymagania: </w:t>
      </w:r>
    </w:p>
    <w:p w14:paraId="4984E5AD" w14:textId="77777777" w:rsidR="00027A54" w:rsidRPr="00121BAC" w:rsidRDefault="00027A54" w:rsidP="00FB0F5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>Obsługa serwisowa przez przedstawiciela w Polsce,</w:t>
      </w:r>
    </w:p>
    <w:p w14:paraId="0A6C03D4" w14:textId="77777777" w:rsidR="00027A54" w:rsidRPr="00121BAC" w:rsidRDefault="00027A54" w:rsidP="00FB0F5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>W DTR powinny być określone części, które są wyłączone z gwarancji,</w:t>
      </w:r>
    </w:p>
    <w:p w14:paraId="6CDB97A8" w14:textId="77777777" w:rsidR="00027A54" w:rsidRPr="00121BAC" w:rsidRDefault="00027A54" w:rsidP="00FB0F5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>Gwarancja dostępności części zamiennych (min. 10 lat) w okresie pogwarancyjnym oraz propozycja programu serwisowego przez producenta/dostawcę,</w:t>
      </w:r>
    </w:p>
    <w:p w14:paraId="3F55F859" w14:textId="77777777" w:rsidR="00027A54" w:rsidRPr="00121BAC" w:rsidRDefault="00027A54" w:rsidP="00FB0F53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 xml:space="preserve">Dostawa, montaż i uruchomienie urządzenia, </w:t>
      </w:r>
    </w:p>
    <w:p w14:paraId="602552F6" w14:textId="77777777" w:rsidR="00027A54" w:rsidRPr="00121BAC" w:rsidRDefault="00027A54" w:rsidP="00FB0F53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Szkolenie operatorów - określenie poziomu szkolenia,</w:t>
      </w:r>
    </w:p>
    <w:p w14:paraId="12EC7F09" w14:textId="77777777" w:rsidR="00027A54" w:rsidRPr="00121BAC" w:rsidRDefault="00027A54" w:rsidP="00FB0F53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Szkolenie służby utrzymania ruchu – określenie poziomu szkolenia, określenie poziomu ingerencji przez służbę utrzymania ruchu w okresie gwarancyjnym i pogwarancyjnym.</w:t>
      </w:r>
    </w:p>
    <w:p w14:paraId="15D243AE" w14:textId="26E969D0" w:rsidR="00027A54" w:rsidRPr="00121BAC" w:rsidRDefault="00027A54" w:rsidP="00FB0F53">
      <w:pPr>
        <w:numPr>
          <w:ilvl w:val="0"/>
          <w:numId w:val="23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Dokumentacja w języku polskim – dokumenta</w:t>
      </w:r>
      <w:r w:rsidR="00121BAC">
        <w:rPr>
          <w:rFonts w:ascii="Calibri" w:hAnsi="Calibri" w:cs="Calibri"/>
          <w:color w:val="000000"/>
          <w:sz w:val="24"/>
          <w:szCs w:val="24"/>
        </w:rPr>
        <w:t>cja techniczno-</w:t>
      </w:r>
      <w:r w:rsidRPr="00121BAC">
        <w:rPr>
          <w:rFonts w:ascii="Calibri" w:hAnsi="Calibri" w:cs="Calibri"/>
          <w:color w:val="000000"/>
          <w:sz w:val="24"/>
          <w:szCs w:val="24"/>
        </w:rPr>
        <w:t>ruchowa (DTR), na którą składają się poniższe dokumenty:</w:t>
      </w:r>
    </w:p>
    <w:p w14:paraId="3E7B21A9" w14:textId="4E6E9269" w:rsidR="00027A54" w:rsidRPr="000A36D5" w:rsidRDefault="00027A54" w:rsidP="00FB0F5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0A36D5">
        <w:rPr>
          <w:rFonts w:cs="Calibri"/>
          <w:color w:val="000000"/>
          <w:sz w:val="24"/>
          <w:szCs w:val="24"/>
        </w:rPr>
        <w:t xml:space="preserve">Specyfikacja w zakresie: </w:t>
      </w:r>
    </w:p>
    <w:p w14:paraId="14C713C2" w14:textId="77777777" w:rsidR="00027A54" w:rsidRPr="00121BAC" w:rsidRDefault="00027A54" w:rsidP="00FB0F53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wykazu ukompletowania maszyny, urządzenia</w:t>
      </w:r>
    </w:p>
    <w:p w14:paraId="344DB844" w14:textId="77777777" w:rsidR="00027A54" w:rsidRPr="00121BAC" w:rsidRDefault="00027A54" w:rsidP="00FB0F53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danych technicznych i parametrów</w:t>
      </w:r>
    </w:p>
    <w:p w14:paraId="24A2EAC9" w14:textId="77777777" w:rsidR="00027A54" w:rsidRPr="00121BAC" w:rsidRDefault="00027A54" w:rsidP="00FB0F53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ukompletowania sprzętu komputerowego i oprogramowania (jeżeli są zastosowane)</w:t>
      </w:r>
    </w:p>
    <w:p w14:paraId="1915F1F2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 xml:space="preserve"> Instrukcja instalowania w zakresie: </w:t>
      </w:r>
    </w:p>
    <w:p w14:paraId="79EF8AFB" w14:textId="77777777" w:rsidR="00027A54" w:rsidRPr="00121BAC" w:rsidRDefault="00027A54" w:rsidP="00FB0F53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21BAC">
        <w:rPr>
          <w:rFonts w:cs="Calibri"/>
          <w:sz w:val="24"/>
          <w:szCs w:val="24"/>
          <w:lang w:eastAsia="pl-PL"/>
        </w:rPr>
        <w:t xml:space="preserve"> </w:t>
      </w:r>
      <w:r w:rsidRPr="00121BAC">
        <w:rPr>
          <w:rFonts w:cs="Calibri"/>
          <w:color w:val="000000"/>
          <w:sz w:val="24"/>
          <w:szCs w:val="24"/>
        </w:rPr>
        <w:t>wymagań klimatycznych</w:t>
      </w:r>
    </w:p>
    <w:p w14:paraId="75B3B69E" w14:textId="77777777" w:rsidR="00027A54" w:rsidRPr="00121BAC" w:rsidRDefault="00027A54" w:rsidP="00FB0F53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podłączenia mediów</w:t>
      </w:r>
    </w:p>
    <w:p w14:paraId="176E2C0C" w14:textId="2C7F4310" w:rsidR="00725E2B" w:rsidRPr="005C3557" w:rsidRDefault="000A6EE1" w:rsidP="00FB0F53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</w:t>
      </w:r>
      <w:r w:rsidR="00027A54" w:rsidRPr="00121BAC">
        <w:rPr>
          <w:rFonts w:ascii="Calibri" w:hAnsi="Calibri" w:cs="Calibri"/>
          <w:sz w:val="24"/>
          <w:szCs w:val="24"/>
        </w:rPr>
        <w:t>ransportu</w:t>
      </w:r>
    </w:p>
    <w:p w14:paraId="47F64336" w14:textId="77777777" w:rsidR="00027A54" w:rsidRPr="00121BAC" w:rsidRDefault="00027A54" w:rsidP="00FB0F53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wymagań lokalizacji i przestrzeni pracy</w:t>
      </w:r>
    </w:p>
    <w:p w14:paraId="4D7D5C76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– podręcznik obsługi - eksploatacji </w:t>
      </w:r>
    </w:p>
    <w:p w14:paraId="44ED633A" w14:textId="70D98936" w:rsidR="00725E2B" w:rsidRPr="00725E2B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– podręcznik programowania </w:t>
      </w:r>
    </w:p>
    <w:p w14:paraId="076C428C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Instrukcja  konserwacji:</w:t>
      </w:r>
    </w:p>
    <w:p w14:paraId="5F41B406" w14:textId="77777777" w:rsidR="00027A54" w:rsidRPr="00121BAC" w:rsidRDefault="00027A54" w:rsidP="00FB0F53">
      <w:pPr>
        <w:numPr>
          <w:ilvl w:val="0"/>
          <w:numId w:val="21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harmonogram i zakres przeglądów, konserwacji + wykaz środków do konserwacji</w:t>
      </w:r>
    </w:p>
    <w:p w14:paraId="76A428BC" w14:textId="77777777" w:rsidR="00027A54" w:rsidRPr="00121BAC" w:rsidRDefault="00027A54" w:rsidP="00FB0F53">
      <w:pPr>
        <w:numPr>
          <w:ilvl w:val="0"/>
          <w:numId w:val="21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wykaz części zamiennych i szybkozużywających się (Part List) + rysunki rozmieszczenia w maszynie (urządzeniu)</w:t>
      </w:r>
    </w:p>
    <w:p w14:paraId="12BBBD58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(uwagi i zalecenia) w zakresie BHP </w:t>
      </w:r>
    </w:p>
    <w:p w14:paraId="475B94FC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serwisowa </w:t>
      </w:r>
    </w:p>
    <w:p w14:paraId="1F6F7458" w14:textId="77777777" w:rsidR="00027A54" w:rsidRPr="00121BAC" w:rsidRDefault="00027A54" w:rsidP="00FB0F53">
      <w:pPr>
        <w:numPr>
          <w:ilvl w:val="0"/>
          <w:numId w:val="17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procedury diagnostyczne i testowe</w:t>
      </w:r>
    </w:p>
    <w:p w14:paraId="11CF23EC" w14:textId="77777777" w:rsidR="00027A54" w:rsidRPr="00121BAC" w:rsidRDefault="00027A54" w:rsidP="00FB0F53">
      <w:pPr>
        <w:numPr>
          <w:ilvl w:val="0"/>
          <w:numId w:val="17"/>
        </w:numPr>
        <w:spacing w:after="0" w:line="240" w:lineRule="auto"/>
        <w:ind w:right="-425"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procedury naprawcze, serwisowe (m.in. wprowadzanie oprogramowania i parametrów, wymiana baterii podtrzymującej oprogramowanie, strojenie i regulacja)</w:t>
      </w:r>
    </w:p>
    <w:p w14:paraId="52A1C0F1" w14:textId="77777777" w:rsidR="00027A54" w:rsidRPr="00121BAC" w:rsidRDefault="00027A54" w:rsidP="00FB0F53">
      <w:pPr>
        <w:numPr>
          <w:ilvl w:val="0"/>
          <w:numId w:val="17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wykaz parametrów</w:t>
      </w:r>
    </w:p>
    <w:p w14:paraId="2273BDD6" w14:textId="77777777" w:rsidR="00027A54" w:rsidRPr="00121BAC" w:rsidRDefault="00027A54" w:rsidP="00FB0F53">
      <w:pPr>
        <w:numPr>
          <w:ilvl w:val="0"/>
          <w:numId w:val="17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lastRenderedPageBreak/>
        <w:t xml:space="preserve"> wykaz kodów błędów i alarmów</w:t>
      </w:r>
    </w:p>
    <w:p w14:paraId="4D467DE1" w14:textId="77777777" w:rsidR="00027A54" w:rsidRPr="00121BAC" w:rsidRDefault="00027A54" w:rsidP="00FB0F53">
      <w:pPr>
        <w:numPr>
          <w:ilvl w:val="0"/>
          <w:numId w:val="17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schematy blokowe, ideowe i elektryczne</w:t>
      </w:r>
    </w:p>
    <w:p w14:paraId="2457F0FD" w14:textId="77777777" w:rsidR="00027A54" w:rsidRPr="00121BAC" w:rsidRDefault="00027A54" w:rsidP="00FB0F53">
      <w:pPr>
        <w:numPr>
          <w:ilvl w:val="0"/>
          <w:numId w:val="17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schematy hydrauliczne, pneumatyczne, kinematyczne</w:t>
      </w:r>
    </w:p>
    <w:p w14:paraId="5CC4E1FD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Karty katalogowe głównych podzespołów urządzenia lub maszyny (np. sterowniki, przetwornice, serwonapędy itp.)</w:t>
      </w:r>
    </w:p>
    <w:p w14:paraId="081E9D13" w14:textId="31B5688E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Deklaracja zgodności </w:t>
      </w:r>
      <w:r w:rsidR="00F50FE8">
        <w:rPr>
          <w:rFonts w:ascii="Calibri" w:hAnsi="Calibri" w:cs="Calibri"/>
          <w:sz w:val="24"/>
          <w:szCs w:val="24"/>
        </w:rPr>
        <w:t>C</w:t>
      </w:r>
      <w:r w:rsidRPr="00121BAC">
        <w:rPr>
          <w:rFonts w:ascii="Calibri" w:hAnsi="Calibri" w:cs="Calibri"/>
          <w:sz w:val="24"/>
          <w:szCs w:val="24"/>
        </w:rPr>
        <w:t>E</w:t>
      </w:r>
    </w:p>
    <w:p w14:paraId="197CA68A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Atesty higieniczne (jeżeli są wymagane)</w:t>
      </w:r>
    </w:p>
    <w:p w14:paraId="5E0DBE4B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Informacje na temat emisji hałasu</w:t>
      </w:r>
    </w:p>
    <w:p w14:paraId="504A2BFF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Informacje dotyczące promieniowania emitowanego na operatora i osoby narażone, gdy maszyna może emitować promieniowanie niejonizujące</w:t>
      </w:r>
    </w:p>
    <w:p w14:paraId="4886ACEE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Certyfikaty i licencje na zastosowane oprogramowanie (jeżeli jest zastosowane)</w:t>
      </w:r>
    </w:p>
    <w:p w14:paraId="71A4F163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Oryginalna wersja oprogramowania systemowego (DOS, WINDOWS itp.)</w:t>
      </w:r>
    </w:p>
    <w:p w14:paraId="5FCD5561" w14:textId="77777777" w:rsidR="00027A54" w:rsidRPr="00121BAC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Kopia zapasowa oprogramowania maszyny (urządzenia) – aplikacja</w:t>
      </w:r>
    </w:p>
    <w:p w14:paraId="318856BB" w14:textId="1D809009" w:rsidR="005C3557" w:rsidRPr="00E92783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569A9BBD" w14:textId="1B3A958F" w:rsidR="005446D4" w:rsidRPr="00725E2B" w:rsidRDefault="00027A54" w:rsidP="00FB0F53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Jeżeli „instrukcja oryginalna” nie istnieje w języku polskim tłumaczenie powinno być opatrzone napisem „Tłum</w:t>
      </w:r>
      <w:r w:rsidR="00725E2B">
        <w:rPr>
          <w:rFonts w:ascii="Calibri" w:hAnsi="Calibri" w:cs="Calibri"/>
          <w:sz w:val="24"/>
          <w:szCs w:val="24"/>
        </w:rPr>
        <w:t>aczenie instrukcji oryginalnej”</w:t>
      </w:r>
    </w:p>
    <w:sectPr w:rsidR="005446D4" w:rsidRPr="00725E2B" w:rsidSect="00E11387">
      <w:headerReference w:type="default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C25C6" w14:textId="77777777" w:rsidR="0075789A" w:rsidRDefault="0075789A" w:rsidP="00725E2B">
      <w:pPr>
        <w:spacing w:after="0" w:line="240" w:lineRule="auto"/>
      </w:pPr>
      <w:r>
        <w:separator/>
      </w:r>
    </w:p>
  </w:endnote>
  <w:endnote w:type="continuationSeparator" w:id="0">
    <w:p w14:paraId="6DB68BCC" w14:textId="77777777" w:rsidR="0075789A" w:rsidRDefault="0075789A" w:rsidP="0072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90687474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000000" w:themeColor="text1"/>
        <w:sz w:val="24"/>
        <w:szCs w:val="24"/>
      </w:rPr>
    </w:sdtEndPr>
    <w:sdtContent>
      <w:p w14:paraId="5228E87E" w14:textId="77777777" w:rsidR="00725E2B" w:rsidRDefault="00725E2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6E0E6E77" w14:textId="69F31AF2" w:rsidR="00725E2B" w:rsidRPr="00725E2B" w:rsidRDefault="00725E2B">
        <w:pPr>
          <w:pStyle w:val="Stopka"/>
          <w:jc w:val="right"/>
          <w:rPr>
            <w:rFonts w:eastAsiaTheme="majorEastAsia" w:cstheme="minorHAnsi"/>
            <w:color w:val="000000" w:themeColor="text1"/>
            <w:sz w:val="24"/>
            <w:szCs w:val="24"/>
          </w:rPr>
        </w:pPr>
        <w:r w:rsidRPr="00725E2B">
          <w:rPr>
            <w:rFonts w:eastAsiaTheme="majorEastAsia" w:cstheme="minorHAnsi"/>
            <w:color w:val="000000" w:themeColor="text1"/>
            <w:sz w:val="24"/>
            <w:szCs w:val="24"/>
          </w:rPr>
          <w:t xml:space="preserve">str. </w:t>
        </w:r>
        <w:r w:rsidRPr="00725E2B">
          <w:rPr>
            <w:rFonts w:eastAsiaTheme="minorEastAsia" w:cstheme="minorHAnsi"/>
            <w:color w:val="000000" w:themeColor="text1"/>
            <w:sz w:val="24"/>
            <w:szCs w:val="24"/>
          </w:rPr>
          <w:fldChar w:fldCharType="begin"/>
        </w:r>
        <w:r w:rsidRPr="00725E2B">
          <w:rPr>
            <w:rFonts w:cstheme="minorHAnsi"/>
            <w:color w:val="000000" w:themeColor="text1"/>
            <w:sz w:val="24"/>
            <w:szCs w:val="24"/>
          </w:rPr>
          <w:instrText>PAGE    \* MERGEFORMAT</w:instrText>
        </w:r>
        <w:r w:rsidRPr="00725E2B">
          <w:rPr>
            <w:rFonts w:eastAsiaTheme="minorEastAsia" w:cstheme="minorHAnsi"/>
            <w:color w:val="000000" w:themeColor="text1"/>
            <w:sz w:val="24"/>
            <w:szCs w:val="24"/>
          </w:rPr>
          <w:fldChar w:fldCharType="separate"/>
        </w:r>
        <w:r w:rsidR="000A36D5" w:rsidRPr="000A36D5">
          <w:rPr>
            <w:rFonts w:eastAsiaTheme="majorEastAsia" w:cstheme="minorHAnsi"/>
            <w:noProof/>
            <w:color w:val="000000" w:themeColor="text1"/>
            <w:sz w:val="24"/>
            <w:szCs w:val="24"/>
          </w:rPr>
          <w:t>4</w:t>
        </w:r>
        <w:r w:rsidRPr="00725E2B">
          <w:rPr>
            <w:rFonts w:eastAsiaTheme="majorEastAsia" w:cstheme="minorHAnsi"/>
            <w:color w:val="000000" w:themeColor="text1"/>
            <w:sz w:val="24"/>
            <w:szCs w:val="24"/>
          </w:rPr>
          <w:fldChar w:fldCharType="end"/>
        </w:r>
      </w:p>
    </w:sdtContent>
  </w:sdt>
  <w:p w14:paraId="626DA75D" w14:textId="439A010B" w:rsidR="00725E2B" w:rsidRDefault="00725E2B">
    <w:pPr>
      <w:pStyle w:val="Stopka"/>
    </w:pPr>
  </w:p>
  <w:p w14:paraId="0626D13A" w14:textId="77777777" w:rsidR="00725E2B" w:rsidRDefault="00725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C7FD" w14:textId="77777777" w:rsidR="0075789A" w:rsidRDefault="0075789A" w:rsidP="00725E2B">
      <w:pPr>
        <w:spacing w:after="0" w:line="240" w:lineRule="auto"/>
      </w:pPr>
      <w:r>
        <w:separator/>
      </w:r>
    </w:p>
  </w:footnote>
  <w:footnote w:type="continuationSeparator" w:id="0">
    <w:p w14:paraId="342310BF" w14:textId="77777777" w:rsidR="0075789A" w:rsidRDefault="0075789A" w:rsidP="0072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FBBB0" w14:textId="0B3C545B" w:rsidR="005C3557" w:rsidRDefault="005C3557">
    <w:pPr>
      <w:pStyle w:val="Nagwek"/>
    </w:pPr>
    <w:r w:rsidRPr="0046073D">
      <w:rPr>
        <w:rFonts w:ascii="Verdana" w:hAnsi="Verdana"/>
        <w:i/>
        <w:noProof/>
        <w:sz w:val="14"/>
        <w:szCs w:val="14"/>
        <w:lang w:eastAsia="pl-PL"/>
      </w:rPr>
      <w:drawing>
        <wp:anchor distT="0" distB="0" distL="114300" distR="114300" simplePos="0" relativeHeight="251658240" behindDoc="1" locked="0" layoutInCell="1" allowOverlap="1" wp14:anchorId="247CE8C6" wp14:editId="29EA43DF">
          <wp:simplePos x="0" y="0"/>
          <wp:positionH relativeFrom="column">
            <wp:posOffset>1994507</wp:posOffset>
          </wp:positionH>
          <wp:positionV relativeFrom="paragraph">
            <wp:posOffset>-402341</wp:posOffset>
          </wp:positionV>
          <wp:extent cx="1628775" cy="495300"/>
          <wp:effectExtent l="0" t="0" r="9525" b="0"/>
          <wp:wrapTight wrapText="bothSides">
            <wp:wrapPolygon edited="0">
              <wp:start x="8589" y="0"/>
              <wp:lineTo x="4547" y="5815"/>
              <wp:lineTo x="0" y="13292"/>
              <wp:lineTo x="0" y="20769"/>
              <wp:lineTo x="21474" y="20769"/>
              <wp:lineTo x="21474" y="13292"/>
              <wp:lineTo x="15916" y="4154"/>
              <wp:lineTo x="13137" y="0"/>
              <wp:lineTo x="8589" y="0"/>
            </wp:wrapPolygon>
          </wp:wrapTight>
          <wp:docPr id="4" name="Obraz 4" descr="LOGO-PIT-RADWAR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-PIT-RADWAR 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1E2C"/>
    <w:multiLevelType w:val="multilevel"/>
    <w:tmpl w:val="CEF632F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35039F"/>
    <w:multiLevelType w:val="singleLevel"/>
    <w:tmpl w:val="12A479C4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Theme="minorHAnsi" w:eastAsia="Times New Roman" w:hAnsiTheme="minorHAnsi" w:cstheme="minorHAnsi" w:hint="default"/>
      </w:rPr>
    </w:lvl>
  </w:abstractNum>
  <w:abstractNum w:abstractNumId="2" w15:restartNumberingAfterBreak="0">
    <w:nsid w:val="26B35780"/>
    <w:multiLevelType w:val="hybridMultilevel"/>
    <w:tmpl w:val="1F28AC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D41583"/>
    <w:multiLevelType w:val="hybridMultilevel"/>
    <w:tmpl w:val="5D7247D6"/>
    <w:lvl w:ilvl="0" w:tplc="416AE5B4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C7169"/>
    <w:multiLevelType w:val="multilevel"/>
    <w:tmpl w:val="CEF632F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636725B"/>
    <w:multiLevelType w:val="hybridMultilevel"/>
    <w:tmpl w:val="B6488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7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22197"/>
    <w:multiLevelType w:val="multilevel"/>
    <w:tmpl w:val="BFD26F6C"/>
    <w:lvl w:ilvl="0">
      <w:start w:val="1"/>
      <w:numFmt w:val="lowerLetter"/>
      <w:lvlText w:val="%1)"/>
      <w:lvlJc w:val="left"/>
      <w:pPr>
        <w:ind w:left="357" w:hanging="357"/>
      </w:pPr>
    </w:lvl>
    <w:lvl w:ilvl="1">
      <w:start w:val="1"/>
      <w:numFmt w:val="lowerLetter"/>
      <w:lvlText w:val="%2)"/>
      <w:lvlJc w:val="left"/>
      <w:pPr>
        <w:ind w:left="714" w:hanging="357"/>
      </w:pPr>
    </w:lvl>
    <w:lvl w:ilvl="2">
      <w:start w:val="1"/>
      <w:numFmt w:val="lowerRoman"/>
      <w:lvlText w:val="%3)"/>
      <w:lvlJc w:val="left"/>
      <w:pPr>
        <w:ind w:left="1071" w:hanging="357"/>
      </w:pPr>
    </w:lvl>
    <w:lvl w:ilvl="3">
      <w:start w:val="1"/>
      <w:numFmt w:val="decimal"/>
      <w:lvlText w:val="(%4)"/>
      <w:lvlJc w:val="left"/>
      <w:pPr>
        <w:ind w:left="1428" w:hanging="357"/>
      </w:p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9" w15:restartNumberingAfterBreak="0">
    <w:nsid w:val="54A45024"/>
    <w:multiLevelType w:val="hybridMultilevel"/>
    <w:tmpl w:val="FFEA4B1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21606"/>
    <w:multiLevelType w:val="hybridMultilevel"/>
    <w:tmpl w:val="2E8AD7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434589"/>
    <w:multiLevelType w:val="multilevel"/>
    <w:tmpl w:val="69F449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AF7453"/>
    <w:multiLevelType w:val="hybridMultilevel"/>
    <w:tmpl w:val="2DA8F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2B20CB"/>
    <w:multiLevelType w:val="hybridMultilevel"/>
    <w:tmpl w:val="DD84D33E"/>
    <w:lvl w:ilvl="0" w:tplc="F1BA03CA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000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56865"/>
    <w:multiLevelType w:val="multilevel"/>
    <w:tmpl w:val="FD380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Calibri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alibri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alibri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alibri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alibri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alibri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alibri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alibri" w:hint="default"/>
        <w:color w:val="000000"/>
      </w:rPr>
    </w:lvl>
  </w:abstractNum>
  <w:abstractNum w:abstractNumId="17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20CA9"/>
    <w:multiLevelType w:val="hybridMultilevel"/>
    <w:tmpl w:val="30269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03CD7"/>
    <w:multiLevelType w:val="hybridMultilevel"/>
    <w:tmpl w:val="F93AD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CD6356"/>
    <w:multiLevelType w:val="hybridMultilevel"/>
    <w:tmpl w:val="5B400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C4163"/>
    <w:multiLevelType w:val="hybridMultilevel"/>
    <w:tmpl w:val="1ABC160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05184118">
    <w:abstractNumId w:val="18"/>
  </w:num>
  <w:num w:numId="2" w16cid:durableId="2105568823">
    <w:abstractNumId w:val="20"/>
  </w:num>
  <w:num w:numId="3" w16cid:durableId="1861166674">
    <w:abstractNumId w:val="11"/>
  </w:num>
  <w:num w:numId="4" w16cid:durableId="9064563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95033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091134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6305518">
    <w:abstractNumId w:val="4"/>
  </w:num>
  <w:num w:numId="8" w16cid:durableId="316230093">
    <w:abstractNumId w:val="0"/>
  </w:num>
  <w:num w:numId="9" w16cid:durableId="88113648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9447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038043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2318192">
    <w:abstractNumId w:val="2"/>
  </w:num>
  <w:num w:numId="13" w16cid:durableId="1273828583">
    <w:abstractNumId w:val="13"/>
  </w:num>
  <w:num w:numId="14" w16cid:durableId="1351949903">
    <w:abstractNumId w:val="19"/>
  </w:num>
  <w:num w:numId="15" w16cid:durableId="585458003">
    <w:abstractNumId w:val="22"/>
  </w:num>
  <w:num w:numId="16" w16cid:durableId="239412083">
    <w:abstractNumId w:val="5"/>
  </w:num>
  <w:num w:numId="17" w16cid:durableId="6526088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21325395">
    <w:abstractNumId w:val="6"/>
    <w:lvlOverride w:ilvl="0">
      <w:startOverride w:val="1"/>
    </w:lvlOverride>
  </w:num>
  <w:num w:numId="19" w16cid:durableId="129909030">
    <w:abstractNumId w:val="1"/>
    <w:lvlOverride w:ilvl="0">
      <w:startOverride w:val="1"/>
    </w:lvlOverride>
  </w:num>
  <w:num w:numId="20" w16cid:durableId="1849129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7780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2608281">
    <w:abstractNumId w:val="10"/>
  </w:num>
  <w:num w:numId="23" w16cid:durableId="973759406">
    <w:abstractNumId w:val="15"/>
  </w:num>
  <w:num w:numId="24" w16cid:durableId="1791045893">
    <w:abstractNumId w:val="7"/>
  </w:num>
  <w:num w:numId="25" w16cid:durableId="1107851091">
    <w:abstractNumId w:val="14"/>
  </w:num>
  <w:num w:numId="26" w16cid:durableId="323365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9F2"/>
    <w:rsid w:val="00010F87"/>
    <w:rsid w:val="00021758"/>
    <w:rsid w:val="00027A54"/>
    <w:rsid w:val="00034AD3"/>
    <w:rsid w:val="00035B6C"/>
    <w:rsid w:val="00040D64"/>
    <w:rsid w:val="00050987"/>
    <w:rsid w:val="00065A75"/>
    <w:rsid w:val="00083C0E"/>
    <w:rsid w:val="0008734A"/>
    <w:rsid w:val="00095C22"/>
    <w:rsid w:val="000A2D34"/>
    <w:rsid w:val="000A36D5"/>
    <w:rsid w:val="000A3FC3"/>
    <w:rsid w:val="000A6E05"/>
    <w:rsid w:val="000A6EE1"/>
    <w:rsid w:val="000B55C3"/>
    <w:rsid w:val="000C2C39"/>
    <w:rsid w:val="000E0F4F"/>
    <w:rsid w:val="000E24EF"/>
    <w:rsid w:val="000E299C"/>
    <w:rsid w:val="000E77A5"/>
    <w:rsid w:val="000F5B61"/>
    <w:rsid w:val="00120D0C"/>
    <w:rsid w:val="00121BAC"/>
    <w:rsid w:val="00141E01"/>
    <w:rsid w:val="00145C87"/>
    <w:rsid w:val="00150A33"/>
    <w:rsid w:val="00155EF2"/>
    <w:rsid w:val="00163400"/>
    <w:rsid w:val="001755E9"/>
    <w:rsid w:val="00177F64"/>
    <w:rsid w:val="00181B3A"/>
    <w:rsid w:val="00184CE8"/>
    <w:rsid w:val="001A0ED2"/>
    <w:rsid w:val="001A2C39"/>
    <w:rsid w:val="001C1052"/>
    <w:rsid w:val="001C11B4"/>
    <w:rsid w:val="001C7B02"/>
    <w:rsid w:val="001D238B"/>
    <w:rsid w:val="001D321B"/>
    <w:rsid w:val="001E07B5"/>
    <w:rsid w:val="001E3411"/>
    <w:rsid w:val="001F126F"/>
    <w:rsid w:val="002039C4"/>
    <w:rsid w:val="00214A36"/>
    <w:rsid w:val="00226DAA"/>
    <w:rsid w:val="00227B1D"/>
    <w:rsid w:val="00260029"/>
    <w:rsid w:val="00261B7E"/>
    <w:rsid w:val="0026311B"/>
    <w:rsid w:val="002646AF"/>
    <w:rsid w:val="00267B16"/>
    <w:rsid w:val="002A78CC"/>
    <w:rsid w:val="002C1221"/>
    <w:rsid w:val="002F3DFE"/>
    <w:rsid w:val="003072D9"/>
    <w:rsid w:val="003115D5"/>
    <w:rsid w:val="00323E57"/>
    <w:rsid w:val="003338D1"/>
    <w:rsid w:val="003364C2"/>
    <w:rsid w:val="003445A0"/>
    <w:rsid w:val="00360BD8"/>
    <w:rsid w:val="00362C9E"/>
    <w:rsid w:val="0037787E"/>
    <w:rsid w:val="0038298A"/>
    <w:rsid w:val="0038592F"/>
    <w:rsid w:val="003902D3"/>
    <w:rsid w:val="00392AE8"/>
    <w:rsid w:val="003A26AD"/>
    <w:rsid w:val="003F7E6F"/>
    <w:rsid w:val="00407A6D"/>
    <w:rsid w:val="00415BB5"/>
    <w:rsid w:val="0043371F"/>
    <w:rsid w:val="00455D9E"/>
    <w:rsid w:val="004737E2"/>
    <w:rsid w:val="00476255"/>
    <w:rsid w:val="0047675F"/>
    <w:rsid w:val="0048337E"/>
    <w:rsid w:val="0048477D"/>
    <w:rsid w:val="0049443C"/>
    <w:rsid w:val="004A6679"/>
    <w:rsid w:val="004A6782"/>
    <w:rsid w:val="004B31BF"/>
    <w:rsid w:val="004C64FA"/>
    <w:rsid w:val="004D1DFC"/>
    <w:rsid w:val="004E0D0D"/>
    <w:rsid w:val="004E7844"/>
    <w:rsid w:val="004F2CF3"/>
    <w:rsid w:val="00507A80"/>
    <w:rsid w:val="00511BD6"/>
    <w:rsid w:val="005127B4"/>
    <w:rsid w:val="00513F7A"/>
    <w:rsid w:val="00522E61"/>
    <w:rsid w:val="005263DA"/>
    <w:rsid w:val="005357DF"/>
    <w:rsid w:val="005366FE"/>
    <w:rsid w:val="0054376A"/>
    <w:rsid w:val="005446D4"/>
    <w:rsid w:val="00552A64"/>
    <w:rsid w:val="00556D47"/>
    <w:rsid w:val="00562639"/>
    <w:rsid w:val="00564A34"/>
    <w:rsid w:val="00567175"/>
    <w:rsid w:val="00590E0B"/>
    <w:rsid w:val="005A783B"/>
    <w:rsid w:val="005C3557"/>
    <w:rsid w:val="005D0BC1"/>
    <w:rsid w:val="005D61AB"/>
    <w:rsid w:val="005D6B42"/>
    <w:rsid w:val="005D73F2"/>
    <w:rsid w:val="005E1D7F"/>
    <w:rsid w:val="005E412B"/>
    <w:rsid w:val="005F2DA6"/>
    <w:rsid w:val="005F30F8"/>
    <w:rsid w:val="005F7A12"/>
    <w:rsid w:val="006029F1"/>
    <w:rsid w:val="00605D3E"/>
    <w:rsid w:val="00615A69"/>
    <w:rsid w:val="00620EF3"/>
    <w:rsid w:val="00623433"/>
    <w:rsid w:val="006374A9"/>
    <w:rsid w:val="00663036"/>
    <w:rsid w:val="006658D1"/>
    <w:rsid w:val="0066730F"/>
    <w:rsid w:val="0067771E"/>
    <w:rsid w:val="006874AB"/>
    <w:rsid w:val="006B0436"/>
    <w:rsid w:val="006B1561"/>
    <w:rsid w:val="006C1BAC"/>
    <w:rsid w:val="006C6E71"/>
    <w:rsid w:val="006D3E8D"/>
    <w:rsid w:val="006F670E"/>
    <w:rsid w:val="0070324C"/>
    <w:rsid w:val="00714A4F"/>
    <w:rsid w:val="00716C07"/>
    <w:rsid w:val="00725E2B"/>
    <w:rsid w:val="00730938"/>
    <w:rsid w:val="007463FE"/>
    <w:rsid w:val="00750D69"/>
    <w:rsid w:val="0075789A"/>
    <w:rsid w:val="007A0171"/>
    <w:rsid w:val="007A5621"/>
    <w:rsid w:val="007B09D6"/>
    <w:rsid w:val="007B4D08"/>
    <w:rsid w:val="007C0C22"/>
    <w:rsid w:val="007C52F4"/>
    <w:rsid w:val="007D62C7"/>
    <w:rsid w:val="007F3460"/>
    <w:rsid w:val="007F4D81"/>
    <w:rsid w:val="00801DFB"/>
    <w:rsid w:val="008146DC"/>
    <w:rsid w:val="00827F60"/>
    <w:rsid w:val="00852115"/>
    <w:rsid w:val="008652E1"/>
    <w:rsid w:val="0086531A"/>
    <w:rsid w:val="00872F45"/>
    <w:rsid w:val="00886F23"/>
    <w:rsid w:val="00891582"/>
    <w:rsid w:val="00895373"/>
    <w:rsid w:val="008A00A3"/>
    <w:rsid w:val="008A5840"/>
    <w:rsid w:val="008B0112"/>
    <w:rsid w:val="008C4601"/>
    <w:rsid w:val="008D7888"/>
    <w:rsid w:val="008E3B30"/>
    <w:rsid w:val="008F39AF"/>
    <w:rsid w:val="008F6875"/>
    <w:rsid w:val="00901E09"/>
    <w:rsid w:val="009040C6"/>
    <w:rsid w:val="00904942"/>
    <w:rsid w:val="0091340F"/>
    <w:rsid w:val="009324ED"/>
    <w:rsid w:val="009349BE"/>
    <w:rsid w:val="00936215"/>
    <w:rsid w:val="0094122E"/>
    <w:rsid w:val="0097158F"/>
    <w:rsid w:val="00984DF3"/>
    <w:rsid w:val="009853EC"/>
    <w:rsid w:val="009A3B64"/>
    <w:rsid w:val="009A655C"/>
    <w:rsid w:val="009E3A52"/>
    <w:rsid w:val="009F1620"/>
    <w:rsid w:val="009F63FF"/>
    <w:rsid w:val="00A047F9"/>
    <w:rsid w:val="00A06097"/>
    <w:rsid w:val="00A174C6"/>
    <w:rsid w:val="00A17B82"/>
    <w:rsid w:val="00A31301"/>
    <w:rsid w:val="00A365EE"/>
    <w:rsid w:val="00A378AC"/>
    <w:rsid w:val="00A4394D"/>
    <w:rsid w:val="00A448DA"/>
    <w:rsid w:val="00A54783"/>
    <w:rsid w:val="00A720AC"/>
    <w:rsid w:val="00A93A37"/>
    <w:rsid w:val="00AA7BC6"/>
    <w:rsid w:val="00AB4560"/>
    <w:rsid w:val="00AC017F"/>
    <w:rsid w:val="00AD14EC"/>
    <w:rsid w:val="00AE0247"/>
    <w:rsid w:val="00AE307B"/>
    <w:rsid w:val="00B1072A"/>
    <w:rsid w:val="00B1116F"/>
    <w:rsid w:val="00B27C7A"/>
    <w:rsid w:val="00B302F8"/>
    <w:rsid w:val="00B30AF4"/>
    <w:rsid w:val="00B32CCA"/>
    <w:rsid w:val="00B32EB7"/>
    <w:rsid w:val="00B6354B"/>
    <w:rsid w:val="00B76CEF"/>
    <w:rsid w:val="00B929F9"/>
    <w:rsid w:val="00BA2A2D"/>
    <w:rsid w:val="00BA5944"/>
    <w:rsid w:val="00BE69A5"/>
    <w:rsid w:val="00BF0A76"/>
    <w:rsid w:val="00C056B1"/>
    <w:rsid w:val="00C222DA"/>
    <w:rsid w:val="00C44187"/>
    <w:rsid w:val="00C55654"/>
    <w:rsid w:val="00C55B72"/>
    <w:rsid w:val="00C620A0"/>
    <w:rsid w:val="00C7161F"/>
    <w:rsid w:val="00C73428"/>
    <w:rsid w:val="00C8178C"/>
    <w:rsid w:val="00C87445"/>
    <w:rsid w:val="00C90F76"/>
    <w:rsid w:val="00C936D9"/>
    <w:rsid w:val="00CA3284"/>
    <w:rsid w:val="00CA53D6"/>
    <w:rsid w:val="00CB1256"/>
    <w:rsid w:val="00CB2DA5"/>
    <w:rsid w:val="00CB6054"/>
    <w:rsid w:val="00CC456E"/>
    <w:rsid w:val="00CD1D74"/>
    <w:rsid w:val="00CE0747"/>
    <w:rsid w:val="00CF243F"/>
    <w:rsid w:val="00CF67F6"/>
    <w:rsid w:val="00D0179B"/>
    <w:rsid w:val="00D10F28"/>
    <w:rsid w:val="00D13726"/>
    <w:rsid w:val="00D1430A"/>
    <w:rsid w:val="00D172D7"/>
    <w:rsid w:val="00D302C4"/>
    <w:rsid w:val="00D40D77"/>
    <w:rsid w:val="00D42C5E"/>
    <w:rsid w:val="00D4719A"/>
    <w:rsid w:val="00D477EC"/>
    <w:rsid w:val="00D55C57"/>
    <w:rsid w:val="00D564EF"/>
    <w:rsid w:val="00D65157"/>
    <w:rsid w:val="00D70482"/>
    <w:rsid w:val="00D735A8"/>
    <w:rsid w:val="00D74022"/>
    <w:rsid w:val="00D94C5F"/>
    <w:rsid w:val="00D979A6"/>
    <w:rsid w:val="00DC64D5"/>
    <w:rsid w:val="00DD3D3B"/>
    <w:rsid w:val="00DD55DE"/>
    <w:rsid w:val="00DD73F1"/>
    <w:rsid w:val="00DE4A00"/>
    <w:rsid w:val="00DE7DF0"/>
    <w:rsid w:val="00E04288"/>
    <w:rsid w:val="00E11387"/>
    <w:rsid w:val="00E229F2"/>
    <w:rsid w:val="00E258B0"/>
    <w:rsid w:val="00E31583"/>
    <w:rsid w:val="00E32D04"/>
    <w:rsid w:val="00E335CD"/>
    <w:rsid w:val="00E47610"/>
    <w:rsid w:val="00E569AA"/>
    <w:rsid w:val="00E670B8"/>
    <w:rsid w:val="00E713AF"/>
    <w:rsid w:val="00E72A45"/>
    <w:rsid w:val="00E92783"/>
    <w:rsid w:val="00EA7C3B"/>
    <w:rsid w:val="00EB13E8"/>
    <w:rsid w:val="00EE20D6"/>
    <w:rsid w:val="00EE7CFE"/>
    <w:rsid w:val="00EF119B"/>
    <w:rsid w:val="00EF47A8"/>
    <w:rsid w:val="00EF7331"/>
    <w:rsid w:val="00F04017"/>
    <w:rsid w:val="00F20991"/>
    <w:rsid w:val="00F50FE8"/>
    <w:rsid w:val="00F574BB"/>
    <w:rsid w:val="00F65CB1"/>
    <w:rsid w:val="00F813B9"/>
    <w:rsid w:val="00F84D56"/>
    <w:rsid w:val="00F86760"/>
    <w:rsid w:val="00F900C3"/>
    <w:rsid w:val="00F90CBA"/>
    <w:rsid w:val="00F927E5"/>
    <w:rsid w:val="00FA2CEE"/>
    <w:rsid w:val="00FA428F"/>
    <w:rsid w:val="00FB0F53"/>
    <w:rsid w:val="00FB1D86"/>
    <w:rsid w:val="00FD00BE"/>
    <w:rsid w:val="00FD75E9"/>
    <w:rsid w:val="00FE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34DC"/>
  <w15:docId w15:val="{BC6979BB-76CD-432F-8498-D7428240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5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2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F0A7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A7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B0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12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2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2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2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27B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5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E2B"/>
  </w:style>
  <w:style w:type="paragraph" w:styleId="Stopka">
    <w:name w:val="footer"/>
    <w:basedOn w:val="Normalny"/>
    <w:link w:val="StopkaZnak"/>
    <w:uiPriority w:val="99"/>
    <w:unhideWhenUsed/>
    <w:rsid w:val="00725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E2B"/>
  </w:style>
  <w:style w:type="paragraph" w:customStyle="1" w:styleId="Default">
    <w:name w:val="Default"/>
    <w:rsid w:val="00B32C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1C1A07036B4EAE4CBB79B33B0006" ma:contentTypeVersion="4" ma:contentTypeDescription="Utwórz nowy dokument." ma:contentTypeScope="" ma:versionID="d56cf169da26812a4d13bb653f083e90">
  <xsd:schema xmlns:xsd="http://www.w3.org/2001/XMLSchema" xmlns:xs="http://www.w3.org/2001/XMLSchema" xmlns:p="http://schemas.microsoft.com/office/2006/metadata/properties" xmlns:ns3="fdca955c-8985-40c0-a25e-08ded5ed16dd" targetNamespace="http://schemas.microsoft.com/office/2006/metadata/properties" ma:root="true" ma:fieldsID="abee12357cbd42db16b91ebb4870fcd9" ns3:_="">
    <xsd:import namespace="fdca955c-8985-40c0-a25e-08ded5ed16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a955c-8985-40c0-a25e-08ded5ed1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7CA7D-4A3B-4901-A442-417666AEB7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D0B02-B644-4FD2-BB3A-44C6786D54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2CB0D0-E443-4713-B8EB-7687ADEAC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ca955c-8985-40c0-a25e-08ded5ed1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Andrea Barczewska-Barbanell</cp:lastModifiedBy>
  <cp:revision>3</cp:revision>
  <cp:lastPrinted>2017-01-30T11:54:00Z</cp:lastPrinted>
  <dcterms:created xsi:type="dcterms:W3CDTF">2026-03-19T09:12:00Z</dcterms:created>
  <dcterms:modified xsi:type="dcterms:W3CDTF">2026-03-19T09:15:00Z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0x010100CE051C1A07036B4EAE4CBB79B33B0006</vt:lpwstr>
  </property>
</Properties>
</file>