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9FC5" w14:textId="77777777" w:rsidR="00AB50E6" w:rsidRDefault="00AB50E6" w:rsidP="00944250">
      <w:pPr>
        <w:pStyle w:val="Akapitzlist"/>
        <w:rPr>
          <w:rFonts w:ascii="Calibri" w:hAnsi="Calibri"/>
        </w:rPr>
      </w:pPr>
    </w:p>
    <w:p w14:paraId="7F51AF34" w14:textId="77777777" w:rsidR="003E3B2F" w:rsidRPr="00785CFE" w:rsidRDefault="003E3B2F" w:rsidP="00944250">
      <w:pPr>
        <w:pStyle w:val="Akapitzlist"/>
        <w:rPr>
          <w:rFonts w:ascii="Calibri" w:hAnsi="Calibri"/>
        </w:rPr>
      </w:pPr>
    </w:p>
    <w:p w14:paraId="1D04E8CA" w14:textId="77777777" w:rsidR="002D5D2A" w:rsidRPr="00785CFE" w:rsidRDefault="00AB50E6" w:rsidP="002D5D2A">
      <w:pPr>
        <w:pStyle w:val="Akapitzlist"/>
        <w:jc w:val="center"/>
        <w:rPr>
          <w:rFonts w:ascii="Calibri" w:hAnsi="Calibri"/>
          <w:b/>
        </w:rPr>
      </w:pPr>
      <w:r w:rsidRPr="00785CFE">
        <w:rPr>
          <w:rFonts w:ascii="Calibri" w:hAnsi="Calibri"/>
          <w:b/>
        </w:rPr>
        <w:t>OPIS PRZEDMIOTU ZAMÓWIENIA (OPZ)</w:t>
      </w:r>
    </w:p>
    <w:p w14:paraId="606344E7" w14:textId="77777777" w:rsidR="00AB50E6" w:rsidRPr="00785CFE" w:rsidRDefault="00AB50E6" w:rsidP="00944250">
      <w:pPr>
        <w:pStyle w:val="Akapitzlist"/>
        <w:rPr>
          <w:rFonts w:ascii="Calibri" w:hAnsi="Calibri"/>
        </w:rPr>
      </w:pPr>
    </w:p>
    <w:p w14:paraId="5B57429C" w14:textId="77777777" w:rsidR="00AB50E6" w:rsidRPr="00785CFE" w:rsidRDefault="00AB50E6" w:rsidP="00337E4F">
      <w:pPr>
        <w:pStyle w:val="Akapitzlist"/>
        <w:ind w:left="0"/>
        <w:rPr>
          <w:rFonts w:ascii="Calibri" w:eastAsiaTheme="minorHAnsi" w:hAnsi="Calibri"/>
          <w:b/>
        </w:rPr>
      </w:pPr>
      <w:r w:rsidRPr="00785CFE">
        <w:rPr>
          <w:rFonts w:ascii="Calibri" w:hAnsi="Calibri"/>
          <w:b/>
        </w:rPr>
        <w:t>Nazwa przedmiotu zamówienia:</w:t>
      </w:r>
    </w:p>
    <w:p w14:paraId="3DA33BB4" w14:textId="38EABF65" w:rsidR="00337E4F" w:rsidRPr="00785CFE" w:rsidRDefault="00544FDB" w:rsidP="00337E4F">
      <w:pPr>
        <w:pStyle w:val="Akapitzlist"/>
        <w:ind w:left="0"/>
        <w:rPr>
          <w:rFonts w:ascii="Calibri" w:hAnsi="Calibri"/>
          <w:b/>
        </w:rPr>
      </w:pPr>
      <w:r w:rsidRPr="00785CFE">
        <w:rPr>
          <w:rFonts w:ascii="Calibri" w:hAnsi="Calibri"/>
          <w:bCs/>
        </w:rPr>
        <w:t>Wykonanie robót budowlanych na podstawie przygotowanej dokumentacji projektowej dla zadania pn.</w:t>
      </w:r>
      <w:r w:rsidR="00B7429A">
        <w:rPr>
          <w:rFonts w:ascii="Calibri" w:hAnsi="Calibri"/>
          <w:bCs/>
        </w:rPr>
        <w:t xml:space="preserve"> „</w:t>
      </w:r>
      <w:r w:rsidR="00984BC7">
        <w:rPr>
          <w:rFonts w:ascii="Calibri" w:hAnsi="Calibri"/>
          <w:bCs/>
        </w:rPr>
        <w:t>Przebudowa odwodnienia budynków 6,</w:t>
      </w:r>
      <w:r w:rsidR="00B7429A">
        <w:rPr>
          <w:rFonts w:ascii="Calibri" w:hAnsi="Calibri"/>
          <w:bCs/>
        </w:rPr>
        <w:t xml:space="preserve"> </w:t>
      </w:r>
      <w:r w:rsidR="00984BC7">
        <w:rPr>
          <w:rFonts w:ascii="Calibri" w:hAnsi="Calibri"/>
          <w:bCs/>
        </w:rPr>
        <w:t>6c,</w:t>
      </w:r>
      <w:r w:rsidR="00B7429A">
        <w:rPr>
          <w:rFonts w:ascii="Calibri" w:hAnsi="Calibri"/>
          <w:bCs/>
        </w:rPr>
        <w:t xml:space="preserve"> </w:t>
      </w:r>
      <w:r w:rsidR="00984BC7">
        <w:rPr>
          <w:rFonts w:ascii="Calibri" w:hAnsi="Calibri"/>
          <w:bCs/>
        </w:rPr>
        <w:t>33 z montażem zbiornika podziemnego na wody opadowe oraz remont dachu i ściany wewnętrznej budynku 33</w:t>
      </w:r>
      <w:r w:rsidR="00FD0020">
        <w:rPr>
          <w:rFonts w:ascii="Calibri" w:hAnsi="Calibri"/>
          <w:bCs/>
        </w:rPr>
        <w:t>”.</w:t>
      </w:r>
    </w:p>
    <w:p w14:paraId="3A364AD9" w14:textId="77777777" w:rsidR="00AB50E6" w:rsidRPr="00785CFE" w:rsidRDefault="00AB50E6" w:rsidP="00337E4F">
      <w:pPr>
        <w:pStyle w:val="Akapitzlist"/>
        <w:ind w:left="0"/>
        <w:rPr>
          <w:rFonts w:ascii="Calibri" w:hAnsi="Calibri"/>
          <w:b/>
          <w:bCs/>
        </w:rPr>
      </w:pPr>
      <w:r w:rsidRPr="00785CFE">
        <w:rPr>
          <w:rFonts w:ascii="Calibri" w:hAnsi="Calibri"/>
          <w:b/>
        </w:rPr>
        <w:t>Lokalizacja</w:t>
      </w:r>
      <w:r w:rsidRPr="00785CFE">
        <w:rPr>
          <w:rFonts w:ascii="Calibri" w:hAnsi="Calibri"/>
          <w:b/>
          <w:bCs/>
        </w:rPr>
        <w:t>:</w:t>
      </w:r>
    </w:p>
    <w:p w14:paraId="4FE2343B" w14:textId="7A04AE3F" w:rsidR="00337E4F" w:rsidRPr="00785CFE" w:rsidRDefault="00337E4F" w:rsidP="00337E4F">
      <w:pPr>
        <w:pStyle w:val="Akapitzlist"/>
        <w:ind w:left="0"/>
        <w:rPr>
          <w:rFonts w:ascii="Calibri" w:hAnsi="Calibri"/>
        </w:rPr>
      </w:pPr>
      <w:r w:rsidRPr="00785CFE">
        <w:rPr>
          <w:rFonts w:ascii="Calibri" w:hAnsi="Calibri"/>
          <w:bCs/>
        </w:rPr>
        <w:t>Teren przedmiotu zamówienia znajduje się w Warszawie, pod adresem: 04-051 Warszawa ul. Poligonowa 30</w:t>
      </w:r>
      <w:r w:rsidR="00AB50E6" w:rsidRPr="00785CFE">
        <w:rPr>
          <w:rFonts w:ascii="Calibri" w:hAnsi="Calibri"/>
        </w:rPr>
        <w:t>.</w:t>
      </w:r>
    </w:p>
    <w:p w14:paraId="33FAADA0" w14:textId="77777777" w:rsidR="00337E4F" w:rsidRPr="00785CFE" w:rsidRDefault="00337E4F" w:rsidP="00337E4F">
      <w:pPr>
        <w:pStyle w:val="Akapitzlist"/>
        <w:ind w:left="0"/>
        <w:rPr>
          <w:rFonts w:ascii="Calibri" w:hAnsi="Calibri"/>
          <w:b/>
        </w:rPr>
      </w:pPr>
    </w:p>
    <w:p w14:paraId="32E3A612" w14:textId="77777777" w:rsidR="00337E4F" w:rsidRPr="00785CFE" w:rsidRDefault="00337E4F" w:rsidP="00337E4F">
      <w:pPr>
        <w:pStyle w:val="Akapitzlist"/>
        <w:ind w:left="0"/>
        <w:rPr>
          <w:rFonts w:ascii="Calibri" w:hAnsi="Calibri"/>
          <w:b/>
        </w:rPr>
      </w:pPr>
      <w:r w:rsidRPr="00785CFE">
        <w:rPr>
          <w:rFonts w:ascii="Calibri" w:hAnsi="Calibri"/>
          <w:b/>
        </w:rPr>
        <w:t>Osoba odpowiedzialna z ramienia Zamawiającego</w:t>
      </w:r>
      <w:r w:rsidR="00022480" w:rsidRPr="00785CFE">
        <w:rPr>
          <w:rFonts w:ascii="Calibri" w:hAnsi="Calibri"/>
          <w:b/>
        </w:rPr>
        <w:t xml:space="preserve"> za prowadzenie zadania:</w:t>
      </w:r>
    </w:p>
    <w:p w14:paraId="6266DD4C" w14:textId="77777777" w:rsidR="00337E4F" w:rsidRPr="00785CFE" w:rsidRDefault="00C644C9" w:rsidP="00337E4F">
      <w:pPr>
        <w:pStyle w:val="Akapitzlist"/>
        <w:ind w:left="0"/>
        <w:rPr>
          <w:rFonts w:ascii="Calibri" w:hAnsi="Calibri"/>
        </w:rPr>
      </w:pPr>
      <w:r w:rsidRPr="00785CFE">
        <w:rPr>
          <w:rFonts w:ascii="Calibri" w:hAnsi="Calibri"/>
        </w:rPr>
        <w:t>Klaudyna Kobiałka</w:t>
      </w:r>
      <w:r w:rsidR="00337E4F" w:rsidRPr="00785CFE">
        <w:rPr>
          <w:rFonts w:ascii="Calibri" w:hAnsi="Calibri"/>
        </w:rPr>
        <w:t>, e-mail:</w:t>
      </w:r>
      <w:r w:rsidR="00022480" w:rsidRPr="00785CFE">
        <w:rPr>
          <w:rFonts w:ascii="Calibri" w:hAnsi="Calibri"/>
        </w:rPr>
        <w:t>klaudyna</w:t>
      </w:r>
      <w:r w:rsidR="00B85E2F" w:rsidRPr="00785CFE">
        <w:rPr>
          <w:rFonts w:ascii="Calibri" w:hAnsi="Calibri"/>
        </w:rPr>
        <w:t>.k</w:t>
      </w:r>
      <w:r w:rsidR="00022480" w:rsidRPr="00785CFE">
        <w:rPr>
          <w:rFonts w:ascii="Calibri" w:hAnsi="Calibri"/>
        </w:rPr>
        <w:t>obialka</w:t>
      </w:r>
      <w:r w:rsidR="00B85E2F" w:rsidRPr="00785CFE">
        <w:rPr>
          <w:rFonts w:ascii="Calibri" w:hAnsi="Calibri"/>
        </w:rPr>
        <w:t>@pitradwar.com</w:t>
      </w:r>
      <w:r w:rsidR="00022480" w:rsidRPr="00785CFE">
        <w:rPr>
          <w:rFonts w:ascii="Calibri" w:hAnsi="Calibri"/>
        </w:rPr>
        <w:t xml:space="preserve">, </w:t>
      </w:r>
      <w:proofErr w:type="spellStart"/>
      <w:r w:rsidR="00022480" w:rsidRPr="00785CFE">
        <w:rPr>
          <w:rFonts w:ascii="Calibri" w:hAnsi="Calibri"/>
        </w:rPr>
        <w:t>tel</w:t>
      </w:r>
      <w:proofErr w:type="spellEnd"/>
      <w:r w:rsidR="00022480" w:rsidRPr="00785CFE">
        <w:rPr>
          <w:rFonts w:ascii="Calibri" w:hAnsi="Calibri"/>
        </w:rPr>
        <w:t>:</w:t>
      </w:r>
      <w:r w:rsidR="00337E4F" w:rsidRPr="00785CFE">
        <w:rPr>
          <w:rFonts w:ascii="Calibri" w:hAnsi="Calibri"/>
        </w:rPr>
        <w:t xml:space="preserve"> </w:t>
      </w:r>
      <w:r w:rsidR="00022480" w:rsidRPr="00785CFE">
        <w:rPr>
          <w:rFonts w:ascii="Calibri" w:hAnsi="Calibri"/>
        </w:rPr>
        <w:t>695 250 638</w:t>
      </w:r>
      <w:r w:rsidR="00337E4F" w:rsidRPr="00785CFE">
        <w:rPr>
          <w:rFonts w:ascii="Calibri" w:hAnsi="Calibri"/>
        </w:rPr>
        <w:t xml:space="preserve">        </w:t>
      </w:r>
    </w:p>
    <w:p w14:paraId="1F44A7DE" w14:textId="77777777" w:rsidR="00337E4F" w:rsidRPr="00785CFE" w:rsidRDefault="00337E4F" w:rsidP="00337E4F">
      <w:pPr>
        <w:rPr>
          <w:rFonts w:ascii="Calibri" w:hAnsi="Calibri"/>
        </w:rPr>
      </w:pPr>
    </w:p>
    <w:p w14:paraId="27E8C1C6" w14:textId="77777777" w:rsidR="00DB5C33" w:rsidRPr="00785CFE" w:rsidRDefault="00337E4F">
      <w:pPr>
        <w:spacing w:after="160" w:line="259" w:lineRule="auto"/>
        <w:rPr>
          <w:rFonts w:ascii="Calibri" w:hAnsi="Calibri"/>
        </w:rPr>
        <w:sectPr w:rsidR="00DB5C33" w:rsidRPr="00785CFE" w:rsidSect="0042197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 w:rsidRPr="00785CFE">
        <w:rPr>
          <w:rFonts w:ascii="Calibri" w:hAnsi="Calibri"/>
        </w:rPr>
        <w:br w:type="page"/>
      </w:r>
    </w:p>
    <w:p w14:paraId="275E7F68" w14:textId="77777777" w:rsidR="00337E4F" w:rsidRDefault="00337E4F">
      <w:pPr>
        <w:spacing w:after="160" w:line="259" w:lineRule="auto"/>
      </w:pPr>
    </w:p>
    <w:p w14:paraId="6F4A6E47" w14:textId="77777777" w:rsidR="00AB50E6" w:rsidRPr="00041AB9" w:rsidRDefault="00AB50E6" w:rsidP="00944250">
      <w:pPr>
        <w:pStyle w:val="Akapitzlist"/>
      </w:pPr>
      <w:r w:rsidRPr="00041AB9">
        <w:t>SPIS ZAWARTOSCI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758E29" w14:textId="77777777" w:rsidR="00337E4F" w:rsidRDefault="00337E4F">
          <w:pPr>
            <w:pStyle w:val="Nagwekspisutreci"/>
          </w:pPr>
        </w:p>
        <w:p w14:paraId="6A40BFC3" w14:textId="1E62EB76" w:rsidR="0076554C" w:rsidRDefault="00337E4F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785CFE">
            <w:rPr>
              <w:rFonts w:ascii="Calibri" w:hAnsi="Calibri"/>
            </w:rPr>
            <w:fldChar w:fldCharType="begin"/>
          </w:r>
          <w:r w:rsidRPr="00785CFE">
            <w:rPr>
              <w:rFonts w:ascii="Calibri" w:hAnsi="Calibri"/>
            </w:rPr>
            <w:instrText xml:space="preserve"> TOC \o "1-3" \h \z \u </w:instrText>
          </w:r>
          <w:r w:rsidRPr="00785CFE">
            <w:rPr>
              <w:rFonts w:ascii="Calibri" w:hAnsi="Calibri"/>
            </w:rPr>
            <w:fldChar w:fldCharType="separate"/>
          </w:r>
          <w:hyperlink w:anchor="_Toc162010594" w:history="1">
            <w:r w:rsidR="0076554C" w:rsidRPr="00323254">
              <w:rPr>
                <w:rStyle w:val="Hipercze"/>
                <w:noProof/>
              </w:rPr>
              <w:t>1.</w:t>
            </w:r>
            <w:r w:rsidR="0076554C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76554C" w:rsidRPr="00323254">
              <w:rPr>
                <w:rStyle w:val="Hipercze"/>
                <w:noProof/>
              </w:rPr>
              <w:t>Nazwa przedmiotu zamówienia</w:t>
            </w:r>
            <w:r w:rsidR="0076554C">
              <w:rPr>
                <w:noProof/>
                <w:webHidden/>
              </w:rPr>
              <w:tab/>
            </w:r>
            <w:r w:rsidR="0076554C">
              <w:rPr>
                <w:noProof/>
                <w:webHidden/>
              </w:rPr>
              <w:fldChar w:fldCharType="begin"/>
            </w:r>
            <w:r w:rsidR="0076554C">
              <w:rPr>
                <w:noProof/>
                <w:webHidden/>
              </w:rPr>
              <w:instrText xml:space="preserve"> PAGEREF _Toc162010594 \h </w:instrText>
            </w:r>
            <w:r w:rsidR="0076554C">
              <w:rPr>
                <w:noProof/>
                <w:webHidden/>
              </w:rPr>
            </w:r>
            <w:r w:rsidR="0076554C">
              <w:rPr>
                <w:noProof/>
                <w:webHidden/>
              </w:rPr>
              <w:fldChar w:fldCharType="separate"/>
            </w:r>
            <w:r w:rsidR="0076554C">
              <w:rPr>
                <w:noProof/>
                <w:webHidden/>
              </w:rPr>
              <w:t>2</w:t>
            </w:r>
            <w:r w:rsidR="0076554C">
              <w:rPr>
                <w:noProof/>
                <w:webHidden/>
              </w:rPr>
              <w:fldChar w:fldCharType="end"/>
            </w:r>
          </w:hyperlink>
        </w:p>
        <w:p w14:paraId="51098F61" w14:textId="0FDB074E" w:rsidR="0076554C" w:rsidRDefault="0076554C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595" w:history="1">
            <w:r w:rsidRPr="00323254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Zakres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E5985" w14:textId="400D3EC7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596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ogólne: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D48FD" w14:textId="36303B63" w:rsidR="0076554C" w:rsidRDefault="0076554C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597" w:history="1">
            <w:r w:rsidRPr="00323254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Szczegółowy opis przedmiotu zamówienia w zakresie wykonania i odbioru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5ED8C" w14:textId="102C04B6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598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podstawowe w stosunku do Wykonawcy w zakresie realizacji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6F351" w14:textId="61382616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599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ogólne, mające zastosowanie do wszystkich branż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15401" w14:textId="368F3B60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0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szczegółowe w zakresie branży konstrukcyjno-budowlanej/architektonicznej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05B37" w14:textId="62B757A6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1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szczegółowe w zakresie branży sanitarnej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8374E" w14:textId="3879B45C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2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dotyczące organizacji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3E8721" w14:textId="3E5C3089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3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dotyczące właściwości wyrobów i materiałów budowlanych oraz urządzeń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D29DA7" w14:textId="4B461CB4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4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dotyczące dokumentacji powykonawczej DPW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7175E" w14:textId="0FD4254E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5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Odbiory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83136" w14:textId="2E84DBB2" w:rsidR="0076554C" w:rsidRDefault="0076554C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6" w:history="1">
            <w:r w:rsidRPr="00323254">
              <w:rPr>
                <w:rStyle w:val="Hipercze"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4CA13" w14:textId="7FDF449B" w:rsidR="0076554C" w:rsidRDefault="0076554C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7" w:history="1">
            <w:r w:rsidRPr="00323254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Dodatkowe informacje związane z warunkami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8EC21" w14:textId="48C30DD2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8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794CB" w14:textId="685B03FF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09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Termin realizacji zamówienia/harmonogram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3EB51" w14:textId="6A49419A" w:rsidR="0076554C" w:rsidRDefault="0076554C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10" w:history="1">
            <w:r w:rsidRPr="00323254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Przepisy prawne i dokumenty związane z projektem i wykonaniem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7456A" w14:textId="1717E046" w:rsidR="0076554C" w:rsidRDefault="007655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11" w:history="1">
            <w:r w:rsidRPr="0032325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Wykaz wybranych dokumentów, stanowiących podstawę do realizacji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EB5D1" w14:textId="07622ECD" w:rsidR="0076554C" w:rsidRDefault="0076554C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62010612" w:history="1">
            <w:r w:rsidRPr="00323254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23254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_Toc162010612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DA7CF" w14:textId="1E72099D" w:rsidR="00337E4F" w:rsidRDefault="00337E4F">
          <w:r w:rsidRPr="00785CFE">
            <w:rPr>
              <w:rFonts w:ascii="Calibri" w:hAnsi="Calibri"/>
              <w:b/>
              <w:bCs/>
            </w:rPr>
            <w:fldChar w:fldCharType="end"/>
          </w:r>
        </w:p>
      </w:sdtContent>
    </w:sdt>
    <w:p w14:paraId="75AB7C40" w14:textId="77777777" w:rsidR="00AB50E6" w:rsidRPr="00785CFE" w:rsidRDefault="00AB50E6" w:rsidP="00DB5C33">
      <w:pPr>
        <w:rPr>
          <w:rFonts w:asciiTheme="minorHAnsi" w:hAnsiTheme="minorHAnsi"/>
        </w:rPr>
      </w:pPr>
      <w:bookmarkStart w:id="0" w:name="_Toc128119923"/>
      <w:r w:rsidRPr="00785CFE">
        <w:rPr>
          <w:rFonts w:asciiTheme="minorHAnsi" w:hAnsiTheme="minorHAnsi"/>
        </w:rPr>
        <w:t>Część opisowa</w:t>
      </w:r>
      <w:bookmarkEnd w:id="0"/>
    </w:p>
    <w:p w14:paraId="4ECA8B1A" w14:textId="77777777" w:rsidR="00AB50E6" w:rsidRPr="00785CFE" w:rsidRDefault="00AB50E6" w:rsidP="00944250">
      <w:pPr>
        <w:pStyle w:val="Nagwek2"/>
        <w:rPr>
          <w:rFonts w:asciiTheme="minorHAnsi" w:hAnsiTheme="minorHAnsi"/>
        </w:rPr>
      </w:pPr>
      <w:bookmarkStart w:id="1" w:name="_Toc128119924"/>
      <w:bookmarkStart w:id="2" w:name="_Toc162010594"/>
      <w:r w:rsidRPr="00785CFE">
        <w:rPr>
          <w:rFonts w:asciiTheme="minorHAnsi" w:hAnsiTheme="minorHAnsi"/>
        </w:rPr>
        <w:t>Nazwa przedmiotu zamówienia</w:t>
      </w:r>
      <w:bookmarkEnd w:id="1"/>
      <w:bookmarkEnd w:id="2"/>
    </w:p>
    <w:p w14:paraId="4B4734FE" w14:textId="648F5489" w:rsidR="00AB50E6" w:rsidRPr="00785CFE" w:rsidRDefault="00AB50E6" w:rsidP="00944250">
      <w:pPr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Przedmiotem zamówienia jest wykonanie robót </w:t>
      </w:r>
      <w:r w:rsidR="00984BC7">
        <w:rPr>
          <w:rFonts w:asciiTheme="minorHAnsi" w:hAnsiTheme="minorHAnsi"/>
        </w:rPr>
        <w:t xml:space="preserve">na podstawie projektu wykonawczego pn. </w:t>
      </w:r>
      <w:r w:rsidR="00B7429A">
        <w:rPr>
          <w:rFonts w:asciiTheme="minorHAnsi" w:hAnsiTheme="minorHAnsi"/>
        </w:rPr>
        <w:t>„P</w:t>
      </w:r>
      <w:r w:rsidR="00984BC7">
        <w:rPr>
          <w:rFonts w:asciiTheme="minorHAnsi" w:hAnsiTheme="minorHAnsi"/>
        </w:rPr>
        <w:t>rzebudowa odwodnienia budynków 6,</w:t>
      </w:r>
      <w:r w:rsidR="00B7429A">
        <w:rPr>
          <w:rFonts w:asciiTheme="minorHAnsi" w:hAnsiTheme="minorHAnsi"/>
        </w:rPr>
        <w:t xml:space="preserve"> </w:t>
      </w:r>
      <w:r w:rsidR="00984BC7">
        <w:rPr>
          <w:rFonts w:asciiTheme="minorHAnsi" w:hAnsiTheme="minorHAnsi"/>
        </w:rPr>
        <w:t>6c,</w:t>
      </w:r>
      <w:r w:rsidR="00B7429A">
        <w:rPr>
          <w:rFonts w:asciiTheme="minorHAnsi" w:hAnsiTheme="minorHAnsi"/>
        </w:rPr>
        <w:t xml:space="preserve"> </w:t>
      </w:r>
      <w:r w:rsidR="00984BC7">
        <w:rPr>
          <w:rFonts w:asciiTheme="minorHAnsi" w:hAnsiTheme="minorHAnsi"/>
        </w:rPr>
        <w:t>33 i remont dachu budynku nr 33</w:t>
      </w:r>
      <w:r w:rsidR="00736147" w:rsidRPr="00785CFE">
        <w:rPr>
          <w:rFonts w:asciiTheme="minorHAnsi" w:hAnsiTheme="minorHAnsi"/>
        </w:rPr>
        <w:t xml:space="preserve"> przy ul. Poligonowej w </w:t>
      </w:r>
      <w:r w:rsidRPr="00785CFE">
        <w:rPr>
          <w:rFonts w:asciiTheme="minorHAnsi" w:hAnsiTheme="minorHAnsi"/>
        </w:rPr>
        <w:t>Warszawie</w:t>
      </w:r>
      <w:r w:rsidR="00B7429A">
        <w:rPr>
          <w:rFonts w:asciiTheme="minorHAnsi" w:hAnsiTheme="minorHAnsi"/>
        </w:rPr>
        <w:t>”</w:t>
      </w:r>
      <w:r w:rsidRPr="00785CFE">
        <w:rPr>
          <w:rFonts w:asciiTheme="minorHAnsi" w:hAnsiTheme="minorHAnsi"/>
        </w:rPr>
        <w:t>.</w:t>
      </w:r>
    </w:p>
    <w:p w14:paraId="05C8D83B" w14:textId="77777777" w:rsidR="00AB50E6" w:rsidRPr="00785CFE" w:rsidRDefault="00AB50E6" w:rsidP="00944250">
      <w:pPr>
        <w:pStyle w:val="Nagwek2"/>
        <w:rPr>
          <w:rFonts w:asciiTheme="minorHAnsi" w:hAnsiTheme="minorHAnsi"/>
        </w:rPr>
      </w:pPr>
      <w:bookmarkStart w:id="3" w:name="_Toc128119925"/>
      <w:bookmarkStart w:id="4" w:name="_Toc162010595"/>
      <w:r w:rsidRPr="00785CFE">
        <w:rPr>
          <w:rFonts w:asciiTheme="minorHAnsi" w:hAnsiTheme="minorHAnsi"/>
        </w:rPr>
        <w:t>Zakres przedmiotu zamówienia</w:t>
      </w:r>
      <w:bookmarkEnd w:id="3"/>
      <w:bookmarkEnd w:id="4"/>
    </w:p>
    <w:p w14:paraId="051C0EC0" w14:textId="77777777" w:rsidR="00AB50E6" w:rsidRPr="00785CFE" w:rsidRDefault="00AB50E6" w:rsidP="00022480">
      <w:pPr>
        <w:pStyle w:val="Nagwek3"/>
        <w:rPr>
          <w:rFonts w:asciiTheme="minorHAnsi" w:hAnsiTheme="minorHAnsi"/>
        </w:rPr>
      </w:pPr>
      <w:bookmarkStart w:id="5" w:name="_Toc162010596"/>
      <w:r w:rsidRPr="00785CFE">
        <w:rPr>
          <w:rFonts w:asciiTheme="minorHAnsi" w:hAnsiTheme="minorHAnsi"/>
        </w:rPr>
        <w:t>Wymagania ogólne</w:t>
      </w:r>
      <w:r w:rsidR="00B85E2F" w:rsidRPr="00785CFE">
        <w:rPr>
          <w:rFonts w:asciiTheme="minorHAnsi" w:hAnsiTheme="minorHAnsi"/>
        </w:rPr>
        <w:t>:</w:t>
      </w:r>
      <w:bookmarkEnd w:id="5"/>
    </w:p>
    <w:p w14:paraId="034F0B73" w14:textId="604AD466" w:rsidR="00AB50E6" w:rsidRPr="00785CFE" w:rsidRDefault="00B85E2F" w:rsidP="00944250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</w:t>
      </w:r>
      <w:r w:rsidR="00AB50E6" w:rsidRPr="00785CFE">
        <w:rPr>
          <w:rFonts w:asciiTheme="minorHAnsi" w:hAnsiTheme="minorHAnsi"/>
        </w:rPr>
        <w:t xml:space="preserve">ykonanie robót budowlanych </w:t>
      </w:r>
      <w:r w:rsidR="00B026FC" w:rsidRPr="00785CFE">
        <w:rPr>
          <w:rFonts w:asciiTheme="minorHAnsi" w:hAnsiTheme="minorHAnsi"/>
        </w:rPr>
        <w:t xml:space="preserve">(RB) </w:t>
      </w:r>
      <w:r w:rsidR="00AB50E6" w:rsidRPr="00785CFE">
        <w:rPr>
          <w:rFonts w:asciiTheme="minorHAnsi" w:hAnsiTheme="minorHAnsi"/>
        </w:rPr>
        <w:t xml:space="preserve">oraz </w:t>
      </w:r>
      <w:r w:rsidRPr="00785CFE">
        <w:rPr>
          <w:rFonts w:asciiTheme="minorHAnsi" w:hAnsiTheme="minorHAnsi"/>
        </w:rPr>
        <w:t xml:space="preserve">zainstalowanie </w:t>
      </w:r>
      <w:r w:rsidR="00AB50E6" w:rsidRPr="00785CFE">
        <w:rPr>
          <w:rFonts w:asciiTheme="minorHAnsi" w:hAnsiTheme="minorHAnsi"/>
        </w:rPr>
        <w:t xml:space="preserve">urządzeń na podstawie </w:t>
      </w:r>
      <w:r w:rsidR="00CB36F0">
        <w:rPr>
          <w:rFonts w:asciiTheme="minorHAnsi" w:hAnsiTheme="minorHAnsi"/>
        </w:rPr>
        <w:t>przekazanej przez Zamawiającego</w:t>
      </w:r>
      <w:r w:rsidRPr="00785CFE">
        <w:rPr>
          <w:rFonts w:asciiTheme="minorHAnsi" w:hAnsiTheme="minorHAnsi"/>
        </w:rPr>
        <w:t xml:space="preserve"> dokumentacji projektowej,</w:t>
      </w:r>
    </w:p>
    <w:p w14:paraId="0A76E4E4" w14:textId="512327A4" w:rsidR="00AB50E6" w:rsidRPr="00785CFE" w:rsidRDefault="00B85E2F" w:rsidP="00944250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</w:t>
      </w:r>
      <w:r w:rsidR="00AB50E6" w:rsidRPr="00785CFE">
        <w:rPr>
          <w:rFonts w:asciiTheme="minorHAnsi" w:hAnsiTheme="minorHAnsi"/>
        </w:rPr>
        <w:t>ykonanie i uzgodnienie z Zamawiającym dokumentacji powykonawczej (DPW)</w:t>
      </w:r>
      <w:r w:rsidR="00D45B03">
        <w:rPr>
          <w:rFonts w:asciiTheme="minorHAnsi" w:hAnsiTheme="minorHAnsi"/>
        </w:rPr>
        <w:t xml:space="preserve"> </w:t>
      </w:r>
    </w:p>
    <w:p w14:paraId="487AD3BD" w14:textId="55B1EC11" w:rsidR="00D56A9B" w:rsidRDefault="00AB50E6" w:rsidP="00D56A9B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Odbiór przedmiotu umowy/zamówienia.</w:t>
      </w:r>
    </w:p>
    <w:p w14:paraId="6867465E" w14:textId="77777777" w:rsidR="0076554C" w:rsidRPr="0076554C" w:rsidRDefault="0076554C" w:rsidP="0076554C"/>
    <w:p w14:paraId="2B19E82F" w14:textId="77777777" w:rsidR="00B026FC" w:rsidRPr="00785CFE" w:rsidRDefault="00B026FC" w:rsidP="00B026FC">
      <w:pPr>
        <w:pStyle w:val="Nagwek2"/>
        <w:rPr>
          <w:rFonts w:asciiTheme="minorHAnsi" w:hAnsiTheme="minorHAnsi"/>
        </w:rPr>
      </w:pPr>
      <w:bookmarkStart w:id="6" w:name="_Toc162010597"/>
      <w:r w:rsidRPr="00785CFE">
        <w:rPr>
          <w:rFonts w:asciiTheme="minorHAnsi" w:hAnsiTheme="minorHAnsi"/>
        </w:rPr>
        <w:lastRenderedPageBreak/>
        <w:t>Szczegółowy opis przedmiotu zamówienia w zakresie wykonania i odbioru RB</w:t>
      </w:r>
      <w:bookmarkEnd w:id="6"/>
    </w:p>
    <w:p w14:paraId="1BED1A7C" w14:textId="77777777" w:rsidR="00B026FC" w:rsidRPr="00785CFE" w:rsidRDefault="00B026FC" w:rsidP="00B026FC">
      <w:pPr>
        <w:pStyle w:val="Nagwek3"/>
        <w:rPr>
          <w:rFonts w:asciiTheme="minorHAnsi" w:hAnsiTheme="minorHAnsi"/>
        </w:rPr>
      </w:pPr>
      <w:bookmarkStart w:id="7" w:name="_Toc162010598"/>
      <w:r w:rsidRPr="00785CFE">
        <w:rPr>
          <w:rFonts w:asciiTheme="minorHAnsi" w:hAnsiTheme="minorHAnsi"/>
        </w:rPr>
        <w:t>Wymagania podstawowe w stosunku do Wykonawcy w zakresie realizacji RB</w:t>
      </w:r>
      <w:bookmarkEnd w:id="7"/>
    </w:p>
    <w:p w14:paraId="721DBE7E" w14:textId="77777777" w:rsidR="00B026FC" w:rsidRPr="00785CFE" w:rsidRDefault="00F62C8B" w:rsidP="00B026FC">
      <w:pPr>
        <w:pStyle w:val="Nagwek3"/>
        <w:rPr>
          <w:rFonts w:asciiTheme="minorHAnsi" w:hAnsiTheme="minorHAnsi"/>
        </w:rPr>
      </w:pPr>
      <w:bookmarkStart w:id="8" w:name="_Toc162010599"/>
      <w:r w:rsidRPr="00785CFE">
        <w:rPr>
          <w:rFonts w:asciiTheme="minorHAnsi" w:hAnsiTheme="minorHAnsi"/>
        </w:rPr>
        <w:t>W</w:t>
      </w:r>
      <w:r w:rsidR="00B026FC" w:rsidRPr="00785CFE">
        <w:rPr>
          <w:rFonts w:asciiTheme="minorHAnsi" w:hAnsiTheme="minorHAnsi"/>
        </w:rPr>
        <w:t>ymagania ogólne, mające zastosowanie do wszystkich branż</w:t>
      </w:r>
      <w:bookmarkEnd w:id="8"/>
    </w:p>
    <w:p w14:paraId="7A21D17E" w14:textId="77777777" w:rsidR="00F62C8B" w:rsidRPr="00785CFE" w:rsidRDefault="00F62C8B" w:rsidP="00F62C8B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RB wykonać na podstawie uprzednio zatwierdzonej przez Zamawiającego DP</w:t>
      </w:r>
      <w:r w:rsidR="004377FC" w:rsidRPr="00785CFE">
        <w:rPr>
          <w:rFonts w:asciiTheme="minorHAnsi" w:hAnsiTheme="minorHAnsi"/>
        </w:rPr>
        <w:t>,</w:t>
      </w:r>
    </w:p>
    <w:p w14:paraId="7E6EDA5D" w14:textId="16A833FB" w:rsidR="00F62C8B" w:rsidRPr="00785CFE" w:rsidRDefault="00F62C8B" w:rsidP="00F62C8B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RB prowadzić pod nadzorem uprawnionych kierowników robót branży budowlanej, </w:t>
      </w:r>
      <w:r w:rsidR="00767991" w:rsidRPr="00785CFE">
        <w:rPr>
          <w:rFonts w:asciiTheme="minorHAnsi" w:hAnsiTheme="minorHAnsi"/>
        </w:rPr>
        <w:t>i sanitarnej</w:t>
      </w:r>
      <w:r w:rsidRPr="00785CFE">
        <w:rPr>
          <w:rFonts w:asciiTheme="minorHAnsi" w:hAnsiTheme="minorHAnsi"/>
        </w:rPr>
        <w:t xml:space="preserve"> (uprawnienia budowlane do kierowania robotami budowlanymi - bez ograniczeń)</w:t>
      </w:r>
      <w:r w:rsidR="004377FC" w:rsidRPr="00785CFE">
        <w:rPr>
          <w:rFonts w:asciiTheme="minorHAnsi" w:hAnsiTheme="minorHAnsi"/>
        </w:rPr>
        <w:t>,</w:t>
      </w:r>
    </w:p>
    <w:p w14:paraId="7DBC0AE8" w14:textId="36DB6CCB" w:rsidR="00F62C8B" w:rsidRPr="00785CFE" w:rsidRDefault="00F62C8B" w:rsidP="00F62C8B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Przed zgłoszeniem gotowości do odbioru robót przekazać Zamawiającemu kompletną DPW w branży (architektonicznej/konstrukcyjno-budowlanej oraz</w:t>
      </w:r>
      <w:r w:rsidR="00767991" w:rsidRPr="00785CFE">
        <w:rPr>
          <w:rFonts w:asciiTheme="minorHAnsi" w:hAnsiTheme="minorHAnsi"/>
        </w:rPr>
        <w:t xml:space="preserve"> sanitarnej)</w:t>
      </w:r>
    </w:p>
    <w:p w14:paraId="31FB607E" w14:textId="77777777" w:rsidR="00F62C8B" w:rsidRPr="00785CFE" w:rsidRDefault="00F62C8B" w:rsidP="00F62C8B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zobowiązany jest do przeprowadzenia wszelkich przewidzianych przepisami prawa, prób, badań, odbiorów i dostarczenia protokołów Zamawiającemu</w:t>
      </w:r>
      <w:r w:rsidR="004377FC" w:rsidRPr="00785CFE">
        <w:rPr>
          <w:rFonts w:asciiTheme="minorHAnsi" w:hAnsiTheme="minorHAnsi"/>
        </w:rPr>
        <w:t>,</w:t>
      </w:r>
    </w:p>
    <w:p w14:paraId="13B17F25" w14:textId="77777777" w:rsidR="00F62C8B" w:rsidRPr="00785CFE" w:rsidRDefault="00F62C8B" w:rsidP="00F62C8B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zobowiązany jest wykonać pomiary oraz przekazać protokoły pomiarowe, zgodnie z wykazem pomiarów w ramach poszczególnych branż.</w:t>
      </w:r>
    </w:p>
    <w:p w14:paraId="1B6758DA" w14:textId="77777777" w:rsidR="00B026FC" w:rsidRPr="00785CFE" w:rsidRDefault="00F62C8B" w:rsidP="00B026FC">
      <w:pPr>
        <w:pStyle w:val="Nagwek3"/>
        <w:rPr>
          <w:rFonts w:asciiTheme="minorHAnsi" w:hAnsiTheme="minorHAnsi"/>
        </w:rPr>
      </w:pPr>
      <w:bookmarkStart w:id="9" w:name="_Toc162010600"/>
      <w:r w:rsidRPr="00785CFE">
        <w:rPr>
          <w:rFonts w:asciiTheme="minorHAnsi" w:hAnsiTheme="minorHAnsi"/>
        </w:rPr>
        <w:t>W</w:t>
      </w:r>
      <w:r w:rsidR="00B026FC" w:rsidRPr="00785CFE">
        <w:rPr>
          <w:rFonts w:asciiTheme="minorHAnsi" w:hAnsiTheme="minorHAnsi"/>
        </w:rPr>
        <w:t xml:space="preserve">ymagania szczegółowe </w:t>
      </w:r>
      <w:r w:rsidR="00DB4B3A" w:rsidRPr="00785CFE">
        <w:rPr>
          <w:rFonts w:asciiTheme="minorHAnsi" w:hAnsiTheme="minorHAnsi"/>
        </w:rPr>
        <w:t>w zakresie</w:t>
      </w:r>
      <w:r w:rsidR="00B026FC" w:rsidRPr="00785CFE">
        <w:rPr>
          <w:rFonts w:asciiTheme="minorHAnsi" w:hAnsiTheme="minorHAnsi"/>
        </w:rPr>
        <w:t xml:space="preserve"> branży konstrukcyjno-budowlanej/architektonicznej</w:t>
      </w:r>
      <w:bookmarkEnd w:id="9"/>
    </w:p>
    <w:p w14:paraId="66C875B0" w14:textId="38C1888A" w:rsidR="00767991" w:rsidRDefault="00767991" w:rsidP="00767991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Stan istniejący:</w:t>
      </w:r>
    </w:p>
    <w:p w14:paraId="4D50D4A8" w14:textId="31CE7A58" w:rsidR="0084034F" w:rsidRDefault="00CB36F0" w:rsidP="0076554C">
      <w:pPr>
        <w:pStyle w:val="Nagwek4"/>
        <w:numPr>
          <w:ilvl w:val="0"/>
          <w:numId w:val="0"/>
        </w:numPr>
        <w:ind w:left="1355"/>
        <w:rPr>
          <w:rFonts w:asciiTheme="minorHAnsi" w:hAnsiTheme="minorHAnsi"/>
        </w:rPr>
      </w:pPr>
      <w:r w:rsidRPr="0076554C">
        <w:rPr>
          <w:rFonts w:asciiTheme="minorHAnsi" w:hAnsiTheme="minorHAnsi"/>
        </w:rPr>
        <w:t>Obecnie budynek portierni posiada starą i już nieszczelną warstwę izolacji przeciwwodnej dachu, wadliwie funkcjonujące rury spustowe oraz system rynien zbierających wody opadowe. Wadliwa jest również geometria dachu, którą bezwzględnie należy poprawić zgodnie z wykonaną dokumentacją</w:t>
      </w:r>
      <w:r>
        <w:rPr>
          <w:rFonts w:asciiTheme="minorHAnsi" w:hAnsiTheme="minorHAnsi"/>
        </w:rPr>
        <w:t xml:space="preserve"> projektową</w:t>
      </w:r>
      <w:r w:rsidRPr="0076554C">
        <w:rPr>
          <w:rFonts w:asciiTheme="minorHAnsi" w:hAnsiTheme="minorHAnsi"/>
        </w:rPr>
        <w:t>.</w:t>
      </w:r>
    </w:p>
    <w:p w14:paraId="61B9AAC9" w14:textId="77777777" w:rsidR="0076554C" w:rsidRPr="0076554C" w:rsidRDefault="0076554C" w:rsidP="0076554C"/>
    <w:p w14:paraId="30FB00E8" w14:textId="77777777" w:rsidR="00B026FC" w:rsidRPr="00785CFE" w:rsidRDefault="00B026FC" w:rsidP="00B026FC">
      <w:pPr>
        <w:pStyle w:val="Nagwek4"/>
        <w:numPr>
          <w:ilvl w:val="0"/>
          <w:numId w:val="0"/>
        </w:numPr>
        <w:ind w:left="851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 ramach branży konstrukcyjno – budowlanej/architektonicznej dodatkowo należy:</w:t>
      </w:r>
    </w:p>
    <w:p w14:paraId="221B6244" w14:textId="4A748A7C" w:rsidR="007D2213" w:rsidRDefault="0084034F" w:rsidP="00767991">
      <w:pPr>
        <w:pStyle w:val="Nagwek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Zaleca się aby prace budowlane były rozpoczęte od zabezpieczenia </w:t>
      </w:r>
      <w:r w:rsidR="007D2213">
        <w:rPr>
          <w:rFonts w:asciiTheme="minorHAnsi" w:hAnsiTheme="minorHAnsi"/>
        </w:rPr>
        <w:t>wejścia przez portiernię do budynku nr 6</w:t>
      </w:r>
      <w:r w:rsidR="000A0BCC">
        <w:rPr>
          <w:rFonts w:asciiTheme="minorHAnsi" w:hAnsiTheme="minorHAnsi"/>
        </w:rPr>
        <w:t>.</w:t>
      </w:r>
      <w:r w:rsidR="007D2213">
        <w:rPr>
          <w:rFonts w:asciiTheme="minorHAnsi" w:hAnsiTheme="minorHAnsi"/>
        </w:rPr>
        <w:t xml:space="preserve"> Samo wejście na teren Zakładu zaleca się aby zostało zamknięte na czas prowadzenia prac remontowych. System kontroli dostępu powinien być na ten czas wyłączony a teren ogrodzony siatką systemową zapobiegającą przed nieupoważnionym wejściem.</w:t>
      </w:r>
    </w:p>
    <w:p w14:paraId="4EC2B581" w14:textId="227F76A0" w:rsidR="00767991" w:rsidRDefault="00414161" w:rsidP="00767991">
      <w:pPr>
        <w:pStyle w:val="Nagwek4"/>
        <w:rPr>
          <w:rFonts w:asciiTheme="minorHAnsi" w:hAnsiTheme="minorHAnsi"/>
        </w:rPr>
      </w:pPr>
      <w:r>
        <w:rPr>
          <w:rFonts w:asciiTheme="minorHAnsi" w:hAnsiTheme="minorHAnsi"/>
        </w:rPr>
        <w:t>Wszystkie prace budowlane mają zostać wykonane zgodnie z zatwierdzoną przez Zamawiającego DP</w:t>
      </w:r>
      <w:r w:rsidR="00173F41">
        <w:rPr>
          <w:rFonts w:asciiTheme="minorHAnsi" w:hAnsiTheme="minorHAnsi"/>
        </w:rPr>
        <w:t xml:space="preserve"> oraz zgodnie z niniejszym </w:t>
      </w:r>
      <w:r w:rsidR="00F0550A">
        <w:rPr>
          <w:rFonts w:asciiTheme="minorHAnsi" w:hAnsiTheme="minorHAnsi"/>
        </w:rPr>
        <w:t>OPZ.</w:t>
      </w:r>
    </w:p>
    <w:p w14:paraId="513849B6" w14:textId="45CBB8F4" w:rsidR="007D2213" w:rsidRPr="0076554C" w:rsidRDefault="007D2213" w:rsidP="0076554C">
      <w:pPr>
        <w:pStyle w:val="Nagwek4"/>
        <w:rPr>
          <w:rFonts w:asciiTheme="minorHAnsi" w:hAnsiTheme="minorHAnsi"/>
        </w:rPr>
      </w:pPr>
      <w:r>
        <w:rPr>
          <w:rFonts w:asciiTheme="minorHAnsi" w:hAnsiTheme="minorHAnsi"/>
        </w:rPr>
        <w:t>Wszelkie prace zanikające należy bezwzględnie zgłosić do odbioru i sporządzić na tę okoliczność odpowiedni protokół.</w:t>
      </w:r>
    </w:p>
    <w:p w14:paraId="52439A80" w14:textId="77777777" w:rsidR="00CF3B49" w:rsidRPr="00CF3B49" w:rsidRDefault="00CF3B49" w:rsidP="00CF3B49"/>
    <w:p w14:paraId="068AF27A" w14:textId="77777777" w:rsidR="00DB4B3A" w:rsidRPr="00785CFE" w:rsidRDefault="00DA3747" w:rsidP="00DA3747">
      <w:pPr>
        <w:pStyle w:val="Nagwek3"/>
        <w:rPr>
          <w:rFonts w:asciiTheme="minorHAnsi" w:hAnsiTheme="minorHAnsi"/>
        </w:rPr>
      </w:pPr>
      <w:bookmarkStart w:id="10" w:name="_Toc162010601"/>
      <w:r w:rsidRPr="00785CFE">
        <w:rPr>
          <w:rFonts w:asciiTheme="minorHAnsi" w:hAnsiTheme="minorHAnsi"/>
        </w:rPr>
        <w:t>Wymagania szczegółowe w zakresie branży sanitarnej</w:t>
      </w:r>
      <w:bookmarkEnd w:id="10"/>
    </w:p>
    <w:p w14:paraId="1B84DADC" w14:textId="147D1D8E" w:rsidR="002020D3" w:rsidRDefault="000C0F7C" w:rsidP="002020D3">
      <w:pPr>
        <w:pStyle w:val="Nagwek4"/>
        <w:rPr>
          <w:rFonts w:asciiTheme="minorHAnsi" w:hAnsiTheme="minorHAnsi"/>
        </w:rPr>
      </w:pPr>
      <w:r w:rsidRPr="001A242F">
        <w:rPr>
          <w:rFonts w:asciiTheme="minorHAnsi" w:hAnsiTheme="minorHAnsi"/>
        </w:rPr>
        <w:t>Stan istniejący</w:t>
      </w:r>
    </w:p>
    <w:p w14:paraId="07DB3894" w14:textId="34367C0B" w:rsidR="000A0BCC" w:rsidRPr="000A0BCC" w:rsidRDefault="00FE3A17" w:rsidP="0076554C">
      <w:pPr>
        <w:pStyle w:val="Nagwek4"/>
        <w:numPr>
          <w:ilvl w:val="0"/>
          <w:numId w:val="0"/>
        </w:numPr>
        <w:ind w:left="1355"/>
      </w:pPr>
      <w:r w:rsidRPr="0076554C">
        <w:rPr>
          <w:rFonts w:asciiTheme="minorHAnsi" w:hAnsiTheme="minorHAnsi"/>
        </w:rPr>
        <w:t>Aktualnie woda opadowa jest odprowadzana na</w:t>
      </w:r>
      <w:r w:rsidR="001C696E" w:rsidRPr="001C696E">
        <w:rPr>
          <w:rFonts w:asciiTheme="minorHAnsi" w:hAnsiTheme="minorHAnsi"/>
        </w:rPr>
        <w:t xml:space="preserve"> teren</w:t>
      </w:r>
      <w:r w:rsidRPr="0076554C">
        <w:rPr>
          <w:rFonts w:asciiTheme="minorHAnsi" w:hAnsiTheme="minorHAnsi"/>
        </w:rPr>
        <w:t xml:space="preserve"> utwardzony przed budynkiem portierni</w:t>
      </w:r>
    </w:p>
    <w:p w14:paraId="19E03203" w14:textId="2467DE5D" w:rsidR="002020D3" w:rsidRDefault="002020D3" w:rsidP="0045211D">
      <w:pPr>
        <w:pStyle w:val="Nagwek4"/>
        <w:rPr>
          <w:rFonts w:asciiTheme="minorHAnsi" w:hAnsiTheme="minorHAnsi"/>
        </w:rPr>
      </w:pPr>
      <w:r w:rsidRPr="001A242F">
        <w:rPr>
          <w:rFonts w:asciiTheme="minorHAnsi" w:hAnsiTheme="minorHAnsi"/>
        </w:rPr>
        <w:t xml:space="preserve">W </w:t>
      </w:r>
      <w:r w:rsidRPr="001A242F">
        <w:rPr>
          <w:rFonts w:asciiTheme="minorHAnsi" w:hAnsiTheme="minorHAnsi"/>
        </w:rPr>
        <w:t xml:space="preserve">ramach branży </w:t>
      </w:r>
      <w:r w:rsidR="00EC20ED" w:rsidRPr="001A242F">
        <w:rPr>
          <w:rFonts w:asciiTheme="minorHAnsi" w:hAnsiTheme="minorHAnsi"/>
        </w:rPr>
        <w:t>sanitarnej</w:t>
      </w:r>
      <w:r w:rsidRPr="001A242F">
        <w:rPr>
          <w:rFonts w:asciiTheme="minorHAnsi" w:hAnsiTheme="minorHAnsi"/>
        </w:rPr>
        <w:t xml:space="preserve"> należy:</w:t>
      </w:r>
    </w:p>
    <w:p w14:paraId="72C7425F" w14:textId="70B6D9CD" w:rsidR="00242969" w:rsidRPr="0076554C" w:rsidRDefault="00242969" w:rsidP="0076554C">
      <w:pPr>
        <w:pStyle w:val="Nagwek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Wykonać wszystkie niezbędne zgłoszenia do MPWIK dotyczące </w:t>
      </w:r>
      <w:r w:rsidRPr="00242969">
        <w:rPr>
          <w:rFonts w:asciiTheme="minorHAnsi" w:hAnsiTheme="minorHAnsi" w:cstheme="minorHAnsi"/>
        </w:rPr>
        <w:t>nadzoru</w:t>
      </w:r>
      <w:r w:rsidRPr="0076554C">
        <w:rPr>
          <w:rFonts w:asciiTheme="minorHAnsi" w:hAnsiTheme="minorHAnsi" w:cstheme="minorHAnsi"/>
        </w:rPr>
        <w:t xml:space="preserve"> nad budową/przebudową sieci</w:t>
      </w:r>
      <w:r>
        <w:rPr>
          <w:rFonts w:asciiTheme="minorHAnsi" w:hAnsiTheme="minorHAnsi" w:cstheme="minorHAnsi"/>
        </w:rPr>
        <w:t xml:space="preserve"> (m.in. </w:t>
      </w:r>
      <w:r w:rsidRPr="0076554C">
        <w:rPr>
          <w:rFonts w:asciiTheme="minorHAnsi" w:hAnsiTheme="minorHAnsi" w:cstheme="minorHAnsi"/>
        </w:rPr>
        <w:t>Złożenie zgłoszenia zamiaru rozpoczęcia budowy urządzeń wodociągowych lub kanalizacyjnych</w:t>
      </w:r>
      <w:r w:rsidR="00A41326" w:rsidRPr="00A41326">
        <w:rPr>
          <w:rFonts w:asciiTheme="minorHAnsi" w:hAnsiTheme="minorHAnsi" w:cstheme="minorHAnsi"/>
        </w:rPr>
        <w:t xml:space="preserve"> oraz zakończeni</w:t>
      </w:r>
      <w:r w:rsidR="0076554C">
        <w:rPr>
          <w:rFonts w:asciiTheme="minorHAnsi" w:hAnsiTheme="minorHAnsi" w:cstheme="minorHAnsi"/>
        </w:rPr>
        <w:t>a</w:t>
      </w:r>
      <w:r w:rsidR="00A41326">
        <w:rPr>
          <w:rFonts w:asciiTheme="minorHAnsi" w:hAnsiTheme="minorHAnsi" w:cstheme="minorHAnsi"/>
        </w:rPr>
        <w:t xml:space="preserve"> prac</w:t>
      </w:r>
      <w:r w:rsidR="0076554C">
        <w:rPr>
          <w:rFonts w:asciiTheme="minorHAnsi" w:hAnsiTheme="minorHAnsi" w:cstheme="minorHAnsi"/>
        </w:rPr>
        <w:t>)</w:t>
      </w:r>
    </w:p>
    <w:p w14:paraId="48EB5AFB" w14:textId="748CBF41" w:rsidR="00EC20ED" w:rsidRPr="001A242F" w:rsidRDefault="00EC20ED" w:rsidP="00EC20ED">
      <w:pPr>
        <w:pStyle w:val="Nagwek5"/>
        <w:jc w:val="both"/>
        <w:rPr>
          <w:rFonts w:asciiTheme="minorHAnsi" w:hAnsiTheme="minorHAnsi" w:cstheme="minorHAnsi"/>
        </w:rPr>
      </w:pPr>
      <w:r w:rsidRPr="001A242F">
        <w:rPr>
          <w:rFonts w:asciiTheme="minorHAnsi" w:hAnsiTheme="minorHAnsi" w:cstheme="minorHAnsi"/>
        </w:rPr>
        <w:t xml:space="preserve">Wykonać prace zgodnie z wykonanym przez wykonawcę i zatwierdzonym przez </w:t>
      </w:r>
      <w:r w:rsidR="00644D55" w:rsidRPr="001A242F">
        <w:rPr>
          <w:rFonts w:asciiTheme="minorHAnsi" w:hAnsiTheme="minorHAnsi" w:cstheme="minorHAnsi"/>
        </w:rPr>
        <w:t xml:space="preserve">Zamawiającego </w:t>
      </w:r>
      <w:r w:rsidRPr="001A242F">
        <w:rPr>
          <w:rFonts w:asciiTheme="minorHAnsi" w:hAnsiTheme="minorHAnsi" w:cstheme="minorHAnsi"/>
        </w:rPr>
        <w:t>projektem wykonawczym</w:t>
      </w:r>
      <w:r w:rsidR="00D05649">
        <w:rPr>
          <w:rFonts w:asciiTheme="minorHAnsi" w:hAnsiTheme="minorHAnsi" w:cstheme="minorHAnsi"/>
        </w:rPr>
        <w:t xml:space="preserve"> ( podstawą odbioru będą pomiary geodezyjne)</w:t>
      </w:r>
      <w:r w:rsidRPr="001A242F">
        <w:rPr>
          <w:rFonts w:asciiTheme="minorHAnsi" w:hAnsiTheme="minorHAnsi" w:cstheme="minorHAnsi"/>
        </w:rPr>
        <w:t>;</w:t>
      </w:r>
    </w:p>
    <w:p w14:paraId="080E2A60" w14:textId="77777777" w:rsidR="00EC20ED" w:rsidRPr="001A242F" w:rsidRDefault="00EC20ED" w:rsidP="00EC20ED">
      <w:pPr>
        <w:pStyle w:val="Nagwek5"/>
        <w:jc w:val="both"/>
        <w:rPr>
          <w:rFonts w:asciiTheme="minorHAnsi" w:hAnsiTheme="minorHAnsi" w:cstheme="minorHAnsi"/>
        </w:rPr>
      </w:pPr>
      <w:r w:rsidRPr="001A242F">
        <w:rPr>
          <w:rFonts w:asciiTheme="minorHAnsi" w:hAnsiTheme="minorHAnsi" w:cstheme="minorHAnsi"/>
        </w:rPr>
        <w:t>Zdemontować oraz zutylizować elementy instalacji sanitarnych w zakresie wynikającym z projektu wykonawczego;</w:t>
      </w:r>
    </w:p>
    <w:p w14:paraId="227C5A87" w14:textId="6173EB69" w:rsidR="00EC20ED" w:rsidRDefault="00EC20ED" w:rsidP="00EC20ED">
      <w:pPr>
        <w:pStyle w:val="Nagwek5"/>
        <w:jc w:val="both"/>
        <w:rPr>
          <w:rFonts w:asciiTheme="minorHAnsi" w:hAnsiTheme="minorHAnsi" w:cstheme="minorHAnsi"/>
        </w:rPr>
      </w:pPr>
      <w:r w:rsidRPr="001A242F">
        <w:rPr>
          <w:rFonts w:asciiTheme="minorHAnsi" w:hAnsiTheme="minorHAnsi" w:cstheme="minorHAnsi"/>
        </w:rPr>
        <w:lastRenderedPageBreak/>
        <w:t xml:space="preserve">Dostarczyć oraz zamontować wszystkie elementy i urządzenia wynikające z projektu </w:t>
      </w:r>
      <w:r w:rsidR="007F660F" w:rsidRPr="001A242F">
        <w:rPr>
          <w:rFonts w:asciiTheme="minorHAnsi" w:hAnsiTheme="minorHAnsi" w:cstheme="minorHAnsi"/>
        </w:rPr>
        <w:t>wykonawczego</w:t>
      </w:r>
      <w:r w:rsidRPr="001A242F">
        <w:rPr>
          <w:rFonts w:asciiTheme="minorHAnsi" w:hAnsiTheme="minorHAnsi" w:cstheme="minorHAnsi"/>
        </w:rPr>
        <w:t>;</w:t>
      </w:r>
    </w:p>
    <w:p w14:paraId="371B0193" w14:textId="40EA9960" w:rsidR="00DF6F3B" w:rsidRPr="00DF6F3B" w:rsidRDefault="00DF6F3B" w:rsidP="00DF6F3B">
      <w:pPr>
        <w:pStyle w:val="Nagwek5"/>
        <w:jc w:val="both"/>
        <w:rPr>
          <w:rFonts w:asciiTheme="minorHAnsi" w:hAnsiTheme="minorHAnsi" w:cstheme="minorHAnsi"/>
        </w:rPr>
      </w:pPr>
      <w:r w:rsidRPr="0076554C">
        <w:rPr>
          <w:rFonts w:asciiTheme="minorHAnsi" w:hAnsiTheme="minorHAnsi" w:cstheme="minorHAnsi"/>
        </w:rPr>
        <w:t xml:space="preserve">Odtworzyć </w:t>
      </w:r>
      <w:r w:rsidRPr="00DF6F3B">
        <w:rPr>
          <w:rFonts w:asciiTheme="minorHAnsi" w:hAnsiTheme="minorHAnsi" w:cstheme="minorHAnsi"/>
        </w:rPr>
        <w:t>nawierzchni</w:t>
      </w:r>
      <w:r w:rsidRPr="0076554C">
        <w:rPr>
          <w:rFonts w:asciiTheme="minorHAnsi" w:hAnsiTheme="minorHAnsi" w:cstheme="minorHAnsi"/>
        </w:rPr>
        <w:t xml:space="preserve"> utwardzoną</w:t>
      </w:r>
      <w:r>
        <w:rPr>
          <w:rFonts w:asciiTheme="minorHAnsi" w:hAnsiTheme="minorHAnsi" w:cstheme="minorHAnsi"/>
        </w:rPr>
        <w:t>;</w:t>
      </w:r>
      <w:r w:rsidRPr="0076554C">
        <w:rPr>
          <w:rFonts w:asciiTheme="minorHAnsi" w:hAnsiTheme="minorHAnsi" w:cstheme="minorHAnsi"/>
        </w:rPr>
        <w:t xml:space="preserve"> </w:t>
      </w:r>
    </w:p>
    <w:p w14:paraId="5A9F246D" w14:textId="18D4699B" w:rsidR="00DF6F3B" w:rsidRPr="0076554C" w:rsidRDefault="00EC20ED" w:rsidP="0076554C">
      <w:pPr>
        <w:pStyle w:val="Nagwek5"/>
      </w:pPr>
      <w:r w:rsidRPr="001A242F">
        <w:rPr>
          <w:rFonts w:asciiTheme="minorHAnsi" w:hAnsiTheme="minorHAnsi" w:cstheme="minorHAnsi"/>
        </w:rPr>
        <w:t>Wykonać</w:t>
      </w:r>
      <w:r w:rsidR="00317267" w:rsidRPr="001A242F">
        <w:rPr>
          <w:rFonts w:asciiTheme="minorHAnsi" w:hAnsiTheme="minorHAnsi" w:cstheme="minorHAnsi"/>
        </w:rPr>
        <w:t xml:space="preserve"> próbę </w:t>
      </w:r>
      <w:r w:rsidR="00787B6E">
        <w:rPr>
          <w:rFonts w:asciiTheme="minorHAnsi" w:hAnsiTheme="minorHAnsi" w:cstheme="minorHAnsi"/>
        </w:rPr>
        <w:t>przelewową pionowych odcinków instalacji kanalizacji deszczowej</w:t>
      </w:r>
      <w:r w:rsidR="00DF6F3B">
        <w:rPr>
          <w:rFonts w:asciiTheme="minorHAnsi" w:hAnsiTheme="minorHAnsi" w:cstheme="minorHAnsi"/>
        </w:rPr>
        <w:t>;</w:t>
      </w:r>
      <w:r w:rsidR="00787B6E">
        <w:rPr>
          <w:rFonts w:asciiTheme="minorHAnsi" w:hAnsiTheme="minorHAnsi" w:cstheme="minorHAnsi"/>
        </w:rPr>
        <w:t xml:space="preserve"> </w:t>
      </w:r>
    </w:p>
    <w:p w14:paraId="7F2367A3" w14:textId="6DE8B4EE" w:rsidR="003E3B2F" w:rsidRDefault="00EC20ED" w:rsidP="003E3B2F">
      <w:pPr>
        <w:pStyle w:val="Nagwek5"/>
        <w:jc w:val="both"/>
        <w:rPr>
          <w:rFonts w:asciiTheme="minorHAnsi" w:hAnsiTheme="minorHAnsi" w:cstheme="minorHAnsi"/>
        </w:rPr>
      </w:pPr>
      <w:r w:rsidRPr="001A242F">
        <w:rPr>
          <w:rFonts w:asciiTheme="minorHAnsi" w:hAnsiTheme="minorHAnsi" w:cstheme="minorHAnsi"/>
        </w:rPr>
        <w:t>Wykonać dokumentację powykonawczą w oparciu o zaakceptowaną przez Zamawiającego dokumentację projektową.</w:t>
      </w:r>
    </w:p>
    <w:p w14:paraId="19D9C024" w14:textId="50DA2AA3" w:rsidR="000A0BCC" w:rsidRPr="000A0BCC" w:rsidRDefault="00D05649" w:rsidP="0076554C">
      <w:pPr>
        <w:pStyle w:val="Nagwek5"/>
      </w:pPr>
      <w:r w:rsidRPr="0076554C">
        <w:rPr>
          <w:rFonts w:asciiTheme="minorHAnsi" w:hAnsiTheme="minorHAnsi" w:cstheme="minorHAnsi"/>
        </w:rPr>
        <w:t>Złożyć inwentaryzację w BGI</w:t>
      </w:r>
      <w:r>
        <w:rPr>
          <w:rFonts w:asciiTheme="minorHAnsi" w:hAnsiTheme="minorHAnsi" w:cstheme="minorHAnsi"/>
        </w:rPr>
        <w:t>K</w:t>
      </w:r>
    </w:p>
    <w:p w14:paraId="19F0046B" w14:textId="77777777" w:rsidR="00AC6150" w:rsidRPr="00785CFE" w:rsidRDefault="00AC6150" w:rsidP="00AC6150">
      <w:pPr>
        <w:pStyle w:val="Nagwek3"/>
        <w:rPr>
          <w:rFonts w:asciiTheme="minorHAnsi" w:hAnsiTheme="minorHAnsi"/>
        </w:rPr>
      </w:pPr>
      <w:bookmarkStart w:id="11" w:name="_Toc162010602"/>
      <w:r w:rsidRPr="00785CFE">
        <w:rPr>
          <w:rFonts w:asciiTheme="minorHAnsi" w:hAnsiTheme="minorHAnsi"/>
        </w:rPr>
        <w:t>Wymagania dotyczące organizacji RB</w:t>
      </w:r>
      <w:bookmarkEnd w:id="11"/>
    </w:p>
    <w:p w14:paraId="27E637C4" w14:textId="77777777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zorganizuje i zapewni kierowanie robotami w sposób zgodny z obowiązującymi przepisami w tym przepisami BHP, ppoż. i ochrony środowiska;</w:t>
      </w:r>
    </w:p>
    <w:p w14:paraId="45F62B33" w14:textId="280D5965" w:rsidR="000E7FB9" w:rsidRPr="00513E5D" w:rsidRDefault="000E7FB9" w:rsidP="00513E5D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Wykonawca zobowiązany jest do zabezpieczenia </w:t>
      </w:r>
      <w:r w:rsidR="000A0BCC">
        <w:rPr>
          <w:rFonts w:asciiTheme="minorHAnsi" w:hAnsiTheme="minorHAnsi"/>
        </w:rPr>
        <w:t>istniejących budynków podczas RB.</w:t>
      </w:r>
    </w:p>
    <w:p w14:paraId="0FE42AEF" w14:textId="77777777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zobowiązany jest do usuwania na bieżąco wytworzonych w wyniku realizacji umowy odpadów, we własnym zakresie i na własny koszt, zgodnie z zapisami ustawy o odpadach z dnia 14.12.2012 r. (tekst jednolity)</w:t>
      </w:r>
      <w:r w:rsidR="003E0DDA" w:rsidRPr="00785CFE">
        <w:rPr>
          <w:rFonts w:asciiTheme="minorHAnsi" w:hAnsiTheme="minorHAnsi"/>
        </w:rPr>
        <w:t>,</w:t>
      </w:r>
    </w:p>
    <w:p w14:paraId="3F4FB96A" w14:textId="4F70E703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może prowadzić prace w godzinach 7-1</w:t>
      </w:r>
      <w:r w:rsidR="0076554C">
        <w:rPr>
          <w:rFonts w:asciiTheme="minorHAnsi" w:hAnsiTheme="minorHAnsi"/>
        </w:rPr>
        <w:t>6</w:t>
      </w:r>
      <w:r w:rsidRPr="00785CFE">
        <w:rPr>
          <w:rFonts w:asciiTheme="minorHAnsi" w:hAnsiTheme="minorHAnsi"/>
        </w:rPr>
        <w:t>, w tym prace uciążliwe i głośne może wykonywać po godz. 16</w:t>
      </w:r>
      <w:r w:rsidR="003E0DDA" w:rsidRPr="00785CFE">
        <w:rPr>
          <w:rFonts w:asciiTheme="minorHAnsi" w:hAnsiTheme="minorHAnsi"/>
        </w:rPr>
        <w:t>,</w:t>
      </w:r>
    </w:p>
    <w:p w14:paraId="7088DFE3" w14:textId="77777777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jest zobowiązany do zabezpieczenia terenu robót w okresie trwania realizacji zadania aż do zakończenia i odbioru ostatecznego robót</w:t>
      </w:r>
      <w:r w:rsidR="003E0DDA" w:rsidRPr="00785CFE">
        <w:rPr>
          <w:rFonts w:asciiTheme="minorHAnsi" w:hAnsiTheme="minorHAnsi"/>
        </w:rPr>
        <w:t>,</w:t>
      </w:r>
      <w:r w:rsidRPr="00785CFE">
        <w:rPr>
          <w:rFonts w:asciiTheme="minorHAnsi" w:hAnsiTheme="minorHAnsi"/>
        </w:rPr>
        <w:t xml:space="preserve"> </w:t>
      </w:r>
    </w:p>
    <w:p w14:paraId="4E01F323" w14:textId="3789135D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 okresie trwania robót budowlanych Wykonawca będzie:</w:t>
      </w:r>
    </w:p>
    <w:p w14:paraId="3BD9604E" w14:textId="77777777" w:rsidR="000E7FB9" w:rsidRPr="00785CFE" w:rsidRDefault="000E7FB9" w:rsidP="000E7FB9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>utrzymywał teren budowy w należytym porządku,</w:t>
      </w:r>
    </w:p>
    <w:p w14:paraId="1D505AF8" w14:textId="77777777" w:rsidR="000E7FB9" w:rsidRPr="00785CFE" w:rsidRDefault="000E7FB9" w:rsidP="000E7FB9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>materiały z demontażu segregował i składował w wyznaczonym przez Zamawiającego miejscu do czasu kiedy je wywiezie,</w:t>
      </w:r>
    </w:p>
    <w:p w14:paraId="2EBE8C46" w14:textId="77777777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będzie odpowiedzialny za ochronę prac i za wszelkie materiały i urządzenia używane podczas robót od daty rozpoczęcia robót do potwierdzenia zakończenia robót przez Zamawiającego</w:t>
      </w:r>
      <w:r w:rsidR="003E0DDA" w:rsidRPr="00785CFE">
        <w:rPr>
          <w:rFonts w:asciiTheme="minorHAnsi" w:hAnsiTheme="minorHAnsi"/>
        </w:rPr>
        <w:t>,</w:t>
      </w:r>
    </w:p>
    <w:p w14:paraId="5F182B66" w14:textId="6436BC3F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będzie roboty prowadził w sposób zorganizowany, bez powodowania kolizji i</w:t>
      </w:r>
      <w:r w:rsidR="00234D35">
        <w:rPr>
          <w:rFonts w:asciiTheme="minorHAnsi" w:hAnsiTheme="minorHAnsi"/>
        </w:rPr>
        <w:t> </w:t>
      </w:r>
      <w:r w:rsidRPr="00785CFE">
        <w:rPr>
          <w:rFonts w:asciiTheme="minorHAnsi" w:hAnsiTheme="minorHAnsi"/>
        </w:rPr>
        <w:t>przestojów, pod nadzorem osób uprawnionych i zgodnie z obowiązującymi przepisami i</w:t>
      </w:r>
      <w:r w:rsidR="00234D35">
        <w:rPr>
          <w:rFonts w:asciiTheme="minorHAnsi" w:hAnsiTheme="minorHAnsi"/>
        </w:rPr>
        <w:t> </w:t>
      </w:r>
      <w:r w:rsidRPr="00785CFE">
        <w:rPr>
          <w:rFonts w:asciiTheme="minorHAnsi" w:hAnsiTheme="minorHAnsi"/>
        </w:rPr>
        <w:t>normami</w:t>
      </w:r>
      <w:r w:rsidR="003E0DDA" w:rsidRPr="00785CFE">
        <w:rPr>
          <w:rFonts w:asciiTheme="minorHAnsi" w:hAnsiTheme="minorHAnsi"/>
        </w:rPr>
        <w:t>,</w:t>
      </w:r>
    </w:p>
    <w:p w14:paraId="3D45DD51" w14:textId="77777777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powinien zapewnić ochronę własności publicznej i prywatnej</w:t>
      </w:r>
      <w:r w:rsidR="003E0DDA" w:rsidRPr="00785CFE">
        <w:rPr>
          <w:rFonts w:asciiTheme="minorHAnsi" w:hAnsiTheme="minorHAnsi"/>
        </w:rPr>
        <w:t>,</w:t>
      </w:r>
    </w:p>
    <w:p w14:paraId="3C485088" w14:textId="22E0AB7C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jest zobowiązany do odpowiedniego oznaczenia miejsca pracy i odpowiada za ochronę instalacji, urządzeń itp. zlokalizowanych w miejscu prowadzenia robót budowlanych</w:t>
      </w:r>
      <w:r w:rsidR="003E0DDA" w:rsidRPr="00785CFE">
        <w:rPr>
          <w:rFonts w:asciiTheme="minorHAnsi" w:hAnsiTheme="minorHAnsi"/>
        </w:rPr>
        <w:t>,</w:t>
      </w:r>
    </w:p>
    <w:p w14:paraId="3D463EA8" w14:textId="77777777" w:rsidR="00041A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Wszystkie szkody powstałe z winy Wykonawcy w trakcie realizacji przedmiotu zamówienia Wykonawca jest zobowiązany usunąć we własnym zakresie i na własny koszt.</w:t>
      </w:r>
    </w:p>
    <w:p w14:paraId="4ADE9749" w14:textId="77777777" w:rsidR="000E7FB9" w:rsidRPr="00785CFE" w:rsidRDefault="000E7FB9" w:rsidP="000E7FB9">
      <w:pPr>
        <w:pStyle w:val="Nagwek3"/>
        <w:rPr>
          <w:rFonts w:asciiTheme="minorHAnsi" w:hAnsiTheme="minorHAnsi"/>
        </w:rPr>
      </w:pPr>
      <w:bookmarkStart w:id="12" w:name="_Toc162010603"/>
      <w:r w:rsidRPr="00785CFE">
        <w:rPr>
          <w:rFonts w:asciiTheme="minorHAnsi" w:hAnsiTheme="minorHAnsi"/>
        </w:rPr>
        <w:t>Wymagania dotyczące właściwości wyrobów i materiałów budowlanych oraz urządzeń</w:t>
      </w:r>
      <w:bookmarkEnd w:id="12"/>
    </w:p>
    <w:p w14:paraId="585EA6B5" w14:textId="7CBBD336" w:rsidR="000E7FB9" w:rsidRPr="00785CFE" w:rsidRDefault="000E7FB9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Wykonawca zobowiązany jest do przedstawienia Zamawiającemu niezbędnych dokumentów materiałowych wraz z wnioskiem zatwierdzenia materiału/urządzenia/wyrobu, dopuszczających do stosowania przed wbudowaniem materiałów lub wyrobów w każdej branży</w:t>
      </w:r>
      <w:r w:rsidR="005E4C8C" w:rsidRPr="00785CFE">
        <w:rPr>
          <w:rFonts w:asciiTheme="minorHAnsi" w:hAnsiTheme="minorHAnsi"/>
        </w:rPr>
        <w:t xml:space="preserve"> oraz zgodnych z regulacjami ustawy o wyrobach budowlanych</w:t>
      </w:r>
      <w:r w:rsidR="00787B6E">
        <w:rPr>
          <w:rFonts w:asciiTheme="minorHAnsi" w:hAnsiTheme="minorHAnsi"/>
        </w:rPr>
        <w:t xml:space="preserve"> na minimum 10 dni roboczych przed planowanym wbudowaniem </w:t>
      </w:r>
      <w:r w:rsidR="003E0DDA" w:rsidRPr="00785CFE">
        <w:rPr>
          <w:rFonts w:asciiTheme="minorHAnsi" w:hAnsiTheme="minorHAnsi"/>
        </w:rPr>
        <w:t>,</w:t>
      </w:r>
    </w:p>
    <w:p w14:paraId="422E49C4" w14:textId="77777777" w:rsidR="000E7FB9" w:rsidRPr="00785CFE" w:rsidRDefault="003E0DDA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</w:t>
      </w:r>
      <w:r w:rsidR="000E7FB9" w:rsidRPr="00785CFE">
        <w:rPr>
          <w:rFonts w:asciiTheme="minorHAnsi" w:hAnsiTheme="minorHAnsi"/>
        </w:rPr>
        <w:t>szelkie wyroby stosowane przy pracach budowlanych, a także materiały użyte do ich montażu powinny posiadać wszelkie wymagane odpowiednimi przepisami świadectwa dopuszczenia ich do stosowania w budownictwie</w:t>
      </w:r>
      <w:r w:rsidRPr="00785CFE">
        <w:rPr>
          <w:rFonts w:asciiTheme="minorHAnsi" w:hAnsiTheme="minorHAnsi"/>
        </w:rPr>
        <w:t>,</w:t>
      </w:r>
    </w:p>
    <w:p w14:paraId="04D0C025" w14:textId="77777777" w:rsidR="000E7FB9" w:rsidRPr="00785CFE" w:rsidRDefault="003E0DDA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</w:t>
      </w:r>
      <w:r w:rsidR="000E7FB9" w:rsidRPr="00785CFE">
        <w:rPr>
          <w:rFonts w:asciiTheme="minorHAnsi" w:hAnsiTheme="minorHAnsi"/>
        </w:rPr>
        <w:t>yroby wbudowywane mają spełniać wymagania polskich przepisów oraz aktualnych norm</w:t>
      </w:r>
      <w:r w:rsidRPr="00785CFE">
        <w:rPr>
          <w:rFonts w:asciiTheme="minorHAnsi" w:hAnsiTheme="minorHAnsi"/>
        </w:rPr>
        <w:t>,</w:t>
      </w:r>
    </w:p>
    <w:p w14:paraId="5767FA0C" w14:textId="77777777" w:rsidR="000E7FB9" w:rsidRPr="00785CFE" w:rsidRDefault="003E0DDA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s</w:t>
      </w:r>
      <w:r w:rsidR="000E7FB9" w:rsidRPr="00785CFE">
        <w:rPr>
          <w:rFonts w:asciiTheme="minorHAnsi" w:hAnsiTheme="minorHAnsi"/>
        </w:rPr>
        <w:t>tosowanie materiałów winno być zgodne z ins</w:t>
      </w:r>
      <w:r w:rsidR="005E4C8C" w:rsidRPr="00785CFE">
        <w:rPr>
          <w:rFonts w:asciiTheme="minorHAnsi" w:hAnsiTheme="minorHAnsi"/>
        </w:rPr>
        <w:t>trukcjami i opisami producenta</w:t>
      </w:r>
      <w:r w:rsidRPr="00785CFE">
        <w:rPr>
          <w:rFonts w:asciiTheme="minorHAnsi" w:hAnsiTheme="minorHAnsi"/>
        </w:rPr>
        <w:t>,</w:t>
      </w:r>
    </w:p>
    <w:p w14:paraId="4AF07773" w14:textId="77777777" w:rsidR="000E7FB9" w:rsidRPr="00785CFE" w:rsidRDefault="003E0DDA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lastRenderedPageBreak/>
        <w:t>w</w:t>
      </w:r>
      <w:r w:rsidR="000E7FB9" w:rsidRPr="00785CFE">
        <w:rPr>
          <w:rFonts w:asciiTheme="minorHAnsi" w:hAnsiTheme="minorHAnsi"/>
        </w:rPr>
        <w:t>szystkie dokumenty (deklaracje właściwości użytko</w:t>
      </w:r>
      <w:r w:rsidR="005E4C8C" w:rsidRPr="00785CFE">
        <w:rPr>
          <w:rFonts w:asciiTheme="minorHAnsi" w:hAnsiTheme="minorHAnsi"/>
        </w:rPr>
        <w:t>wych, deklaracje zgodności, aprobaty techniczne, certyfikaty, krajowe lub europejskie oceny technicz</w:t>
      </w:r>
      <w:r w:rsidRPr="00785CFE">
        <w:rPr>
          <w:rFonts w:asciiTheme="minorHAnsi" w:hAnsiTheme="minorHAnsi"/>
        </w:rPr>
        <w:t>n</w:t>
      </w:r>
      <w:r w:rsidR="005E4C8C" w:rsidRPr="00785CFE">
        <w:rPr>
          <w:rFonts w:asciiTheme="minorHAnsi" w:hAnsiTheme="minorHAnsi"/>
        </w:rPr>
        <w:t>e, karty katalogowe, świadectwa dopuszczenia</w:t>
      </w:r>
      <w:r w:rsidR="000E7FB9" w:rsidRPr="00785CFE">
        <w:rPr>
          <w:rFonts w:asciiTheme="minorHAnsi" w:hAnsiTheme="minorHAnsi"/>
        </w:rPr>
        <w:t>) Wykonawca dostarczy w języku polskim</w:t>
      </w:r>
      <w:r w:rsidRPr="00785CFE">
        <w:rPr>
          <w:rFonts w:asciiTheme="minorHAnsi" w:hAnsiTheme="minorHAnsi"/>
        </w:rPr>
        <w:t>,</w:t>
      </w:r>
    </w:p>
    <w:p w14:paraId="06234F7F" w14:textId="77777777" w:rsidR="000E7FB9" w:rsidRPr="00785CFE" w:rsidRDefault="003E0DDA" w:rsidP="000E7FB9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</w:t>
      </w:r>
      <w:r w:rsidR="000E7FB9" w:rsidRPr="00785CFE">
        <w:rPr>
          <w:rFonts w:asciiTheme="minorHAnsi" w:hAnsiTheme="minorHAnsi"/>
        </w:rPr>
        <w:t>szystkie materiały powinny być fabrycznie nowe</w:t>
      </w:r>
      <w:r w:rsidR="005E4C8C" w:rsidRPr="00785CFE">
        <w:rPr>
          <w:rFonts w:asciiTheme="minorHAnsi" w:hAnsiTheme="minorHAnsi"/>
        </w:rPr>
        <w:t>, tj. rok produkcji nie starszy niż 2022</w:t>
      </w:r>
      <w:r w:rsidRPr="00785CFE">
        <w:rPr>
          <w:rFonts w:asciiTheme="minorHAnsi" w:hAnsiTheme="minorHAnsi"/>
        </w:rPr>
        <w:t>,</w:t>
      </w:r>
    </w:p>
    <w:p w14:paraId="13AD7103" w14:textId="77777777" w:rsidR="000E7FB9" w:rsidRPr="00785CFE" w:rsidRDefault="005E4C8C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Dopuszczone</w:t>
      </w:r>
      <w:r w:rsidR="000E7FB9" w:rsidRPr="00785CFE">
        <w:rPr>
          <w:rFonts w:asciiTheme="minorHAnsi" w:hAnsiTheme="minorHAnsi"/>
        </w:rPr>
        <w:t xml:space="preserve"> do zastosowania w wybudowanej instalacji są: wyroby budowlane, właściwie oznaczone, dla których zgodnie z odrębnymi przepisami; </w:t>
      </w:r>
    </w:p>
    <w:p w14:paraId="7FD54A91" w14:textId="77777777" w:rsidR="000E7FB9" w:rsidRPr="00785CFE" w:rsidRDefault="000E7FB9" w:rsidP="005E4C8C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>wydano certyfikat na znak bezpieczeństwa</w:t>
      </w:r>
      <w:r w:rsidR="005E4C8C" w:rsidRPr="00785CFE">
        <w:rPr>
          <w:rFonts w:asciiTheme="minorHAnsi" w:hAnsiTheme="minorHAnsi"/>
        </w:rPr>
        <w:t>,</w:t>
      </w:r>
      <w:r w:rsidRPr="00785CFE">
        <w:rPr>
          <w:rFonts w:asciiTheme="minorHAnsi" w:hAnsiTheme="minorHAnsi"/>
        </w:rPr>
        <w:t xml:space="preserve"> wykaz</w:t>
      </w:r>
      <w:r w:rsidR="005E4C8C" w:rsidRPr="00785CFE">
        <w:rPr>
          <w:rFonts w:asciiTheme="minorHAnsi" w:hAnsiTheme="minorHAnsi"/>
        </w:rPr>
        <w:t>ujący, że zapewniono zgodność z </w:t>
      </w:r>
      <w:r w:rsidRPr="00785CFE">
        <w:rPr>
          <w:rFonts w:asciiTheme="minorHAnsi" w:hAnsiTheme="minorHAnsi"/>
        </w:rPr>
        <w:t>kryteriami technicznymi określonymi na podstawie Polskich Norm, aprobat technicznych oraz właściwych przepisó</w:t>
      </w:r>
      <w:r w:rsidR="005E4C8C" w:rsidRPr="00785CFE">
        <w:rPr>
          <w:rFonts w:asciiTheme="minorHAnsi" w:hAnsiTheme="minorHAnsi"/>
        </w:rPr>
        <w:t>w i dokumentów technicznych – w </w:t>
      </w:r>
      <w:r w:rsidRPr="00785CFE">
        <w:rPr>
          <w:rFonts w:asciiTheme="minorHAnsi" w:hAnsiTheme="minorHAnsi"/>
        </w:rPr>
        <w:t xml:space="preserve">odniesieniu do wyrobów podlegających tej certyfikacji; </w:t>
      </w:r>
    </w:p>
    <w:p w14:paraId="349A8BA5" w14:textId="77777777" w:rsidR="000E7FB9" w:rsidRPr="00785CFE" w:rsidRDefault="000E7FB9" w:rsidP="005E4C8C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dokonano oceny zgodności i wydano certyfikat zgodności lub deklarację zgodności z Polską Normą lub z aprobatą techniczną - w odniesieniu do wyrobów nie objętych certyfikacją, mających istotny wpływ na spełnienie co najmniej jednego z wymagań podstawowych; </w:t>
      </w:r>
    </w:p>
    <w:p w14:paraId="27EC133B" w14:textId="77777777" w:rsidR="000E7FB9" w:rsidRPr="00785CFE" w:rsidRDefault="000E7FB9" w:rsidP="005E4C8C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wyroby budowlane umieszczone w wykazie wyrobów nie mających istotnego wpływu na spełnianie wymagań podstawowych oraz wyrobów wytwarzanych i stosowanych wg tradycyjnie uznanych zasad sztuki budowlanej; </w:t>
      </w:r>
    </w:p>
    <w:p w14:paraId="26AA938E" w14:textId="77777777" w:rsidR="000E7FB9" w:rsidRPr="00785CFE" w:rsidRDefault="000E7FB9" w:rsidP="005E4C8C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wyroby budowlane oznaczone znakowaniem CE,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78EB6F3F" w14:textId="77777777" w:rsidR="000E7FB9" w:rsidRPr="00785CFE" w:rsidRDefault="000E7FB9" w:rsidP="005E4C8C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wyroby znajdujące się w określonym przez Komisją Europejską wykazie wyrobów mających niewielkie znaczenie dla zdrowia i bezpieczeństwa, dla których producent wydał deklaracje zgodności z uznanymi regułami sztuki budowlanej; </w:t>
      </w:r>
    </w:p>
    <w:p w14:paraId="7B17BAB8" w14:textId="77777777" w:rsidR="000E7FB9" w:rsidRPr="00785CFE" w:rsidRDefault="000E7FB9" w:rsidP="005E4C8C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materiały dostarczane na </w:t>
      </w:r>
      <w:r w:rsidR="005E4C8C" w:rsidRPr="00785CFE">
        <w:rPr>
          <w:rFonts w:asciiTheme="minorHAnsi" w:hAnsiTheme="minorHAnsi"/>
        </w:rPr>
        <w:t>teren budowy/robót</w:t>
      </w:r>
      <w:r w:rsidRPr="00785CFE">
        <w:rPr>
          <w:rFonts w:asciiTheme="minorHAnsi" w:hAnsiTheme="minorHAnsi"/>
        </w:rPr>
        <w:t xml:space="preserve"> będą podlegać sprawdzeniu przez Inspektora. Na 5 dni przed dostawą materiałów Wykonawca powiadomi o tym Inspektora i zgłosi materiały do sprawdzenia podając ich specyfikację ilościową i jakościową. Materiały będą podlegać sprawdzeniu w zakresie ich zgodności z Kontraktem. Do sprawdzenia materiałów Wykonawca przedstawi Inspektorowi dokumenty poświadczające zgodność materiałów z wymaganiami Kontraktu, w szczególności dokumenty poświadczające dopuszczenie materiałów do stosowania w budownictwie.</w:t>
      </w:r>
    </w:p>
    <w:p w14:paraId="58632857" w14:textId="77777777" w:rsidR="000E7FB9" w:rsidRPr="00785CFE" w:rsidRDefault="000E7FB9" w:rsidP="005E4C8C">
      <w:pPr>
        <w:pStyle w:val="Nagwek3"/>
        <w:rPr>
          <w:rFonts w:asciiTheme="minorHAnsi" w:hAnsiTheme="minorHAnsi"/>
        </w:rPr>
      </w:pPr>
      <w:bookmarkStart w:id="13" w:name="_Toc162010604"/>
      <w:r w:rsidRPr="00785CFE">
        <w:rPr>
          <w:rFonts w:asciiTheme="minorHAnsi" w:hAnsiTheme="minorHAnsi"/>
        </w:rPr>
        <w:t>Wymagania dotyczące dokumentacji powykonawczej</w:t>
      </w:r>
      <w:r w:rsidR="005E4C8C" w:rsidRPr="00785CFE">
        <w:rPr>
          <w:rFonts w:asciiTheme="minorHAnsi" w:hAnsiTheme="minorHAnsi"/>
        </w:rPr>
        <w:t xml:space="preserve"> DPW</w:t>
      </w:r>
      <w:bookmarkEnd w:id="13"/>
    </w:p>
    <w:p w14:paraId="6F0F896A" w14:textId="77777777" w:rsidR="000E7FB9" w:rsidRPr="00785CFE" w:rsidRDefault="000E7FB9" w:rsidP="005E4C8C">
      <w:pPr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Wykonawca dostarczy kompletną </w:t>
      </w:r>
      <w:r w:rsidR="005E4C8C" w:rsidRPr="00785CFE">
        <w:rPr>
          <w:rFonts w:asciiTheme="minorHAnsi" w:hAnsiTheme="minorHAnsi"/>
        </w:rPr>
        <w:t>DPW</w:t>
      </w:r>
      <w:r w:rsidRPr="00785CFE">
        <w:rPr>
          <w:rFonts w:asciiTheme="minorHAnsi" w:hAnsiTheme="minorHAnsi"/>
        </w:rPr>
        <w:t xml:space="preserve"> w</w:t>
      </w:r>
      <w:r w:rsidR="005E4C8C" w:rsidRPr="00785CFE">
        <w:rPr>
          <w:rFonts w:asciiTheme="minorHAnsi" w:hAnsiTheme="minorHAnsi"/>
        </w:rPr>
        <w:t xml:space="preserve"> zakresie przedmiotu zamówienia,</w:t>
      </w:r>
      <w:r w:rsidRPr="00785CFE">
        <w:rPr>
          <w:rFonts w:asciiTheme="minorHAnsi" w:hAnsiTheme="minorHAnsi"/>
        </w:rPr>
        <w:t xml:space="preserve"> podpisaną przez Kierownika Robót przedmiotowej branży (każda strona</w:t>
      </w:r>
      <w:r w:rsidR="005E4C8C" w:rsidRPr="00785CFE">
        <w:rPr>
          <w:rFonts w:asciiTheme="minorHAnsi" w:hAnsiTheme="minorHAnsi"/>
        </w:rPr>
        <w:t xml:space="preserve"> musi zostać podpisana</w:t>
      </w:r>
      <w:r w:rsidRPr="00785CFE">
        <w:rPr>
          <w:rFonts w:asciiTheme="minorHAnsi" w:hAnsiTheme="minorHAnsi"/>
        </w:rPr>
        <w:t>)</w:t>
      </w:r>
      <w:r w:rsidR="005E4C8C" w:rsidRPr="00785CFE">
        <w:rPr>
          <w:rFonts w:asciiTheme="minorHAnsi" w:hAnsiTheme="minorHAnsi"/>
        </w:rPr>
        <w:t>, która będzie zawierać m.in.:</w:t>
      </w:r>
    </w:p>
    <w:p w14:paraId="4217925B" w14:textId="77777777" w:rsidR="000E7FB9" w:rsidRPr="00785CFE" w:rsidRDefault="000E7FB9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zatwierdzoną dokumentację projektową zaktualizowaną o naniesione zmiany nieistotne, które wynikły w trakcie realizacji prac – Zmiany wprowadza i podpisuje uprawniony Kierownik Robót danej branży, przy akceptacji Projektanta</w:t>
      </w:r>
      <w:r w:rsidR="003E0DDA" w:rsidRPr="00785CFE">
        <w:rPr>
          <w:rFonts w:asciiTheme="minorHAnsi" w:hAnsiTheme="minorHAnsi"/>
        </w:rPr>
        <w:t>,</w:t>
      </w:r>
    </w:p>
    <w:p w14:paraId="1BA475AD" w14:textId="77777777" w:rsidR="000E7FB9" w:rsidRPr="00785CFE" w:rsidRDefault="000E7FB9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protokoły odbioru robót zanikowych/ulegających zakryciu (o ile takie zostaną sporządzone)</w:t>
      </w:r>
      <w:r w:rsidR="003E0DDA" w:rsidRPr="00785CFE">
        <w:rPr>
          <w:rFonts w:asciiTheme="minorHAnsi" w:hAnsiTheme="minorHAnsi"/>
        </w:rPr>
        <w:t>,</w:t>
      </w:r>
    </w:p>
    <w:p w14:paraId="0F433C27" w14:textId="77777777" w:rsidR="000E7FB9" w:rsidRPr="00785CFE" w:rsidRDefault="000F533F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o</w:t>
      </w:r>
      <w:r w:rsidR="000E7FB9" w:rsidRPr="00785CFE">
        <w:rPr>
          <w:rFonts w:asciiTheme="minorHAnsi" w:hAnsiTheme="minorHAnsi"/>
        </w:rPr>
        <w:t xml:space="preserve">świadczenia uprawnionych Kierowników Robót poszczególnych branż o wykonaniu </w:t>
      </w:r>
      <w:r w:rsidRPr="00785CFE">
        <w:rPr>
          <w:rFonts w:asciiTheme="minorHAnsi" w:hAnsiTheme="minorHAnsi"/>
        </w:rPr>
        <w:t>przedmiotu zamówienia</w:t>
      </w:r>
      <w:r w:rsidR="000E7FB9" w:rsidRPr="00785CFE">
        <w:rPr>
          <w:rFonts w:asciiTheme="minorHAnsi" w:hAnsiTheme="minorHAnsi"/>
        </w:rPr>
        <w:t xml:space="preserve"> zgodnie z Przepisami prawa, Polskimi Normami oraz wiedzą techniczną, itp.</w:t>
      </w:r>
      <w:r w:rsidR="003E0DDA" w:rsidRPr="00785CFE">
        <w:rPr>
          <w:rFonts w:asciiTheme="minorHAnsi" w:hAnsiTheme="minorHAnsi"/>
        </w:rPr>
        <w:t>,</w:t>
      </w:r>
    </w:p>
    <w:p w14:paraId="21675087" w14:textId="77777777" w:rsidR="000E7FB9" w:rsidRPr="00785CFE" w:rsidRDefault="000E7FB9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deklaracje właściwości użytkowych, certyfikaty, aprobaty techniczne (pełne), świadectwa dopuszczenia, krajowe oceny techniczne oraz inne, które wymagane są przez polski system </w:t>
      </w:r>
      <w:r w:rsidRPr="00785CFE">
        <w:rPr>
          <w:rFonts w:asciiTheme="minorHAnsi" w:hAnsiTheme="minorHAnsi"/>
        </w:rPr>
        <w:lastRenderedPageBreak/>
        <w:t>prawny, wraz z czytelnym oznaczeniem przez Kierownika Robót danej branży typów elementów wbudowanych</w:t>
      </w:r>
      <w:r w:rsidR="003E0DDA" w:rsidRPr="00785CFE">
        <w:rPr>
          <w:rFonts w:asciiTheme="minorHAnsi" w:hAnsiTheme="minorHAnsi"/>
        </w:rPr>
        <w:t>,</w:t>
      </w:r>
    </w:p>
    <w:p w14:paraId="138912E7" w14:textId="77777777" w:rsidR="000E7FB9" w:rsidRPr="00785CFE" w:rsidRDefault="000F533F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kopie</w:t>
      </w:r>
      <w:r w:rsidR="000E7FB9" w:rsidRPr="00785CFE">
        <w:rPr>
          <w:rFonts w:asciiTheme="minorHAnsi" w:hAnsiTheme="minorHAnsi"/>
        </w:rPr>
        <w:t xml:space="preserve"> decyzji o nadaniu uprawnień budowlanych wykonawczych oraz aktualne, na dzień rozpoczęcia robót budowlanych u Zamawiającego, zaświadczenie o przynależności do właściwej Izby Inżynierów Budownictwa uprawnionych Kierowników Robót</w:t>
      </w:r>
      <w:r w:rsidR="003E0DDA" w:rsidRPr="00785CFE">
        <w:rPr>
          <w:rFonts w:asciiTheme="minorHAnsi" w:hAnsiTheme="minorHAnsi"/>
        </w:rPr>
        <w:t>,</w:t>
      </w:r>
    </w:p>
    <w:p w14:paraId="7958168F" w14:textId="77777777" w:rsidR="000E7FB9" w:rsidRPr="00785CFE" w:rsidRDefault="000E7FB9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karty gwarancyjne na wbudowane urządzenia</w:t>
      </w:r>
      <w:r w:rsidR="003E0DDA" w:rsidRPr="00785CFE">
        <w:rPr>
          <w:rFonts w:asciiTheme="minorHAnsi" w:hAnsiTheme="minorHAnsi"/>
        </w:rPr>
        <w:t>,</w:t>
      </w:r>
    </w:p>
    <w:p w14:paraId="4366535A" w14:textId="77777777" w:rsidR="000E7FB9" w:rsidRPr="00785CFE" w:rsidRDefault="000F533F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podpisane </w:t>
      </w:r>
      <w:r w:rsidR="000E7FB9" w:rsidRPr="00785CFE">
        <w:rPr>
          <w:rFonts w:asciiTheme="minorHAnsi" w:hAnsiTheme="minorHAnsi"/>
        </w:rPr>
        <w:t>wszystkie strony dokumentacji powykonawczej przez Kierownika Robót danej branży oraz oznaczone wyrażeniem „DOKUMENTACJA POWYKONAWCZA” oraz ponumerowane</w:t>
      </w:r>
      <w:r w:rsidR="003E0DDA" w:rsidRPr="00785CFE">
        <w:rPr>
          <w:rFonts w:asciiTheme="minorHAnsi" w:hAnsiTheme="minorHAnsi"/>
        </w:rPr>
        <w:t>,</w:t>
      </w:r>
    </w:p>
    <w:p w14:paraId="479870A6" w14:textId="32E1874C" w:rsidR="000E7FB9" w:rsidRDefault="000F533F" w:rsidP="005E4C8C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uprzednio zatwierdzone karty materiałowe, </w:t>
      </w:r>
      <w:r w:rsidR="000E7FB9" w:rsidRPr="00785CFE">
        <w:rPr>
          <w:rFonts w:asciiTheme="minorHAnsi" w:hAnsiTheme="minorHAnsi"/>
        </w:rPr>
        <w:t>opatrzone opisem „</w:t>
      </w:r>
      <w:r w:rsidR="008515C0">
        <w:rPr>
          <w:rFonts w:ascii="Calibri" w:hAnsi="Calibri"/>
          <w:bCs/>
        </w:rPr>
        <w:t>Przebudowa odwodnienia budynków 6, 6c, 33 z montażem zbiornika podziemnego na wody opadowe oraz remont dachu i ściany wewnętrznej budynku 33</w:t>
      </w:r>
      <w:r w:rsidR="000E7FB9" w:rsidRPr="00785CFE">
        <w:rPr>
          <w:rFonts w:asciiTheme="minorHAnsi" w:hAnsiTheme="minorHAnsi"/>
        </w:rPr>
        <w:t>”.</w:t>
      </w:r>
    </w:p>
    <w:p w14:paraId="600B3944" w14:textId="77777777" w:rsidR="00CF12BE" w:rsidRDefault="00CF74DD" w:rsidP="00CF12BE">
      <w:pPr>
        <w:pStyle w:val="Nagwek4"/>
        <w:rPr>
          <w:rFonts w:asciiTheme="minorHAnsi" w:hAnsiTheme="minorHAnsi"/>
        </w:rPr>
      </w:pPr>
      <w:r w:rsidRPr="0045211D">
        <w:rPr>
          <w:rFonts w:asciiTheme="minorHAnsi" w:hAnsiTheme="minorHAnsi"/>
        </w:rPr>
        <w:t xml:space="preserve">Harmonogram przeglądów </w:t>
      </w:r>
    </w:p>
    <w:p w14:paraId="54AC2382" w14:textId="07FE4274" w:rsidR="00CF12BE" w:rsidRDefault="00CF12BE" w:rsidP="00CF12BE">
      <w:pPr>
        <w:pStyle w:val="Nagwek4"/>
        <w:rPr>
          <w:rFonts w:asciiTheme="minorHAnsi" w:hAnsiTheme="minorHAnsi"/>
        </w:rPr>
      </w:pPr>
      <w:r w:rsidRPr="00CF12BE">
        <w:rPr>
          <w:rFonts w:asciiTheme="minorHAnsi" w:hAnsiTheme="minorHAnsi"/>
        </w:rPr>
        <w:t>Instrukcje eksploatacji</w:t>
      </w:r>
      <w:r>
        <w:rPr>
          <w:rFonts w:asciiTheme="minorHAnsi" w:hAnsiTheme="minorHAnsi"/>
        </w:rPr>
        <w:t xml:space="preserve"> - z</w:t>
      </w:r>
      <w:r w:rsidRPr="00CF12BE">
        <w:rPr>
          <w:rFonts w:asciiTheme="minorHAnsi" w:hAnsiTheme="minorHAnsi"/>
        </w:rPr>
        <w:t>amawiający wymaga sporządzenia przez Wykonawcę, w ramach realizowanej umowy, instrukcji eksploatacji – zgodnie z § 4 ust. 1 Rozporządzenia Ministra Energii z dnia 28 sierpnia 2019 r. w sprawie bezpieczeństwa i higieny pracy przy urządzeniach energetycznych (Dz.U. z 2019 r. poz. 1830).</w:t>
      </w:r>
    </w:p>
    <w:p w14:paraId="40481A42" w14:textId="627F5B62" w:rsidR="00D05649" w:rsidRPr="00D05649" w:rsidRDefault="00D05649" w:rsidP="00D05649">
      <w:pPr>
        <w:pStyle w:val="Nagwek4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Pr="003B1DA2">
        <w:rPr>
          <w:rFonts w:asciiTheme="minorHAnsi" w:hAnsiTheme="minorHAnsi"/>
        </w:rPr>
        <w:t xml:space="preserve">opię potwierdzenia złożenia inwentaryzacji w </w:t>
      </w:r>
      <w:proofErr w:type="spellStart"/>
      <w:r w:rsidRPr="003B1DA2">
        <w:rPr>
          <w:rFonts w:asciiTheme="minorHAnsi" w:hAnsiTheme="minorHAnsi"/>
        </w:rPr>
        <w:t>BGiK</w:t>
      </w:r>
      <w:proofErr w:type="spellEnd"/>
    </w:p>
    <w:p w14:paraId="7261868E" w14:textId="77777777" w:rsidR="00CF12BE" w:rsidRPr="00CF12BE" w:rsidRDefault="00CF12BE" w:rsidP="00CF12BE"/>
    <w:p w14:paraId="60251D3F" w14:textId="77777777" w:rsidR="000F533F" w:rsidRPr="00785CFE" w:rsidRDefault="000F533F" w:rsidP="000F533F">
      <w:pPr>
        <w:pStyle w:val="Nagwek3"/>
        <w:rPr>
          <w:rFonts w:asciiTheme="minorHAnsi" w:hAnsiTheme="minorHAnsi"/>
        </w:rPr>
      </w:pPr>
      <w:bookmarkStart w:id="14" w:name="_Toc162010605"/>
      <w:r w:rsidRPr="00785CFE">
        <w:rPr>
          <w:rFonts w:asciiTheme="minorHAnsi" w:hAnsiTheme="minorHAnsi"/>
        </w:rPr>
        <w:t>Odbiory</w:t>
      </w:r>
      <w:bookmarkEnd w:id="14"/>
    </w:p>
    <w:p w14:paraId="0ADFD467" w14:textId="77777777" w:rsidR="000F533F" w:rsidRPr="00785CFE" w:rsidRDefault="000F533F" w:rsidP="000F533F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Zamawiający ustala następujące rodzaje odbiorów:</w:t>
      </w:r>
    </w:p>
    <w:p w14:paraId="30A70590" w14:textId="33FC3E9D" w:rsidR="0071679C" w:rsidRPr="0071679C" w:rsidRDefault="0071679C" w:rsidP="0071679C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>odbiór robót zanikowych i/lub ulegających zakryciu (jeśli takie roboty wystąpią),</w:t>
      </w:r>
    </w:p>
    <w:p w14:paraId="1921D4EE" w14:textId="77777777" w:rsidR="000F533F" w:rsidRPr="00785CFE" w:rsidRDefault="000F533F" w:rsidP="000F533F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>odbiór kompletnej DPW</w:t>
      </w:r>
      <w:r w:rsidR="003E0DDA" w:rsidRPr="00785CFE">
        <w:rPr>
          <w:rFonts w:asciiTheme="minorHAnsi" w:hAnsiTheme="minorHAnsi"/>
        </w:rPr>
        <w:t>,</w:t>
      </w:r>
    </w:p>
    <w:p w14:paraId="0F2791E0" w14:textId="77777777" w:rsidR="000F533F" w:rsidRPr="00785CFE" w:rsidRDefault="000F533F" w:rsidP="000F533F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>odbiór końcowy</w:t>
      </w:r>
      <w:r w:rsidR="003E0DDA" w:rsidRPr="00785CFE">
        <w:rPr>
          <w:rFonts w:asciiTheme="minorHAnsi" w:hAnsiTheme="minorHAnsi"/>
        </w:rPr>
        <w:t>,</w:t>
      </w:r>
    </w:p>
    <w:p w14:paraId="7C13EA5B" w14:textId="77777777" w:rsidR="000F533F" w:rsidRPr="00785CFE" w:rsidRDefault="000F533F" w:rsidP="000F533F">
      <w:pPr>
        <w:pStyle w:val="Nagwek5"/>
        <w:rPr>
          <w:rFonts w:asciiTheme="minorHAnsi" w:hAnsiTheme="minorHAnsi"/>
        </w:rPr>
      </w:pPr>
      <w:r w:rsidRPr="00785CFE">
        <w:rPr>
          <w:rFonts w:asciiTheme="minorHAnsi" w:hAnsiTheme="minorHAnsi"/>
        </w:rPr>
        <w:t>odbiór ostateczny, tj. po przegląd</w:t>
      </w:r>
      <w:r w:rsidR="008028FE">
        <w:rPr>
          <w:rFonts w:asciiTheme="minorHAnsi" w:hAnsiTheme="minorHAnsi"/>
        </w:rPr>
        <w:t>zie ostatecznym przed upływem okresu gwarancji.</w:t>
      </w:r>
    </w:p>
    <w:p w14:paraId="231296CD" w14:textId="77777777" w:rsidR="00556A57" w:rsidRPr="00785CFE" w:rsidRDefault="00556A57" w:rsidP="00556A57">
      <w:pPr>
        <w:rPr>
          <w:rFonts w:asciiTheme="minorHAnsi" w:hAnsiTheme="minorHAnsi"/>
        </w:rPr>
      </w:pPr>
    </w:p>
    <w:p w14:paraId="1B300620" w14:textId="58CB1F4B" w:rsidR="00556A57" w:rsidRPr="00785CFE" w:rsidRDefault="00556A57" w:rsidP="00556A57">
      <w:pPr>
        <w:rPr>
          <w:rFonts w:asciiTheme="minorHAnsi" w:hAnsiTheme="minorHAnsi"/>
        </w:rPr>
      </w:pPr>
      <w:r w:rsidRPr="00785CFE">
        <w:rPr>
          <w:rFonts w:asciiTheme="minorHAnsi" w:hAnsiTheme="minorHAnsi"/>
        </w:rPr>
        <w:t>Uwaga. Podstawą do dokonania odbioru DPW jest uzyskanie akceptacji Zamawiającego.</w:t>
      </w:r>
    </w:p>
    <w:p w14:paraId="50E42A8E" w14:textId="77777777" w:rsidR="00556A57" w:rsidRPr="00785CFE" w:rsidRDefault="00556A57" w:rsidP="00556A57">
      <w:pPr>
        <w:rPr>
          <w:rFonts w:asciiTheme="minorHAnsi" w:hAnsiTheme="minorHAnsi"/>
        </w:rPr>
      </w:pPr>
      <w:r w:rsidRPr="00785CFE">
        <w:rPr>
          <w:rFonts w:asciiTheme="minorHAnsi" w:hAnsiTheme="minorHAnsi"/>
        </w:rPr>
        <w:t>Podstawą do dokonania odbioru robót jest zaakceptowana przez zamawiającego DPW oraz wykonane RB.</w:t>
      </w:r>
    </w:p>
    <w:p w14:paraId="5C417196" w14:textId="77777777" w:rsidR="00F33103" w:rsidRPr="00785CFE" w:rsidRDefault="00556A57" w:rsidP="00337E4F">
      <w:pPr>
        <w:rPr>
          <w:rFonts w:asciiTheme="minorHAnsi" w:hAnsiTheme="minorHAnsi"/>
          <w:b/>
          <w:color w:val="000000" w:themeColor="text1"/>
          <w:sz w:val="28"/>
          <w:szCs w:val="24"/>
        </w:rPr>
      </w:pPr>
      <w:r w:rsidRPr="00785CFE">
        <w:rPr>
          <w:rFonts w:asciiTheme="minorHAnsi" w:hAnsiTheme="minorHAnsi"/>
        </w:rPr>
        <w:t xml:space="preserve">Za odbiór rozumie się podpisany przez przedstawicieli Stron protokół odbioru, odpowiedni do przedmiotu odbioru. </w:t>
      </w:r>
      <w:r w:rsidR="00F33103" w:rsidRPr="00785CFE">
        <w:rPr>
          <w:rFonts w:asciiTheme="minorHAnsi" w:hAnsiTheme="minorHAnsi"/>
        </w:rPr>
        <w:br w:type="page"/>
      </w:r>
    </w:p>
    <w:p w14:paraId="55AF65D3" w14:textId="77777777" w:rsidR="00F33103" w:rsidRPr="00785CFE" w:rsidRDefault="00F33103" w:rsidP="00F33103">
      <w:pPr>
        <w:pStyle w:val="Nagwek1"/>
        <w:rPr>
          <w:rFonts w:asciiTheme="minorHAnsi" w:hAnsiTheme="minorHAnsi"/>
        </w:rPr>
      </w:pPr>
      <w:bookmarkStart w:id="15" w:name="_Toc162010606"/>
      <w:r w:rsidRPr="00785CFE">
        <w:rPr>
          <w:rFonts w:asciiTheme="minorHAnsi" w:hAnsiTheme="minorHAnsi"/>
        </w:rPr>
        <w:lastRenderedPageBreak/>
        <w:t>CZĘŚĆ INFORMACYJNA</w:t>
      </w:r>
      <w:bookmarkEnd w:id="15"/>
    </w:p>
    <w:p w14:paraId="44E243CB" w14:textId="77777777" w:rsidR="00F33103" w:rsidRPr="00785CFE" w:rsidRDefault="00F33103" w:rsidP="00F33103">
      <w:pPr>
        <w:pStyle w:val="Nagwek2"/>
        <w:numPr>
          <w:ilvl w:val="0"/>
          <w:numId w:val="7"/>
        </w:numPr>
        <w:rPr>
          <w:rFonts w:asciiTheme="minorHAnsi" w:hAnsiTheme="minorHAnsi"/>
        </w:rPr>
      </w:pPr>
      <w:bookmarkStart w:id="16" w:name="_Toc162010607"/>
      <w:r w:rsidRPr="00785CFE">
        <w:rPr>
          <w:rFonts w:asciiTheme="minorHAnsi" w:hAnsiTheme="minorHAnsi"/>
        </w:rPr>
        <w:t>Dodatkowe informacje związane z warunkami złożenia Oferty</w:t>
      </w:r>
      <w:bookmarkEnd w:id="16"/>
    </w:p>
    <w:p w14:paraId="374F8B0E" w14:textId="77777777" w:rsidR="00F33103" w:rsidRPr="00785CFE" w:rsidRDefault="00F33103" w:rsidP="00F33103">
      <w:pPr>
        <w:pStyle w:val="Nagwek3"/>
        <w:rPr>
          <w:rFonts w:asciiTheme="minorHAnsi" w:hAnsiTheme="minorHAnsi"/>
        </w:rPr>
      </w:pPr>
      <w:bookmarkStart w:id="17" w:name="_Toc162010608"/>
      <w:r w:rsidRPr="00785CFE">
        <w:rPr>
          <w:rFonts w:asciiTheme="minorHAnsi" w:hAnsiTheme="minorHAnsi"/>
        </w:rPr>
        <w:t>Wymagania ogólne</w:t>
      </w:r>
      <w:bookmarkEnd w:id="17"/>
    </w:p>
    <w:p w14:paraId="0196566E" w14:textId="77777777" w:rsidR="008028FE" w:rsidRPr="00785CFE" w:rsidRDefault="00F33103" w:rsidP="008028FE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Warunki </w:t>
      </w:r>
      <w:r w:rsidR="008028FE">
        <w:rPr>
          <w:rFonts w:asciiTheme="minorHAnsi" w:hAnsiTheme="minorHAnsi"/>
        </w:rPr>
        <w:t>niezbędne do złożenia oferty</w:t>
      </w:r>
      <w:r w:rsidR="008028FE" w:rsidRPr="00785CFE">
        <w:rPr>
          <w:rFonts w:asciiTheme="minorHAnsi" w:hAnsiTheme="minorHAnsi"/>
        </w:rPr>
        <w:t xml:space="preserve"> zostały określone w komentarzach na platformie zakupowej eb2b.</w:t>
      </w:r>
    </w:p>
    <w:p w14:paraId="30F12B16" w14:textId="77777777" w:rsidR="00556A57" w:rsidRPr="00785CFE" w:rsidRDefault="00556A57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Kryteria wyboru ofert zostały określone w komentarzach na platformie zakupowej eb2b.</w:t>
      </w:r>
    </w:p>
    <w:p w14:paraId="2F0EAE5B" w14:textId="77777777" w:rsidR="00556A57" w:rsidRPr="00785CFE" w:rsidRDefault="00556A57" w:rsidP="00556A57">
      <w:pPr>
        <w:pStyle w:val="Nagwek3"/>
        <w:rPr>
          <w:rFonts w:asciiTheme="minorHAnsi" w:hAnsiTheme="minorHAnsi"/>
        </w:rPr>
      </w:pPr>
      <w:bookmarkStart w:id="18" w:name="_Toc162010609"/>
      <w:r w:rsidRPr="00785CFE">
        <w:rPr>
          <w:rFonts w:asciiTheme="minorHAnsi" w:hAnsiTheme="minorHAnsi"/>
        </w:rPr>
        <w:t>Termin realizacji zamówienia/harmonogram</w:t>
      </w:r>
      <w:bookmarkEnd w:id="18"/>
    </w:p>
    <w:p w14:paraId="614397D9" w14:textId="77777777" w:rsidR="00556A57" w:rsidRPr="00785CFE" w:rsidRDefault="00556A57" w:rsidP="00736147">
      <w:pPr>
        <w:pStyle w:val="Nagwek4"/>
        <w:numPr>
          <w:ilvl w:val="0"/>
          <w:numId w:val="0"/>
        </w:numPr>
        <w:rPr>
          <w:rFonts w:asciiTheme="minorHAnsi" w:hAnsiTheme="minorHAnsi"/>
        </w:rPr>
      </w:pPr>
    </w:p>
    <w:p w14:paraId="792541E9" w14:textId="6D5470EA" w:rsidR="00556A57" w:rsidRPr="00785CFE" w:rsidRDefault="00556A57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Pośrednie terminy realizacji zamówienia opisano w harmonogramie, stanowiącym załącznik nr 1 do OPZ.</w:t>
      </w:r>
      <w:r w:rsidR="00234D35">
        <w:rPr>
          <w:rFonts w:asciiTheme="minorHAnsi" w:hAnsiTheme="minorHAnsi"/>
        </w:rPr>
        <w:t xml:space="preserve"> Przedmiotowy harmonogram może ulec zmianie w trakcie negocjacji umownych z wybranym oferentem.</w:t>
      </w:r>
    </w:p>
    <w:p w14:paraId="255E7EEF" w14:textId="77777777" w:rsidR="00556A57" w:rsidRPr="00785CFE" w:rsidRDefault="00556A57" w:rsidP="00556A57">
      <w:pPr>
        <w:rPr>
          <w:rFonts w:asciiTheme="minorHAnsi" w:hAnsiTheme="minorHAnsi"/>
        </w:rPr>
      </w:pPr>
    </w:p>
    <w:p w14:paraId="353850E5" w14:textId="77777777" w:rsidR="00F33103" w:rsidRPr="00785CFE" w:rsidRDefault="00F33103" w:rsidP="00556A57">
      <w:pPr>
        <w:pStyle w:val="Nagwek2"/>
        <w:rPr>
          <w:rFonts w:asciiTheme="minorHAnsi" w:hAnsiTheme="minorHAnsi"/>
        </w:rPr>
      </w:pPr>
      <w:bookmarkStart w:id="19" w:name="_Toc162010610"/>
      <w:r w:rsidRPr="00785CFE">
        <w:rPr>
          <w:rFonts w:asciiTheme="minorHAnsi" w:hAnsiTheme="minorHAnsi"/>
        </w:rPr>
        <w:t>Przepisy prawne i dokumenty związane z projektem i wykonaniem zamówienia</w:t>
      </w:r>
      <w:bookmarkEnd w:id="19"/>
    </w:p>
    <w:p w14:paraId="4C843243" w14:textId="77777777" w:rsidR="00556A57" w:rsidRPr="00785CFE" w:rsidRDefault="00556A57" w:rsidP="00556A57">
      <w:pPr>
        <w:pStyle w:val="Nagwek3"/>
        <w:rPr>
          <w:rFonts w:asciiTheme="minorHAnsi" w:hAnsiTheme="minorHAnsi"/>
        </w:rPr>
      </w:pPr>
      <w:bookmarkStart w:id="20" w:name="_Toc162010611"/>
      <w:r w:rsidRPr="00785CFE">
        <w:rPr>
          <w:rFonts w:asciiTheme="minorHAnsi" w:hAnsiTheme="minorHAnsi"/>
        </w:rPr>
        <w:t>Wykaz wybranych dokumentów, stanowiących podstawę do realizacji przedmiotu zamówienia</w:t>
      </w:r>
      <w:bookmarkEnd w:id="20"/>
    </w:p>
    <w:p w14:paraId="068922B7" w14:textId="77777777" w:rsidR="00F33103" w:rsidRPr="00785CFE" w:rsidRDefault="00F33103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ustawa z dnia 7 lipca 1994 r. – Prawo budowlane ( z późniejszymi zmianami); </w:t>
      </w:r>
    </w:p>
    <w:p w14:paraId="560568F2" w14:textId="77777777" w:rsidR="00F33103" w:rsidRPr="00785CFE" w:rsidRDefault="00F33103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rozporządzenie Ministra Infrastruktury z dnia 12 kwietnia 2002 r. w sprawie warunków technicznych jakim powinny odpowiadać budynki i ich usytuowanie (</w:t>
      </w:r>
      <w:r w:rsidR="00556A57" w:rsidRPr="00785CFE">
        <w:rPr>
          <w:rFonts w:asciiTheme="minorHAnsi" w:hAnsiTheme="minorHAnsi"/>
        </w:rPr>
        <w:t>z późniejszymi zmianami</w:t>
      </w:r>
      <w:r w:rsidRPr="00785CFE">
        <w:rPr>
          <w:rFonts w:asciiTheme="minorHAnsi" w:hAnsiTheme="minorHAnsi"/>
        </w:rPr>
        <w:t>);</w:t>
      </w:r>
    </w:p>
    <w:p w14:paraId="2897FB09" w14:textId="77777777" w:rsidR="00F33103" w:rsidRPr="00785CFE" w:rsidRDefault="00F33103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rozporządzenie Ministra Rozwoju i Technologii  z dnia 20 grudnia 2021 r. w sprawie szczegółowego zakresu i formy dokumentacji projektowej, specyfikacji technicznych wykonania i odbioru robót budowlanych oraz programu funkcjonalno-użytkowego (</w:t>
      </w:r>
      <w:r w:rsidR="00556A57" w:rsidRPr="00785CFE">
        <w:rPr>
          <w:rFonts w:asciiTheme="minorHAnsi" w:hAnsiTheme="minorHAnsi"/>
        </w:rPr>
        <w:t>z późniejszymi zmianami);</w:t>
      </w:r>
    </w:p>
    <w:p w14:paraId="69864A0E" w14:textId="77777777" w:rsidR="00F33103" w:rsidRPr="00785CFE" w:rsidRDefault="00F33103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rozporządzenie Ministra Rozwoju z dnia 11 września 2020 r. w sprawie szczegółowego zakresu i formy projektu budowlanego</w:t>
      </w:r>
      <w:r w:rsidR="00556A57" w:rsidRPr="00785CFE">
        <w:rPr>
          <w:rFonts w:asciiTheme="minorHAnsi" w:hAnsiTheme="minorHAnsi"/>
        </w:rPr>
        <w:t xml:space="preserve"> (z późniejszymi zmianami);</w:t>
      </w:r>
    </w:p>
    <w:p w14:paraId="5FD3E75B" w14:textId="77777777" w:rsidR="00F33103" w:rsidRPr="00785CFE" w:rsidRDefault="00F33103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rozporządzenie Ministra Rozwoju i Technologii  z dnia 20 grudnia 2021 r. w sprawie określenia metod i podstaw sporządzania kosztorysu inwestorskiego, obliczania planowanych kosztów prac projektowych oraz planowanych kosztów robót budowlanych określonych  w programie funkcjonalno-użytkowym </w:t>
      </w:r>
      <w:r w:rsidR="00556A57" w:rsidRPr="00785CFE">
        <w:rPr>
          <w:rFonts w:asciiTheme="minorHAnsi" w:hAnsiTheme="minorHAnsi"/>
        </w:rPr>
        <w:t>(z późniejszymi zmianami</w:t>
      </w:r>
      <w:r w:rsidRPr="00785CFE">
        <w:rPr>
          <w:rFonts w:asciiTheme="minorHAnsi" w:hAnsiTheme="minorHAnsi"/>
        </w:rPr>
        <w:t>);</w:t>
      </w:r>
    </w:p>
    <w:p w14:paraId="5F5F79F4" w14:textId="77777777" w:rsidR="00F33103" w:rsidRPr="00785CFE" w:rsidRDefault="00F33103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rozporządzenie Ministra infrastruktury z dnia 23 czerwca 2003 r. w sprawie informacji dotyczącej bezpieczeństwa i ochrony zdrowia oraz planu bezpieczeństwa i ochrony zdrowia </w:t>
      </w:r>
      <w:r w:rsidR="00556A57" w:rsidRPr="00785CFE">
        <w:rPr>
          <w:rFonts w:asciiTheme="minorHAnsi" w:hAnsiTheme="minorHAnsi"/>
        </w:rPr>
        <w:t>(z późniejszymi zmianami);</w:t>
      </w:r>
    </w:p>
    <w:p w14:paraId="6CD6750E" w14:textId="77777777" w:rsidR="00F33103" w:rsidRPr="00785CFE" w:rsidRDefault="00F33103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rozporządzenie Ministra Infrastruktury z dnia 6 lutego 2003 r. w sprawie bezpieczeństwa i higieny pracy podczas wykonywania robót budowlanych </w:t>
      </w:r>
      <w:r w:rsidR="00556A57" w:rsidRPr="00785CFE">
        <w:rPr>
          <w:rFonts w:asciiTheme="minorHAnsi" w:hAnsiTheme="minorHAnsi"/>
        </w:rPr>
        <w:t>(z późniejszymi zmianami);</w:t>
      </w:r>
    </w:p>
    <w:p w14:paraId="7A559E1B" w14:textId="77777777" w:rsidR="000F533F" w:rsidRPr="00785CFE" w:rsidRDefault="00F33103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rozporządzenie Ministra Gospodarki z dnia 20 września 2001 r. w sprawie bezpieczeństwa i higieny pracy podczas eksploatacji maszyn i innych urządzeń technicznych do robót ziemnych, budowlanych i drogowych </w:t>
      </w:r>
      <w:r w:rsidR="00556A57" w:rsidRPr="00785CFE">
        <w:rPr>
          <w:rFonts w:asciiTheme="minorHAnsi" w:hAnsiTheme="minorHAnsi"/>
        </w:rPr>
        <w:t>(z późniejszymi zmianami);</w:t>
      </w:r>
    </w:p>
    <w:p w14:paraId="419F741C" w14:textId="77777777" w:rsidR="00736147" w:rsidRPr="00785CFE" w:rsidRDefault="00736147" w:rsidP="00736147">
      <w:pPr>
        <w:pStyle w:val="Nagwek1"/>
        <w:rPr>
          <w:rFonts w:asciiTheme="minorHAnsi" w:hAnsiTheme="minorHAnsi"/>
        </w:rPr>
      </w:pPr>
      <w:bookmarkStart w:id="21" w:name="_Toc162010612"/>
      <w:r w:rsidRPr="00785CFE">
        <w:rPr>
          <w:rFonts w:asciiTheme="minorHAnsi" w:hAnsiTheme="minorHAnsi"/>
        </w:rPr>
        <w:t>Załączniki</w:t>
      </w:r>
      <w:bookmarkEnd w:id="21"/>
    </w:p>
    <w:p w14:paraId="1D362B38" w14:textId="77777777" w:rsidR="00736147" w:rsidRPr="00785CFE" w:rsidRDefault="00736147" w:rsidP="00736147">
      <w:pPr>
        <w:pStyle w:val="Nagwek4"/>
        <w:numPr>
          <w:ilvl w:val="0"/>
          <w:numId w:val="8"/>
        </w:numPr>
        <w:rPr>
          <w:rFonts w:asciiTheme="minorHAnsi" w:hAnsiTheme="minorHAnsi"/>
        </w:rPr>
      </w:pPr>
      <w:r w:rsidRPr="00785CFE">
        <w:rPr>
          <w:rFonts w:asciiTheme="minorHAnsi" w:hAnsiTheme="minorHAnsi"/>
        </w:rPr>
        <w:t>Harmonogram wstępny przedmiotu zamówienia</w:t>
      </w:r>
    </w:p>
    <w:sectPr w:rsidR="00736147" w:rsidRPr="00785CFE" w:rsidSect="0042197F">
      <w:headerReference w:type="default" r:id="rId15"/>
      <w:footerReference w:type="default" r:id="rId16"/>
      <w:headerReference w:type="first" r:id="rId17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744F" w14:textId="77777777" w:rsidR="0042197F" w:rsidRDefault="0042197F" w:rsidP="00944250">
      <w:r>
        <w:separator/>
      </w:r>
    </w:p>
  </w:endnote>
  <w:endnote w:type="continuationSeparator" w:id="0">
    <w:p w14:paraId="0BA5BBAD" w14:textId="77777777" w:rsidR="0042197F" w:rsidRDefault="0042197F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982BE" w14:textId="77777777" w:rsidR="001A242F" w:rsidRDefault="001A242F" w:rsidP="00944250">
    <w:pPr>
      <w:pStyle w:val="Stopka"/>
    </w:pPr>
    <w:r>
      <w:tab/>
    </w:r>
    <w:r>
      <w:rPr>
        <w:noProof/>
      </w:rPr>
      <w:drawing>
        <wp:inline distT="0" distB="0" distL="0" distR="0" wp14:anchorId="7B3DFB0A" wp14:editId="13D4A65F">
          <wp:extent cx="7536180" cy="106870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003938"/>
      <w:docPartObj>
        <w:docPartGallery w:val="Page Numbers (Bottom of Page)"/>
        <w:docPartUnique/>
      </w:docPartObj>
    </w:sdtPr>
    <w:sdtContent>
      <w:sdt>
        <w:sdtPr>
          <w:id w:val="-737476147"/>
          <w:docPartObj>
            <w:docPartGallery w:val="Page Numbers (Top of Page)"/>
            <w:docPartUnique/>
          </w:docPartObj>
        </w:sdtPr>
        <w:sdtContent>
          <w:p w14:paraId="1E1FC03C" w14:textId="309F5498" w:rsidR="001A242F" w:rsidRDefault="001A242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564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564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1E7252" w14:textId="77777777" w:rsidR="001A242F" w:rsidRDefault="001A24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</w:rPr>
      <w:id w:val="100254623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85B3BAB" w14:textId="7CF250BC" w:rsidR="001A242F" w:rsidRPr="00746A03" w:rsidRDefault="001A242F">
            <w:pPr>
              <w:pStyle w:val="Stopka"/>
              <w:jc w:val="right"/>
              <w:rPr>
                <w:rFonts w:ascii="Calibri" w:hAnsi="Calibri"/>
              </w:rPr>
            </w:pPr>
            <w:r w:rsidRPr="00746A03">
              <w:rPr>
                <w:rFonts w:ascii="Calibri" w:hAnsi="Calibri" w:cs="Arial"/>
              </w:rPr>
              <w:t xml:space="preserve">Strona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PAGE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D05649">
              <w:rPr>
                <w:rFonts w:ascii="Calibri" w:hAnsi="Calibri" w:cs="Arial"/>
                <w:b/>
                <w:bCs/>
                <w:noProof/>
              </w:rPr>
              <w:t>7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  <w:r w:rsidRPr="00746A03">
              <w:rPr>
                <w:rFonts w:ascii="Calibri" w:hAnsi="Calibri" w:cs="Arial"/>
              </w:rPr>
              <w:t xml:space="preserve"> z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NUMPAGES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D05649">
              <w:rPr>
                <w:rFonts w:ascii="Calibri" w:hAnsi="Calibri" w:cs="Arial"/>
                <w:b/>
                <w:bCs/>
                <w:noProof/>
              </w:rPr>
              <w:t>7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0CE091" w14:textId="77777777" w:rsidR="001A242F" w:rsidRPr="00746A03" w:rsidRDefault="001A242F" w:rsidP="00944250">
    <w:pPr>
      <w:pStyle w:val="Stopk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1F76D" w14:textId="77777777" w:rsidR="0042197F" w:rsidRDefault="0042197F" w:rsidP="00944250">
      <w:r>
        <w:separator/>
      </w:r>
    </w:p>
  </w:footnote>
  <w:footnote w:type="continuationSeparator" w:id="0">
    <w:p w14:paraId="00C01ADE" w14:textId="77777777" w:rsidR="0042197F" w:rsidRDefault="0042197F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30A6" w14:textId="77777777" w:rsidR="001A242F" w:rsidRDefault="001A242F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31E624FE" wp14:editId="6525EE90">
          <wp:extent cx="3913200" cy="986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85019B" w14:textId="77777777" w:rsidR="001A242F" w:rsidRPr="00F04E2C" w:rsidRDefault="001A242F" w:rsidP="00F33103">
    <w:pPr>
      <w:pStyle w:val="Akapitzlist"/>
      <w:spacing w:after="0"/>
      <w:jc w:val="right"/>
    </w:pPr>
    <w:r w:rsidRPr="00F04E2C">
      <w:t>Załącznik nr 1 do Postępowania ofertowego</w:t>
    </w:r>
  </w:p>
  <w:p w14:paraId="019B8515" w14:textId="77777777" w:rsidR="001A242F" w:rsidRPr="00F04E2C" w:rsidRDefault="001A242F" w:rsidP="00F33103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  <w:p w14:paraId="464D2E13" w14:textId="77777777" w:rsidR="001A242F" w:rsidRDefault="001A242F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6B92" w14:textId="77777777" w:rsidR="001A242F" w:rsidRPr="00F04E2C" w:rsidRDefault="001A242F" w:rsidP="00944250">
    <w:pPr>
      <w:pStyle w:val="Akapitzlist"/>
    </w:pPr>
    <w:r w:rsidRPr="00F04E2C">
      <w:t>Załącznik nr 1 do Postępowania ofertowego</w:t>
    </w:r>
  </w:p>
  <w:p w14:paraId="0CD98D12" w14:textId="77777777" w:rsidR="001A242F" w:rsidRPr="00F04E2C" w:rsidRDefault="001A242F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F54D" w14:textId="77777777" w:rsidR="001A242F" w:rsidRPr="00785CFE" w:rsidRDefault="001A242F" w:rsidP="002D5D2A">
    <w:pPr>
      <w:pStyle w:val="Akapitzlist"/>
      <w:spacing w:after="0"/>
      <w:jc w:val="right"/>
      <w:rPr>
        <w:rFonts w:ascii="Calibri" w:hAnsi="Calibri"/>
      </w:rPr>
    </w:pPr>
    <w:r w:rsidRPr="00785CFE">
      <w:rPr>
        <w:rFonts w:ascii="Calibri" w:hAnsi="Calibri"/>
      </w:rPr>
      <w:t>Załącznik nr 1 do Postępowania ofertowego</w:t>
    </w:r>
  </w:p>
  <w:p w14:paraId="412284CF" w14:textId="77777777" w:rsidR="001A242F" w:rsidRPr="00785CFE" w:rsidRDefault="001A242F" w:rsidP="002D5D2A">
    <w:pPr>
      <w:pStyle w:val="Akapitzlist"/>
      <w:spacing w:after="0"/>
      <w:jc w:val="right"/>
      <w:rPr>
        <w:rFonts w:ascii="Calibri" w:hAnsi="Calibri"/>
      </w:rPr>
    </w:pPr>
    <w:r w:rsidRPr="00785CFE">
      <w:rPr>
        <w:rFonts w:ascii="Calibri" w:hAnsi="Calibri"/>
      </w:rPr>
      <w:t>Załącznik nr 1 do 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C06A" w14:textId="77777777" w:rsidR="001A242F" w:rsidRPr="00F04E2C" w:rsidRDefault="001A242F" w:rsidP="00E9632B">
    <w:pPr>
      <w:pStyle w:val="Akapitzlist"/>
      <w:spacing w:after="0"/>
      <w:jc w:val="right"/>
    </w:pPr>
    <w:r w:rsidRPr="00F04E2C">
      <w:t>Załącznik nr 1 do Postępowania ofertowego</w:t>
    </w:r>
  </w:p>
  <w:p w14:paraId="00D2A171" w14:textId="77777777" w:rsidR="001A242F" w:rsidRPr="00F04E2C" w:rsidRDefault="001A242F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7BC8"/>
    <w:multiLevelType w:val="hybridMultilevel"/>
    <w:tmpl w:val="D50EF88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14AD3"/>
    <w:multiLevelType w:val="hybridMultilevel"/>
    <w:tmpl w:val="73785230"/>
    <w:lvl w:ilvl="0" w:tplc="9F4A7A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41317"/>
    <w:multiLevelType w:val="hybridMultilevel"/>
    <w:tmpl w:val="F6800F94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943DA"/>
    <w:multiLevelType w:val="hybridMultilevel"/>
    <w:tmpl w:val="17821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4681D"/>
    <w:multiLevelType w:val="multilevel"/>
    <w:tmpl w:val="C0D2DA64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1355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4CD4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955A98"/>
    <w:multiLevelType w:val="hybridMultilevel"/>
    <w:tmpl w:val="A7A25BB2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4F9B20D5"/>
    <w:multiLevelType w:val="multilevel"/>
    <w:tmpl w:val="15BE643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9" w15:restartNumberingAfterBreak="0">
    <w:nsid w:val="5F853572"/>
    <w:multiLevelType w:val="multilevel"/>
    <w:tmpl w:val="A9E06A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bullet"/>
      <w:lvlText w:val=""/>
      <w:lvlJc w:val="left"/>
      <w:pPr>
        <w:ind w:left="774" w:hanging="227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lvlText w:val=""/>
      <w:lvlJc w:val="left"/>
      <w:pPr>
        <w:ind w:left="1908" w:hanging="567"/>
      </w:pPr>
      <w:rPr>
        <w:rFonts w:ascii="Symbol" w:hAnsi="Symbol" w:hint="default"/>
        <w:strike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79D413F"/>
    <w:multiLevelType w:val="hybridMultilevel"/>
    <w:tmpl w:val="E2DA732A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786872CE"/>
    <w:multiLevelType w:val="hybridMultilevel"/>
    <w:tmpl w:val="FCF013CA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145856">
    <w:abstractNumId w:val="5"/>
  </w:num>
  <w:num w:numId="2" w16cid:durableId="938368662">
    <w:abstractNumId w:val="3"/>
  </w:num>
  <w:num w:numId="3" w16cid:durableId="1025785873">
    <w:abstractNumId w:val="2"/>
  </w:num>
  <w:num w:numId="4" w16cid:durableId="137648746">
    <w:abstractNumId w:val="6"/>
  </w:num>
  <w:num w:numId="5" w16cid:durableId="322121355">
    <w:abstractNumId w:val="12"/>
  </w:num>
  <w:num w:numId="6" w16cid:durableId="386222005">
    <w:abstractNumId w:val="8"/>
  </w:num>
  <w:num w:numId="7" w16cid:durableId="18263152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1386611">
    <w:abstractNumId w:val="11"/>
  </w:num>
  <w:num w:numId="9" w16cid:durableId="671369644">
    <w:abstractNumId w:val="9"/>
  </w:num>
  <w:num w:numId="10" w16cid:durableId="1457331963">
    <w:abstractNumId w:val="1"/>
  </w:num>
  <w:num w:numId="11" w16cid:durableId="1831018240">
    <w:abstractNumId w:val="1"/>
    <w:lvlOverride w:ilvl="0">
      <w:startOverride w:val="1"/>
    </w:lvlOverride>
  </w:num>
  <w:num w:numId="12" w16cid:durableId="642083685">
    <w:abstractNumId w:val="5"/>
  </w:num>
  <w:num w:numId="13" w16cid:durableId="1767266444">
    <w:abstractNumId w:val="5"/>
  </w:num>
  <w:num w:numId="14" w16cid:durableId="212162833">
    <w:abstractNumId w:val="5"/>
  </w:num>
  <w:num w:numId="15" w16cid:durableId="826019279">
    <w:abstractNumId w:val="5"/>
  </w:num>
  <w:num w:numId="16" w16cid:durableId="442191420">
    <w:abstractNumId w:val="5"/>
  </w:num>
  <w:num w:numId="17" w16cid:durableId="1433547345">
    <w:abstractNumId w:val="5"/>
  </w:num>
  <w:num w:numId="18" w16cid:durableId="756363928">
    <w:abstractNumId w:val="5"/>
  </w:num>
  <w:num w:numId="19" w16cid:durableId="1021124780">
    <w:abstractNumId w:val="5"/>
  </w:num>
  <w:num w:numId="20" w16cid:durableId="1926721798">
    <w:abstractNumId w:val="5"/>
  </w:num>
  <w:num w:numId="21" w16cid:durableId="1363048058">
    <w:abstractNumId w:val="10"/>
  </w:num>
  <w:num w:numId="22" w16cid:durableId="173231803">
    <w:abstractNumId w:val="7"/>
  </w:num>
  <w:num w:numId="23" w16cid:durableId="981930592">
    <w:abstractNumId w:val="5"/>
  </w:num>
  <w:num w:numId="24" w16cid:durableId="540745332">
    <w:abstractNumId w:val="5"/>
  </w:num>
  <w:num w:numId="25" w16cid:durableId="2024505158">
    <w:abstractNumId w:val="5"/>
  </w:num>
  <w:num w:numId="26" w16cid:durableId="660354622">
    <w:abstractNumId w:val="5"/>
  </w:num>
  <w:num w:numId="27" w16cid:durableId="94063340">
    <w:abstractNumId w:val="5"/>
  </w:num>
  <w:num w:numId="28" w16cid:durableId="1704818363">
    <w:abstractNumId w:val="5"/>
  </w:num>
  <w:num w:numId="29" w16cid:durableId="2114474843">
    <w:abstractNumId w:val="5"/>
  </w:num>
  <w:num w:numId="30" w16cid:durableId="988824334">
    <w:abstractNumId w:val="5"/>
  </w:num>
  <w:num w:numId="31" w16cid:durableId="1460686878">
    <w:abstractNumId w:val="5"/>
  </w:num>
  <w:num w:numId="32" w16cid:durableId="1771579788">
    <w:abstractNumId w:val="5"/>
  </w:num>
  <w:num w:numId="33" w16cid:durableId="772552171">
    <w:abstractNumId w:val="5"/>
  </w:num>
  <w:num w:numId="34" w16cid:durableId="2099474443">
    <w:abstractNumId w:val="5"/>
  </w:num>
  <w:num w:numId="35" w16cid:durableId="1799495979">
    <w:abstractNumId w:val="5"/>
  </w:num>
  <w:num w:numId="36" w16cid:durableId="298731375">
    <w:abstractNumId w:val="5"/>
  </w:num>
  <w:num w:numId="37" w16cid:durableId="876744493">
    <w:abstractNumId w:val="5"/>
  </w:num>
  <w:num w:numId="38" w16cid:durableId="1971589684">
    <w:abstractNumId w:val="5"/>
  </w:num>
  <w:num w:numId="39" w16cid:durableId="1679428490">
    <w:abstractNumId w:val="5"/>
  </w:num>
  <w:num w:numId="40" w16cid:durableId="1366254425">
    <w:abstractNumId w:val="5"/>
  </w:num>
  <w:num w:numId="41" w16cid:durableId="618144332">
    <w:abstractNumId w:val="5"/>
  </w:num>
  <w:num w:numId="42" w16cid:durableId="668556387">
    <w:abstractNumId w:val="5"/>
  </w:num>
  <w:num w:numId="43" w16cid:durableId="965594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16923454">
    <w:abstractNumId w:val="5"/>
  </w:num>
  <w:num w:numId="45" w16cid:durableId="1972320342">
    <w:abstractNumId w:val="5"/>
  </w:num>
  <w:num w:numId="46" w16cid:durableId="527913843">
    <w:abstractNumId w:val="5"/>
  </w:num>
  <w:num w:numId="47" w16cid:durableId="1747876383">
    <w:abstractNumId w:val="5"/>
  </w:num>
  <w:num w:numId="48" w16cid:durableId="1288467521">
    <w:abstractNumId w:val="5"/>
  </w:num>
  <w:num w:numId="49" w16cid:durableId="353044682">
    <w:abstractNumId w:val="0"/>
  </w:num>
  <w:num w:numId="50" w16cid:durableId="1803037489">
    <w:abstractNumId w:val="5"/>
  </w:num>
  <w:num w:numId="51" w16cid:durableId="277028407">
    <w:abstractNumId w:val="5"/>
  </w:num>
  <w:num w:numId="52" w16cid:durableId="19273742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44467603">
    <w:abstractNumId w:val="5"/>
  </w:num>
  <w:num w:numId="54" w16cid:durableId="457728178">
    <w:abstractNumId w:val="5"/>
  </w:num>
  <w:num w:numId="55" w16cid:durableId="1985231531">
    <w:abstractNumId w:val="5"/>
  </w:num>
  <w:num w:numId="56" w16cid:durableId="1275020600">
    <w:abstractNumId w:val="5"/>
  </w:num>
  <w:num w:numId="57" w16cid:durableId="1544094217">
    <w:abstractNumId w:val="5"/>
  </w:num>
  <w:num w:numId="58" w16cid:durableId="1200048002">
    <w:abstractNumId w:val="5"/>
  </w:num>
  <w:num w:numId="59" w16cid:durableId="1071541987">
    <w:abstractNumId w:val="5"/>
  </w:num>
  <w:num w:numId="60" w16cid:durableId="761339563">
    <w:abstractNumId w:val="5"/>
  </w:num>
  <w:num w:numId="61" w16cid:durableId="708605256">
    <w:abstractNumId w:val="5"/>
  </w:num>
  <w:num w:numId="62" w16cid:durableId="148913049">
    <w:abstractNumId w:val="5"/>
  </w:num>
  <w:num w:numId="63" w16cid:durableId="1632440875">
    <w:abstractNumId w:val="5"/>
  </w:num>
  <w:num w:numId="64" w16cid:durableId="1718048858">
    <w:abstractNumId w:val="5"/>
  </w:num>
  <w:num w:numId="65" w16cid:durableId="1538543008">
    <w:abstractNumId w:val="5"/>
  </w:num>
  <w:num w:numId="66" w16cid:durableId="624428211">
    <w:abstractNumId w:val="5"/>
  </w:num>
  <w:num w:numId="67" w16cid:durableId="115567138">
    <w:abstractNumId w:val="5"/>
  </w:num>
  <w:num w:numId="68" w16cid:durableId="595788808">
    <w:abstractNumId w:val="4"/>
  </w:num>
  <w:num w:numId="69" w16cid:durableId="223806812">
    <w:abstractNumId w:val="5"/>
  </w:num>
  <w:num w:numId="70" w16cid:durableId="1582451071">
    <w:abstractNumId w:val="5"/>
  </w:num>
  <w:num w:numId="71" w16cid:durableId="552810780">
    <w:abstractNumId w:val="5"/>
  </w:num>
  <w:num w:numId="72" w16cid:durableId="1777673613">
    <w:abstractNumId w:val="5"/>
  </w:num>
  <w:num w:numId="73" w16cid:durableId="1354767321">
    <w:abstractNumId w:val="5"/>
  </w:num>
  <w:num w:numId="74" w16cid:durableId="1585912256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12B76"/>
    <w:rsid w:val="00021886"/>
    <w:rsid w:val="00022480"/>
    <w:rsid w:val="00024E82"/>
    <w:rsid w:val="0002612C"/>
    <w:rsid w:val="000312B3"/>
    <w:rsid w:val="00041AB9"/>
    <w:rsid w:val="00064D5C"/>
    <w:rsid w:val="00077BE6"/>
    <w:rsid w:val="00091A40"/>
    <w:rsid w:val="000A0BCC"/>
    <w:rsid w:val="000C0F7C"/>
    <w:rsid w:val="000C6F49"/>
    <w:rsid w:val="000D2CF7"/>
    <w:rsid w:val="000D3B20"/>
    <w:rsid w:val="000D4101"/>
    <w:rsid w:val="000E7FB9"/>
    <w:rsid w:val="000F41FA"/>
    <w:rsid w:val="000F533F"/>
    <w:rsid w:val="000F558D"/>
    <w:rsid w:val="001216B9"/>
    <w:rsid w:val="001255EF"/>
    <w:rsid w:val="00127A58"/>
    <w:rsid w:val="00134B0B"/>
    <w:rsid w:val="00157112"/>
    <w:rsid w:val="00173F41"/>
    <w:rsid w:val="00190B42"/>
    <w:rsid w:val="001944DF"/>
    <w:rsid w:val="001A242F"/>
    <w:rsid w:val="001A404B"/>
    <w:rsid w:val="001B7513"/>
    <w:rsid w:val="001C2780"/>
    <w:rsid w:val="001C4F1C"/>
    <w:rsid w:val="001C696E"/>
    <w:rsid w:val="001D0A9D"/>
    <w:rsid w:val="001E375E"/>
    <w:rsid w:val="002020D3"/>
    <w:rsid w:val="002049E8"/>
    <w:rsid w:val="0021434E"/>
    <w:rsid w:val="00226FDB"/>
    <w:rsid w:val="00234D35"/>
    <w:rsid w:val="00235B4B"/>
    <w:rsid w:val="00242969"/>
    <w:rsid w:val="00242E45"/>
    <w:rsid w:val="0024781D"/>
    <w:rsid w:val="0025195B"/>
    <w:rsid w:val="00271765"/>
    <w:rsid w:val="002772D4"/>
    <w:rsid w:val="00280207"/>
    <w:rsid w:val="00280F86"/>
    <w:rsid w:val="002952D7"/>
    <w:rsid w:val="002D2148"/>
    <w:rsid w:val="002D3A60"/>
    <w:rsid w:val="002D5D2A"/>
    <w:rsid w:val="002F49C7"/>
    <w:rsid w:val="00302215"/>
    <w:rsid w:val="00304377"/>
    <w:rsid w:val="003133D0"/>
    <w:rsid w:val="00317267"/>
    <w:rsid w:val="00324EBA"/>
    <w:rsid w:val="0032676E"/>
    <w:rsid w:val="00337E4F"/>
    <w:rsid w:val="00397211"/>
    <w:rsid w:val="003A776E"/>
    <w:rsid w:val="003E0DDA"/>
    <w:rsid w:val="003E2314"/>
    <w:rsid w:val="003E3B2F"/>
    <w:rsid w:val="003E4085"/>
    <w:rsid w:val="003E574C"/>
    <w:rsid w:val="003F113A"/>
    <w:rsid w:val="003F22B4"/>
    <w:rsid w:val="003F4487"/>
    <w:rsid w:val="004038B3"/>
    <w:rsid w:val="00412BF4"/>
    <w:rsid w:val="0041349D"/>
    <w:rsid w:val="00414161"/>
    <w:rsid w:val="00417C67"/>
    <w:rsid w:val="0042197F"/>
    <w:rsid w:val="004377FC"/>
    <w:rsid w:val="0045211D"/>
    <w:rsid w:val="004A364E"/>
    <w:rsid w:val="004A4024"/>
    <w:rsid w:val="004A583A"/>
    <w:rsid w:val="004B2E26"/>
    <w:rsid w:val="004C33C3"/>
    <w:rsid w:val="004E7528"/>
    <w:rsid w:val="00511F37"/>
    <w:rsid w:val="00513E5D"/>
    <w:rsid w:val="0051441A"/>
    <w:rsid w:val="00516ABD"/>
    <w:rsid w:val="0053501D"/>
    <w:rsid w:val="00544FDB"/>
    <w:rsid w:val="005553D0"/>
    <w:rsid w:val="00556A57"/>
    <w:rsid w:val="005632BC"/>
    <w:rsid w:val="005632CE"/>
    <w:rsid w:val="00580BEF"/>
    <w:rsid w:val="005A77B4"/>
    <w:rsid w:val="005B3E6E"/>
    <w:rsid w:val="005C0BF2"/>
    <w:rsid w:val="005C608A"/>
    <w:rsid w:val="005E4C8C"/>
    <w:rsid w:val="005F09C1"/>
    <w:rsid w:val="005F5FED"/>
    <w:rsid w:val="005F7F07"/>
    <w:rsid w:val="0060154C"/>
    <w:rsid w:val="00636286"/>
    <w:rsid w:val="00640BF2"/>
    <w:rsid w:val="00644D55"/>
    <w:rsid w:val="00670A7B"/>
    <w:rsid w:val="00671610"/>
    <w:rsid w:val="006B7F8E"/>
    <w:rsid w:val="006F6A70"/>
    <w:rsid w:val="0071679C"/>
    <w:rsid w:val="00736147"/>
    <w:rsid w:val="00746A03"/>
    <w:rsid w:val="0075386C"/>
    <w:rsid w:val="0076554C"/>
    <w:rsid w:val="00767991"/>
    <w:rsid w:val="00771B11"/>
    <w:rsid w:val="00782DAC"/>
    <w:rsid w:val="00785CFE"/>
    <w:rsid w:val="00787B6E"/>
    <w:rsid w:val="007A1EF4"/>
    <w:rsid w:val="007B191E"/>
    <w:rsid w:val="007D2213"/>
    <w:rsid w:val="007E0159"/>
    <w:rsid w:val="007E5B06"/>
    <w:rsid w:val="007E5B82"/>
    <w:rsid w:val="007F1A3D"/>
    <w:rsid w:val="007F65CD"/>
    <w:rsid w:val="007F660F"/>
    <w:rsid w:val="008028FE"/>
    <w:rsid w:val="008067B4"/>
    <w:rsid w:val="008070BF"/>
    <w:rsid w:val="0081050F"/>
    <w:rsid w:val="008377CA"/>
    <w:rsid w:val="0084034F"/>
    <w:rsid w:val="008515C0"/>
    <w:rsid w:val="00862944"/>
    <w:rsid w:val="00881B68"/>
    <w:rsid w:val="008911A3"/>
    <w:rsid w:val="0089798C"/>
    <w:rsid w:val="008B1D51"/>
    <w:rsid w:val="008C1904"/>
    <w:rsid w:val="008C282C"/>
    <w:rsid w:val="008F4854"/>
    <w:rsid w:val="009168F1"/>
    <w:rsid w:val="00931482"/>
    <w:rsid w:val="00937D44"/>
    <w:rsid w:val="00940BD7"/>
    <w:rsid w:val="00944250"/>
    <w:rsid w:val="009461D4"/>
    <w:rsid w:val="0095506E"/>
    <w:rsid w:val="00963096"/>
    <w:rsid w:val="0098394A"/>
    <w:rsid w:val="00984BC7"/>
    <w:rsid w:val="009A22F9"/>
    <w:rsid w:val="009A671D"/>
    <w:rsid w:val="009D5524"/>
    <w:rsid w:val="009E2D35"/>
    <w:rsid w:val="009E3ABA"/>
    <w:rsid w:val="009E6383"/>
    <w:rsid w:val="009F5368"/>
    <w:rsid w:val="00A132E3"/>
    <w:rsid w:val="00A20AF2"/>
    <w:rsid w:val="00A21665"/>
    <w:rsid w:val="00A41326"/>
    <w:rsid w:val="00A62300"/>
    <w:rsid w:val="00A65F45"/>
    <w:rsid w:val="00AB50E6"/>
    <w:rsid w:val="00AB60F0"/>
    <w:rsid w:val="00AB6C94"/>
    <w:rsid w:val="00AC04C9"/>
    <w:rsid w:val="00AC6150"/>
    <w:rsid w:val="00AD520E"/>
    <w:rsid w:val="00AD5DD0"/>
    <w:rsid w:val="00AE7F2F"/>
    <w:rsid w:val="00AF09C6"/>
    <w:rsid w:val="00B026FC"/>
    <w:rsid w:val="00B0532B"/>
    <w:rsid w:val="00B067EB"/>
    <w:rsid w:val="00B149FE"/>
    <w:rsid w:val="00B16DB5"/>
    <w:rsid w:val="00B2348B"/>
    <w:rsid w:val="00B30E64"/>
    <w:rsid w:val="00B30FF8"/>
    <w:rsid w:val="00B448CA"/>
    <w:rsid w:val="00B53B0C"/>
    <w:rsid w:val="00B670FE"/>
    <w:rsid w:val="00B7429A"/>
    <w:rsid w:val="00B811DF"/>
    <w:rsid w:val="00B85E2F"/>
    <w:rsid w:val="00B85E81"/>
    <w:rsid w:val="00B9182C"/>
    <w:rsid w:val="00BB4555"/>
    <w:rsid w:val="00BB6FA1"/>
    <w:rsid w:val="00BF1D95"/>
    <w:rsid w:val="00C0546B"/>
    <w:rsid w:val="00C05948"/>
    <w:rsid w:val="00C211E1"/>
    <w:rsid w:val="00C45680"/>
    <w:rsid w:val="00C62161"/>
    <w:rsid w:val="00C644C9"/>
    <w:rsid w:val="00C772EB"/>
    <w:rsid w:val="00C91E1D"/>
    <w:rsid w:val="00C94D7A"/>
    <w:rsid w:val="00C95BD2"/>
    <w:rsid w:val="00CB1725"/>
    <w:rsid w:val="00CB36F0"/>
    <w:rsid w:val="00CE783B"/>
    <w:rsid w:val="00CF12BE"/>
    <w:rsid w:val="00CF3B49"/>
    <w:rsid w:val="00CF74DD"/>
    <w:rsid w:val="00D05649"/>
    <w:rsid w:val="00D13141"/>
    <w:rsid w:val="00D21041"/>
    <w:rsid w:val="00D22E01"/>
    <w:rsid w:val="00D35F7A"/>
    <w:rsid w:val="00D42BA6"/>
    <w:rsid w:val="00D45B03"/>
    <w:rsid w:val="00D56A9B"/>
    <w:rsid w:val="00D62447"/>
    <w:rsid w:val="00D75958"/>
    <w:rsid w:val="00DA3747"/>
    <w:rsid w:val="00DB4B3A"/>
    <w:rsid w:val="00DB5C33"/>
    <w:rsid w:val="00DE5378"/>
    <w:rsid w:val="00DF6F3B"/>
    <w:rsid w:val="00E15E9D"/>
    <w:rsid w:val="00E76B73"/>
    <w:rsid w:val="00E9632B"/>
    <w:rsid w:val="00EB7917"/>
    <w:rsid w:val="00EC1B22"/>
    <w:rsid w:val="00EC20ED"/>
    <w:rsid w:val="00EC5CFC"/>
    <w:rsid w:val="00ED01D5"/>
    <w:rsid w:val="00EF261A"/>
    <w:rsid w:val="00F0550A"/>
    <w:rsid w:val="00F32CF7"/>
    <w:rsid w:val="00F33103"/>
    <w:rsid w:val="00F47FEA"/>
    <w:rsid w:val="00F57F3B"/>
    <w:rsid w:val="00F62C8B"/>
    <w:rsid w:val="00F6571B"/>
    <w:rsid w:val="00F72694"/>
    <w:rsid w:val="00FA1848"/>
    <w:rsid w:val="00FB79CC"/>
    <w:rsid w:val="00FD0020"/>
    <w:rsid w:val="00FD1C65"/>
    <w:rsid w:val="00FD719F"/>
    <w:rsid w:val="00FD7599"/>
    <w:rsid w:val="00FE22DC"/>
    <w:rsid w:val="00FE3A17"/>
    <w:rsid w:val="00FE55F9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0D2FE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250"/>
    <w:pPr>
      <w:spacing w:after="200" w:line="276" w:lineRule="auto"/>
    </w:pPr>
    <w:rPr>
      <w:rFonts w:ascii="Arial" w:eastAsia="Calibri" w:hAnsi="Arial" w:cs="Arial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AB50E6"/>
    <w:pPr>
      <w:numPr>
        <w:numId w:val="2"/>
      </w:numPr>
      <w:spacing w:before="120" w:after="240"/>
      <w:ind w:left="567" w:hanging="567"/>
      <w:outlineLvl w:val="0"/>
    </w:pPr>
    <w:rPr>
      <w:b/>
      <w:color w:val="000000" w:themeColor="text1"/>
      <w:sz w:val="28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50E6"/>
    <w:pPr>
      <w:numPr>
        <w:numId w:val="1"/>
      </w:numPr>
      <w:spacing w:before="200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312B3"/>
    <w:pPr>
      <w:numPr>
        <w:ilvl w:val="1"/>
      </w:numPr>
      <w:spacing w:before="120" w:after="120"/>
      <w:outlineLvl w:val="2"/>
    </w:pPr>
    <w:rPr>
      <w:i/>
      <w:sz w:val="22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0312B3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B50E6"/>
    <w:rPr>
      <w:rFonts w:ascii="Arial" w:eastAsia="Calibri" w:hAnsi="Arial" w:cs="Arial"/>
      <w:b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B50E6"/>
    <w:rPr>
      <w:rFonts w:ascii="Arial" w:eastAsia="Calibri" w:hAnsi="Arial" w:cs="Arial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12B3"/>
    <w:rPr>
      <w:rFonts w:ascii="Arial" w:eastAsia="Calibri" w:hAnsi="Arial" w:cs="Arial"/>
      <w:b/>
      <w:i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12B3"/>
    <w:rPr>
      <w:rFonts w:ascii="Arial" w:eastAsia="Calibri" w:hAnsi="Arial" w:cs="Arial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337E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84BC7"/>
    <w:pPr>
      <w:tabs>
        <w:tab w:val="left" w:pos="660"/>
        <w:tab w:val="right" w:leader="dot" w:pos="962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84BC7"/>
    <w:pPr>
      <w:tabs>
        <w:tab w:val="left" w:pos="1100"/>
        <w:tab w:val="right" w:leader="dot" w:pos="962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E3B2F"/>
    <w:pPr>
      <w:spacing w:after="0" w:line="240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719EC15F53A48B013622E98C97E09" ma:contentTypeVersion="0" ma:contentTypeDescription="Utwórz nowy dokument." ma:contentTypeScope="" ma:versionID="78fd89fd09bda91b18ac98302f425e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A05EBA-0B77-4128-BD0C-D3E3466A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C6E416-0788-45E0-B628-F243D019F9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2297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Klaudyna Kobiałka</cp:lastModifiedBy>
  <cp:revision>18</cp:revision>
  <cp:lastPrinted>2023-05-19T10:03:00Z</cp:lastPrinted>
  <dcterms:created xsi:type="dcterms:W3CDTF">2023-11-14T10:20:00Z</dcterms:created>
  <dcterms:modified xsi:type="dcterms:W3CDTF">2024-03-22T13:55:00Z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0x01010003D719EC15F53A48B013622E98C97E09</vt:lpwstr>
  </property>
</Properties>
</file>