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079" w:rsidRDefault="00AF3E4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3 do ZO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733079" w:rsidRDefault="00733079">
      <w:pPr>
        <w:widowControl w:val="0"/>
        <w:tabs>
          <w:tab w:val="left" w:pos="14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33079" w:rsidRDefault="0073307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733079" w:rsidRDefault="00AF3E4E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Umowa nr …./DGT/2024</w:t>
      </w:r>
    </w:p>
    <w:p w:rsidR="00733079" w:rsidRDefault="0073307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33079" w:rsidRDefault="00AF3E4E">
      <w:pPr>
        <w:pStyle w:val="Standard"/>
        <w:ind w:left="0" w:right="0" w:firstLine="0"/>
      </w:pPr>
      <w:r>
        <w:rPr>
          <w:sz w:val="24"/>
          <w:szCs w:val="24"/>
        </w:rPr>
        <w:t xml:space="preserve">zawarta dnia ............................. w Żurawicy </w:t>
      </w:r>
      <w:r>
        <w:rPr>
          <w:kern w:val="0"/>
          <w:sz w:val="24"/>
          <w:szCs w:val="24"/>
        </w:rPr>
        <w:t xml:space="preserve">pomiędzy Wojewódzkim Podkarpackim Szpitalem Psychiatrycznym im. prof. Eugeniusza Brzezickiego z siedzibą w Żurawicy, ul. Różana 9, 37-710 Żurawica, KRS nr 0000002583, prowadzonego przez Sąd Rejonowy </w:t>
      </w:r>
      <w:r>
        <w:rPr>
          <w:kern w:val="0"/>
          <w:sz w:val="24"/>
          <w:szCs w:val="24"/>
        </w:rPr>
        <w:br/>
        <w:t>w Rzeszowie, XII Wydział Gospodarczy KRS, NIP 795-20-69-</w:t>
      </w:r>
      <w:r>
        <w:rPr>
          <w:kern w:val="0"/>
          <w:sz w:val="24"/>
          <w:szCs w:val="24"/>
        </w:rPr>
        <w:t>209, Regon 000667655, reprezentowanym przez:</w:t>
      </w:r>
    </w:p>
    <w:p w:rsidR="00733079" w:rsidRDefault="00AF3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Dyrektora Szpitala  - Bożenę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Ryczan</w:t>
      </w:r>
      <w:proofErr w:type="spellEnd"/>
    </w:p>
    <w:p w:rsidR="00733079" w:rsidRDefault="00AF3E4E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zwanym w dalszej treści umowy „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Zamawiający </w:t>
      </w:r>
      <w:r>
        <w:rPr>
          <w:rFonts w:ascii="Times New Roman" w:eastAsia="Times New Roman" w:hAnsi="Times New Roman" w:cs="Times New Roman"/>
          <w:sz w:val="24"/>
          <w:szCs w:val="24"/>
        </w:rPr>
        <w:t>”,</w:t>
      </w:r>
    </w:p>
    <w:p w:rsidR="00733079" w:rsidRDefault="00AF3E4E">
      <w:pPr>
        <w:pStyle w:val="Standard"/>
        <w:spacing w:after="50" w:line="252" w:lineRule="auto"/>
        <w:ind w:left="0" w:right="0"/>
        <w:jc w:val="left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z w:val="24"/>
          <w:szCs w:val="24"/>
        </w:rPr>
        <w:br/>
      </w:r>
    </w:p>
    <w:p w:rsidR="00733079" w:rsidRDefault="00AF3E4E">
      <w:pPr>
        <w:pStyle w:val="Standard"/>
        <w:ind w:left="0" w:right="0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........................................................z siedzibą w .............................................. NIP…………………</w:t>
      </w:r>
      <w:r>
        <w:rPr>
          <w:sz w:val="24"/>
          <w:szCs w:val="24"/>
        </w:rPr>
        <w:t xml:space="preserve">, Regon ………………….wpisaną w …......................................, </w:t>
      </w:r>
    </w:p>
    <w:p w:rsidR="00733079" w:rsidRDefault="00733079">
      <w:pPr>
        <w:pStyle w:val="Standard"/>
        <w:spacing w:after="4" w:line="252" w:lineRule="auto"/>
        <w:ind w:left="0" w:right="0" w:firstLine="0"/>
        <w:jc w:val="left"/>
        <w:rPr>
          <w:sz w:val="24"/>
          <w:szCs w:val="24"/>
        </w:rPr>
      </w:pPr>
    </w:p>
    <w:p w:rsidR="00733079" w:rsidRDefault="00AF3E4E">
      <w:pPr>
        <w:pStyle w:val="Standard"/>
        <w:ind w:left="0" w:right="0"/>
        <w:jc w:val="left"/>
        <w:rPr>
          <w:sz w:val="24"/>
          <w:szCs w:val="24"/>
        </w:rPr>
      </w:pPr>
      <w:r>
        <w:rPr>
          <w:sz w:val="24"/>
          <w:szCs w:val="24"/>
        </w:rPr>
        <w:t>reprezentowany  przez:</w:t>
      </w:r>
      <w:r>
        <w:rPr>
          <w:sz w:val="24"/>
          <w:szCs w:val="24"/>
        </w:rPr>
        <w:br/>
      </w:r>
    </w:p>
    <w:p w:rsidR="00733079" w:rsidRDefault="00AF3E4E">
      <w:pPr>
        <w:pStyle w:val="Standard"/>
        <w:tabs>
          <w:tab w:val="center" w:pos="7524"/>
        </w:tabs>
        <w:ind w:left="0" w:right="0" w:firstLine="0"/>
        <w:jc w:val="left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  –</w:t>
      </w:r>
      <w:r>
        <w:rPr>
          <w:sz w:val="24"/>
          <w:szCs w:val="24"/>
        </w:rPr>
        <w:tab/>
        <w:t>............................................................</w:t>
      </w:r>
    </w:p>
    <w:p w:rsidR="00733079" w:rsidRDefault="00AF3E4E">
      <w:pPr>
        <w:pStyle w:val="Standard"/>
        <w:ind w:left="0" w:righ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(imię i nazwisko osoby reprezentującej </w:t>
      </w:r>
      <w:r>
        <w:rPr>
          <w:sz w:val="24"/>
          <w:szCs w:val="24"/>
        </w:rPr>
        <w:t>Wykonawcę)</w:t>
      </w:r>
      <w:r>
        <w:rPr>
          <w:sz w:val="24"/>
          <w:szCs w:val="24"/>
        </w:rPr>
        <w:tab/>
        <w:t>(oznaczenie funkcji)</w:t>
      </w:r>
    </w:p>
    <w:p w:rsidR="00733079" w:rsidRDefault="00AF3E4E">
      <w:pPr>
        <w:pStyle w:val="Standard"/>
        <w:ind w:left="0" w:right="0"/>
        <w:jc w:val="left"/>
      </w:pPr>
      <w:r>
        <w:rPr>
          <w:sz w:val="24"/>
          <w:szCs w:val="24"/>
        </w:rPr>
        <w:t>zwany dalej ,,</w:t>
      </w:r>
      <w:r>
        <w:rPr>
          <w:b/>
          <w:sz w:val="24"/>
          <w:szCs w:val="24"/>
        </w:rPr>
        <w:t>Wykonawcą”</w:t>
      </w:r>
      <w:r>
        <w:rPr>
          <w:sz w:val="24"/>
          <w:szCs w:val="24"/>
        </w:rPr>
        <w:t>.</w:t>
      </w:r>
    </w:p>
    <w:p w:rsidR="00733079" w:rsidRDefault="00733079">
      <w:pPr>
        <w:pStyle w:val="Standard"/>
        <w:spacing w:after="0" w:line="252" w:lineRule="auto"/>
        <w:ind w:left="0" w:right="1665" w:firstLine="0"/>
        <w:jc w:val="left"/>
        <w:rPr>
          <w:sz w:val="24"/>
          <w:szCs w:val="24"/>
        </w:rPr>
      </w:pPr>
    </w:p>
    <w:p w:rsidR="00733079" w:rsidRDefault="00AF3E4E">
      <w:pPr>
        <w:spacing w:after="0"/>
        <w:ind w:left="1842" w:right="1665" w:firstLine="282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pl-PL"/>
        </w:rPr>
        <w:t>§ 1</w:t>
      </w:r>
    </w:p>
    <w:p w:rsidR="00733079" w:rsidRDefault="00733079">
      <w:pPr>
        <w:spacing w:after="0"/>
        <w:ind w:left="1842" w:right="1665" w:firstLine="282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2"/>
          <w:sz w:val="21"/>
          <w:lang w:eastAsia="pl-PL"/>
        </w:rPr>
      </w:pPr>
    </w:p>
    <w:p w:rsidR="00733079" w:rsidRDefault="00AF3E4E">
      <w:pPr>
        <w:spacing w:after="0" w:line="300" w:lineRule="auto"/>
        <w:ind w:hanging="1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 xml:space="preserve">1. W oparciu o: </w:t>
      </w:r>
    </w:p>
    <w:p w:rsidR="00733079" w:rsidRDefault="00AF3E4E">
      <w:pPr>
        <w:spacing w:after="0" w:line="300" w:lineRule="auto"/>
        <w:ind w:hanging="1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 xml:space="preserve">1)Wynik rozstrzygniętego w dniu ………….... zapytania ofertowego o udzielenie zamówienia na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</w:rPr>
        <w:t xml:space="preserve">„Bezgotówkowa sprzedaż paliw płynnych (E-95), (ON) oraz gazu (LPG) jakościowo zgodnych z Polską Normą” do samochodów służbowych i agregatu prądotwórczego będących w użytkowaniu Zamawiającego,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>znak WPSP.DZP/382/5/2024 prowadzonego w oparciu o Zarządzenie nr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 xml:space="preserve"> 19/DZ/3/2021 Dyrektora Wojewódzkiego Podkarpackiego Szpitala Psychiatrycznego im prof. Eugeniusza Brzezickiego w Żurawicy z dnia 15 lutego 2021r. w sprawie wprowadzenia w życie Regulaminu określającego zasady udzielania zamówień klasycznych o wartości pow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 xml:space="preserve">yżej 6 tys. złotych i niższej niż 130 tys. złotych. </w:t>
      </w:r>
    </w:p>
    <w:p w:rsidR="00733079" w:rsidRDefault="00AF3E4E">
      <w:pPr>
        <w:spacing w:after="0" w:line="300" w:lineRule="auto"/>
        <w:ind w:hanging="1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 xml:space="preserve">2) Ofertę cenową Wykonawcy z dnia …………. </w:t>
      </w:r>
    </w:p>
    <w:p w:rsidR="00733079" w:rsidRDefault="00AF3E4E">
      <w:pPr>
        <w:spacing w:after="0" w:line="300" w:lineRule="auto"/>
        <w:ind w:hanging="1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 xml:space="preserve">Zamawiający zleca, a Wykonawca przyjmuje do realizacji 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pl-PL"/>
        </w:rPr>
        <w:t>od dnia podpisania umowy na okres 12 miesięcy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 xml:space="preserve"> bezgotówkową sprzedaż paliw płynnych (E-95), (ON) oraz gazu (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 xml:space="preserve">LPG) jakościowo zgodnych z Polską Normą dla Wojewódzkiego Podkarpackiego Szpitala Psychiatrycznego im prof. Eugeniusza Brzezickiego w Żurawicy w asortymencie, cenie, ilości oraz warunkach wymaganych wyszczególnionych w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u w:val="single"/>
          <w:lang w:eastAsia="pl-PL"/>
        </w:rPr>
        <w:t>ofercie Wykonawcy stanowiących integr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u w:val="single"/>
          <w:lang w:eastAsia="pl-PL"/>
        </w:rPr>
        <w:t>alną część jako załącznik nr 1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 xml:space="preserve"> do niniejszej umowy.</w:t>
      </w:r>
    </w:p>
    <w:p w:rsidR="00733079" w:rsidRDefault="00733079">
      <w:pPr>
        <w:widowControl w:val="0"/>
        <w:spacing w:before="320"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lang w:eastAsia="pl-PL"/>
        </w:rPr>
      </w:pPr>
    </w:p>
    <w:p w:rsidR="00733079" w:rsidRDefault="00733079">
      <w:pPr>
        <w:widowControl w:val="0"/>
        <w:spacing w:before="320"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lang w:eastAsia="pl-PL"/>
        </w:rPr>
      </w:pPr>
    </w:p>
    <w:p w:rsidR="00733079" w:rsidRDefault="00AF3E4E">
      <w:pPr>
        <w:widowControl w:val="0"/>
        <w:spacing w:before="320"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lang w:eastAsia="pl-PL"/>
        </w:rPr>
        <w:lastRenderedPageBreak/>
        <w:t>§2</w:t>
      </w:r>
    </w:p>
    <w:p w:rsidR="00733079" w:rsidRDefault="00733079">
      <w:pPr>
        <w:widowControl w:val="0"/>
        <w:spacing w:before="320"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lang w:eastAsia="pl-PL"/>
        </w:rPr>
      </w:pPr>
    </w:p>
    <w:p w:rsidR="00733079" w:rsidRDefault="00AF3E4E">
      <w:pPr>
        <w:widowControl w:val="0"/>
        <w:numPr>
          <w:ilvl w:val="0"/>
          <w:numId w:val="1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 xml:space="preserve">Strony oświadczają, że wyżej wymienione osoby są upoważnione do zawierania umów </w:t>
      </w:r>
      <w:r>
        <w:rPr>
          <w:rFonts w:ascii="Times New Roman" w:eastAsia="Times New Roman" w:hAnsi="Times New Roman" w:cs="Times New Roman"/>
          <w:sz w:val="24"/>
          <w:lang w:eastAsia="pl-PL"/>
        </w:rPr>
        <w:br/>
        <w:t>w imieniu swoich firm i ponoszą odpowiedzialność za realizację niniejszej umowy.</w:t>
      </w:r>
    </w:p>
    <w:p w:rsidR="00733079" w:rsidRDefault="00AF3E4E">
      <w:pPr>
        <w:widowControl w:val="0"/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 xml:space="preserve">Strony oświadczają, że działają w dobrej wierze i zobowiązują się przestrzegać </w:t>
      </w:r>
      <w:r>
        <w:rPr>
          <w:rFonts w:ascii="Times New Roman" w:eastAsia="Times New Roman" w:hAnsi="Times New Roman" w:cs="Times New Roman"/>
          <w:sz w:val="24"/>
          <w:lang w:eastAsia="pl-PL"/>
        </w:rPr>
        <w:br/>
        <w:t xml:space="preserve"> z należytą starannością ustalenia wynikające z niniejszej umowy.</w:t>
      </w:r>
    </w:p>
    <w:p w:rsidR="00733079" w:rsidRDefault="00733079">
      <w:pPr>
        <w:widowControl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lang w:eastAsia="pl-PL"/>
        </w:rPr>
      </w:pPr>
    </w:p>
    <w:p w:rsidR="00733079" w:rsidRDefault="00AF3E4E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lang w:eastAsia="pl-PL"/>
        </w:rPr>
        <w:t>§3</w:t>
      </w:r>
    </w:p>
    <w:p w:rsidR="00733079" w:rsidRDefault="00AF3E4E">
      <w:pPr>
        <w:keepNext/>
        <w:widowControl w:val="0"/>
        <w:numPr>
          <w:ilvl w:val="0"/>
          <w:numId w:val="2"/>
        </w:numPr>
        <w:tabs>
          <w:tab w:val="left" w:pos="284"/>
        </w:tabs>
        <w:spacing w:after="0" w:line="276" w:lineRule="auto"/>
        <w:ind w:left="284" w:right="-9" w:hanging="284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Przedmiotem zamówienia jest ,,Bezgotówkowa sprzedaż paliw płynnych (E-95), oleju napędowego (ON) oraz gazu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(LPG), jakościowo zgodnych z Polską Normą” do samochodów służbowych i agregatu prądotwórczego będących w użytkowaniu Wojewódzkiego Podkarpackiego Szpitala Psychiatrycznego im. prof. Eugeniusza Brzezickiego w Żurawicy. </w:t>
      </w:r>
    </w:p>
    <w:p w:rsidR="00733079" w:rsidRDefault="00AF3E4E">
      <w:pPr>
        <w:keepNext/>
        <w:widowControl w:val="0"/>
        <w:spacing w:after="0" w:line="276" w:lineRule="auto"/>
        <w:ind w:left="284" w:right="-9" w:hanging="284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2.  Sprzedawane paliwo musi odpowiad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ać wymaganiom jakościowym określonym w Polskiej Normie PN-EN 228+A1:2017-06 dla benzyn bezołowiowych PB-95 oraz PN-EN 590:2022-08 dla oleju napędowego i w rozporządzeniu Ministra Gospodarki z dnia 9 października 2015r. w sprawie wymagań jakościowych dla pa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liw ciekłych (tj. Dz.U.2023.1314). Parametry paliw nie ujęte w rozporządzeniu muszą być zgodne z obowiązującymi Polskimi Normami.</w:t>
      </w:r>
    </w:p>
    <w:p w:rsidR="00733079" w:rsidRDefault="00AF3E4E">
      <w:pPr>
        <w:widowControl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>3. Wykonawca zobowiązuje się do utrzymania w ciągłej sprzedaży wymieniony w ust. l       asortyment paliw płynnych.</w:t>
      </w:r>
    </w:p>
    <w:p w:rsidR="00733079" w:rsidRDefault="00AF3E4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>4. Szacunk</w:t>
      </w:r>
      <w:r>
        <w:rPr>
          <w:rFonts w:ascii="Times New Roman" w:eastAsia="Times New Roman" w:hAnsi="Times New Roman" w:cs="Times New Roman"/>
          <w:sz w:val="24"/>
          <w:lang w:eastAsia="pl-PL"/>
        </w:rPr>
        <w:t>owe roczne ilości zakupów paliw płynnych:</w:t>
      </w:r>
    </w:p>
    <w:p w:rsidR="00733079" w:rsidRDefault="00AF3E4E">
      <w:pPr>
        <w:widowControl w:val="0"/>
        <w:numPr>
          <w:ilvl w:val="0"/>
          <w:numId w:val="6"/>
        </w:numPr>
        <w:tabs>
          <w:tab w:val="left" w:pos="567"/>
        </w:tabs>
        <w:spacing w:after="0" w:line="276" w:lineRule="auto"/>
        <w:ind w:left="426" w:hanging="142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 xml:space="preserve">benzyna bezołowiowa    Pb-95 </w:t>
      </w:r>
      <w:r>
        <w:rPr>
          <w:rFonts w:ascii="Times New Roman" w:eastAsia="Times New Roman" w:hAnsi="Times New Roman" w:cs="Times New Roman"/>
          <w:sz w:val="24"/>
          <w:lang w:eastAsia="pl-PL"/>
        </w:rPr>
        <w:tab/>
        <w:t>- 3 111,00 l na 1 rok</w:t>
      </w:r>
    </w:p>
    <w:p w:rsidR="00733079" w:rsidRDefault="00AF3E4E">
      <w:pPr>
        <w:widowControl w:val="0"/>
        <w:numPr>
          <w:ilvl w:val="0"/>
          <w:numId w:val="6"/>
        </w:numPr>
        <w:tabs>
          <w:tab w:val="left" w:pos="567"/>
        </w:tabs>
        <w:spacing w:after="0" w:line="276" w:lineRule="auto"/>
        <w:ind w:left="426" w:hanging="142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>olej napędowy ON</w:t>
      </w:r>
      <w:r>
        <w:rPr>
          <w:rFonts w:ascii="Times New Roman" w:eastAsia="Times New Roman" w:hAnsi="Times New Roman" w:cs="Times New Roman"/>
          <w:sz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lang w:eastAsia="pl-PL"/>
        </w:rPr>
        <w:tab/>
        <w:t>- 80,00 l na l rok</w:t>
      </w:r>
    </w:p>
    <w:p w:rsidR="00733079" w:rsidRDefault="00AF3E4E">
      <w:pPr>
        <w:widowControl w:val="0"/>
        <w:numPr>
          <w:ilvl w:val="0"/>
          <w:numId w:val="6"/>
        </w:numPr>
        <w:tabs>
          <w:tab w:val="left" w:pos="567"/>
        </w:tabs>
        <w:spacing w:after="0" w:line="276" w:lineRule="auto"/>
        <w:ind w:left="426" w:hanging="142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 xml:space="preserve">gaz (LPG) </w:t>
      </w:r>
      <w:r>
        <w:rPr>
          <w:rFonts w:ascii="Times New Roman" w:eastAsia="Times New Roman" w:hAnsi="Times New Roman" w:cs="Times New Roman"/>
          <w:sz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lang w:eastAsia="pl-PL"/>
        </w:rPr>
        <w:tab/>
        <w:t>- 377,00 l na 1 rok</w:t>
      </w:r>
    </w:p>
    <w:p w:rsidR="00733079" w:rsidRDefault="00AF3E4E">
      <w:pPr>
        <w:widowControl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 xml:space="preserve">5. Ilości paliw podane w ust. 4 stanowią ilości szacunkowe i mogą ulec zmianie w </w:t>
      </w:r>
      <w:r>
        <w:rPr>
          <w:rFonts w:ascii="Times New Roman" w:eastAsia="Times New Roman" w:hAnsi="Times New Roman" w:cs="Times New Roman"/>
          <w:sz w:val="24"/>
          <w:lang w:eastAsia="pl-PL"/>
        </w:rPr>
        <w:t>zależności od potrzeb Zamawiającego.</w:t>
      </w:r>
    </w:p>
    <w:p w:rsidR="00733079" w:rsidRDefault="00AF3E4E">
      <w:pPr>
        <w:pStyle w:val="Akapitzlist"/>
        <w:widowControl w:val="0"/>
        <w:spacing w:after="0" w:line="276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>6. Zamawiający zapłaci tylko za faktyczną ilość zakupionego paliwa. Wykonawca nie będzie zgłaszał roszczeń z tytułu zakupów mniejszych niż określone w ust. 4.</w:t>
      </w:r>
    </w:p>
    <w:p w:rsidR="00733079" w:rsidRDefault="00733079">
      <w:pPr>
        <w:pStyle w:val="Akapitzlist"/>
        <w:widowControl w:val="0"/>
        <w:spacing w:after="0" w:line="276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lang w:eastAsia="pl-PL"/>
        </w:rPr>
      </w:pPr>
    </w:p>
    <w:p w:rsidR="00733079" w:rsidRDefault="00AF3E4E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lang w:eastAsia="pl-PL"/>
        </w:rPr>
        <w:t>§4</w:t>
      </w:r>
    </w:p>
    <w:p w:rsidR="00733079" w:rsidRDefault="0073307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lang w:eastAsia="pl-PL"/>
        </w:rPr>
      </w:pPr>
    </w:p>
    <w:p w:rsidR="00733079" w:rsidRDefault="00AF3E4E">
      <w:pPr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1.</w:t>
      </w:r>
      <w:r w:rsidR="001B62AF">
        <w:rPr>
          <w:rFonts w:ascii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Paliwo kupowane do pojazdów samochodowych oraz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urząd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zeń technicznych Zamawiającego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wyszczególnionych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 załączniku nr 2 do umowy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będą rozliczane wspólną fakturą wystawioną pr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zez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Wykonawcę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. Zamawiający  zastrzega sobie prawo do zmiany tego załącznika, co nie wymaga aneksu do umowy a jedynie poinformowania </w:t>
      </w:r>
      <w:r>
        <w:rPr>
          <w:rFonts w:ascii="Times New Roman" w:hAnsi="Times New Roman" w:cs="Times New Roman"/>
          <w:sz w:val="24"/>
          <w:szCs w:val="24"/>
          <w:lang w:eastAsia="pl-PL"/>
        </w:rPr>
        <w:t>Wykonawcy.</w:t>
      </w:r>
    </w:p>
    <w:p w:rsidR="00733079" w:rsidRDefault="00AF3E4E">
      <w:pPr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2. Sprzedaż bezgotówkowa, o której mowa w niniejszej umowie będzie na stacjach paliw .............................</w:t>
      </w:r>
    </w:p>
    <w:p w:rsidR="00733079" w:rsidRDefault="00AF3E4E">
      <w:pPr>
        <w:widowControl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iCs/>
          <w:sz w:val="24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4"/>
          <w:lang w:eastAsia="pl-PL"/>
        </w:rPr>
        <w:t>3. Wykonawca oświadcza, że najbliższa stacja paliw………….znajduję się w odległości…... (</w:t>
      </w:r>
      <w:r>
        <w:rPr>
          <w:rFonts w:ascii="Times New Roman" w:eastAsia="Times New Roman" w:hAnsi="Times New Roman" w:cs="Times New Roman"/>
          <w:b/>
          <w:bCs/>
          <w:iCs/>
          <w:sz w:val="24"/>
          <w:lang w:eastAsia="pl-PL"/>
        </w:rPr>
        <w:t>max. 15 km.)</w:t>
      </w:r>
      <w:r>
        <w:rPr>
          <w:rFonts w:ascii="Times New Roman" w:eastAsia="Times New Roman" w:hAnsi="Times New Roman" w:cs="Times New Roman"/>
          <w:bCs/>
          <w:iCs/>
          <w:sz w:val="24"/>
          <w:lang w:eastAsia="pl-PL"/>
        </w:rPr>
        <w:t xml:space="preserve"> od siedziby Zamawiającego tj. u</w:t>
      </w:r>
      <w:r>
        <w:rPr>
          <w:rFonts w:ascii="Times New Roman" w:eastAsia="Times New Roman" w:hAnsi="Times New Roman" w:cs="Times New Roman"/>
          <w:bCs/>
          <w:iCs/>
          <w:sz w:val="24"/>
          <w:lang w:eastAsia="pl-PL"/>
        </w:rPr>
        <w:t>l. Różana 9 w Żurawicy.</w:t>
      </w:r>
    </w:p>
    <w:p w:rsidR="00733079" w:rsidRDefault="00AF3E4E">
      <w:pPr>
        <w:widowControl w:val="0"/>
        <w:tabs>
          <w:tab w:val="left" w:pos="284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>4. Zakupy paliw realizowane będą przez Zamawiającego od poniedziałku do piątku.</w:t>
      </w:r>
    </w:p>
    <w:p w:rsidR="00733079" w:rsidRDefault="00AF3E4E">
      <w:pPr>
        <w:widowControl w:val="0"/>
        <w:tabs>
          <w:tab w:val="left" w:pos="1134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>5. O ewentualnym zamiarze likwidacji lub czasowego zamknięcia stacji paliw Wykonawca powiadomi Zamawiającego w formie telefonicznej (tel. 16 672 37 40 -</w:t>
      </w:r>
      <w:r>
        <w:rPr>
          <w:rFonts w:ascii="Times New Roman" w:eastAsia="Times New Roman" w:hAnsi="Times New Roman" w:cs="Times New Roman"/>
          <w:sz w:val="24"/>
          <w:lang w:eastAsia="pl-PL"/>
        </w:rPr>
        <w:t>42 wew. 361.) lub e-</w:t>
      </w:r>
    </w:p>
    <w:p w:rsidR="00733079" w:rsidRDefault="00AF3E4E">
      <w:pPr>
        <w:widowControl w:val="0"/>
        <w:tabs>
          <w:tab w:val="left" w:pos="1134"/>
        </w:tabs>
        <w:spacing w:after="0" w:line="276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lastRenderedPageBreak/>
        <w:t xml:space="preserve">mailowej (email: </w:t>
      </w:r>
      <w:hyperlink r:id="rId7">
        <w:r>
          <w:rPr>
            <w:rStyle w:val="Hipercze"/>
            <w:rFonts w:ascii="Times New Roman" w:hAnsi="Times New Roman" w:cs="Times New Roman"/>
            <w:sz w:val="23"/>
            <w:szCs w:val="23"/>
          </w:rPr>
          <w:t>zamowienia@wpsp.pl</w:t>
        </w:r>
      </w:hyperlink>
      <w:r>
        <w:rPr>
          <w:rFonts w:ascii="Times New Roman" w:hAnsi="Times New Roman" w:cs="Times New Roman"/>
          <w:sz w:val="23"/>
          <w:szCs w:val="23"/>
        </w:rPr>
        <w:t>) z wyprzedzeniem:</w:t>
      </w:r>
    </w:p>
    <w:p w:rsidR="00733079" w:rsidRDefault="00AF3E4E">
      <w:pPr>
        <w:widowControl w:val="0"/>
        <w:numPr>
          <w:ilvl w:val="0"/>
          <w:numId w:val="7"/>
        </w:numPr>
        <w:tabs>
          <w:tab w:val="left" w:pos="709"/>
        </w:tabs>
        <w:spacing w:after="0" w:line="276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>co najmniej 2 dni roboczych - w przypadku zamknięcia stacji paliw na okres nie dłuższy niż 14 dni kalendarzowych;</w:t>
      </w:r>
    </w:p>
    <w:p w:rsidR="00733079" w:rsidRDefault="00AF3E4E">
      <w:pPr>
        <w:widowControl w:val="0"/>
        <w:numPr>
          <w:ilvl w:val="0"/>
          <w:numId w:val="7"/>
        </w:numPr>
        <w:tabs>
          <w:tab w:val="left" w:pos="709"/>
        </w:tabs>
        <w:spacing w:after="0" w:line="276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 xml:space="preserve">co najmniej 20 dni </w:t>
      </w:r>
      <w:r>
        <w:rPr>
          <w:rFonts w:ascii="Times New Roman" w:eastAsia="Times New Roman" w:hAnsi="Times New Roman" w:cs="Times New Roman"/>
          <w:sz w:val="24"/>
          <w:lang w:eastAsia="pl-PL"/>
        </w:rPr>
        <w:t>roboczych – w przypadku zamknięcia stacji paliw na okres dłuższy niż 14 dni kalendarzowych lub jej likwidacji.</w:t>
      </w:r>
    </w:p>
    <w:p w:rsidR="00733079" w:rsidRDefault="00AF3E4E">
      <w:pPr>
        <w:widowControl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>6. W przypadku o którym mowa w ust. 5 pkt. b oraz niewskazaniu przez Wykonawcę innej stacji paliw Wykonawcy zlokalizowanej w promieniu maksymalni</w:t>
      </w:r>
      <w:r>
        <w:rPr>
          <w:rFonts w:ascii="Times New Roman" w:eastAsia="Times New Roman" w:hAnsi="Times New Roman" w:cs="Times New Roman"/>
          <w:sz w:val="24"/>
          <w:lang w:eastAsia="pl-PL"/>
        </w:rPr>
        <w:t>e 15 km od siedziby Zamawiającego, Zamawiający zastrzega sobie prawo do rozwiązania niniejszej umowy w trybie natychmiastowym z winy Sprzedawcy.</w:t>
      </w:r>
    </w:p>
    <w:p w:rsidR="00733079" w:rsidRDefault="00733079">
      <w:pPr>
        <w:widowControl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</w:p>
    <w:p w:rsidR="00733079" w:rsidRDefault="00AF3E4E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lang w:eastAsia="pl-PL"/>
        </w:rPr>
        <w:t>§5</w:t>
      </w:r>
    </w:p>
    <w:p w:rsidR="00733079" w:rsidRDefault="00AF3E4E">
      <w:pPr>
        <w:pStyle w:val="Akapitzlist"/>
        <w:numPr>
          <w:ilvl w:val="1"/>
          <w:numId w:val="18"/>
        </w:numPr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>Ustala się następujący okres rozliczeniowy dla Transakcji Bezgotówkowych: rozliczenie  ostatniego dnia każd</w:t>
      </w:r>
      <w:r>
        <w:rPr>
          <w:rFonts w:ascii="Times New Roman" w:eastAsia="Times New Roman" w:hAnsi="Times New Roman" w:cs="Times New Roman"/>
          <w:sz w:val="24"/>
          <w:lang w:eastAsia="pl-PL"/>
        </w:rPr>
        <w:t>ego miesiąca.</w:t>
      </w:r>
    </w:p>
    <w:p w:rsidR="00733079" w:rsidRDefault="00AF3E4E">
      <w:pPr>
        <w:pStyle w:val="Akapitzlist"/>
        <w:numPr>
          <w:ilvl w:val="1"/>
          <w:numId w:val="19"/>
        </w:numPr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>Strony ustalają, że płatności z tytułu Transakcji Bezgotówkowych będą następować przelewem na podstawie faktur VAT w terminie 30 dni od daty wystawienia faktury, na rachunek bankowy Wykonawcy wskazany na fakturze. Za termin dokonania płatnośc</w:t>
      </w:r>
      <w:r>
        <w:rPr>
          <w:rFonts w:ascii="Times New Roman" w:eastAsia="Times New Roman" w:hAnsi="Times New Roman" w:cs="Times New Roman"/>
          <w:sz w:val="24"/>
          <w:lang w:eastAsia="pl-PL"/>
        </w:rPr>
        <w:t>i uważa się datę wpływu należności z tytułu dokonanej sprzedaży Paliw na konto Wykonawcy.</w:t>
      </w:r>
    </w:p>
    <w:p w:rsidR="00733079" w:rsidRDefault="00AF3E4E">
      <w:pPr>
        <w:widowControl w:val="0"/>
        <w:numPr>
          <w:ilvl w:val="1"/>
          <w:numId w:val="2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 xml:space="preserve">Faktury o których mowa w ust. 1 mogą być wystawiane przez Wykonawcę w formie elektronicznej i bezzwłocznie przesyłane na adres: </w:t>
      </w:r>
      <w:hyperlink r:id="rId8">
        <w:r>
          <w:rPr>
            <w:rStyle w:val="Hipercze"/>
            <w:rFonts w:ascii="Times New Roman" w:hAnsi="Times New Roman" w:cs="Times New Roman"/>
            <w:sz w:val="23"/>
            <w:szCs w:val="23"/>
          </w:rPr>
          <w:t>zamowienia@wpsp.pl</w:t>
        </w:r>
      </w:hyperlink>
      <w:r>
        <w:rPr>
          <w:rFonts w:eastAsia="Times New Roman"/>
          <w:sz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pl-PL"/>
        </w:rPr>
        <w:t>na co Zamawiający wyraża zgodę.</w:t>
      </w:r>
    </w:p>
    <w:p w:rsidR="00733079" w:rsidRDefault="00AF3E4E">
      <w:pPr>
        <w:widowControl w:val="0"/>
        <w:numPr>
          <w:ilvl w:val="1"/>
          <w:numId w:val="2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 xml:space="preserve">Rozliczenia z Wykonawcą za pobrane paliwo prowadzone będą na podstawie faktur zbiorczych, wystawianych przez Wykonawcę raz w miesiącu, obejmujących miesięczny okres rozliczeniowy. Do każdej faktury </w:t>
      </w:r>
      <w:r>
        <w:rPr>
          <w:rFonts w:ascii="Times New Roman" w:eastAsia="Times New Roman" w:hAnsi="Times New Roman" w:cs="Times New Roman"/>
          <w:sz w:val="24"/>
          <w:lang w:eastAsia="pl-PL"/>
        </w:rPr>
        <w:t xml:space="preserve">dołączone będą wykazy pobranego paliwa na poszczególne samochody - według uzgodnionego wzoru lub sporządzony przez Wykonawcę raport transakcji oparty na dokumentach „Wydanie Zewnętrzne” (tzw. WZ). </w:t>
      </w:r>
    </w:p>
    <w:p w:rsidR="00733079" w:rsidRDefault="00AF3E4E">
      <w:pPr>
        <w:widowControl w:val="0"/>
        <w:numPr>
          <w:ilvl w:val="1"/>
          <w:numId w:val="2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>Zamawiający dostarczy Wykonawcy wykaz samochodów stanowiąc</w:t>
      </w:r>
      <w:r>
        <w:rPr>
          <w:rFonts w:ascii="Times New Roman" w:eastAsia="Times New Roman" w:hAnsi="Times New Roman" w:cs="Times New Roman"/>
          <w:sz w:val="24"/>
          <w:lang w:eastAsia="pl-PL"/>
        </w:rPr>
        <w:t>ych własność Zamawiającego wyszczególniając markę i nr rejestracyjny każdego samochodu.</w:t>
      </w:r>
    </w:p>
    <w:p w:rsidR="00733079" w:rsidRDefault="00AF3E4E">
      <w:pPr>
        <w:widowControl w:val="0"/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>Ewidencjonowanie pobranego paliwa będzie odnotowywane w karcie drogowej pojazdu, potwierdzone pieczątką i podpisem pracownika stacji paliw Wykonawcy.</w:t>
      </w:r>
    </w:p>
    <w:p w:rsidR="00733079" w:rsidRDefault="00AF3E4E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lang w:eastAsia="pl-PL"/>
        </w:rPr>
        <w:t>§6</w:t>
      </w:r>
    </w:p>
    <w:p w:rsidR="001B62AF" w:rsidRPr="001B62AF" w:rsidRDefault="001B62AF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lang w:eastAsia="pl-PL"/>
        </w:rPr>
      </w:pPr>
    </w:p>
    <w:p w:rsidR="00733079" w:rsidRPr="001B62AF" w:rsidRDefault="00AF3E4E">
      <w:pPr>
        <w:pStyle w:val="Standard"/>
        <w:tabs>
          <w:tab w:val="left" w:pos="426"/>
          <w:tab w:val="left" w:pos="644"/>
        </w:tabs>
        <w:spacing w:line="100" w:lineRule="atLeast"/>
        <w:ind w:right="0"/>
        <w:rPr>
          <w:color w:val="auto"/>
          <w:sz w:val="24"/>
          <w:szCs w:val="24"/>
        </w:rPr>
      </w:pPr>
      <w:r w:rsidRPr="001B62AF">
        <w:rPr>
          <w:color w:val="auto"/>
          <w:sz w:val="24"/>
        </w:rPr>
        <w:t xml:space="preserve">Wykonawca udzieli Zamawiającemu </w:t>
      </w:r>
      <w:r w:rsidRPr="001B62AF">
        <w:rPr>
          <w:color w:val="auto"/>
          <w:sz w:val="24"/>
          <w:szCs w:val="24"/>
          <w:lang w:bidi="pl-PL"/>
        </w:rPr>
        <w:t>w okresie obowiązywania umowy stałego upustu (</w:t>
      </w:r>
      <w:r w:rsidRPr="001B62AF">
        <w:rPr>
          <w:b/>
          <w:color w:val="auto"/>
          <w:sz w:val="24"/>
          <w:szCs w:val="24"/>
          <w:lang w:bidi="pl-PL"/>
        </w:rPr>
        <w:t>procentowego</w:t>
      </w:r>
      <w:r w:rsidRPr="001B62AF">
        <w:rPr>
          <w:color w:val="auto"/>
          <w:sz w:val="24"/>
          <w:szCs w:val="24"/>
          <w:lang w:bidi="pl-PL"/>
        </w:rPr>
        <w:t xml:space="preserve">) od  ceny zawartej na fakturze miesięcznej  zgodnie ze złożoną ofertą: </w:t>
      </w:r>
    </w:p>
    <w:p w:rsidR="00733079" w:rsidRPr="001B62AF" w:rsidRDefault="00AF3E4E" w:rsidP="001B62AF">
      <w:pPr>
        <w:widowControl w:val="0"/>
        <w:numPr>
          <w:ilvl w:val="0"/>
          <w:numId w:val="4"/>
        </w:numPr>
        <w:spacing w:after="0" w:line="276" w:lineRule="auto"/>
        <w:ind w:hanging="378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1B62AF">
        <w:rPr>
          <w:rFonts w:ascii="Times New Roman" w:eastAsia="Times New Roman" w:hAnsi="Times New Roman" w:cs="Times New Roman"/>
          <w:sz w:val="24"/>
          <w:lang w:eastAsia="pl-PL"/>
        </w:rPr>
        <w:t>Pb – 95</w:t>
      </w:r>
      <w:r w:rsidRPr="001B62AF">
        <w:rPr>
          <w:rFonts w:ascii="Times New Roman" w:eastAsia="Times New Roman" w:hAnsi="Times New Roman" w:cs="Times New Roman"/>
          <w:sz w:val="24"/>
          <w:lang w:eastAsia="pl-PL"/>
        </w:rPr>
        <w:tab/>
        <w:t>- ………. %</w:t>
      </w:r>
    </w:p>
    <w:p w:rsidR="00733079" w:rsidRPr="001B62AF" w:rsidRDefault="00AF3E4E" w:rsidP="001B62AF">
      <w:pPr>
        <w:widowControl w:val="0"/>
        <w:numPr>
          <w:ilvl w:val="0"/>
          <w:numId w:val="4"/>
        </w:numPr>
        <w:spacing w:after="0" w:line="276" w:lineRule="auto"/>
        <w:ind w:hanging="378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1B62AF">
        <w:rPr>
          <w:rFonts w:ascii="Times New Roman" w:eastAsia="Times New Roman" w:hAnsi="Times New Roman" w:cs="Times New Roman"/>
          <w:sz w:val="24"/>
          <w:lang w:eastAsia="pl-PL"/>
        </w:rPr>
        <w:t>ON</w:t>
      </w:r>
      <w:r w:rsidRPr="001B62AF">
        <w:rPr>
          <w:rFonts w:ascii="Times New Roman" w:eastAsia="Times New Roman" w:hAnsi="Times New Roman" w:cs="Times New Roman"/>
          <w:sz w:val="24"/>
          <w:lang w:eastAsia="pl-PL"/>
        </w:rPr>
        <w:tab/>
      </w:r>
      <w:r w:rsidRPr="001B62AF">
        <w:rPr>
          <w:rFonts w:ascii="Times New Roman" w:eastAsia="Times New Roman" w:hAnsi="Times New Roman" w:cs="Times New Roman"/>
          <w:sz w:val="24"/>
          <w:lang w:eastAsia="pl-PL"/>
        </w:rPr>
        <w:tab/>
        <w:t>- ………. %</w:t>
      </w:r>
    </w:p>
    <w:p w:rsidR="00733079" w:rsidRPr="001B62AF" w:rsidRDefault="00AF3E4E" w:rsidP="001B62AF">
      <w:pPr>
        <w:widowControl w:val="0"/>
        <w:numPr>
          <w:ilvl w:val="0"/>
          <w:numId w:val="4"/>
        </w:numPr>
        <w:spacing w:after="0" w:line="276" w:lineRule="auto"/>
        <w:ind w:hanging="378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1B62AF">
        <w:rPr>
          <w:rFonts w:ascii="Times New Roman" w:eastAsia="Times New Roman" w:hAnsi="Times New Roman" w:cs="Times New Roman"/>
          <w:sz w:val="24"/>
          <w:lang w:eastAsia="pl-PL"/>
        </w:rPr>
        <w:t>LPG</w:t>
      </w:r>
      <w:r w:rsidRPr="001B62AF">
        <w:rPr>
          <w:rFonts w:ascii="Times New Roman" w:eastAsia="Times New Roman" w:hAnsi="Times New Roman" w:cs="Times New Roman"/>
          <w:sz w:val="24"/>
          <w:lang w:eastAsia="pl-PL"/>
        </w:rPr>
        <w:tab/>
        <w:t>- ………. %</w:t>
      </w:r>
    </w:p>
    <w:p w:rsidR="00733079" w:rsidRDefault="00733079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lang w:eastAsia="pl-PL"/>
        </w:rPr>
      </w:pPr>
    </w:p>
    <w:p w:rsidR="00733079" w:rsidRDefault="00AF3E4E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lang w:eastAsia="pl-PL"/>
        </w:rPr>
        <w:t>§7</w:t>
      </w:r>
    </w:p>
    <w:p w:rsidR="00733079" w:rsidRDefault="00AF3E4E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 xml:space="preserve">Wykonawca gwarantuje, że kupowane przez </w:t>
      </w:r>
      <w:r>
        <w:rPr>
          <w:rFonts w:ascii="Times New Roman" w:eastAsia="Times New Roman" w:hAnsi="Times New Roman" w:cs="Times New Roman"/>
          <w:sz w:val="24"/>
          <w:lang w:eastAsia="pl-PL"/>
        </w:rPr>
        <w:t>Zamawiającego paliwo będzie spełniało obowiązujące w tym zakresie parametry i wymogi jakościowe, ustalane na podstawie obowiązujących norm lub odpowiedniego certyfikatu jakościowego.</w:t>
      </w:r>
    </w:p>
    <w:p w:rsidR="0089476C" w:rsidRDefault="0089476C" w:rsidP="0089476C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</w:p>
    <w:p w:rsidR="0089476C" w:rsidRPr="0089476C" w:rsidRDefault="0089476C" w:rsidP="0089476C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bookmarkStart w:id="0" w:name="_GoBack"/>
      <w:bookmarkEnd w:id="0"/>
    </w:p>
    <w:p w:rsidR="00733079" w:rsidRDefault="00AF3E4E">
      <w:pPr>
        <w:pStyle w:val="Akapitzlist"/>
        <w:numPr>
          <w:ilvl w:val="1"/>
          <w:numId w:val="25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>W</w:t>
      </w:r>
      <w:r>
        <w:rPr>
          <w:rFonts w:ascii="Times New Roman" w:eastAsia="Times New Roman" w:hAnsi="Times New Roman" w:cs="Times New Roman"/>
          <w:sz w:val="24"/>
          <w:lang w:eastAsia="pl-PL"/>
        </w:rPr>
        <w:t>ykonawca w każdym czasie na żądanie Zamawiającego, zobowiązuje się do ni</w:t>
      </w:r>
      <w:r>
        <w:rPr>
          <w:rFonts w:ascii="Times New Roman" w:eastAsia="Times New Roman" w:hAnsi="Times New Roman" w:cs="Times New Roman"/>
          <w:sz w:val="24"/>
          <w:lang w:eastAsia="pl-PL"/>
        </w:rPr>
        <w:t xml:space="preserve">ezwłocznego okazania wszelkich dokumentów (certyfikatów, atestów etc.) dotyczących jakości sprzedawanego paliwa. Zamawiający uznaje przedstawienie dokumentów </w:t>
      </w:r>
      <w:r>
        <w:rPr>
          <w:rFonts w:ascii="Times New Roman" w:eastAsia="Times New Roman" w:hAnsi="Times New Roman" w:cs="Times New Roman"/>
          <w:sz w:val="24"/>
          <w:lang w:eastAsia="pl-PL"/>
        </w:rPr>
        <w:lastRenderedPageBreak/>
        <w:t>(świadectw jakości paliw dostępnych na stacji paliw) za wypełnienie zobowiązań Wykonawcy w tym zak</w:t>
      </w:r>
      <w:r>
        <w:rPr>
          <w:rFonts w:ascii="Times New Roman" w:eastAsia="Times New Roman" w:hAnsi="Times New Roman" w:cs="Times New Roman"/>
          <w:sz w:val="24"/>
          <w:lang w:eastAsia="pl-PL"/>
        </w:rPr>
        <w:t>resie.</w:t>
      </w:r>
    </w:p>
    <w:p w:rsidR="00733079" w:rsidRDefault="00AF3E4E">
      <w:pPr>
        <w:pStyle w:val="Akapitzlist"/>
        <w:numPr>
          <w:ilvl w:val="1"/>
          <w:numId w:val="2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>Na dostarczone paliwo Wykonawca udziela gwarancji, co do jego jakości, która obowiązuje od daty jego sprzedaży.</w:t>
      </w:r>
    </w:p>
    <w:p w:rsidR="00733079" w:rsidRDefault="00AF3E4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>Wykonawca odpowiada za wady jakościowe i ilościowe dostarczanego paliwa  na zasadach  określonych przepisami Kodeksu Cywilnego.</w:t>
      </w:r>
    </w:p>
    <w:p w:rsidR="00733079" w:rsidRDefault="00AF3E4E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>W przypad</w:t>
      </w:r>
      <w:r>
        <w:rPr>
          <w:rFonts w:ascii="Times New Roman" w:eastAsia="Times New Roman" w:hAnsi="Times New Roman" w:cs="Times New Roman"/>
          <w:sz w:val="24"/>
          <w:lang w:eastAsia="pl-PL"/>
        </w:rPr>
        <w:t>ku stwierdzenia przez Zamawiającego odstępstw w jakości paliwa od    obowiązujących norm, obowiązuje następująca droga reklamacyjna: reklamacja powinna być złożona na piśmie (dopuszczalna jest forma elektroniczna na adres Wykonawcy: ……...….................</w:t>
      </w:r>
      <w:r>
        <w:rPr>
          <w:rFonts w:ascii="Times New Roman" w:eastAsia="Times New Roman" w:hAnsi="Times New Roman" w:cs="Times New Roman"/>
          <w:sz w:val="24"/>
          <w:lang w:eastAsia="pl-PL"/>
        </w:rPr>
        <w:t>......., która zostanie potwierdzona pisemnie) i powinna zawierać uzasadnienie reklamacji oraz żądanie Zamawiającego. Od momentu przyjęcia reklamacji Wykonawca ma 14 dniowy termin na rozpatrzenie reklamacji. Nie zajęcie stanowiska w tym terminie przez wyko</w:t>
      </w:r>
      <w:r>
        <w:rPr>
          <w:rFonts w:ascii="Times New Roman" w:eastAsia="Times New Roman" w:hAnsi="Times New Roman" w:cs="Times New Roman"/>
          <w:sz w:val="24"/>
          <w:lang w:eastAsia="pl-PL"/>
        </w:rPr>
        <w:t>nawcę oznacza uznanie reklamacji. Wykonawca zobowiązany jest do naprawienia poniesionej przez Zamawiającego szkody w wysokości udokumentowanej odpowiednimi rachunkami/fakturami (np. za naprawę). Dla uniknięcia wątpliwości naprawienie szkody przez Wykonawcę</w:t>
      </w:r>
      <w:r>
        <w:rPr>
          <w:rFonts w:ascii="Times New Roman" w:eastAsia="Times New Roman" w:hAnsi="Times New Roman" w:cs="Times New Roman"/>
          <w:sz w:val="24"/>
          <w:lang w:eastAsia="pl-PL"/>
        </w:rPr>
        <w:t xml:space="preserve"> nie obejmuje utraconych przez Zamawiającego korzyści. Zakończenie postępowania reklamacyjnego u Wykonawcy nie zamyka możliwości dochodzenia swych praw na drodze sądowej – do wysokości poniesionej szkody.</w:t>
      </w:r>
    </w:p>
    <w:p w:rsidR="00733079" w:rsidRDefault="00AF3E4E">
      <w:pPr>
        <w:pStyle w:val="Akapitzlist"/>
        <w:numPr>
          <w:ilvl w:val="1"/>
          <w:numId w:val="29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 xml:space="preserve">W przypadku o którym mowa w ust. 5, Wykonawca </w:t>
      </w:r>
      <w:r>
        <w:rPr>
          <w:rFonts w:ascii="Times New Roman" w:eastAsia="Times New Roman" w:hAnsi="Times New Roman" w:cs="Times New Roman"/>
          <w:sz w:val="24"/>
          <w:lang w:eastAsia="pl-PL"/>
        </w:rPr>
        <w:t>zobowiązuje się także do zapłaty Zamawiającemu odszkodowania w pełnej wysokości poniesionych przez Zamawiającego kosztów napraw, dodatkowych serwisów przeglądów, itd., które zostaną udokumentowane przez Zamawiającego stosownymi dokumentami (rachunkami, fak</w:t>
      </w:r>
      <w:r>
        <w:rPr>
          <w:rFonts w:ascii="Times New Roman" w:eastAsia="Times New Roman" w:hAnsi="Times New Roman" w:cs="Times New Roman"/>
          <w:sz w:val="24"/>
          <w:lang w:eastAsia="pl-PL"/>
        </w:rPr>
        <w:t>turami) a zostały spowodowane używaniem dostarczonego przez Wykonawcę paliwa o jakości nieodpowiadającego wymaganym parametrom i normom jakościowym.</w:t>
      </w:r>
    </w:p>
    <w:p w:rsidR="00733079" w:rsidRDefault="00AF3E4E">
      <w:pPr>
        <w:pStyle w:val="Akapitzlist"/>
        <w:numPr>
          <w:ilvl w:val="1"/>
          <w:numId w:val="30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 xml:space="preserve">W przypadku o którym mowa w ust. 5, Zamawiającemu, niezależnie od roszczeń o których mowa w  ust. 5 i ust. </w:t>
      </w:r>
      <w:r>
        <w:rPr>
          <w:rFonts w:ascii="Times New Roman" w:eastAsia="Times New Roman" w:hAnsi="Times New Roman" w:cs="Times New Roman"/>
          <w:sz w:val="24"/>
          <w:lang w:eastAsia="pl-PL"/>
        </w:rPr>
        <w:t>6, przysługuje prawo rozwiązania niniejszej umowy ze skutkiem natychmiastowym z winy Wykonawcy.</w:t>
      </w:r>
    </w:p>
    <w:p w:rsidR="00733079" w:rsidRDefault="00AF3E4E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lang w:eastAsia="pl-PL"/>
        </w:rPr>
        <w:t>§8</w:t>
      </w:r>
    </w:p>
    <w:p w:rsidR="00733079" w:rsidRDefault="00AF3E4E">
      <w:pPr>
        <w:pStyle w:val="Akapitzlist"/>
        <w:widowControl w:val="0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>Zamawiający zastrzega sobie prawo rozwiązania niniejszej umowy ze skutkiem natychmiastowym, z winy Wykonawcy:</w:t>
      </w:r>
    </w:p>
    <w:p w:rsidR="00733079" w:rsidRDefault="00AF3E4E">
      <w:pPr>
        <w:pStyle w:val="Akapitzlist"/>
        <w:widowControl w:val="0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>w przypadku, o którym mowa w § 4 ust. 5 niniejs</w:t>
      </w:r>
      <w:r>
        <w:rPr>
          <w:rFonts w:ascii="Times New Roman" w:eastAsia="Times New Roman" w:hAnsi="Times New Roman" w:cs="Times New Roman"/>
          <w:sz w:val="24"/>
          <w:lang w:eastAsia="pl-PL"/>
        </w:rPr>
        <w:t>zej umowy;</w:t>
      </w:r>
    </w:p>
    <w:p w:rsidR="00733079" w:rsidRDefault="00AF3E4E">
      <w:pPr>
        <w:pStyle w:val="Akapitzlist"/>
        <w:widowControl w:val="0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>w przypadku, gdy jakość paliwa nie będzie spełniała wymaganych parametrów i norm branżowych, o którym mowa w § 3 ust. 2 niniejszej umowy;</w:t>
      </w:r>
    </w:p>
    <w:p w:rsidR="00733079" w:rsidRDefault="00AF3E4E">
      <w:pPr>
        <w:pStyle w:val="Akapitzlist"/>
        <w:widowControl w:val="0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 xml:space="preserve">sprzedawca utraci zezwolenie (koncesję) na dystrybucję paliw. </w:t>
      </w:r>
    </w:p>
    <w:p w:rsidR="00733079" w:rsidRDefault="00AF3E4E">
      <w:pPr>
        <w:pStyle w:val="Akapitzlist"/>
        <w:widowControl w:val="0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 xml:space="preserve">Wykonawca zastrzega sobie prawo rozwiązania </w:t>
      </w:r>
      <w:r>
        <w:rPr>
          <w:rFonts w:ascii="Times New Roman" w:eastAsia="Times New Roman" w:hAnsi="Times New Roman" w:cs="Times New Roman"/>
          <w:sz w:val="24"/>
          <w:lang w:eastAsia="pl-PL"/>
        </w:rPr>
        <w:t>niniejszej umowy ze skutkiem natychmiastowym z winy Zamawiającego w przypadku nieuregulowania przez Zamawiającego co najmniej dwóch kolejnych faktur wystawionych przez Wykonawcę, zgodnie z zasadami o których mowa w § 5 ust. 2, po upływie 30 dni od daty ter</w:t>
      </w:r>
      <w:r>
        <w:rPr>
          <w:rFonts w:ascii="Times New Roman" w:eastAsia="Times New Roman" w:hAnsi="Times New Roman" w:cs="Times New Roman"/>
          <w:sz w:val="24"/>
          <w:lang w:eastAsia="pl-PL"/>
        </w:rPr>
        <w:t>minu płatności prawidłowo wystawionej faktury.</w:t>
      </w:r>
    </w:p>
    <w:p w:rsidR="00733079" w:rsidRDefault="00AF3E4E">
      <w:pPr>
        <w:pStyle w:val="Akapitzlist"/>
        <w:widowControl w:val="0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>Warunkiem rozwiązania umowy w trybie i na zasadach o których mowa w ust. 2 jest prawidłowe doręczenie faktur Zamawiającemu oraz wcześniejsze powiadomienie Zamawiającego przez Wykonawcę o zamiarze rozwiązania u</w:t>
      </w:r>
      <w:r>
        <w:rPr>
          <w:rFonts w:ascii="Times New Roman" w:eastAsia="Times New Roman" w:hAnsi="Times New Roman" w:cs="Times New Roman"/>
          <w:sz w:val="24"/>
          <w:lang w:eastAsia="pl-PL"/>
        </w:rPr>
        <w:t>mowy.</w:t>
      </w:r>
    </w:p>
    <w:p w:rsidR="00733079" w:rsidRDefault="0073307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</w:p>
    <w:p w:rsidR="00733079" w:rsidRDefault="0073307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</w:p>
    <w:p w:rsidR="00733079" w:rsidRDefault="0073307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</w:p>
    <w:p w:rsidR="00733079" w:rsidRDefault="00AF3E4E">
      <w:pPr>
        <w:pStyle w:val="Akapitzlist"/>
        <w:widowControl w:val="0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>Rozwiązanie umowy w trybie i na zasadach określonych w ust. 1-3 następuje na podstawie pisemnego oświadczenia strony rozwiązującej umowę przesłanego drugiej stronie umowy.</w:t>
      </w:r>
    </w:p>
    <w:p w:rsidR="00733079" w:rsidRDefault="00733079">
      <w:pPr>
        <w:pStyle w:val="Akapitzlist"/>
        <w:widowControl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lang w:eastAsia="pl-PL"/>
        </w:rPr>
      </w:pPr>
    </w:p>
    <w:p w:rsidR="00733079" w:rsidRDefault="00AF3E4E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lang w:eastAsia="pl-PL"/>
        </w:rPr>
        <w:t>§9</w:t>
      </w:r>
    </w:p>
    <w:p w:rsidR="00733079" w:rsidRDefault="00AF3E4E">
      <w:pPr>
        <w:pStyle w:val="Akapitzlist"/>
        <w:numPr>
          <w:ilvl w:val="0"/>
          <w:numId w:val="10"/>
        </w:numPr>
        <w:ind w:left="0" w:hanging="28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>Wykonawca zapłaci Zamawiającemu kary umowne  z tytułu odstąpienia od um</w:t>
      </w:r>
      <w:r>
        <w:rPr>
          <w:rFonts w:ascii="Times New Roman" w:eastAsia="Times New Roman" w:hAnsi="Times New Roman" w:cs="Times New Roman"/>
          <w:sz w:val="24"/>
          <w:lang w:eastAsia="pl-PL"/>
        </w:rPr>
        <w:t xml:space="preserve">owy z przyczyn zależnych od Wykonawcy w wysokości </w:t>
      </w:r>
      <w:r>
        <w:rPr>
          <w:rFonts w:ascii="Times New Roman" w:eastAsia="Times New Roman" w:hAnsi="Times New Roman" w:cs="Times New Roman"/>
          <w:b/>
          <w:sz w:val="24"/>
          <w:lang w:eastAsia="pl-PL"/>
        </w:rPr>
        <w:t>10%</w:t>
      </w:r>
      <w:r>
        <w:rPr>
          <w:rFonts w:ascii="Times New Roman" w:eastAsia="Times New Roman" w:hAnsi="Times New Roman" w:cs="Times New Roman"/>
          <w:sz w:val="24"/>
          <w:lang w:eastAsia="pl-PL"/>
        </w:rPr>
        <w:t xml:space="preserve"> od niezrealizowanej części wartości umowy brutto. Za przyczyny za które ponosi odpowiedzialność Wykonawca nie uważa się zdarzeń losowych (np. brak prądu), modernizacji stacji, dostaw paliwa na stację, a</w:t>
      </w:r>
      <w:r>
        <w:rPr>
          <w:rFonts w:ascii="Times New Roman" w:eastAsia="Times New Roman" w:hAnsi="Times New Roman" w:cs="Times New Roman"/>
          <w:sz w:val="24"/>
          <w:lang w:eastAsia="pl-PL"/>
        </w:rPr>
        <w:t>warii systemu obsługi. Wykonawca daje możliwość zatankowania na kolejnej stacji znajdującej się najbliżej siedziby Zamawiającego. Wykonawca z tego tytułu nie będzie ponosił kar finansowych.</w:t>
      </w:r>
    </w:p>
    <w:p w:rsidR="00733079" w:rsidRDefault="00AF3E4E">
      <w:pPr>
        <w:pStyle w:val="Akapitzlist"/>
        <w:numPr>
          <w:ilvl w:val="0"/>
          <w:numId w:val="10"/>
        </w:numPr>
        <w:ind w:left="0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 xml:space="preserve">Zamawiającemu przysługuje prawo do dochodzenia odszkodowania </w:t>
      </w:r>
      <w:r>
        <w:rPr>
          <w:rFonts w:ascii="Times New Roman" w:eastAsia="Times New Roman" w:hAnsi="Times New Roman" w:cs="Times New Roman"/>
          <w:sz w:val="24"/>
          <w:lang w:eastAsia="pl-PL"/>
        </w:rPr>
        <w:t>przewyższającego wysokość kary umownej w przypadku większej szkody.</w:t>
      </w:r>
    </w:p>
    <w:p w:rsidR="00733079" w:rsidRDefault="00AF3E4E">
      <w:pPr>
        <w:pStyle w:val="Akapitzlist"/>
        <w:numPr>
          <w:ilvl w:val="0"/>
          <w:numId w:val="10"/>
        </w:numPr>
        <w:ind w:left="0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 xml:space="preserve">Niezależnie od sposobu naliczenia kar umownych, o których mowa w niniejszym paragrafie,           Zamawiający występuje z żądaniem zapłaty kary umownej wystawionej na rzecz Wykonawcy notą </w:t>
      </w:r>
      <w:r>
        <w:rPr>
          <w:rFonts w:ascii="Times New Roman" w:eastAsia="Times New Roman" w:hAnsi="Times New Roman" w:cs="Times New Roman"/>
          <w:sz w:val="24"/>
          <w:lang w:eastAsia="pl-PL"/>
        </w:rPr>
        <w:t>księgowa (obciążeniowa) na kwotę należnej kary umownej.</w:t>
      </w:r>
    </w:p>
    <w:p w:rsidR="00733079" w:rsidRDefault="00AF3E4E">
      <w:pPr>
        <w:pStyle w:val="Akapitzlist"/>
        <w:numPr>
          <w:ilvl w:val="0"/>
          <w:numId w:val="10"/>
        </w:numPr>
        <w:ind w:left="0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 xml:space="preserve">Odstąpienie od umowy przez Zamawiającego może nastąpić w każdej chwili w przypadku  zaistnienia istotnej zmiany okoliczności powodującej, że wykonanie umowy nie leży w interesie publicznym, czego nie </w:t>
      </w:r>
      <w:r>
        <w:rPr>
          <w:rFonts w:ascii="Times New Roman" w:eastAsia="Times New Roman" w:hAnsi="Times New Roman" w:cs="Times New Roman"/>
          <w:sz w:val="24"/>
          <w:lang w:eastAsia="pl-PL"/>
        </w:rPr>
        <w:t>można było przewidzieć w chwili zawarcia umowy. W takim przypadku Dostawca może żądać wyłącznie wynagrodzenia należnego z tytułu wykonanej części umowy.</w:t>
      </w:r>
    </w:p>
    <w:p w:rsidR="00733079" w:rsidRDefault="00AF3E4E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lang w:eastAsia="pl-PL"/>
        </w:rPr>
        <w:t>§10</w:t>
      </w:r>
    </w:p>
    <w:p w:rsidR="00733079" w:rsidRDefault="00AF3E4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 xml:space="preserve">Zmiany niniejszej umowy mogą być dokonane, pod rygorem nieważności, wyłącznie w drodze aneksu </w:t>
      </w:r>
      <w:r>
        <w:rPr>
          <w:rFonts w:ascii="Times New Roman" w:eastAsia="Times New Roman" w:hAnsi="Times New Roman" w:cs="Times New Roman"/>
          <w:sz w:val="24"/>
          <w:lang w:eastAsia="pl-PL"/>
        </w:rPr>
        <w:t>podpisanego przez obie strony umowy.</w:t>
      </w:r>
    </w:p>
    <w:p w:rsidR="00733079" w:rsidRDefault="00733079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lang w:eastAsia="pl-PL"/>
        </w:rPr>
      </w:pPr>
    </w:p>
    <w:p w:rsidR="00733079" w:rsidRDefault="00AF3E4E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lang w:eastAsia="pl-PL"/>
        </w:rPr>
        <w:t>§11</w:t>
      </w:r>
    </w:p>
    <w:p w:rsidR="00733079" w:rsidRDefault="00AF3E4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>W sprawach nieuregulowanych niniejszą umową mają zastosowanie przepisy Kodeksu Cywilnego.</w:t>
      </w:r>
    </w:p>
    <w:p w:rsidR="00733079" w:rsidRDefault="00AF3E4E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lang w:eastAsia="pl-PL"/>
        </w:rPr>
        <w:t>§12</w:t>
      </w:r>
    </w:p>
    <w:p w:rsidR="00733079" w:rsidRDefault="00AF3E4E">
      <w:pPr>
        <w:widowControl w:val="0"/>
        <w:tabs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Spory wynikłe na tle niniejszej umowy będą rozstrzygane przez sąd właściwy dla siedziby Kupującego.</w:t>
      </w:r>
    </w:p>
    <w:p w:rsidR="00733079" w:rsidRDefault="00AF3E4E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lang w:eastAsia="pl-PL"/>
        </w:rPr>
        <w:t>§13</w:t>
      </w:r>
    </w:p>
    <w:p w:rsidR="00733079" w:rsidRDefault="00AF3E4E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>Umowę sporządzon</w:t>
      </w:r>
      <w:r>
        <w:rPr>
          <w:rFonts w:ascii="Times New Roman" w:eastAsia="Times New Roman" w:hAnsi="Times New Roman" w:cs="Times New Roman"/>
          <w:sz w:val="24"/>
          <w:lang w:eastAsia="pl-PL"/>
        </w:rPr>
        <w:t xml:space="preserve">o w 3 jednobrzmiących egzemplarzach, z czego dwa egzemplarze otrzymuje Zamawiający, a jeden egzemplarz Wykonawca. </w:t>
      </w:r>
    </w:p>
    <w:p w:rsidR="00733079" w:rsidRDefault="00733079">
      <w:pPr>
        <w:widowControl w:val="0"/>
        <w:spacing w:after="0" w:line="516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:rsidR="00733079" w:rsidRDefault="00AF3E4E">
      <w:pPr>
        <w:widowControl w:val="0"/>
        <w:spacing w:after="0" w:line="51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>Zamawiający:</w:t>
      </w:r>
      <w:r>
        <w:rPr>
          <w:rFonts w:ascii="Times New Roman" w:eastAsia="Times New Roman" w:hAnsi="Times New Roman" w:cs="Times New Roman"/>
          <w:sz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lang w:eastAsia="pl-PL"/>
        </w:rPr>
        <w:tab/>
        <w:t>Wykonawca:</w:t>
      </w:r>
    </w:p>
    <w:sectPr w:rsidR="00733079">
      <w:footerReference w:type="default" r:id="rId9"/>
      <w:pgSz w:w="11906" w:h="16838"/>
      <w:pgMar w:top="993" w:right="1417" w:bottom="993" w:left="1417" w:header="0" w:footer="495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AF3E4E">
      <w:pPr>
        <w:spacing w:after="0" w:line="240" w:lineRule="auto"/>
      </w:pPr>
      <w:r>
        <w:separator/>
      </w:r>
    </w:p>
  </w:endnote>
  <w:endnote w:type="continuationSeparator" w:id="0">
    <w:p w:rsidR="00000000" w:rsidRDefault="00AF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5288668"/>
      <w:docPartObj>
        <w:docPartGallery w:val="Page Numbers (Bottom of Page)"/>
        <w:docPartUnique/>
      </w:docPartObj>
    </w:sdtPr>
    <w:sdtEndPr/>
    <w:sdtContent>
      <w:p w:rsidR="00733079" w:rsidRDefault="00AF3E4E">
        <w:pPr>
          <w:pStyle w:val="Stopka"/>
          <w:jc w:val="center"/>
          <w:rPr>
            <w:rFonts w:ascii="Calibri Light" w:hAnsi="Calibri Light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="Calibri Light" w:hAnsi="Calibri Light"/>
            <w:sz w:val="28"/>
            <w:szCs w:val="28"/>
          </w:rPr>
          <w:fldChar w:fldCharType="begin"/>
        </w:r>
        <w:r>
          <w:rPr>
            <w:rFonts w:ascii="Calibri Light" w:hAnsi="Calibri Light"/>
            <w:sz w:val="28"/>
            <w:szCs w:val="28"/>
          </w:rPr>
          <w:instrText xml:space="preserve"> PAGE </w:instrText>
        </w:r>
        <w:r>
          <w:rPr>
            <w:rFonts w:ascii="Calibri Light" w:hAnsi="Calibri Light"/>
            <w:sz w:val="28"/>
            <w:szCs w:val="28"/>
          </w:rPr>
          <w:fldChar w:fldCharType="separate"/>
        </w:r>
        <w:r>
          <w:rPr>
            <w:rFonts w:ascii="Calibri Light" w:hAnsi="Calibri Light"/>
            <w:noProof/>
            <w:sz w:val="28"/>
            <w:szCs w:val="28"/>
          </w:rPr>
          <w:t>5</w:t>
        </w:r>
        <w:r>
          <w:rPr>
            <w:rFonts w:ascii="Calibri Light" w:hAnsi="Calibri Light"/>
            <w:sz w:val="28"/>
            <w:szCs w:val="28"/>
          </w:rPr>
          <w:fldChar w:fldCharType="end"/>
        </w:r>
      </w:p>
    </w:sdtContent>
  </w:sdt>
  <w:p w:rsidR="00733079" w:rsidRDefault="007330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AF3E4E">
      <w:pPr>
        <w:spacing w:after="0" w:line="240" w:lineRule="auto"/>
      </w:pPr>
      <w:r>
        <w:separator/>
      </w:r>
    </w:p>
  </w:footnote>
  <w:footnote w:type="continuationSeparator" w:id="0">
    <w:p w:rsidR="00000000" w:rsidRDefault="00AF3E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83F91"/>
    <w:multiLevelType w:val="multilevel"/>
    <w:tmpl w:val="D8B40DF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F6E2ED5"/>
    <w:multiLevelType w:val="multilevel"/>
    <w:tmpl w:val="CE5668CA"/>
    <w:lvl w:ilvl="0">
      <w:start w:val="3"/>
      <w:numFmt w:val="decimal"/>
      <w:lvlText w:val="%1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F3720B"/>
    <w:multiLevelType w:val="multilevel"/>
    <w:tmpl w:val="9EC6A4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00D406A"/>
    <w:multiLevelType w:val="multilevel"/>
    <w:tmpl w:val="E3D85CAE"/>
    <w:lvl w:ilvl="0">
      <w:start w:val="3"/>
      <w:numFmt w:val="decimal"/>
      <w:lvlText w:val="%1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DA72F6"/>
    <w:multiLevelType w:val="multilevel"/>
    <w:tmpl w:val="0BC86612"/>
    <w:lvl w:ilvl="0">
      <w:start w:val="3"/>
      <w:numFmt w:val="decimal"/>
      <w:lvlText w:val="%1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C710C2"/>
    <w:multiLevelType w:val="multilevel"/>
    <w:tmpl w:val="385ED0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22738F0"/>
    <w:multiLevelType w:val="multilevel"/>
    <w:tmpl w:val="2FC61D06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2E636E"/>
    <w:multiLevelType w:val="multilevel"/>
    <w:tmpl w:val="A2DA23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B75B26"/>
    <w:multiLevelType w:val="multilevel"/>
    <w:tmpl w:val="22BE253C"/>
    <w:lvl w:ilvl="0">
      <w:numFmt w:val="bullet"/>
      <w:lvlText w:val="-"/>
      <w:lvlJc w:val="left"/>
      <w:pPr>
        <w:tabs>
          <w:tab w:val="num" w:pos="880"/>
        </w:tabs>
        <w:ind w:left="520" w:firstLine="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8D717D"/>
    <w:multiLevelType w:val="multilevel"/>
    <w:tmpl w:val="10E0A2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30D294F"/>
    <w:multiLevelType w:val="multilevel"/>
    <w:tmpl w:val="FF6EA1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51F35D4"/>
    <w:multiLevelType w:val="multilevel"/>
    <w:tmpl w:val="A96AED58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4243E2"/>
    <w:multiLevelType w:val="multilevel"/>
    <w:tmpl w:val="CDCA524A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55A440A"/>
    <w:multiLevelType w:val="multilevel"/>
    <w:tmpl w:val="D41003CA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D63F0D"/>
    <w:multiLevelType w:val="multilevel"/>
    <w:tmpl w:val="37F8AADA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4"/>
  </w:num>
  <w:num w:numId="3">
    <w:abstractNumId w:val="1"/>
  </w:num>
  <w:num w:numId="4">
    <w:abstractNumId w:val="8"/>
  </w:num>
  <w:num w:numId="5">
    <w:abstractNumId w:val="12"/>
  </w:num>
  <w:num w:numId="6">
    <w:abstractNumId w:val="6"/>
  </w:num>
  <w:num w:numId="7">
    <w:abstractNumId w:val="11"/>
  </w:num>
  <w:num w:numId="8">
    <w:abstractNumId w:val="0"/>
  </w:num>
  <w:num w:numId="9">
    <w:abstractNumId w:val="5"/>
  </w:num>
  <w:num w:numId="10">
    <w:abstractNumId w:val="2"/>
  </w:num>
  <w:num w:numId="11">
    <w:abstractNumId w:val="7"/>
  </w:num>
  <w:num w:numId="12">
    <w:abstractNumId w:val="4"/>
  </w:num>
  <w:num w:numId="13">
    <w:abstractNumId w:val="3"/>
  </w:num>
  <w:num w:numId="14">
    <w:abstractNumId w:val="13"/>
  </w:num>
  <w:num w:numId="15">
    <w:abstractNumId w:val="10"/>
  </w:num>
  <w:num w:numId="16">
    <w:abstractNumId w:val="7"/>
    <w:lvlOverride w:ilvl="0">
      <w:startOverride w:val="1"/>
    </w:lvlOverride>
  </w:num>
  <w:num w:numId="17">
    <w:abstractNumId w:val="7"/>
  </w:num>
  <w:num w:numId="18">
    <w:abstractNumId w:val="4"/>
    <w:lvlOverride w:ilvl="0"/>
    <w:lvlOverride w:ilvl="1">
      <w:startOverride w:val="1"/>
    </w:lvlOverride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3"/>
    <w:lvlOverride w:ilvl="0">
      <w:startOverride w:val="3"/>
    </w:lvlOverride>
  </w:num>
  <w:num w:numId="24">
    <w:abstractNumId w:val="13"/>
    <w:lvlOverride w:ilvl="0"/>
    <w:lvlOverride w:ilvl="1">
      <w:startOverride w:val="1"/>
    </w:lvlOverride>
  </w:num>
  <w:num w:numId="25">
    <w:abstractNumId w:val="13"/>
  </w:num>
  <w:num w:numId="26">
    <w:abstractNumId w:val="13"/>
  </w:num>
  <w:num w:numId="27">
    <w:abstractNumId w:val="13"/>
  </w:num>
  <w:num w:numId="28">
    <w:abstractNumId w:val="13"/>
  </w:num>
  <w:num w:numId="29">
    <w:abstractNumId w:val="13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079"/>
    <w:rsid w:val="001B62AF"/>
    <w:rsid w:val="00733079"/>
    <w:rsid w:val="0089476C"/>
    <w:rsid w:val="00AF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D36C65-5F4A-41CA-858D-238C45D24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4DB3"/>
    <w:pPr>
      <w:spacing w:after="160" w:line="252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36E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40442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B3344"/>
  </w:style>
  <w:style w:type="character" w:customStyle="1" w:styleId="StopkaZnak">
    <w:name w:val="Stopka Znak"/>
    <w:basedOn w:val="Domylnaczcionkaakapitu"/>
    <w:link w:val="Stopka"/>
    <w:uiPriority w:val="99"/>
    <w:qFormat/>
    <w:rsid w:val="004B334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77A4B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736E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B334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FB457A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B334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rsid w:val="009D2D03"/>
    <w:pPr>
      <w:spacing w:after="5" w:line="247" w:lineRule="auto"/>
      <w:ind w:left="116" w:right="3567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2"/>
      <w:sz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77A4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736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wpsp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mowienia@wps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5</Pages>
  <Words>1730</Words>
  <Characters>10382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</dc:creator>
  <dc:description/>
  <cp:lastModifiedBy>Danuta Słabicka</cp:lastModifiedBy>
  <cp:revision>35</cp:revision>
  <cp:lastPrinted>2024-02-21T11:54:00Z</cp:lastPrinted>
  <dcterms:created xsi:type="dcterms:W3CDTF">2023-01-04T11:30:00Z</dcterms:created>
  <dcterms:modified xsi:type="dcterms:W3CDTF">2024-03-04T12:32:00Z</dcterms:modified>
  <dc:language>pl-PL</dc:language>
</cp:coreProperties>
</file>