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F21E4" w14:textId="77777777" w:rsidR="00FE3A42" w:rsidRPr="001E2A22" w:rsidRDefault="00FE3A42" w:rsidP="00FE3A42">
      <w:pPr>
        <w:jc w:val="right"/>
        <w:rPr>
          <w:rFonts w:eastAsia="Arial Unicode MS"/>
          <w:b/>
          <w:color w:val="000000"/>
          <w:szCs w:val="24"/>
        </w:rPr>
      </w:pPr>
      <w:r w:rsidRPr="001E2A22">
        <w:rPr>
          <w:rFonts w:eastAsia="Arial Unicode MS"/>
          <w:b/>
          <w:bCs/>
          <w:color w:val="000000"/>
          <w:szCs w:val="24"/>
        </w:rPr>
        <w:t xml:space="preserve">Załącznik </w:t>
      </w:r>
      <w:r>
        <w:rPr>
          <w:rFonts w:eastAsia="Arial Unicode MS"/>
          <w:b/>
          <w:bCs/>
          <w:color w:val="000000"/>
          <w:szCs w:val="24"/>
        </w:rPr>
        <w:t xml:space="preserve">nr 2 </w:t>
      </w:r>
      <w:r w:rsidRPr="001E2A22">
        <w:rPr>
          <w:rFonts w:eastAsia="Arial Unicode MS"/>
          <w:b/>
          <w:color w:val="000000"/>
          <w:szCs w:val="24"/>
        </w:rPr>
        <w:t>do Zaproszenia do złożenia wyceny</w:t>
      </w:r>
    </w:p>
    <w:p w14:paraId="74C40629" w14:textId="77777777" w:rsidR="00FE3A42" w:rsidRPr="001E2A22" w:rsidRDefault="00FE3A42" w:rsidP="00FE3A42">
      <w:pPr>
        <w:jc w:val="right"/>
        <w:rPr>
          <w:rFonts w:eastAsia="Arial Unicode MS"/>
          <w:b/>
          <w:color w:val="000000"/>
          <w:szCs w:val="24"/>
        </w:rPr>
      </w:pPr>
      <w:bookmarkStart w:id="0" w:name="_Hlk199146573"/>
      <w:r w:rsidRPr="001E2A22">
        <w:rPr>
          <w:rFonts w:eastAsia="Arial Unicode MS"/>
          <w:b/>
          <w:color w:val="000000"/>
          <w:szCs w:val="24"/>
        </w:rPr>
        <w:t>Formularz wyceny</w:t>
      </w:r>
    </w:p>
    <w:bookmarkEnd w:id="0"/>
    <w:p w14:paraId="1F2D4709" w14:textId="77777777" w:rsidR="00FE3A42" w:rsidRPr="001E2A22" w:rsidRDefault="00FE3A42" w:rsidP="00FE3A42">
      <w:pPr>
        <w:spacing w:after="160" w:line="259" w:lineRule="auto"/>
        <w:jc w:val="center"/>
        <w:rPr>
          <w:b/>
          <w:bCs/>
          <w:szCs w:val="24"/>
        </w:rPr>
      </w:pPr>
    </w:p>
    <w:p w14:paraId="270AECBA" w14:textId="77777777" w:rsidR="00FE3A42" w:rsidRPr="001E2A22" w:rsidRDefault="00FE3A42" w:rsidP="00FE3A42">
      <w:pPr>
        <w:spacing w:after="160" w:line="259" w:lineRule="auto"/>
        <w:jc w:val="center"/>
        <w:rPr>
          <w:b/>
          <w:bCs/>
          <w:szCs w:val="24"/>
        </w:rPr>
      </w:pPr>
      <w:r w:rsidRPr="001E2A22">
        <w:rPr>
          <w:b/>
          <w:bCs/>
          <w:szCs w:val="24"/>
        </w:rPr>
        <w:t>FORMULARZ WYCENY</w:t>
      </w:r>
    </w:p>
    <w:p w14:paraId="692867D8" w14:textId="77777777" w:rsidR="00FE3A42" w:rsidRPr="001E2A22" w:rsidRDefault="00FE3A42" w:rsidP="00FE3A42">
      <w:pPr>
        <w:overflowPunct w:val="0"/>
        <w:autoSpaceDE w:val="0"/>
        <w:autoSpaceDN w:val="0"/>
        <w:adjustRightInd w:val="0"/>
        <w:spacing w:after="60" w:line="276" w:lineRule="auto"/>
        <w:textAlignment w:val="baseline"/>
        <w:rPr>
          <w:b/>
          <w:szCs w:val="24"/>
          <w:u w:val="single"/>
          <w:lang w:eastAsia="ar-SA"/>
        </w:rPr>
      </w:pPr>
      <w:r w:rsidRPr="001E2A22">
        <w:rPr>
          <w:b/>
          <w:szCs w:val="24"/>
          <w:u w:val="single"/>
          <w:lang w:eastAsia="ar-SA"/>
        </w:rPr>
        <w:t>Dane Wykonawcy:</w:t>
      </w:r>
    </w:p>
    <w:tbl>
      <w:tblPr>
        <w:tblStyle w:val="TablaMicrosoftServicios11"/>
        <w:tblW w:w="0" w:type="auto"/>
        <w:tblInd w:w="-147" w:type="dxa"/>
        <w:tblLook w:val="04A0" w:firstRow="1" w:lastRow="0" w:firstColumn="1" w:lastColumn="0" w:noHBand="0" w:noVBand="1"/>
      </w:tblPr>
      <w:tblGrid>
        <w:gridCol w:w="3261"/>
        <w:gridCol w:w="5948"/>
      </w:tblGrid>
      <w:tr w:rsidR="00FE3A42" w:rsidRPr="001E2A22" w14:paraId="5C47D9F3" w14:textId="77777777" w:rsidTr="00CE48BD">
        <w:tc>
          <w:tcPr>
            <w:tcW w:w="3261" w:type="dxa"/>
            <w:vAlign w:val="center"/>
          </w:tcPr>
          <w:p w14:paraId="4E24C639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nazwa (firma/imię i nazwisko)</w:t>
            </w:r>
          </w:p>
        </w:tc>
        <w:tc>
          <w:tcPr>
            <w:tcW w:w="5948" w:type="dxa"/>
            <w:vAlign w:val="center"/>
          </w:tcPr>
          <w:p w14:paraId="73D5631A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</w:p>
        </w:tc>
      </w:tr>
      <w:tr w:rsidR="00FE3A42" w:rsidRPr="001E2A22" w14:paraId="64535D6E" w14:textId="77777777" w:rsidTr="00CE48BD">
        <w:tc>
          <w:tcPr>
            <w:tcW w:w="3261" w:type="dxa"/>
            <w:vAlign w:val="center"/>
          </w:tcPr>
          <w:p w14:paraId="4B8122B5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adres/siedziba</w:t>
            </w:r>
          </w:p>
        </w:tc>
        <w:tc>
          <w:tcPr>
            <w:tcW w:w="5948" w:type="dxa"/>
            <w:vAlign w:val="center"/>
          </w:tcPr>
          <w:p w14:paraId="341D5505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</w:p>
        </w:tc>
      </w:tr>
      <w:tr w:rsidR="00FE3A42" w:rsidRPr="001E2A22" w14:paraId="75D7B1E0" w14:textId="77777777" w:rsidTr="00CE48BD">
        <w:tc>
          <w:tcPr>
            <w:tcW w:w="3261" w:type="dxa"/>
            <w:vAlign w:val="center"/>
          </w:tcPr>
          <w:p w14:paraId="6D344323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KRS/NIP/PESEL</w:t>
            </w:r>
            <w:r w:rsidRPr="001E2A22">
              <w:rPr>
                <w:szCs w:val="24"/>
                <w:vertAlign w:val="superscript"/>
              </w:rPr>
              <w:footnoteReference w:id="1"/>
            </w:r>
          </w:p>
        </w:tc>
        <w:tc>
          <w:tcPr>
            <w:tcW w:w="5948" w:type="dxa"/>
            <w:vAlign w:val="center"/>
          </w:tcPr>
          <w:p w14:paraId="0900916D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</w:p>
        </w:tc>
      </w:tr>
      <w:tr w:rsidR="00FE3A42" w:rsidRPr="001E2A22" w14:paraId="669FD66E" w14:textId="77777777" w:rsidTr="00CE48BD">
        <w:tc>
          <w:tcPr>
            <w:tcW w:w="3261" w:type="dxa"/>
            <w:vAlign w:val="center"/>
          </w:tcPr>
          <w:p w14:paraId="6ECFCFD0" w14:textId="77777777" w:rsidR="00FE3A42" w:rsidRPr="001E2A22" w:rsidRDefault="00FE3A42" w:rsidP="00CE48BD">
            <w:pPr>
              <w:spacing w:line="360" w:lineRule="auto"/>
              <w:rPr>
                <w:szCs w:val="24"/>
              </w:rPr>
            </w:pPr>
            <w:r w:rsidRPr="001E2A22">
              <w:rPr>
                <w:szCs w:val="24"/>
              </w:rPr>
              <w:t>REGON</w:t>
            </w:r>
          </w:p>
        </w:tc>
        <w:tc>
          <w:tcPr>
            <w:tcW w:w="5948" w:type="dxa"/>
            <w:vAlign w:val="center"/>
          </w:tcPr>
          <w:p w14:paraId="35645F11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</w:p>
        </w:tc>
      </w:tr>
      <w:tr w:rsidR="00FE3A42" w:rsidRPr="001E2A22" w14:paraId="51B63664" w14:textId="77777777" w:rsidTr="00CE48BD">
        <w:tc>
          <w:tcPr>
            <w:tcW w:w="3261" w:type="dxa"/>
            <w:vAlign w:val="center"/>
          </w:tcPr>
          <w:p w14:paraId="1CF23033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nr telefonu</w:t>
            </w:r>
          </w:p>
        </w:tc>
        <w:tc>
          <w:tcPr>
            <w:tcW w:w="5948" w:type="dxa"/>
            <w:vAlign w:val="center"/>
          </w:tcPr>
          <w:p w14:paraId="122FE022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</w:p>
        </w:tc>
      </w:tr>
      <w:tr w:rsidR="00FE3A42" w:rsidRPr="001E2A22" w14:paraId="21BDE355" w14:textId="77777777" w:rsidTr="00CE48BD">
        <w:tc>
          <w:tcPr>
            <w:tcW w:w="3261" w:type="dxa"/>
            <w:vAlign w:val="center"/>
          </w:tcPr>
          <w:p w14:paraId="56518374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  <w:r w:rsidRPr="001E2A22">
              <w:rPr>
                <w:szCs w:val="24"/>
              </w:rPr>
              <w:t>adres e-mail</w:t>
            </w:r>
          </w:p>
        </w:tc>
        <w:tc>
          <w:tcPr>
            <w:tcW w:w="5948" w:type="dxa"/>
            <w:vAlign w:val="center"/>
          </w:tcPr>
          <w:p w14:paraId="102CCCEA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</w:p>
        </w:tc>
      </w:tr>
      <w:tr w:rsidR="00FE3A42" w:rsidRPr="001E2A22" w14:paraId="29CB65BB" w14:textId="77777777" w:rsidTr="00CE48BD">
        <w:trPr>
          <w:trHeight w:val="228"/>
        </w:trPr>
        <w:tc>
          <w:tcPr>
            <w:tcW w:w="3261" w:type="dxa"/>
            <w:vAlign w:val="center"/>
          </w:tcPr>
          <w:p w14:paraId="0CC701CF" w14:textId="77777777" w:rsidR="00FE3A42" w:rsidRPr="001E2A22" w:rsidRDefault="00FE3A42" w:rsidP="00CE48BD">
            <w:pPr>
              <w:spacing w:line="360" w:lineRule="auto"/>
              <w:rPr>
                <w:szCs w:val="24"/>
              </w:rPr>
            </w:pPr>
            <w:r w:rsidRPr="001E2A22">
              <w:rPr>
                <w:szCs w:val="24"/>
              </w:rPr>
              <w:t>reprezentowany przez</w:t>
            </w:r>
            <w:r w:rsidRPr="001E2A22">
              <w:rPr>
                <w:szCs w:val="24"/>
                <w:vertAlign w:val="superscript"/>
              </w:rPr>
              <w:footnoteReference w:id="2"/>
            </w:r>
            <w:r w:rsidRPr="001E2A22">
              <w:rPr>
                <w:szCs w:val="24"/>
              </w:rPr>
              <w:t>:</w:t>
            </w:r>
          </w:p>
        </w:tc>
        <w:tc>
          <w:tcPr>
            <w:tcW w:w="5948" w:type="dxa"/>
            <w:vAlign w:val="center"/>
          </w:tcPr>
          <w:p w14:paraId="499D1214" w14:textId="77777777" w:rsidR="00FE3A42" w:rsidRPr="001E2A22" w:rsidRDefault="00FE3A42" w:rsidP="00CE48BD">
            <w:pPr>
              <w:spacing w:line="360" w:lineRule="auto"/>
              <w:rPr>
                <w:b/>
                <w:szCs w:val="24"/>
              </w:rPr>
            </w:pPr>
          </w:p>
        </w:tc>
      </w:tr>
    </w:tbl>
    <w:p w14:paraId="7B0A6FF3" w14:textId="77777777" w:rsidR="00FE3A42" w:rsidRPr="001E2A22" w:rsidRDefault="00FE3A42" w:rsidP="00FE3A42">
      <w:pPr>
        <w:rPr>
          <w:rFonts w:eastAsia="Arial Unicode MS"/>
          <w:color w:val="000000"/>
          <w:szCs w:val="24"/>
        </w:rPr>
      </w:pPr>
      <w:r w:rsidRPr="001E2A22">
        <w:rPr>
          <w:rFonts w:eastAsia="Arial Unicode MS"/>
          <w:color w:val="000000"/>
          <w:szCs w:val="24"/>
        </w:rPr>
        <w:t xml:space="preserve"> </w:t>
      </w:r>
    </w:p>
    <w:p w14:paraId="5A75C63F" w14:textId="77777777" w:rsidR="00FE3A42" w:rsidRPr="001E2A22" w:rsidRDefault="00FE3A42" w:rsidP="00FE3A42">
      <w:pPr>
        <w:spacing w:after="60" w:line="276" w:lineRule="auto"/>
        <w:ind w:left="-284" w:right="141"/>
        <w:jc w:val="both"/>
        <w:rPr>
          <w:kern w:val="2"/>
          <w:szCs w:val="24"/>
          <w:lang w:bidi="hi-IN"/>
        </w:rPr>
      </w:pPr>
      <w:r w:rsidRPr="001E2A22">
        <w:rPr>
          <w:szCs w:val="24"/>
        </w:rPr>
        <w:t>Na podstawie przesłanego opisu przedmiotu zamówienia szacujemy, że wartość przedmiotowego zamówienia wyniesie</w:t>
      </w:r>
      <w:r w:rsidRPr="001E2A22">
        <w:rPr>
          <w:kern w:val="2"/>
          <w:szCs w:val="24"/>
          <w:lang w:bidi="hi-IN"/>
        </w:rPr>
        <w:t>:</w:t>
      </w:r>
    </w:p>
    <w:p w14:paraId="73433A39" w14:textId="77777777" w:rsidR="00FE3A42" w:rsidRPr="001E2A22" w:rsidRDefault="00FE3A42" w:rsidP="00FE3A42">
      <w:pPr>
        <w:widowControl w:val="0"/>
        <w:suppressAutoHyphens/>
        <w:adjustRightInd w:val="0"/>
        <w:spacing w:line="276" w:lineRule="auto"/>
        <w:jc w:val="both"/>
        <w:textAlignment w:val="baseline"/>
        <w:rPr>
          <w:rFonts w:eastAsia="Arial Unicode MS"/>
          <w:color w:val="000000"/>
          <w:szCs w:val="24"/>
        </w:rPr>
      </w:pPr>
    </w:p>
    <w:tbl>
      <w:tblPr>
        <w:tblStyle w:val="Tabela-Siatka"/>
        <w:tblW w:w="5595" w:type="pct"/>
        <w:jc w:val="center"/>
        <w:tblLayout w:type="fixed"/>
        <w:tblLook w:val="04A0" w:firstRow="1" w:lastRow="0" w:firstColumn="1" w:lastColumn="0" w:noHBand="0" w:noVBand="1"/>
      </w:tblPr>
      <w:tblGrid>
        <w:gridCol w:w="2686"/>
        <w:gridCol w:w="992"/>
        <w:gridCol w:w="1280"/>
        <w:gridCol w:w="1555"/>
        <w:gridCol w:w="852"/>
        <w:gridCol w:w="1418"/>
        <w:gridCol w:w="1357"/>
      </w:tblGrid>
      <w:tr w:rsidR="00FE3A42" w:rsidRPr="00FA15A2" w14:paraId="224A89C5" w14:textId="77777777" w:rsidTr="00CE48BD">
        <w:trPr>
          <w:trHeight w:val="920"/>
          <w:jc w:val="center"/>
        </w:trPr>
        <w:tc>
          <w:tcPr>
            <w:tcW w:w="1324" w:type="pct"/>
            <w:shd w:val="clear" w:color="auto" w:fill="E8E8E8" w:themeFill="background2"/>
            <w:vAlign w:val="center"/>
          </w:tcPr>
          <w:p w14:paraId="751D86A7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bookmarkStart w:id="1" w:name="_Hlk200971497"/>
            <w:r w:rsidRPr="00FA15A2">
              <w:rPr>
                <w:rFonts w:eastAsia="Arial Unicode MS"/>
                <w:b/>
                <w:color w:val="000000"/>
                <w:sz w:val="20"/>
              </w:rPr>
              <w:t>Przedmiot zamówienia</w:t>
            </w:r>
            <w:r>
              <w:rPr>
                <w:rFonts w:eastAsia="Arial Unicode MS"/>
                <w:b/>
                <w:color w:val="000000"/>
                <w:sz w:val="20"/>
              </w:rPr>
              <w:t xml:space="preserve">. </w:t>
            </w:r>
            <w:r w:rsidRPr="00FF5AD1">
              <w:rPr>
                <w:b/>
                <w:bCs/>
                <w:sz w:val="20"/>
              </w:rPr>
              <w:t>Zamówienie w zakresie podstawowym obejmuje:</w:t>
            </w:r>
          </w:p>
        </w:tc>
        <w:tc>
          <w:tcPr>
            <w:tcW w:w="489" w:type="pct"/>
            <w:shd w:val="clear" w:color="auto" w:fill="E8E8E8" w:themeFill="background2"/>
            <w:vAlign w:val="center"/>
          </w:tcPr>
          <w:p w14:paraId="08C3AEE1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Liczba sztuk</w:t>
            </w:r>
          </w:p>
        </w:tc>
        <w:tc>
          <w:tcPr>
            <w:tcW w:w="631" w:type="pct"/>
            <w:shd w:val="clear" w:color="auto" w:fill="E8E8E8" w:themeFill="background2"/>
            <w:vAlign w:val="center"/>
          </w:tcPr>
          <w:p w14:paraId="5618AB1B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Producent/</w:t>
            </w:r>
          </w:p>
          <w:p w14:paraId="0B68FB96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model</w:t>
            </w:r>
          </w:p>
        </w:tc>
        <w:tc>
          <w:tcPr>
            <w:tcW w:w="767" w:type="pct"/>
            <w:shd w:val="clear" w:color="auto" w:fill="E8E8E8" w:themeFill="background2"/>
            <w:vAlign w:val="center"/>
          </w:tcPr>
          <w:p w14:paraId="558855A0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 xml:space="preserve">Cena jednostkowa netto </w:t>
            </w:r>
          </w:p>
        </w:tc>
        <w:tc>
          <w:tcPr>
            <w:tcW w:w="420" w:type="pct"/>
            <w:shd w:val="clear" w:color="auto" w:fill="E8E8E8" w:themeFill="background2"/>
            <w:vAlign w:val="center"/>
          </w:tcPr>
          <w:p w14:paraId="6A49B470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Stawka VAT</w:t>
            </w:r>
          </w:p>
          <w:p w14:paraId="289C1A4F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 xml:space="preserve">% </w:t>
            </w:r>
          </w:p>
        </w:tc>
        <w:tc>
          <w:tcPr>
            <w:tcW w:w="699" w:type="pct"/>
            <w:shd w:val="clear" w:color="auto" w:fill="E8E8E8" w:themeFill="background2"/>
            <w:vAlign w:val="center"/>
          </w:tcPr>
          <w:p w14:paraId="07AA1894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Cena jednostkowa brutto</w:t>
            </w:r>
          </w:p>
        </w:tc>
        <w:tc>
          <w:tcPr>
            <w:tcW w:w="669" w:type="pct"/>
            <w:shd w:val="clear" w:color="auto" w:fill="E8E8E8" w:themeFill="background2"/>
            <w:vAlign w:val="center"/>
          </w:tcPr>
          <w:p w14:paraId="237D8B02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Cena łącznie brutto</w:t>
            </w:r>
          </w:p>
        </w:tc>
      </w:tr>
      <w:tr w:rsidR="00FE3A42" w:rsidRPr="001E2A22" w14:paraId="51180CFD" w14:textId="77777777" w:rsidTr="00CE48BD">
        <w:trPr>
          <w:trHeight w:val="21"/>
          <w:jc w:val="center"/>
        </w:trPr>
        <w:tc>
          <w:tcPr>
            <w:tcW w:w="1324" w:type="pct"/>
            <w:vAlign w:val="center"/>
          </w:tcPr>
          <w:p w14:paraId="20940D54" w14:textId="77777777" w:rsidR="00FE3A42" w:rsidRPr="00FA15A2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  <w:r w:rsidRPr="0052678D">
              <w:rPr>
                <w:sz w:val="20"/>
              </w:rPr>
              <w:t>Wykonanie i dostarczenie Projektu Technicznego, zgodnie z wymaganiami opisanymi w Rozdziale IV</w:t>
            </w:r>
            <w:r>
              <w:rPr>
                <w:sz w:val="20"/>
              </w:rPr>
              <w:t xml:space="preserve"> OPZ.</w:t>
            </w:r>
          </w:p>
        </w:tc>
        <w:tc>
          <w:tcPr>
            <w:tcW w:w="489" w:type="pct"/>
            <w:shd w:val="clear" w:color="auto" w:fill="E8E8E8" w:themeFill="background2"/>
            <w:vAlign w:val="center"/>
          </w:tcPr>
          <w:p w14:paraId="6AD02348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E8E8E8" w:themeFill="background2"/>
            <w:vAlign w:val="center"/>
          </w:tcPr>
          <w:p w14:paraId="4DE68435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1F6AB342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14:paraId="5B6BA1D3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color w:val="000000"/>
                <w:sz w:val="22"/>
                <w:szCs w:val="22"/>
              </w:rPr>
              <w:t>…%</w:t>
            </w:r>
          </w:p>
        </w:tc>
        <w:tc>
          <w:tcPr>
            <w:tcW w:w="699" w:type="pct"/>
            <w:vAlign w:val="center"/>
          </w:tcPr>
          <w:p w14:paraId="4B2BF3FE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vAlign w:val="center"/>
          </w:tcPr>
          <w:p w14:paraId="703C3707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FE3A42" w:rsidRPr="001E2A22" w14:paraId="7B8E4E50" w14:textId="77777777" w:rsidTr="00CE48BD">
        <w:trPr>
          <w:trHeight w:val="21"/>
          <w:jc w:val="center"/>
        </w:trPr>
        <w:tc>
          <w:tcPr>
            <w:tcW w:w="1324" w:type="pct"/>
            <w:vAlign w:val="center"/>
          </w:tcPr>
          <w:p w14:paraId="22B73315" w14:textId="77777777" w:rsidR="00FE3A42" w:rsidRPr="00FA15A2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  <w:r w:rsidRPr="0052678D">
              <w:rPr>
                <w:sz w:val="20"/>
              </w:rPr>
              <w:t xml:space="preserve">Dostawa </w:t>
            </w:r>
            <w:r>
              <w:rPr>
                <w:sz w:val="20"/>
              </w:rPr>
              <w:t xml:space="preserve">z rozładunkiem </w:t>
            </w:r>
            <w:r w:rsidRPr="0052678D">
              <w:rPr>
                <w:sz w:val="20"/>
              </w:rPr>
              <w:t xml:space="preserve">macierzy dyskowej typu All Flash o całkowitej pojemności NETTO wynoszącej co najmniej </w:t>
            </w:r>
            <w:r>
              <w:rPr>
                <w:sz w:val="20"/>
              </w:rPr>
              <w:t>1024</w:t>
            </w:r>
            <w:r w:rsidRPr="0052678D">
              <w:rPr>
                <w:sz w:val="20"/>
              </w:rPr>
              <w:t xml:space="preserve"> </w:t>
            </w:r>
            <w:proofErr w:type="spellStart"/>
            <w:r w:rsidRPr="0052678D">
              <w:rPr>
                <w:sz w:val="20"/>
              </w:rPr>
              <w:t>TiB</w:t>
            </w:r>
            <w:proofErr w:type="spellEnd"/>
            <w:r>
              <w:rPr>
                <w:sz w:val="20"/>
              </w:rPr>
              <w:t>, wraz l</w:t>
            </w:r>
            <w:r w:rsidRPr="00B41211">
              <w:rPr>
                <w:sz w:val="20"/>
              </w:rPr>
              <w:t>icencj</w:t>
            </w:r>
            <w:r>
              <w:rPr>
                <w:sz w:val="20"/>
              </w:rPr>
              <w:t>ami i gwarancją</w:t>
            </w:r>
            <w:r w:rsidRPr="00B41211">
              <w:rPr>
                <w:sz w:val="20"/>
              </w:rPr>
              <w:t xml:space="preserve">, zgodnie z wymaganiami opisanymi w Rozdziale </w:t>
            </w:r>
            <w:r>
              <w:rPr>
                <w:sz w:val="20"/>
              </w:rPr>
              <w:t xml:space="preserve">II </w:t>
            </w:r>
            <w:r>
              <w:rPr>
                <w:sz w:val="20"/>
              </w:rPr>
              <w:br/>
              <w:t xml:space="preserve">i VII </w:t>
            </w:r>
            <w:r w:rsidRPr="00B41211">
              <w:rPr>
                <w:sz w:val="20"/>
              </w:rPr>
              <w:t>OPZ.</w:t>
            </w:r>
          </w:p>
        </w:tc>
        <w:tc>
          <w:tcPr>
            <w:tcW w:w="489" w:type="pct"/>
            <w:vAlign w:val="center"/>
          </w:tcPr>
          <w:p w14:paraId="692F790E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1" w:type="pct"/>
            <w:vAlign w:val="center"/>
          </w:tcPr>
          <w:p w14:paraId="5D43F26A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12B7AEAB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14:paraId="2BB487A6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color w:val="000000"/>
                <w:sz w:val="22"/>
                <w:szCs w:val="22"/>
              </w:rPr>
              <w:t>…%</w:t>
            </w:r>
          </w:p>
        </w:tc>
        <w:tc>
          <w:tcPr>
            <w:tcW w:w="699" w:type="pct"/>
            <w:vAlign w:val="center"/>
          </w:tcPr>
          <w:p w14:paraId="47C4C79E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vAlign w:val="center"/>
          </w:tcPr>
          <w:p w14:paraId="632AC9D8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FE3A42" w:rsidRPr="001E2A22" w14:paraId="42942917" w14:textId="77777777" w:rsidTr="00CE48BD">
        <w:trPr>
          <w:trHeight w:val="21"/>
          <w:jc w:val="center"/>
        </w:trPr>
        <w:tc>
          <w:tcPr>
            <w:tcW w:w="1324" w:type="pct"/>
            <w:vAlign w:val="center"/>
          </w:tcPr>
          <w:p w14:paraId="1D5F5404" w14:textId="77777777" w:rsidR="00FE3A42" w:rsidRPr="0052678D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  <w:r w:rsidRPr="0052678D">
              <w:rPr>
                <w:sz w:val="20"/>
              </w:rPr>
              <w:t xml:space="preserve">Wdrożenie polegające na instalacji, konfiguracji dostarczonego Sprzętu  oraz integracji ze środowiskiem Zamawiającego, uruchomieniem oraz przeprowadzeniem testów akceptacyjnych,  zgodnie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 xml:space="preserve">z wymaganiami opisanymi 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lastRenderedPageBreak/>
              <w:t>w Rozdziale  III ust 2</w:t>
            </w:r>
            <w:r>
              <w:rPr>
                <w:sz w:val="20"/>
              </w:rPr>
              <w:t xml:space="preserve"> OPZ.</w:t>
            </w:r>
            <w:r w:rsidRPr="0052678D">
              <w:rPr>
                <w:sz w:val="20"/>
              </w:rPr>
              <w:t xml:space="preserve"> Wykonanie i dostarczenie Dokumentacji powykonawczej, Procedur Operacyjnych  i Procedur Administracyjnych, zgodnie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 xml:space="preserve">z wymaganiami opisanymi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>w Rozdziale IV</w:t>
            </w:r>
            <w:r>
              <w:rPr>
                <w:sz w:val="20"/>
              </w:rPr>
              <w:t xml:space="preserve"> OPZ.</w:t>
            </w:r>
          </w:p>
          <w:p w14:paraId="6D26E827" w14:textId="77777777" w:rsidR="00FE3A42" w:rsidRPr="00FA15A2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  <w:r w:rsidRPr="0052678D">
              <w:rPr>
                <w:sz w:val="20"/>
              </w:rPr>
              <w:t xml:space="preserve">Przeprowadzenie </w:t>
            </w:r>
            <w:r w:rsidRPr="003127FE">
              <w:rPr>
                <w:sz w:val="20"/>
              </w:rPr>
              <w:t xml:space="preserve">przeszkolenia </w:t>
            </w:r>
            <w:r w:rsidRPr="0052678D">
              <w:rPr>
                <w:sz w:val="20"/>
              </w:rPr>
              <w:t xml:space="preserve">dla osób wskazanych przez Zamawiającego zgodnie 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 xml:space="preserve">z wymaganiami opisanymi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>w Rozdziale V</w:t>
            </w:r>
            <w:r>
              <w:rPr>
                <w:sz w:val="20"/>
              </w:rPr>
              <w:t xml:space="preserve"> OPZ.</w:t>
            </w:r>
          </w:p>
        </w:tc>
        <w:tc>
          <w:tcPr>
            <w:tcW w:w="489" w:type="pct"/>
            <w:shd w:val="clear" w:color="auto" w:fill="E8E8E8" w:themeFill="background2"/>
            <w:vAlign w:val="center"/>
          </w:tcPr>
          <w:p w14:paraId="08A5240C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E8E8E8" w:themeFill="background2"/>
            <w:vAlign w:val="center"/>
          </w:tcPr>
          <w:p w14:paraId="426487D9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25BC5F1C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14:paraId="46996F64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color w:val="000000"/>
                <w:sz w:val="22"/>
                <w:szCs w:val="22"/>
              </w:rPr>
              <w:t>…%</w:t>
            </w:r>
          </w:p>
        </w:tc>
        <w:tc>
          <w:tcPr>
            <w:tcW w:w="699" w:type="pct"/>
            <w:vAlign w:val="center"/>
          </w:tcPr>
          <w:p w14:paraId="07532E57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vAlign w:val="center"/>
          </w:tcPr>
          <w:p w14:paraId="1D257F5F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FE3A42" w:rsidRPr="001E2A22" w14:paraId="0D31FBE7" w14:textId="77777777" w:rsidTr="00CE48BD">
        <w:trPr>
          <w:trHeight w:val="21"/>
          <w:jc w:val="center"/>
        </w:trPr>
        <w:tc>
          <w:tcPr>
            <w:tcW w:w="1324" w:type="pct"/>
            <w:tcBorders>
              <w:left w:val="nil"/>
              <w:bottom w:val="nil"/>
              <w:right w:val="nil"/>
            </w:tcBorders>
            <w:vAlign w:val="center"/>
          </w:tcPr>
          <w:p w14:paraId="48F93F6E" w14:textId="77777777" w:rsidR="00FE3A42" w:rsidRPr="00FA15A2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</w:p>
        </w:tc>
        <w:tc>
          <w:tcPr>
            <w:tcW w:w="489" w:type="pct"/>
            <w:tcBorders>
              <w:left w:val="nil"/>
              <w:bottom w:val="nil"/>
            </w:tcBorders>
            <w:vAlign w:val="center"/>
          </w:tcPr>
          <w:p w14:paraId="1D034444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14:paraId="215EAE5C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767" w:type="pct"/>
            <w:vAlign w:val="center"/>
          </w:tcPr>
          <w:p w14:paraId="4853C81A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14:paraId="51306EA0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color w:val="000000"/>
                <w:sz w:val="22"/>
                <w:szCs w:val="22"/>
              </w:rPr>
              <w:t>…%</w:t>
            </w:r>
          </w:p>
        </w:tc>
        <w:tc>
          <w:tcPr>
            <w:tcW w:w="699" w:type="pct"/>
            <w:vAlign w:val="center"/>
          </w:tcPr>
          <w:p w14:paraId="4A10E084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vAlign w:val="center"/>
          </w:tcPr>
          <w:p w14:paraId="0482137B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bookmarkEnd w:id="1"/>
    </w:tbl>
    <w:p w14:paraId="51997275" w14:textId="77777777" w:rsidR="00FE3A42" w:rsidRPr="001E2A22" w:rsidRDefault="00FE3A42" w:rsidP="00FE3A42">
      <w:pPr>
        <w:widowControl w:val="0"/>
        <w:suppressAutoHyphens/>
        <w:adjustRightInd w:val="0"/>
        <w:spacing w:line="360" w:lineRule="auto"/>
        <w:contextualSpacing/>
        <w:textAlignment w:val="baseline"/>
        <w:rPr>
          <w:rFonts w:eastAsia="Arial Unicode MS"/>
          <w:color w:val="000000"/>
          <w:szCs w:val="24"/>
        </w:rPr>
      </w:pPr>
    </w:p>
    <w:tbl>
      <w:tblPr>
        <w:tblStyle w:val="Tabela-Siatka"/>
        <w:tblW w:w="5595" w:type="pct"/>
        <w:jc w:val="center"/>
        <w:tblLayout w:type="fixed"/>
        <w:tblLook w:val="04A0" w:firstRow="1" w:lastRow="0" w:firstColumn="1" w:lastColumn="0" w:noHBand="0" w:noVBand="1"/>
      </w:tblPr>
      <w:tblGrid>
        <w:gridCol w:w="2686"/>
        <w:gridCol w:w="992"/>
        <w:gridCol w:w="1280"/>
        <w:gridCol w:w="1555"/>
        <w:gridCol w:w="852"/>
        <w:gridCol w:w="1418"/>
        <w:gridCol w:w="1357"/>
      </w:tblGrid>
      <w:tr w:rsidR="00FE3A42" w:rsidRPr="00FA15A2" w14:paraId="006E7867" w14:textId="77777777" w:rsidTr="00CE48BD">
        <w:trPr>
          <w:trHeight w:val="920"/>
          <w:jc w:val="center"/>
        </w:trPr>
        <w:tc>
          <w:tcPr>
            <w:tcW w:w="1324" w:type="pct"/>
            <w:shd w:val="clear" w:color="auto" w:fill="E8E8E8" w:themeFill="background2"/>
            <w:vAlign w:val="center"/>
          </w:tcPr>
          <w:p w14:paraId="06C8CC6C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Przedmiot zamówienia</w:t>
            </w:r>
            <w:r>
              <w:rPr>
                <w:rFonts w:eastAsia="Arial Unicode MS"/>
                <w:b/>
                <w:color w:val="000000"/>
                <w:sz w:val="20"/>
              </w:rPr>
              <w:t xml:space="preserve">. </w:t>
            </w:r>
            <w:r w:rsidRPr="00FF5AD1">
              <w:rPr>
                <w:b/>
                <w:bCs/>
                <w:sz w:val="20"/>
              </w:rPr>
              <w:t xml:space="preserve">Zamówienie w zakresie </w:t>
            </w:r>
            <w:r w:rsidRPr="008E0BEF">
              <w:rPr>
                <w:b/>
                <w:bCs/>
                <w:sz w:val="20"/>
              </w:rPr>
              <w:t>prawa opcji obejmuje</w:t>
            </w:r>
            <w:r w:rsidRPr="00FF5AD1">
              <w:rPr>
                <w:b/>
                <w:bCs/>
                <w:sz w:val="20"/>
              </w:rPr>
              <w:t>:</w:t>
            </w:r>
          </w:p>
        </w:tc>
        <w:tc>
          <w:tcPr>
            <w:tcW w:w="489" w:type="pct"/>
            <w:shd w:val="clear" w:color="auto" w:fill="E8E8E8" w:themeFill="background2"/>
            <w:vAlign w:val="center"/>
          </w:tcPr>
          <w:p w14:paraId="6056FD82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Liczba sztuk</w:t>
            </w:r>
          </w:p>
        </w:tc>
        <w:tc>
          <w:tcPr>
            <w:tcW w:w="631" w:type="pct"/>
            <w:shd w:val="clear" w:color="auto" w:fill="E8E8E8" w:themeFill="background2"/>
            <w:vAlign w:val="center"/>
          </w:tcPr>
          <w:p w14:paraId="04485FDD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Producent/</w:t>
            </w:r>
          </w:p>
          <w:p w14:paraId="67924985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model</w:t>
            </w:r>
          </w:p>
        </w:tc>
        <w:tc>
          <w:tcPr>
            <w:tcW w:w="767" w:type="pct"/>
            <w:shd w:val="clear" w:color="auto" w:fill="E8E8E8" w:themeFill="background2"/>
            <w:vAlign w:val="center"/>
          </w:tcPr>
          <w:p w14:paraId="721B61E8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 xml:space="preserve">Cena jednostkowa netto </w:t>
            </w:r>
          </w:p>
        </w:tc>
        <w:tc>
          <w:tcPr>
            <w:tcW w:w="420" w:type="pct"/>
            <w:shd w:val="clear" w:color="auto" w:fill="E8E8E8" w:themeFill="background2"/>
            <w:vAlign w:val="center"/>
          </w:tcPr>
          <w:p w14:paraId="1F880562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Stawka VAT</w:t>
            </w:r>
          </w:p>
          <w:p w14:paraId="40433D12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 xml:space="preserve">% </w:t>
            </w:r>
          </w:p>
        </w:tc>
        <w:tc>
          <w:tcPr>
            <w:tcW w:w="699" w:type="pct"/>
            <w:shd w:val="clear" w:color="auto" w:fill="E8E8E8" w:themeFill="background2"/>
            <w:vAlign w:val="center"/>
          </w:tcPr>
          <w:p w14:paraId="6E8AA56A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Cena jednostkowa brutto</w:t>
            </w:r>
          </w:p>
        </w:tc>
        <w:tc>
          <w:tcPr>
            <w:tcW w:w="669" w:type="pct"/>
            <w:shd w:val="clear" w:color="auto" w:fill="E8E8E8" w:themeFill="background2"/>
            <w:vAlign w:val="center"/>
          </w:tcPr>
          <w:p w14:paraId="57F8D775" w14:textId="77777777" w:rsidR="00FE3A42" w:rsidRPr="00FA15A2" w:rsidRDefault="00FE3A42" w:rsidP="00CE48BD">
            <w:pPr>
              <w:widowControl w:val="0"/>
              <w:suppressAutoHyphens/>
              <w:adjustRightInd w:val="0"/>
              <w:contextualSpacing/>
              <w:jc w:val="center"/>
              <w:textAlignment w:val="baseline"/>
              <w:rPr>
                <w:rFonts w:eastAsia="Arial Unicode MS"/>
                <w:b/>
                <w:color w:val="000000"/>
                <w:sz w:val="20"/>
              </w:rPr>
            </w:pPr>
            <w:r w:rsidRPr="00FA15A2">
              <w:rPr>
                <w:rFonts w:eastAsia="Arial Unicode MS"/>
                <w:b/>
                <w:color w:val="000000"/>
                <w:sz w:val="20"/>
              </w:rPr>
              <w:t>Cena łącznie brutto</w:t>
            </w:r>
          </w:p>
        </w:tc>
      </w:tr>
      <w:tr w:rsidR="00FE3A42" w:rsidRPr="001E2A22" w14:paraId="0BE5E05B" w14:textId="77777777" w:rsidTr="00CE48BD">
        <w:trPr>
          <w:trHeight w:val="21"/>
          <w:jc w:val="center"/>
        </w:trPr>
        <w:tc>
          <w:tcPr>
            <w:tcW w:w="1324" w:type="pct"/>
            <w:vAlign w:val="center"/>
          </w:tcPr>
          <w:p w14:paraId="290DB32E" w14:textId="77777777" w:rsidR="00FE3A42" w:rsidRPr="00FA15A2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  <w:r w:rsidRPr="0052678D">
              <w:rPr>
                <w:sz w:val="20"/>
              </w:rPr>
              <w:t>Wykonanie i dostarczenie Projektu Technicznego, zgodnie z wymaganiami opisanymi w Rozdziale IV</w:t>
            </w:r>
            <w:r>
              <w:rPr>
                <w:sz w:val="20"/>
              </w:rPr>
              <w:t xml:space="preserve"> OPZ.</w:t>
            </w:r>
          </w:p>
        </w:tc>
        <w:tc>
          <w:tcPr>
            <w:tcW w:w="489" w:type="pct"/>
            <w:shd w:val="clear" w:color="auto" w:fill="E8E8E8" w:themeFill="background2"/>
            <w:vAlign w:val="center"/>
          </w:tcPr>
          <w:p w14:paraId="0D9FA230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E8E8E8" w:themeFill="background2"/>
            <w:vAlign w:val="center"/>
          </w:tcPr>
          <w:p w14:paraId="401DCC70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5238C156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14:paraId="665DDDE7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color w:val="000000"/>
                <w:sz w:val="22"/>
                <w:szCs w:val="22"/>
              </w:rPr>
              <w:t>…%</w:t>
            </w:r>
          </w:p>
        </w:tc>
        <w:tc>
          <w:tcPr>
            <w:tcW w:w="699" w:type="pct"/>
            <w:vAlign w:val="center"/>
          </w:tcPr>
          <w:p w14:paraId="3A16C2B5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vAlign w:val="center"/>
          </w:tcPr>
          <w:p w14:paraId="163860CA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FE3A42" w:rsidRPr="001E2A22" w14:paraId="68A3DAC4" w14:textId="77777777" w:rsidTr="00CE48BD">
        <w:trPr>
          <w:trHeight w:val="21"/>
          <w:jc w:val="center"/>
        </w:trPr>
        <w:tc>
          <w:tcPr>
            <w:tcW w:w="1324" w:type="pct"/>
            <w:vAlign w:val="center"/>
          </w:tcPr>
          <w:p w14:paraId="0CDCB4AA" w14:textId="77777777" w:rsidR="00FE3A42" w:rsidRPr="00FA15A2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  <w:r w:rsidRPr="0052678D">
              <w:rPr>
                <w:sz w:val="20"/>
              </w:rPr>
              <w:t xml:space="preserve">Dostawa </w:t>
            </w:r>
            <w:r>
              <w:rPr>
                <w:sz w:val="20"/>
              </w:rPr>
              <w:t xml:space="preserve">z rozładunkiem </w:t>
            </w:r>
            <w:r w:rsidRPr="0052678D">
              <w:rPr>
                <w:sz w:val="20"/>
              </w:rPr>
              <w:t xml:space="preserve">macierzy dyskowej typu All Flash o całkowitej pojemności NETTO wynoszącej co najmniej </w:t>
            </w:r>
            <w:r>
              <w:rPr>
                <w:sz w:val="20"/>
              </w:rPr>
              <w:t>1</w:t>
            </w:r>
            <w:r w:rsidRPr="0052678D">
              <w:rPr>
                <w:sz w:val="20"/>
              </w:rPr>
              <w:t>0</w:t>
            </w:r>
            <w:r>
              <w:rPr>
                <w:sz w:val="20"/>
              </w:rPr>
              <w:t>2</w:t>
            </w:r>
            <w:r w:rsidRPr="0052678D">
              <w:rPr>
                <w:sz w:val="20"/>
              </w:rPr>
              <w:t xml:space="preserve">4 </w:t>
            </w:r>
            <w:proofErr w:type="spellStart"/>
            <w:r w:rsidRPr="0052678D">
              <w:rPr>
                <w:sz w:val="20"/>
              </w:rPr>
              <w:t>TiB</w:t>
            </w:r>
            <w:proofErr w:type="spellEnd"/>
            <w:r>
              <w:rPr>
                <w:sz w:val="20"/>
              </w:rPr>
              <w:t>, wraz l</w:t>
            </w:r>
            <w:r w:rsidRPr="00B41211">
              <w:rPr>
                <w:sz w:val="20"/>
              </w:rPr>
              <w:t>icencj</w:t>
            </w:r>
            <w:r>
              <w:rPr>
                <w:sz w:val="20"/>
              </w:rPr>
              <w:t>ami i gwarancją</w:t>
            </w:r>
            <w:r w:rsidRPr="00B41211">
              <w:rPr>
                <w:sz w:val="20"/>
              </w:rPr>
              <w:t xml:space="preserve">, zgodnie z wymaganiami opisanymi w Rozdziale </w:t>
            </w:r>
            <w:r>
              <w:rPr>
                <w:sz w:val="20"/>
              </w:rPr>
              <w:t xml:space="preserve">II </w:t>
            </w:r>
            <w:r>
              <w:rPr>
                <w:sz w:val="20"/>
              </w:rPr>
              <w:br/>
              <w:t xml:space="preserve">i VII </w:t>
            </w:r>
            <w:r w:rsidRPr="00B41211">
              <w:rPr>
                <w:sz w:val="20"/>
              </w:rPr>
              <w:t>OPZ.</w:t>
            </w:r>
          </w:p>
        </w:tc>
        <w:tc>
          <w:tcPr>
            <w:tcW w:w="489" w:type="pct"/>
            <w:vAlign w:val="center"/>
          </w:tcPr>
          <w:p w14:paraId="0A0B9AAE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2</w:t>
            </w:r>
          </w:p>
        </w:tc>
        <w:tc>
          <w:tcPr>
            <w:tcW w:w="631" w:type="pct"/>
            <w:vAlign w:val="center"/>
          </w:tcPr>
          <w:p w14:paraId="7A39AC2C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118EFF36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14:paraId="35E16B65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color w:val="000000"/>
                <w:sz w:val="22"/>
                <w:szCs w:val="22"/>
              </w:rPr>
              <w:t>…%</w:t>
            </w:r>
          </w:p>
        </w:tc>
        <w:tc>
          <w:tcPr>
            <w:tcW w:w="699" w:type="pct"/>
            <w:vAlign w:val="center"/>
          </w:tcPr>
          <w:p w14:paraId="23E1E50C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vAlign w:val="center"/>
          </w:tcPr>
          <w:p w14:paraId="2C1CD1A8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FE3A42" w:rsidRPr="001E2A22" w14:paraId="31599D7C" w14:textId="77777777" w:rsidTr="00CE48BD">
        <w:trPr>
          <w:trHeight w:val="21"/>
          <w:jc w:val="center"/>
        </w:trPr>
        <w:tc>
          <w:tcPr>
            <w:tcW w:w="1324" w:type="pct"/>
            <w:vAlign w:val="center"/>
          </w:tcPr>
          <w:p w14:paraId="710C8F01" w14:textId="77777777" w:rsidR="00FE3A42" w:rsidRPr="0052678D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  <w:r w:rsidRPr="0052678D">
              <w:rPr>
                <w:sz w:val="20"/>
              </w:rPr>
              <w:t xml:space="preserve">Wdrożenie polegające na instalacji, konfiguracji dostarczonego Sprzętu  oraz integracji ze środowiskiem Zamawiającego, uruchomieniem oraz przeprowadzeniem testów akceptacyjnych,  zgodnie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 xml:space="preserve">z wymaganiami opisanymi 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>w Rozdziale  III ust 2</w:t>
            </w:r>
            <w:r>
              <w:rPr>
                <w:sz w:val="20"/>
              </w:rPr>
              <w:t xml:space="preserve"> OPZ.</w:t>
            </w:r>
            <w:r w:rsidRPr="0052678D">
              <w:rPr>
                <w:sz w:val="20"/>
              </w:rPr>
              <w:t xml:space="preserve"> Wykonanie i dostarczenie Dokumentacji powykonawczej, Procedur Operacyjnych  i Procedur Administracyjnych, zgodnie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 xml:space="preserve">z wymaganiami opisanymi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>w Rozdziale IV</w:t>
            </w:r>
            <w:r>
              <w:rPr>
                <w:sz w:val="20"/>
              </w:rPr>
              <w:t xml:space="preserve"> OPZ</w:t>
            </w:r>
            <w:r w:rsidRPr="0052678D">
              <w:rPr>
                <w:sz w:val="20"/>
              </w:rPr>
              <w:t xml:space="preserve">; </w:t>
            </w:r>
          </w:p>
          <w:p w14:paraId="09D71898" w14:textId="77777777" w:rsidR="00FE3A42" w:rsidRPr="00FA15A2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  <w:r w:rsidRPr="0052678D">
              <w:rPr>
                <w:sz w:val="20"/>
              </w:rPr>
              <w:t xml:space="preserve">Przeprowadzenie </w:t>
            </w:r>
            <w:r w:rsidRPr="003127FE">
              <w:rPr>
                <w:sz w:val="20"/>
              </w:rPr>
              <w:lastRenderedPageBreak/>
              <w:t xml:space="preserve">przeszkolenia </w:t>
            </w:r>
            <w:r w:rsidRPr="0052678D">
              <w:rPr>
                <w:sz w:val="20"/>
              </w:rPr>
              <w:t xml:space="preserve">dla osób wskazanych przez Zamawiającego zgodnie 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 xml:space="preserve">z wymaganiami opisanymi </w:t>
            </w:r>
            <w:r>
              <w:rPr>
                <w:sz w:val="20"/>
              </w:rPr>
              <w:br/>
            </w:r>
            <w:r w:rsidRPr="0052678D">
              <w:rPr>
                <w:sz w:val="20"/>
              </w:rPr>
              <w:t>w Rozdziale V</w:t>
            </w:r>
            <w:r>
              <w:rPr>
                <w:sz w:val="20"/>
              </w:rPr>
              <w:t xml:space="preserve"> OPZ.</w:t>
            </w:r>
          </w:p>
        </w:tc>
        <w:tc>
          <w:tcPr>
            <w:tcW w:w="489" w:type="pct"/>
            <w:shd w:val="clear" w:color="auto" w:fill="E8E8E8" w:themeFill="background2"/>
            <w:vAlign w:val="center"/>
          </w:tcPr>
          <w:p w14:paraId="1BD7432E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shd w:val="clear" w:color="auto" w:fill="E8E8E8" w:themeFill="background2"/>
            <w:vAlign w:val="center"/>
          </w:tcPr>
          <w:p w14:paraId="2C390BE3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767" w:type="pct"/>
            <w:vAlign w:val="center"/>
          </w:tcPr>
          <w:p w14:paraId="2389C494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14:paraId="774735AF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color w:val="000000"/>
                <w:sz w:val="22"/>
                <w:szCs w:val="22"/>
              </w:rPr>
              <w:t>…%</w:t>
            </w:r>
          </w:p>
        </w:tc>
        <w:tc>
          <w:tcPr>
            <w:tcW w:w="699" w:type="pct"/>
            <w:vAlign w:val="center"/>
          </w:tcPr>
          <w:p w14:paraId="01E36534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vAlign w:val="center"/>
          </w:tcPr>
          <w:p w14:paraId="0BAE1B4A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FE3A42" w:rsidRPr="001E2A22" w14:paraId="77551681" w14:textId="77777777" w:rsidTr="00CE48BD">
        <w:trPr>
          <w:trHeight w:val="21"/>
          <w:jc w:val="center"/>
        </w:trPr>
        <w:tc>
          <w:tcPr>
            <w:tcW w:w="1324" w:type="pct"/>
            <w:tcBorders>
              <w:left w:val="nil"/>
              <w:bottom w:val="nil"/>
              <w:right w:val="nil"/>
            </w:tcBorders>
            <w:vAlign w:val="center"/>
          </w:tcPr>
          <w:p w14:paraId="55FB5FF9" w14:textId="77777777" w:rsidR="00FE3A42" w:rsidRPr="00FA15A2" w:rsidRDefault="00FE3A42" w:rsidP="00CE48BD">
            <w:pPr>
              <w:widowControl w:val="0"/>
              <w:suppressAutoHyphens/>
              <w:adjustRightInd w:val="0"/>
              <w:spacing w:line="276" w:lineRule="auto"/>
              <w:textAlignment w:val="baseline"/>
              <w:rPr>
                <w:sz w:val="20"/>
              </w:rPr>
            </w:pPr>
          </w:p>
        </w:tc>
        <w:tc>
          <w:tcPr>
            <w:tcW w:w="489" w:type="pct"/>
            <w:tcBorders>
              <w:left w:val="nil"/>
              <w:bottom w:val="nil"/>
            </w:tcBorders>
            <w:vAlign w:val="center"/>
          </w:tcPr>
          <w:p w14:paraId="279DBE6B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31" w:type="pct"/>
            <w:vAlign w:val="center"/>
          </w:tcPr>
          <w:p w14:paraId="699EE0B1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767" w:type="pct"/>
            <w:vAlign w:val="center"/>
          </w:tcPr>
          <w:p w14:paraId="0F1ECDA1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420" w:type="pct"/>
            <w:vAlign w:val="center"/>
          </w:tcPr>
          <w:p w14:paraId="2BC35F79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  <w:r w:rsidRPr="001E2A22">
              <w:rPr>
                <w:rFonts w:eastAsia="Arial Unicode MS"/>
                <w:color w:val="000000"/>
                <w:sz w:val="22"/>
                <w:szCs w:val="22"/>
              </w:rPr>
              <w:t>…%</w:t>
            </w:r>
          </w:p>
        </w:tc>
        <w:tc>
          <w:tcPr>
            <w:tcW w:w="699" w:type="pct"/>
            <w:vAlign w:val="center"/>
          </w:tcPr>
          <w:p w14:paraId="01327177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669" w:type="pct"/>
            <w:vAlign w:val="center"/>
          </w:tcPr>
          <w:p w14:paraId="073780CE" w14:textId="77777777" w:rsidR="00FE3A42" w:rsidRPr="001E2A22" w:rsidRDefault="00FE3A42" w:rsidP="00CE48BD">
            <w:pPr>
              <w:widowControl w:val="0"/>
              <w:suppressAutoHyphens/>
              <w:adjustRightInd w:val="0"/>
              <w:spacing w:line="360" w:lineRule="auto"/>
              <w:contextualSpacing/>
              <w:jc w:val="center"/>
              <w:textAlignment w:val="baseline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</w:tbl>
    <w:p w14:paraId="164D5CFF" w14:textId="77777777" w:rsidR="00FE3A42" w:rsidRPr="001E2A22" w:rsidRDefault="00FE3A42" w:rsidP="00FE3A42">
      <w:pPr>
        <w:ind w:right="423"/>
        <w:rPr>
          <w:rFonts w:eastAsia="Arial Unicode MS"/>
          <w:b/>
          <w:color w:val="000000"/>
          <w:szCs w:val="24"/>
        </w:rPr>
      </w:pPr>
    </w:p>
    <w:p w14:paraId="30F563C0" w14:textId="77777777" w:rsidR="00FE3A42" w:rsidRPr="001E2A22" w:rsidRDefault="00FE3A42" w:rsidP="00FE3A42">
      <w:pPr>
        <w:ind w:right="423"/>
        <w:rPr>
          <w:rFonts w:eastAsia="Arial Unicode MS"/>
          <w:b/>
          <w:color w:val="000000"/>
          <w:szCs w:val="24"/>
        </w:rPr>
      </w:pPr>
    </w:p>
    <w:p w14:paraId="510090AB" w14:textId="77777777" w:rsidR="00FE3A42" w:rsidRPr="001E2A22" w:rsidRDefault="00FE3A42" w:rsidP="00FE3A42">
      <w:pPr>
        <w:rPr>
          <w:rFonts w:eastAsia="Arial Unicode MS"/>
          <w:color w:val="000000"/>
          <w:szCs w:val="24"/>
        </w:rPr>
      </w:pPr>
      <w:r w:rsidRPr="001E2A22">
        <w:rPr>
          <w:rFonts w:eastAsia="Arial Unicode MS"/>
          <w:b/>
          <w:color w:val="000000"/>
          <w:szCs w:val="24"/>
        </w:rPr>
        <w:t>………………………….</w:t>
      </w:r>
      <w:r w:rsidRPr="001E2A22">
        <w:rPr>
          <w:rFonts w:eastAsia="Arial Unicode MS"/>
          <w:b/>
          <w:color w:val="000000"/>
          <w:szCs w:val="24"/>
        </w:rPr>
        <w:tab/>
      </w:r>
      <w:r w:rsidRPr="001E2A22">
        <w:rPr>
          <w:rFonts w:eastAsia="Arial Unicode MS"/>
          <w:b/>
          <w:color w:val="000000"/>
          <w:szCs w:val="24"/>
        </w:rPr>
        <w:tab/>
      </w:r>
      <w:r w:rsidRPr="001E2A22">
        <w:rPr>
          <w:rFonts w:eastAsia="Arial Unicode MS"/>
          <w:b/>
          <w:color w:val="000000"/>
          <w:szCs w:val="24"/>
        </w:rPr>
        <w:tab/>
      </w:r>
      <w:r w:rsidRPr="001E2A22">
        <w:rPr>
          <w:rFonts w:eastAsia="Arial Unicode MS"/>
          <w:b/>
          <w:color w:val="000000"/>
          <w:szCs w:val="24"/>
        </w:rPr>
        <w:tab/>
      </w:r>
      <w:r w:rsidRPr="001E2A22">
        <w:rPr>
          <w:rFonts w:eastAsia="Arial Unicode MS"/>
          <w:b/>
          <w:color w:val="000000"/>
          <w:szCs w:val="24"/>
        </w:rPr>
        <w:tab/>
        <w:t xml:space="preserve">……………………………… </w:t>
      </w:r>
      <w:r w:rsidRPr="001E2A22">
        <w:rPr>
          <w:rFonts w:eastAsia="Arial Unicode MS"/>
          <w:color w:val="000000"/>
          <w:szCs w:val="24"/>
        </w:rPr>
        <w:t xml:space="preserve">miejscowość, data  </w:t>
      </w:r>
      <w:r w:rsidRPr="001E2A22">
        <w:rPr>
          <w:rFonts w:eastAsia="Arial Unicode MS"/>
          <w:color w:val="000000"/>
          <w:szCs w:val="24"/>
        </w:rPr>
        <w:tab/>
      </w:r>
      <w:r w:rsidRPr="001E2A22">
        <w:rPr>
          <w:rFonts w:eastAsia="Arial Unicode MS"/>
          <w:color w:val="000000"/>
          <w:szCs w:val="24"/>
        </w:rPr>
        <w:tab/>
      </w:r>
      <w:r w:rsidRPr="001E2A22">
        <w:rPr>
          <w:rFonts w:eastAsia="Arial Unicode MS"/>
          <w:color w:val="000000"/>
          <w:szCs w:val="24"/>
        </w:rPr>
        <w:tab/>
      </w:r>
      <w:r w:rsidRPr="001E2A22">
        <w:rPr>
          <w:rFonts w:eastAsia="Arial Unicode MS"/>
          <w:color w:val="000000"/>
          <w:szCs w:val="24"/>
        </w:rPr>
        <w:tab/>
        <w:t xml:space="preserve">            </w:t>
      </w:r>
      <w:r w:rsidRPr="001E2A22">
        <w:rPr>
          <w:rFonts w:eastAsia="Arial Unicode MS"/>
          <w:color w:val="000000"/>
          <w:szCs w:val="24"/>
        </w:rPr>
        <w:tab/>
        <w:t>Podpis Wykonawcy/pełnomocnika</w:t>
      </w:r>
    </w:p>
    <w:p w14:paraId="1DBADABF" w14:textId="77777777" w:rsidR="00FE3A42" w:rsidRPr="00330651" w:rsidRDefault="00FE3A42" w:rsidP="00FE3A42">
      <w:pPr>
        <w:rPr>
          <w:rFonts w:eastAsia="Arial Unicode MS"/>
        </w:rPr>
      </w:pPr>
    </w:p>
    <w:p w14:paraId="230CCCB9" w14:textId="77777777" w:rsidR="00311DDF" w:rsidRDefault="00311DDF"/>
    <w:sectPr w:rsidR="00311DDF" w:rsidSect="00FE3A42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EC7D3" w14:textId="77777777" w:rsidR="00591A75" w:rsidRDefault="00591A75" w:rsidP="00FE3A42">
      <w:r>
        <w:separator/>
      </w:r>
    </w:p>
  </w:endnote>
  <w:endnote w:type="continuationSeparator" w:id="0">
    <w:p w14:paraId="4E287180" w14:textId="77777777" w:rsidR="00591A75" w:rsidRDefault="00591A75" w:rsidP="00FE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D8FE3" w14:textId="77777777" w:rsidR="00591A75" w:rsidRDefault="00591A75" w:rsidP="00FE3A42">
      <w:r>
        <w:separator/>
      </w:r>
    </w:p>
  </w:footnote>
  <w:footnote w:type="continuationSeparator" w:id="0">
    <w:p w14:paraId="01EF012D" w14:textId="77777777" w:rsidR="00591A75" w:rsidRDefault="00591A75" w:rsidP="00FE3A42">
      <w:r>
        <w:continuationSeparator/>
      </w:r>
    </w:p>
  </w:footnote>
  <w:footnote w:id="1">
    <w:p w14:paraId="24669712" w14:textId="77777777" w:rsidR="00FE3A42" w:rsidRPr="00DB61C7" w:rsidRDefault="00FE3A42" w:rsidP="00FE3A42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podać przynajmniej jedną z danych</w:t>
      </w:r>
    </w:p>
  </w:footnote>
  <w:footnote w:id="2">
    <w:p w14:paraId="0EBE6489" w14:textId="77777777" w:rsidR="00FE3A42" w:rsidRPr="00DB61C7" w:rsidRDefault="00FE3A42" w:rsidP="00FE3A42">
      <w:pPr>
        <w:pStyle w:val="TekstprzypisuZnak1"/>
        <w:rPr>
          <w:rFonts w:ascii="Calibri" w:hAnsi="Calibri" w:cs="Calibri"/>
          <w:sz w:val="16"/>
          <w:szCs w:val="16"/>
        </w:rPr>
      </w:pPr>
      <w:r w:rsidRPr="00DB61C7">
        <w:rPr>
          <w:rStyle w:val="Odwoanieprzypisudolnego"/>
          <w:rFonts w:ascii="Calibri" w:eastAsiaTheme="majorEastAsia" w:hAnsi="Calibri" w:cs="Calibri"/>
          <w:sz w:val="16"/>
          <w:szCs w:val="16"/>
        </w:rPr>
        <w:footnoteRef/>
      </w:r>
      <w:r w:rsidRPr="00DB61C7">
        <w:rPr>
          <w:rFonts w:ascii="Calibri" w:hAnsi="Calibri" w:cs="Calibri"/>
          <w:sz w:val="16"/>
          <w:szCs w:val="16"/>
        </w:rPr>
        <w:t xml:space="preserve"> należy podać dane osób uprawnionych do reprezentacji lub pełnomocnika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38AD3" w14:textId="77777777" w:rsidR="00DA6D89" w:rsidRDefault="00000000" w:rsidP="00D37837">
    <w:pPr>
      <w:pStyle w:val="Nagwek"/>
      <w:jc w:val="right"/>
      <w:rPr>
        <w:b/>
        <w:bCs/>
        <w:szCs w:val="24"/>
      </w:rPr>
    </w:pPr>
    <w:r w:rsidRPr="00D37837">
      <w:rPr>
        <w:b/>
        <w:bCs/>
        <w:noProof/>
        <w:szCs w:val="24"/>
      </w:rPr>
      <w:drawing>
        <wp:anchor distT="0" distB="0" distL="114300" distR="114300" simplePos="0" relativeHeight="251659264" behindDoc="0" locked="0" layoutInCell="1" allowOverlap="1" wp14:anchorId="7D4CF75B" wp14:editId="0CBA6ADA">
          <wp:simplePos x="0" y="0"/>
          <wp:positionH relativeFrom="margin">
            <wp:align>left</wp:align>
          </wp:positionH>
          <wp:positionV relativeFrom="paragraph">
            <wp:posOffset>-89486</wp:posOffset>
          </wp:positionV>
          <wp:extent cx="1938704" cy="400050"/>
          <wp:effectExtent l="0" t="0" r="4445" b="0"/>
          <wp:wrapSquare wrapText="bothSides"/>
          <wp:docPr id="1935007951" name="Obraz 193500795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Obraz zawierający tekst, Czcionka, logo, Grafika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8704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37837">
      <w:rPr>
        <w:b/>
        <w:bCs/>
        <w:szCs w:val="24"/>
      </w:rPr>
      <w:t>Departament Wsparcia Systemów Kluczowych</w:t>
    </w:r>
  </w:p>
  <w:p w14:paraId="23919D31" w14:textId="77777777" w:rsidR="00DA6D89" w:rsidRDefault="00DA6D89" w:rsidP="00D37837">
    <w:pPr>
      <w:pStyle w:val="Nagwek"/>
      <w:jc w:val="right"/>
      <w:rPr>
        <w:b/>
        <w:bCs/>
        <w:szCs w:val="24"/>
      </w:rPr>
    </w:pPr>
  </w:p>
  <w:p w14:paraId="244820CB" w14:textId="77777777" w:rsidR="00DA6D89" w:rsidRPr="00D37837" w:rsidRDefault="00000000" w:rsidP="00D37837">
    <w:pPr>
      <w:pStyle w:val="Nagwek"/>
      <w:rPr>
        <w:b/>
        <w:bCs/>
        <w:szCs w:val="24"/>
      </w:rPr>
    </w:pPr>
    <w:r>
      <w:rPr>
        <w:b/>
        <w:bCs/>
        <w:szCs w:val="24"/>
      </w:rP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A42"/>
    <w:rsid w:val="000B0DFC"/>
    <w:rsid w:val="00280322"/>
    <w:rsid w:val="00311DDF"/>
    <w:rsid w:val="00375ADD"/>
    <w:rsid w:val="00591A75"/>
    <w:rsid w:val="005C4866"/>
    <w:rsid w:val="00621358"/>
    <w:rsid w:val="0079404C"/>
    <w:rsid w:val="00903B26"/>
    <w:rsid w:val="00DA6D89"/>
    <w:rsid w:val="00FE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6D270"/>
  <w15:chartTrackingRefBased/>
  <w15:docId w15:val="{3E125253-847F-4A0A-AD2E-8E5354D2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A4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3A4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3A4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3A4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3A4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3A4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3A4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3A4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3A4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3A4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3A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3A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3A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3A4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3A4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3A4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3A4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3A4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3A4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3A4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E3A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3A4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E3A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3A4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E3A4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3A4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E3A4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3A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3A4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3A4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aliases w:val="Tabla Microsoft Servicios"/>
    <w:basedOn w:val="Standardowy"/>
    <w:uiPriority w:val="39"/>
    <w:qFormat/>
    <w:rsid w:val="00FE3A4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symbol"/>
    <w:uiPriority w:val="99"/>
    <w:rsid w:val="00FE3A42"/>
    <w:rPr>
      <w:vertAlign w:val="superscript"/>
    </w:rPr>
  </w:style>
  <w:style w:type="table" w:customStyle="1" w:styleId="TablaMicrosoftServicios11">
    <w:name w:val="Tabla Microsoft Servicios11"/>
    <w:basedOn w:val="Standardowy"/>
    <w:next w:val="Tabela-Siatka"/>
    <w:uiPriority w:val="99"/>
    <w:qFormat/>
    <w:locked/>
    <w:rsid w:val="00FE3A4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Znak1">
    <w:name w:val="Tekst przypisu Znak1"/>
    <w:basedOn w:val="Normalny"/>
    <w:next w:val="Tekstprzypisudolnego"/>
    <w:uiPriority w:val="99"/>
    <w:unhideWhenUsed/>
    <w:locked/>
    <w:rsid w:val="00FE3A42"/>
    <w:rPr>
      <w:sz w:val="20"/>
      <w:lang w:val="it-IT" w:eastAsia="it-IT"/>
    </w:rPr>
  </w:style>
  <w:style w:type="paragraph" w:styleId="Nagwek">
    <w:name w:val="header"/>
    <w:basedOn w:val="Normalny"/>
    <w:link w:val="NagwekZnak"/>
    <w:uiPriority w:val="99"/>
    <w:unhideWhenUsed/>
    <w:rsid w:val="00FE3A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A4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A4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A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Reszkowski Michał</dc:creator>
  <cp:keywords/>
  <dc:description/>
  <cp:lastModifiedBy>Wojewódzka Dominika</cp:lastModifiedBy>
  <cp:revision>2</cp:revision>
  <dcterms:created xsi:type="dcterms:W3CDTF">2025-06-27T11:36:00Z</dcterms:created>
  <dcterms:modified xsi:type="dcterms:W3CDTF">2025-06-27T11:36:00Z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UxC4dwLulzfINJ8nQH+xvX5LNGipWa4BRSZhPgxsCvn42DMEkoVhfpUgxgyXEDjNezxYZ2DTEPmRLHfaDNi2RA==</vt:lpwstr>
  </property>
  <property fmtid="{D5CDD505-2E9C-101B-9397-08002B2CF9AE}" pid="4" name="MFClassificationDate">
    <vt:lpwstr>2025-06-26T09:23:56.5545651+02:00</vt:lpwstr>
  </property>
  <property fmtid="{D5CDD505-2E9C-101B-9397-08002B2CF9AE}" pid="5" name="MFClassifiedBySID">
    <vt:lpwstr>UxC4dwLulzfINJ8nQH+xvX5LNGipWa4BRSZhPgxsCvm42mrIC/DSDv0ggS+FjUN/2v1BBotkLlY5aAiEhoi6uct7jJu73nf80C3zZ7FVpnzHR2d2kjfhRFzu3CzbE7pW</vt:lpwstr>
  </property>
  <property fmtid="{D5CDD505-2E9C-101B-9397-08002B2CF9AE}" pid="6" name="MFGRNItemId">
    <vt:lpwstr>GRN-e3f4cc0e-687e-4b64-997b-60b5dee9c451</vt:lpwstr>
  </property>
  <property fmtid="{D5CDD505-2E9C-101B-9397-08002B2CF9AE}" pid="7" name="MFHash">
    <vt:lpwstr>JNrujk5FmAla9LwLOzDAU9f5M00bf+o1q1iHIfPtqik=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