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B6C" w:rsidRPr="006224F8" w:rsidRDefault="003F4B6C" w:rsidP="003F4B6C">
      <w:pPr>
        <w:jc w:val="both"/>
        <w:rPr>
          <w:rFonts w:ascii="Times New Roman" w:hAnsi="Times New Roman"/>
          <w:sz w:val="18"/>
          <w:szCs w:val="18"/>
        </w:rPr>
      </w:pPr>
      <w:bookmarkStart w:id="0" w:name="_GoBack"/>
      <w:bookmarkEnd w:id="0"/>
    </w:p>
    <w:p w:rsidR="003F4B6C" w:rsidRPr="006224F8" w:rsidRDefault="003F4B6C" w:rsidP="003F4B6C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224F8"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…………………………………………………….                                            ……………………………………..</w:t>
      </w:r>
    </w:p>
    <w:p w:rsidR="003F4B6C" w:rsidRPr="006224F8" w:rsidRDefault="003F4B6C" w:rsidP="003F4B6C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224F8">
        <w:rPr>
          <w:rFonts w:ascii="Times New Roman" w:hAnsi="Times New Roman"/>
          <w:color w:val="000000" w:themeColor="text1"/>
          <w:sz w:val="20"/>
          <w:szCs w:val="20"/>
        </w:rPr>
        <w:t>Wykonawca (nazwa, adres, numer kontaktowy</w:t>
      </w:r>
      <w:r w:rsidRPr="006224F8">
        <w:rPr>
          <w:rFonts w:ascii="Times New Roman" w:hAnsi="Times New Roman"/>
          <w:color w:val="000000" w:themeColor="text1"/>
          <w:sz w:val="20"/>
          <w:szCs w:val="20"/>
        </w:rPr>
        <w:tab/>
        <w:t xml:space="preserve">                                                   (</w:t>
      </w:r>
      <w:r w:rsidRPr="006224F8">
        <w:rPr>
          <w:rFonts w:ascii="Times New Roman" w:hAnsi="Times New Roman"/>
          <w:i/>
          <w:color w:val="000000" w:themeColor="text1"/>
          <w:sz w:val="20"/>
          <w:szCs w:val="20"/>
        </w:rPr>
        <w:t>miejscowość, data)</w:t>
      </w:r>
      <w:r w:rsidRPr="006224F8">
        <w:rPr>
          <w:rFonts w:ascii="Times New Roman" w:hAnsi="Times New Roman"/>
          <w:color w:val="000000" w:themeColor="text1"/>
          <w:sz w:val="20"/>
          <w:szCs w:val="20"/>
        </w:rPr>
        <w:tab/>
      </w:r>
    </w:p>
    <w:p w:rsidR="003F4B6C" w:rsidRPr="006224F8" w:rsidRDefault="003F4B6C" w:rsidP="003F4B6C">
      <w:pPr>
        <w:jc w:val="center"/>
        <w:rPr>
          <w:rFonts w:ascii="Times New Roman" w:hAnsi="Times New Roman"/>
          <w:b/>
          <w:color w:val="000000" w:themeColor="text1"/>
        </w:rPr>
      </w:pPr>
    </w:p>
    <w:p w:rsidR="003F4B6C" w:rsidRPr="006224F8" w:rsidRDefault="003F4B6C" w:rsidP="003F4B6C">
      <w:pPr>
        <w:jc w:val="center"/>
        <w:rPr>
          <w:rFonts w:ascii="Times New Roman" w:hAnsi="Times New Roman"/>
          <w:b/>
          <w:color w:val="000000" w:themeColor="text1"/>
        </w:rPr>
      </w:pPr>
      <w:r w:rsidRPr="006224F8">
        <w:rPr>
          <w:rFonts w:ascii="Times New Roman" w:hAnsi="Times New Roman"/>
          <w:b/>
          <w:color w:val="000000" w:themeColor="text1"/>
        </w:rPr>
        <w:t>FORMULARZ OFERTY</w:t>
      </w:r>
    </w:p>
    <w:p w:rsidR="003F4B6C" w:rsidRPr="006224F8" w:rsidRDefault="003F4B6C" w:rsidP="003F4B6C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224F8">
        <w:rPr>
          <w:rFonts w:ascii="Times New Roman" w:hAnsi="Times New Roman"/>
          <w:color w:val="000000" w:themeColor="text1"/>
          <w:sz w:val="20"/>
          <w:szCs w:val="20"/>
        </w:rPr>
        <w:t>Odpowiadając na skierowane do nas zapytanie ofertowe dotyczące</w:t>
      </w:r>
    </w:p>
    <w:p w:rsidR="003F4B6C" w:rsidRPr="006224F8" w:rsidRDefault="003F4B6C" w:rsidP="003F4B6C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224F8">
        <w:rPr>
          <w:rFonts w:ascii="Times New Roman" w:hAnsi="Times New Roman"/>
          <w:color w:val="000000" w:themeColor="text1"/>
          <w:sz w:val="20"/>
          <w:szCs w:val="20"/>
        </w:rPr>
        <w:t>...............................................................................................................................................</w:t>
      </w:r>
    </w:p>
    <w:p w:rsidR="003F4B6C" w:rsidRPr="006224F8" w:rsidRDefault="003F4B6C" w:rsidP="003F4B6C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224F8">
        <w:rPr>
          <w:rFonts w:ascii="Times New Roman" w:hAnsi="Times New Roman"/>
          <w:color w:val="000000" w:themeColor="text1"/>
          <w:sz w:val="20"/>
          <w:szCs w:val="20"/>
        </w:rPr>
        <w:t>składam ofertę następującej treści:</w:t>
      </w:r>
    </w:p>
    <w:p w:rsidR="003F4B6C" w:rsidRPr="006224F8" w:rsidRDefault="003F4B6C" w:rsidP="003F4B6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224F8">
        <w:rPr>
          <w:rFonts w:ascii="Times New Roman" w:hAnsi="Times New Roman"/>
          <w:color w:val="000000" w:themeColor="text1"/>
          <w:sz w:val="20"/>
          <w:szCs w:val="20"/>
        </w:rPr>
        <w:t>oferujemy wykonania zamówienia na zasadach określonych w zapytaniu ofertowym za:</w:t>
      </w:r>
    </w:p>
    <w:p w:rsidR="003F4B6C" w:rsidRPr="006224F8" w:rsidRDefault="003F4B6C" w:rsidP="003F4B6C">
      <w:pPr>
        <w:ind w:left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224F8">
        <w:rPr>
          <w:rFonts w:ascii="Times New Roman" w:hAnsi="Times New Roman"/>
          <w:color w:val="000000" w:themeColor="text1"/>
          <w:sz w:val="20"/>
          <w:szCs w:val="20"/>
        </w:rPr>
        <w:t>cenę brutto: …………………….. zł</w:t>
      </w:r>
    </w:p>
    <w:p w:rsidR="003F4B6C" w:rsidRPr="006224F8" w:rsidRDefault="003F4B6C" w:rsidP="003F4B6C">
      <w:pPr>
        <w:ind w:left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224F8">
        <w:rPr>
          <w:rFonts w:ascii="Times New Roman" w:hAnsi="Times New Roman"/>
          <w:color w:val="000000" w:themeColor="text1"/>
          <w:sz w:val="20"/>
          <w:szCs w:val="20"/>
        </w:rPr>
        <w:t>słownie: .....................................................................................................</w:t>
      </w:r>
    </w:p>
    <w:p w:rsidR="003F4B6C" w:rsidRPr="006224F8" w:rsidRDefault="003F4B6C" w:rsidP="003F4B6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224F8">
        <w:rPr>
          <w:rFonts w:ascii="Times New Roman" w:hAnsi="Times New Roman"/>
          <w:color w:val="000000" w:themeColor="text1"/>
          <w:sz w:val="20"/>
          <w:szCs w:val="20"/>
        </w:rPr>
        <w:t xml:space="preserve">Termin realizacji zamówienia: </w:t>
      </w:r>
    </w:p>
    <w:p w:rsidR="003F4B6C" w:rsidRPr="006224F8" w:rsidRDefault="003F4B6C" w:rsidP="003F4B6C">
      <w:pPr>
        <w:ind w:left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224F8"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……………………………………………………………………………………</w:t>
      </w:r>
    </w:p>
    <w:p w:rsidR="003F4B6C" w:rsidRPr="006224F8" w:rsidRDefault="003F4B6C" w:rsidP="003F4B6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0"/>
          <w:szCs w:val="20"/>
        </w:rPr>
      </w:pPr>
      <w:r w:rsidRPr="006224F8">
        <w:rPr>
          <w:rFonts w:ascii="Times New Roman" w:hAnsi="Times New Roman"/>
          <w:i/>
          <w:color w:val="000000" w:themeColor="text1"/>
          <w:sz w:val="20"/>
          <w:szCs w:val="20"/>
        </w:rPr>
        <w:t>Inne:</w:t>
      </w:r>
    </w:p>
    <w:p w:rsidR="003F4B6C" w:rsidRPr="006224F8" w:rsidRDefault="003F4B6C" w:rsidP="003F4B6C">
      <w:pPr>
        <w:ind w:left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224F8"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……………………………………………………………………………………</w:t>
      </w:r>
    </w:p>
    <w:p w:rsidR="003F4B6C" w:rsidRPr="006224F8" w:rsidRDefault="003F4B6C" w:rsidP="003F4B6C">
      <w:pPr>
        <w:pStyle w:val="Standard"/>
        <w:autoSpaceDE w:val="0"/>
        <w:jc w:val="both"/>
        <w:rPr>
          <w:rFonts w:ascii="Times New Roman" w:hAnsi="Times New Roman" w:cs="Times New Roman"/>
          <w:sz w:val="20"/>
          <w:szCs w:val="20"/>
        </w:rPr>
      </w:pPr>
      <w:r w:rsidRPr="006224F8">
        <w:rPr>
          <w:rFonts w:ascii="Times New Roman" w:hAnsi="Times New Roman" w:cs="Times New Roman"/>
          <w:sz w:val="20"/>
          <w:szCs w:val="20"/>
        </w:rPr>
        <w:t>Nr r-ku bankowego: …………………………………………………………………………,</w:t>
      </w:r>
    </w:p>
    <w:p w:rsidR="003F4B6C" w:rsidRPr="006224F8" w:rsidRDefault="003F4B6C" w:rsidP="003F4B6C">
      <w:pPr>
        <w:pStyle w:val="Standard"/>
        <w:autoSpaceDE w:val="0"/>
        <w:jc w:val="both"/>
        <w:rPr>
          <w:rFonts w:ascii="Times New Roman" w:hAnsi="Times New Roman" w:cs="Times New Roman"/>
          <w:sz w:val="22"/>
          <w:szCs w:val="22"/>
        </w:rPr>
      </w:pPr>
    </w:p>
    <w:p w:rsidR="003F4B6C" w:rsidRPr="006224F8" w:rsidRDefault="003F4B6C" w:rsidP="003F4B6C">
      <w:pPr>
        <w:autoSpaceDE w:val="0"/>
        <w:autoSpaceDN w:val="0"/>
        <w:jc w:val="both"/>
        <w:rPr>
          <w:rFonts w:ascii="Times New Roman" w:hAnsi="Times New Roman"/>
          <w:sz w:val="21"/>
          <w:szCs w:val="21"/>
        </w:rPr>
      </w:pPr>
      <w:r w:rsidRPr="006224F8">
        <w:rPr>
          <w:rFonts w:ascii="Times New Roman" w:hAnsi="Times New Roman"/>
          <w:sz w:val="21"/>
          <w:szCs w:val="21"/>
        </w:rPr>
        <w:t>-  wskazany numer rachunku/rachunków musi być zgłoszony do ewidencji tzw. „białej listy” tj. numerów rachunków rozliczeniowych, o których mowa w art. 49 ust. 1 pkt 1 ustawy z dnia 29 sierpnia 1997 r. – Prawo bankowe, lub imiennych rachunków w spółdzielczej kasie oszczędnościowo-kredytowej, której podmiot jest członkiem, otwartych w związku z prowadzoną przez członka działalnością gospodarczą – wskazanych w zgłoszeniu identyfikacyjnym lub zgłoszeniu aktualizacyjnym i potwierdzonych przy wykorzystaniu STIR w rozumieniu art. 119zg pkt 6 Ordynacji podatkowej.</w:t>
      </w:r>
    </w:p>
    <w:p w:rsidR="003F4B6C" w:rsidRPr="006224F8" w:rsidRDefault="003F4B6C" w:rsidP="003F4B6C">
      <w:pPr>
        <w:autoSpaceDE w:val="0"/>
        <w:autoSpaceDN w:val="0"/>
        <w:rPr>
          <w:rFonts w:ascii="Times New Roman" w:hAnsi="Times New Roman"/>
          <w:sz w:val="21"/>
          <w:szCs w:val="21"/>
        </w:rPr>
      </w:pPr>
      <w:r w:rsidRPr="006224F8">
        <w:rPr>
          <w:rFonts w:ascii="Times New Roman" w:hAnsi="Times New Roman"/>
          <w:sz w:val="21"/>
          <w:szCs w:val="21"/>
        </w:rPr>
        <w:t>Właściwym Naczelnikiem urzędu skarbowego dla Wykonawcy jest …………...…..(nazwa i adres)</w:t>
      </w:r>
    </w:p>
    <w:p w:rsidR="003F4B6C" w:rsidRPr="006224F8" w:rsidRDefault="003F4B6C" w:rsidP="003F4B6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224F8">
        <w:rPr>
          <w:rFonts w:ascii="Times New Roman" w:hAnsi="Times New Roman"/>
          <w:color w:val="000000" w:themeColor="text1"/>
          <w:sz w:val="20"/>
          <w:szCs w:val="20"/>
        </w:rPr>
        <w:t>Przyjmujemy do realizacji postawione przez zamawiającego, w zapytaniu ofertowym warunki.</w:t>
      </w:r>
    </w:p>
    <w:p w:rsidR="003F4B6C" w:rsidRPr="006224F8" w:rsidRDefault="003F4B6C" w:rsidP="003F4B6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224F8">
        <w:rPr>
          <w:rFonts w:ascii="Times New Roman" w:hAnsi="Times New Roman"/>
          <w:color w:val="000000" w:themeColor="text1"/>
          <w:sz w:val="20"/>
          <w:szCs w:val="20"/>
        </w:rPr>
        <w:t>Oświadczamy, że cena podana w ofercie jest obowiązująca w całym okresie ważności umowy i zawiera wszystkie koszty i składniki związane z wykonaniem zamówienia jakie ponosi zamawiający.</w:t>
      </w:r>
    </w:p>
    <w:p w:rsidR="003F4B6C" w:rsidRPr="006224F8" w:rsidRDefault="003F4B6C" w:rsidP="003F4B6C">
      <w:pPr>
        <w:pStyle w:val="NormalnyWeb"/>
        <w:numPr>
          <w:ilvl w:val="0"/>
          <w:numId w:val="6"/>
        </w:numPr>
        <w:spacing w:line="276" w:lineRule="auto"/>
        <w:ind w:left="714" w:hanging="357"/>
        <w:jc w:val="both"/>
        <w:rPr>
          <w:color w:val="000000"/>
          <w:sz w:val="20"/>
          <w:szCs w:val="20"/>
        </w:rPr>
      </w:pPr>
      <w:r w:rsidRPr="006224F8">
        <w:rPr>
          <w:bCs/>
          <w:color w:val="000000"/>
          <w:sz w:val="20"/>
          <w:szCs w:val="20"/>
        </w:rPr>
        <w:t xml:space="preserve">Oświadczam/y, że nie podlegam/y wykluczeniu z postępowania na podstawie  art. 7 ust. 1 ustawy z dnia 13 kwietnia 2022 r. o szczególnych rozwiązaniach w zakresie przeciwdziałania wspieraniu agresji na Ukrainę oraz służących ochronie bezpieczeństwa narodowego </w:t>
      </w:r>
      <w:r w:rsidRPr="006224F8">
        <w:rPr>
          <w:bCs/>
          <w:color w:val="2E74B5"/>
          <w:sz w:val="20"/>
          <w:szCs w:val="20"/>
        </w:rPr>
        <w:t>.</w:t>
      </w:r>
    </w:p>
    <w:p w:rsidR="003F4B6C" w:rsidRPr="006224F8" w:rsidRDefault="003F4B6C" w:rsidP="003F4B6C">
      <w:pPr>
        <w:widowControl w:val="0"/>
        <w:numPr>
          <w:ilvl w:val="0"/>
          <w:numId w:val="6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i/>
          <w:sz w:val="20"/>
          <w:szCs w:val="20"/>
        </w:rPr>
      </w:pPr>
      <w:r w:rsidRPr="006224F8">
        <w:rPr>
          <w:rFonts w:ascii="Times New Roman" w:hAnsi="Times New Roman"/>
          <w:sz w:val="20"/>
          <w:szCs w:val="20"/>
        </w:rPr>
        <w:t>Oświadczam, że wypełniłem obowiązki informacyjne przewidziane w art. 13 lub art. 14 RODO</w:t>
      </w:r>
      <w:r w:rsidRPr="006224F8">
        <w:rPr>
          <w:rFonts w:ascii="Times New Roman" w:hAnsi="Times New Roman"/>
          <w:sz w:val="20"/>
          <w:szCs w:val="20"/>
          <w:vertAlign w:val="superscript"/>
        </w:rPr>
        <w:t xml:space="preserve"> </w:t>
      </w:r>
      <w:r w:rsidRPr="006224F8">
        <w:rPr>
          <w:rFonts w:ascii="Times New Roman" w:hAnsi="Times New Roman"/>
          <w:sz w:val="20"/>
          <w:szCs w:val="20"/>
        </w:rPr>
        <w:t>wobec osób fizycznych, od których dane osobowe bezpośrednio lub pośrednio pozyskałem w celu ubiegania się o udzielenie zamówienia publicznego w niniejszym postępowaniu</w:t>
      </w:r>
    </w:p>
    <w:p w:rsidR="003F4B6C" w:rsidRPr="006224F8" w:rsidRDefault="003F4B6C" w:rsidP="003F4B6C">
      <w:pPr>
        <w:ind w:left="720"/>
        <w:jc w:val="both"/>
        <w:rPr>
          <w:rFonts w:ascii="Times New Roman" w:hAnsi="Times New Roman"/>
          <w:color w:val="000000" w:themeColor="text1"/>
        </w:rPr>
      </w:pPr>
    </w:p>
    <w:p w:rsidR="003F4B6C" w:rsidRPr="006224F8" w:rsidRDefault="003F4B6C" w:rsidP="003F4B6C">
      <w:pPr>
        <w:spacing w:after="0"/>
        <w:ind w:left="4955" w:firstLine="709"/>
        <w:jc w:val="both"/>
        <w:rPr>
          <w:rFonts w:ascii="Times New Roman" w:hAnsi="Times New Roman"/>
          <w:color w:val="000000" w:themeColor="text1"/>
        </w:rPr>
      </w:pPr>
      <w:r w:rsidRPr="006224F8">
        <w:rPr>
          <w:rFonts w:ascii="Times New Roman" w:hAnsi="Times New Roman"/>
          <w:color w:val="000000" w:themeColor="text1"/>
        </w:rPr>
        <w:t>……………………………………….</w:t>
      </w:r>
    </w:p>
    <w:p w:rsidR="003F4B6C" w:rsidRPr="006224F8" w:rsidRDefault="003F4B6C" w:rsidP="003F4B6C">
      <w:pPr>
        <w:spacing w:after="0"/>
        <w:ind w:left="5664" w:firstLine="573"/>
        <w:jc w:val="both"/>
        <w:rPr>
          <w:rFonts w:ascii="Times New Roman" w:hAnsi="Times New Roman"/>
          <w:i/>
          <w:color w:val="000000" w:themeColor="text1"/>
          <w:sz w:val="18"/>
          <w:szCs w:val="18"/>
        </w:rPr>
      </w:pPr>
      <w:r w:rsidRPr="006224F8">
        <w:rPr>
          <w:rFonts w:ascii="Times New Roman" w:hAnsi="Times New Roman"/>
          <w:i/>
          <w:color w:val="000000" w:themeColor="text1"/>
          <w:sz w:val="18"/>
          <w:szCs w:val="18"/>
        </w:rPr>
        <w:t>Podpis osoby upoważnionej</w:t>
      </w:r>
    </w:p>
    <w:p w:rsidR="003F4B6C" w:rsidRPr="006224F8" w:rsidRDefault="003F4B6C" w:rsidP="003F4B6C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:rsidR="003F4B6C" w:rsidRPr="006224F8" w:rsidRDefault="003F4B6C" w:rsidP="003F4B6C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:rsidR="003F4B6C" w:rsidRPr="006224F8" w:rsidRDefault="003F4B6C" w:rsidP="003F4B6C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:rsidR="003F4B6C" w:rsidRPr="006224F8" w:rsidRDefault="003F4B6C" w:rsidP="003F4B6C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224F8">
        <w:rPr>
          <w:rFonts w:ascii="Times New Roman" w:hAnsi="Times New Roman"/>
          <w:color w:val="000000" w:themeColor="text1"/>
          <w:sz w:val="20"/>
          <w:szCs w:val="20"/>
        </w:rPr>
        <w:t>Załączniki do oferty:</w:t>
      </w:r>
    </w:p>
    <w:p w:rsidR="003F4B6C" w:rsidRPr="006224F8" w:rsidRDefault="003F4B6C" w:rsidP="003F4B6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224F8">
        <w:rPr>
          <w:rFonts w:ascii="Times New Roman" w:hAnsi="Times New Roman"/>
          <w:color w:val="000000" w:themeColor="text1"/>
          <w:sz w:val="20"/>
          <w:szCs w:val="20"/>
        </w:rPr>
        <w:t>……………………………….</w:t>
      </w:r>
    </w:p>
    <w:p w:rsidR="003F4B6C" w:rsidRPr="006224F8" w:rsidRDefault="003F4B6C" w:rsidP="003F4B6C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224F8">
        <w:rPr>
          <w:rFonts w:ascii="Times New Roman" w:hAnsi="Times New Roman"/>
          <w:color w:val="000000" w:themeColor="text1"/>
          <w:sz w:val="20"/>
          <w:szCs w:val="20"/>
        </w:rPr>
        <w:t>……………………………….</w:t>
      </w:r>
    </w:p>
    <w:p w:rsidR="00432913" w:rsidRPr="00FB7B14" w:rsidRDefault="00432913" w:rsidP="00432913">
      <w:pPr>
        <w:spacing w:after="0" w:line="240" w:lineRule="auto"/>
        <w:rPr>
          <w:rFonts w:ascii="Times New Roman" w:eastAsiaTheme="minorEastAsia" w:hAnsi="Times New Roman"/>
          <w:sz w:val="18"/>
          <w:szCs w:val="18"/>
        </w:rPr>
      </w:pPr>
    </w:p>
    <w:p w:rsidR="00697183" w:rsidRDefault="00FD6A01" w:rsidP="00BC74E2">
      <w:pPr>
        <w:tabs>
          <w:tab w:val="left" w:leader="dot" w:pos="8505"/>
        </w:tabs>
        <w:spacing w:after="0" w:line="240" w:lineRule="auto"/>
        <w:rPr>
          <w:rFonts w:ascii="Book Antiqua" w:eastAsia="Times New Roman" w:hAnsi="Book Antiqua"/>
          <w:iCs/>
          <w:spacing w:val="13"/>
          <w:sz w:val="20"/>
          <w:szCs w:val="20"/>
        </w:rPr>
      </w:pPr>
      <w:r w:rsidRPr="008701A2">
        <w:rPr>
          <w:rFonts w:ascii="Book Antiqua" w:eastAsia="Times New Roman" w:hAnsi="Book Antiqua"/>
          <w:iCs/>
          <w:spacing w:val="13"/>
          <w:sz w:val="20"/>
          <w:szCs w:val="20"/>
        </w:rPr>
        <w:t xml:space="preserve"> </w:t>
      </w:r>
    </w:p>
    <w:p w:rsidR="00050BE2" w:rsidRDefault="00050BE2" w:rsidP="00BC74E2">
      <w:pPr>
        <w:tabs>
          <w:tab w:val="left" w:leader="dot" w:pos="8505"/>
        </w:tabs>
        <w:spacing w:after="0" w:line="240" w:lineRule="auto"/>
        <w:rPr>
          <w:rFonts w:ascii="Book Antiqua" w:eastAsia="Times New Roman" w:hAnsi="Book Antiqua"/>
          <w:iCs/>
          <w:spacing w:val="13"/>
          <w:sz w:val="20"/>
          <w:szCs w:val="20"/>
        </w:rPr>
      </w:pPr>
    </w:p>
    <w:tbl>
      <w:tblPr>
        <w:tblpPr w:leftFromText="141" w:rightFromText="141" w:vertAnchor="text" w:horzAnchor="margin" w:tblpXSpec="right" w:tblpY="-478"/>
        <w:tblW w:w="968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60" w:type="dxa"/>
          <w:right w:w="65" w:type="dxa"/>
        </w:tblCellMar>
        <w:tblLook w:val="0000" w:firstRow="0" w:lastRow="0" w:firstColumn="0" w:lastColumn="0" w:noHBand="0" w:noVBand="0"/>
      </w:tblPr>
      <w:tblGrid>
        <w:gridCol w:w="721"/>
        <w:gridCol w:w="4382"/>
        <w:gridCol w:w="1489"/>
        <w:gridCol w:w="1205"/>
        <w:gridCol w:w="1887"/>
      </w:tblGrid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ind w:left="-49"/>
              <w:rPr>
                <w:rFonts w:ascii="Book Antiqua" w:eastAsia="Lucida Sans Unicode" w:hAnsi="Book Antiqua" w:cs="Mangal"/>
                <w:b/>
                <w:sz w:val="18"/>
                <w:szCs w:val="18"/>
                <w:lang w:eastAsia="zh-CN" w:bidi="hi-IN"/>
              </w:rPr>
            </w:pPr>
          </w:p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ind w:left="-49"/>
              <w:jc w:val="center"/>
              <w:rPr>
                <w:rFonts w:ascii="Book Antiqua" w:eastAsia="Lucida Sans Unicode" w:hAnsi="Book Antiqua" w:cs="Mangal"/>
                <w:b/>
                <w:sz w:val="18"/>
                <w:szCs w:val="18"/>
                <w:lang w:eastAsia="zh-CN" w:bidi="hi-IN"/>
              </w:rPr>
            </w:pPr>
            <w:r w:rsidRPr="00EB613A">
              <w:rPr>
                <w:rFonts w:ascii="Book Antiqua" w:eastAsia="Lucida Sans Unicode" w:hAnsi="Book Antiqua" w:cs="Mangal"/>
                <w:b/>
                <w:sz w:val="18"/>
                <w:szCs w:val="18"/>
                <w:lang w:eastAsia="zh-CN" w:bidi="hi-IN"/>
              </w:rPr>
              <w:t>L.p.</w:t>
            </w:r>
          </w:p>
        </w:tc>
        <w:tc>
          <w:tcPr>
            <w:tcW w:w="4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jc w:val="center"/>
              <w:rPr>
                <w:rFonts w:ascii="Book Antiqua" w:eastAsia="Lucida Sans Unicode" w:hAnsi="Book Antiqua" w:cs="Mangal"/>
                <w:b/>
                <w:sz w:val="18"/>
                <w:szCs w:val="18"/>
                <w:lang w:eastAsia="zh-CN" w:bidi="hi-IN"/>
              </w:rPr>
            </w:pPr>
          </w:p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jc w:val="center"/>
              <w:rPr>
                <w:rFonts w:ascii="Book Antiqua" w:eastAsia="Lucida Sans Unicode" w:hAnsi="Book Antiqua" w:cs="Mangal"/>
                <w:b/>
                <w:sz w:val="18"/>
                <w:szCs w:val="18"/>
                <w:lang w:eastAsia="zh-CN" w:bidi="hi-IN"/>
              </w:rPr>
            </w:pPr>
            <w:r w:rsidRPr="00EB613A">
              <w:rPr>
                <w:rFonts w:ascii="Book Antiqua" w:eastAsia="Lucida Sans Unicode" w:hAnsi="Book Antiqua" w:cs="Mangal"/>
                <w:b/>
                <w:sz w:val="18"/>
                <w:szCs w:val="18"/>
                <w:lang w:eastAsia="zh-CN" w:bidi="hi-IN"/>
              </w:rPr>
              <w:t>Nazwa i opis parametru lub funkcji urządzenia</w:t>
            </w:r>
          </w:p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jc w:val="center"/>
              <w:rPr>
                <w:rFonts w:ascii="Book Antiqua" w:eastAsia="Lucida Sans Unicode" w:hAnsi="Book Antiqua" w:cs="Mangal"/>
                <w:b/>
                <w:sz w:val="18"/>
                <w:szCs w:val="18"/>
                <w:lang w:eastAsia="zh-CN" w:bidi="hi-IN"/>
              </w:rPr>
            </w:pPr>
          </w:p>
        </w:tc>
        <w:tc>
          <w:tcPr>
            <w:tcW w:w="1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jc w:val="center"/>
              <w:rPr>
                <w:rFonts w:ascii="Book Antiqua" w:eastAsia="Lucida Sans Unicode" w:hAnsi="Book Antiqua" w:cs="Mangal"/>
                <w:b/>
                <w:sz w:val="18"/>
                <w:szCs w:val="18"/>
                <w:lang w:eastAsia="zh-CN" w:bidi="hi-IN"/>
              </w:rPr>
            </w:pPr>
            <w:r w:rsidRPr="00EB613A">
              <w:rPr>
                <w:rFonts w:ascii="Book Antiqua" w:eastAsia="Lucida Sans Unicode" w:hAnsi="Book Antiqua" w:cs="Mangal"/>
                <w:b/>
                <w:sz w:val="18"/>
                <w:szCs w:val="18"/>
                <w:lang w:eastAsia="zh-CN" w:bidi="hi-IN"/>
              </w:rPr>
              <w:t>Parametr wymagany</w:t>
            </w:r>
          </w:p>
        </w:tc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jc w:val="center"/>
              <w:rPr>
                <w:rFonts w:ascii="Book Antiqua" w:eastAsia="Lucida Sans Unicode" w:hAnsi="Book Antiqua" w:cs="Mangal"/>
                <w:b/>
                <w:sz w:val="18"/>
                <w:szCs w:val="18"/>
                <w:lang w:eastAsia="zh-CN" w:bidi="hi-IN"/>
              </w:rPr>
            </w:pPr>
            <w:r w:rsidRPr="00EB613A">
              <w:rPr>
                <w:rFonts w:ascii="Book Antiqua" w:eastAsia="Lucida Sans Unicode" w:hAnsi="Book Antiqua" w:cs="Mangal"/>
                <w:b/>
                <w:sz w:val="18"/>
                <w:szCs w:val="18"/>
                <w:lang w:eastAsia="zh-CN" w:bidi="hi-IN"/>
              </w:rPr>
              <w:t>Parametr oferowany</w:t>
            </w: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jc w:val="center"/>
              <w:rPr>
                <w:rFonts w:ascii="Book Antiqua" w:eastAsia="Lucida Sans Unicode" w:hAnsi="Book Antiqua" w:cs="Mangal"/>
                <w:b/>
                <w:sz w:val="18"/>
                <w:szCs w:val="18"/>
                <w:lang w:eastAsia="zh-CN" w:bidi="hi-IN"/>
              </w:rPr>
            </w:pPr>
            <w:r w:rsidRPr="00EB613A">
              <w:rPr>
                <w:rFonts w:ascii="Book Antiqua" w:eastAsia="Lucida Sans Unicode" w:hAnsi="Book Antiqua" w:cs="Mangal"/>
                <w:b/>
                <w:sz w:val="18"/>
                <w:szCs w:val="18"/>
                <w:lang w:eastAsia="zh-CN" w:bidi="hi-IN"/>
              </w:rPr>
              <w:t>Ocena</w:t>
            </w: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spacing w:after="0" w:line="240" w:lineRule="auto"/>
              <w:rPr>
                <w:rFonts w:ascii="Book Antiqua" w:eastAsiaTheme="minorEastAsia" w:hAnsi="Book Antiqua"/>
                <w:sz w:val="18"/>
                <w:szCs w:val="18"/>
              </w:rPr>
            </w:pPr>
            <w:r w:rsidRPr="00EB613A">
              <w:rPr>
                <w:rFonts w:ascii="Book Antiqua" w:eastAsiaTheme="minorEastAsia" w:hAnsi="Book Antiqua"/>
                <w:sz w:val="18"/>
                <w:szCs w:val="18"/>
              </w:rPr>
              <w:t>Całość urządzeń fabrycznie nowa, nierekondycjonowana</w:t>
            </w:r>
          </w:p>
        </w:tc>
        <w:tc>
          <w:tcPr>
            <w:tcW w:w="1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snapToGrid w:val="0"/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1E693F" w:rsidRDefault="00050BE2" w:rsidP="00050BE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D405F">
              <w:rPr>
                <w:rFonts w:ascii="Times New Roman" w:eastAsiaTheme="minorEastAsia" w:hAnsi="Times New Roman"/>
                <w:sz w:val="20"/>
                <w:szCs w:val="20"/>
              </w:rPr>
              <w:t>Wirówka laboratoryjna z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 w:rsidRPr="003D405F">
              <w:rPr>
                <w:rFonts w:ascii="Times New Roman" w:eastAsiaTheme="minorEastAsia" w:hAnsi="Times New Roman"/>
                <w:sz w:val="20"/>
                <w:szCs w:val="20"/>
              </w:rPr>
              <w:t xml:space="preserve">chłodzeniem </w:t>
            </w:r>
          </w:p>
        </w:tc>
        <w:tc>
          <w:tcPr>
            <w:tcW w:w="1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1E693F" w:rsidRDefault="00050BE2" w:rsidP="00050BE2">
            <w:pPr>
              <w:spacing w:after="0" w:line="240" w:lineRule="auto"/>
              <w:jc w:val="center"/>
              <w:rPr>
                <w:rFonts w:ascii="Times New Roman" w:eastAsia="Lucida Sans Unicode" w:hAnsi="Times New Roman"/>
                <w:sz w:val="20"/>
                <w:szCs w:val="20"/>
                <w:lang w:eastAsia="zh-CN" w:bidi="hi-IN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1E693F" w:rsidRDefault="00050BE2" w:rsidP="00050BE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3D405F" w:rsidRDefault="00050BE2" w:rsidP="00050BE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Wirówka </w:t>
            </w:r>
            <w:r w:rsidRPr="007E12B7">
              <w:rPr>
                <w:rFonts w:ascii="Times New Roman" w:eastAsiaTheme="minorEastAsia" w:hAnsi="Times New Roman"/>
                <w:sz w:val="20"/>
                <w:szCs w:val="20"/>
              </w:rPr>
              <w:t>przystosowa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na</w:t>
            </w:r>
            <w:r w:rsidRPr="007E12B7">
              <w:rPr>
                <w:rFonts w:ascii="Times New Roman" w:eastAsiaTheme="minorEastAsia" w:hAnsi="Times New Roman"/>
                <w:sz w:val="20"/>
                <w:szCs w:val="20"/>
              </w:rPr>
              <w:t xml:space="preserve"> do wirowania probówek o pojemności od 0,2/1,5/2,2 do 400 ml (standardowe okrągłodenne lub typu PCR, Eppendorf, Falcon, Vacutainer, RIA i inne), kapilar hematokrytowych i płytek mikrotitracyjnych z maksymal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ną siłą odśrodkową </w:t>
            </w:r>
            <w:r w:rsidRPr="007E12B7"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2000</w:t>
            </w:r>
            <w:r w:rsidRPr="007E12B7">
              <w:rPr>
                <w:rFonts w:ascii="Times New Roman" w:eastAsiaTheme="minorEastAsia" w:hAnsi="Times New Roman"/>
                <w:sz w:val="20"/>
                <w:szCs w:val="20"/>
              </w:rPr>
              <w:t>x g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 ±500</w:t>
            </w:r>
          </w:p>
        </w:tc>
        <w:tc>
          <w:tcPr>
            <w:tcW w:w="1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1E693F" w:rsidRDefault="00050BE2" w:rsidP="00050BE2">
            <w:pPr>
              <w:spacing w:after="0" w:line="240" w:lineRule="auto"/>
              <w:jc w:val="center"/>
              <w:rPr>
                <w:rFonts w:ascii="Times New Roman" w:eastAsia="Lucida Sans Unicode" w:hAnsi="Times New Roman"/>
                <w:sz w:val="20"/>
                <w:szCs w:val="20"/>
                <w:lang w:eastAsia="zh-CN" w:bidi="hi-IN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1E693F" w:rsidRDefault="00050BE2" w:rsidP="00050BE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Zasilanie:</w:t>
            </w:r>
            <w:r w:rsidRPr="003D405F"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3</w:t>
            </w:r>
            <w:r w:rsidRPr="003D405F">
              <w:rPr>
                <w:rFonts w:ascii="Times New Roman" w:eastAsiaTheme="minorEastAsia" w:hAnsi="Times New Roman"/>
                <w:sz w:val="20"/>
                <w:szCs w:val="20"/>
              </w:rPr>
              <w:t>0 V 50/60 H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z</w:t>
            </w:r>
          </w:p>
        </w:tc>
        <w:tc>
          <w:tcPr>
            <w:tcW w:w="1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snapToGrid w:val="0"/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1E693F" w:rsidRDefault="00050BE2" w:rsidP="00050BE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Rotor horyzontalny 4 miejsca 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</w:tcPr>
          <w:p w:rsidR="00050BE2" w:rsidRPr="001E693F" w:rsidRDefault="00050BE2" w:rsidP="00050BE2">
            <w:pPr>
              <w:spacing w:after="0" w:line="240" w:lineRule="auto"/>
              <w:jc w:val="center"/>
              <w:rPr>
                <w:rFonts w:ascii="Times New Roman" w:eastAsia="Lucida Sans Unicode" w:hAnsi="Times New Roman"/>
                <w:sz w:val="20"/>
                <w:szCs w:val="20"/>
                <w:lang w:eastAsia="zh-CN" w:bidi="hi-IN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405F">
              <w:rPr>
                <w:rFonts w:ascii="Times New Roman" w:hAnsi="Times New Roman"/>
                <w:sz w:val="20"/>
                <w:szCs w:val="20"/>
              </w:rPr>
              <w:t>Wkładk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3D405F">
              <w:rPr>
                <w:rFonts w:ascii="Times New Roman" w:hAnsi="Times New Roman"/>
                <w:sz w:val="20"/>
                <w:szCs w:val="20"/>
              </w:rPr>
              <w:t xml:space="preserve"> na probówki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5 ml (cytometryczne (5 ml) min, 4 sztuki, 15 ml typu Falcon min. 2 szt., </w:t>
            </w:r>
            <w:r w:rsidRPr="003D405F">
              <w:rPr>
                <w:rFonts w:ascii="Times New Roman" w:hAnsi="Times New Roman"/>
                <w:sz w:val="20"/>
                <w:szCs w:val="20"/>
              </w:rPr>
              <w:t xml:space="preserve">50 ml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typu Falcon) – min 2 szt. każda. Wkładki umożliwiające wirowanie płytek 96/384 dołkowych min. 2 szt. 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snapToGrid w:val="0"/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405F">
              <w:rPr>
                <w:rFonts w:ascii="Times New Roman" w:hAnsi="Times New Roman"/>
                <w:sz w:val="20"/>
                <w:szCs w:val="20"/>
              </w:rPr>
              <w:t>Wyświetlacz LCD umożliwia równoczesny odczyt zaprogramowanej i a</w:t>
            </w:r>
            <w:r>
              <w:rPr>
                <w:rFonts w:ascii="Times New Roman" w:hAnsi="Times New Roman"/>
                <w:sz w:val="20"/>
                <w:szCs w:val="20"/>
              </w:rPr>
              <w:t>ktualnej wartości temperatury, prędkości i siły odśrodkowej</w:t>
            </w:r>
            <w:r w:rsidRPr="003D405F">
              <w:rPr>
                <w:rFonts w:ascii="Times New Roman" w:hAnsi="Times New Roman"/>
                <w:sz w:val="20"/>
                <w:szCs w:val="20"/>
              </w:rPr>
              <w:t xml:space="preserve">, czasu wirowania 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</w:tcPr>
          <w:p w:rsidR="00050BE2" w:rsidRPr="001E693F" w:rsidRDefault="00050BE2" w:rsidP="00050BE2">
            <w:pPr>
              <w:spacing w:after="0" w:line="240" w:lineRule="auto"/>
              <w:jc w:val="center"/>
              <w:rPr>
                <w:rFonts w:ascii="Times New Roman" w:eastAsia="Lucida Sans Unicode" w:hAnsi="Times New Roman"/>
                <w:sz w:val="20"/>
                <w:szCs w:val="20"/>
                <w:lang w:eastAsia="zh-CN" w:bidi="hi-IN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</w:t>
            </w:r>
            <w:r w:rsidRPr="003D405F">
              <w:rPr>
                <w:rFonts w:ascii="Times New Roman" w:hAnsi="Times New Roman"/>
                <w:sz w:val="20"/>
                <w:szCs w:val="20"/>
              </w:rPr>
              <w:t>unkcję schładzania komory w pozycji spoczynkowej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snapToGrid w:val="0"/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978C8">
              <w:rPr>
                <w:rFonts w:ascii="Times New Roman" w:hAnsi="Times New Roman"/>
                <w:sz w:val="20"/>
                <w:szCs w:val="20"/>
              </w:rPr>
              <w:t>system szybkiego schładzania komory wirowniczej tzw. „Rapid cool"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</w:tcPr>
          <w:p w:rsidR="00050BE2" w:rsidRPr="001E693F" w:rsidRDefault="00050BE2" w:rsidP="00050BE2">
            <w:pPr>
              <w:spacing w:after="0" w:line="240" w:lineRule="auto"/>
              <w:jc w:val="center"/>
              <w:rPr>
                <w:rFonts w:ascii="Times New Roman" w:eastAsia="Lucida Sans Unicode" w:hAnsi="Times New Roman"/>
                <w:sz w:val="20"/>
                <w:szCs w:val="20"/>
                <w:lang w:eastAsia="zh-CN" w:bidi="hi-IN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</w:t>
            </w:r>
            <w:r w:rsidRPr="003D405F">
              <w:rPr>
                <w:rFonts w:ascii="Times New Roman" w:hAnsi="Times New Roman"/>
                <w:sz w:val="20"/>
                <w:szCs w:val="20"/>
              </w:rPr>
              <w:t>unkcję magnetycznej identyfikacji rotora, czujnik niewyważenia rotora oraz system monitorowania całkowitej liczby obrotów dla używanych rotorów z powiadomieniem o fizycznym zużyciu rotora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snapToGrid w:val="0"/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405F">
              <w:rPr>
                <w:rFonts w:ascii="Times New Roman" w:hAnsi="Times New Roman"/>
                <w:sz w:val="20"/>
                <w:szCs w:val="20"/>
              </w:rPr>
              <w:t>Komora wirówki wykonana ze stali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</w:tcPr>
          <w:p w:rsidR="00050BE2" w:rsidRPr="001E693F" w:rsidRDefault="00050BE2" w:rsidP="00050BE2">
            <w:pPr>
              <w:spacing w:after="0" w:line="240" w:lineRule="auto"/>
              <w:jc w:val="center"/>
              <w:rPr>
                <w:rFonts w:ascii="Times New Roman" w:eastAsia="Lucida Sans Unicode" w:hAnsi="Times New Roman"/>
                <w:sz w:val="20"/>
                <w:szCs w:val="20"/>
                <w:lang w:eastAsia="zh-CN" w:bidi="hi-IN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Silnik bezszczotkowy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snapToGrid w:val="0"/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405F">
              <w:rPr>
                <w:rFonts w:ascii="Times New Roman" w:hAnsi="Times New Roman"/>
                <w:sz w:val="20"/>
                <w:szCs w:val="20"/>
              </w:rPr>
              <w:t>Pokrywa wirówki zamykana podwójnym zamkiem elektromagnetycznym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</w:tcPr>
          <w:p w:rsidR="00050BE2" w:rsidRPr="001E693F" w:rsidRDefault="00050BE2" w:rsidP="00050BE2">
            <w:pPr>
              <w:spacing w:after="0" w:line="240" w:lineRule="auto"/>
              <w:jc w:val="center"/>
              <w:rPr>
                <w:rFonts w:ascii="Times New Roman" w:eastAsia="Lucida Sans Unicode" w:hAnsi="Times New Roman"/>
                <w:sz w:val="20"/>
                <w:szCs w:val="20"/>
                <w:lang w:eastAsia="zh-CN" w:bidi="hi-IN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405F">
              <w:rPr>
                <w:rFonts w:ascii="Times New Roman" w:hAnsi="Times New Roman"/>
                <w:sz w:val="20"/>
                <w:szCs w:val="20"/>
              </w:rPr>
              <w:t xml:space="preserve">Minimalna szybkość: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max. </w:t>
            </w:r>
            <w:r w:rsidRPr="003D405F">
              <w:rPr>
                <w:rFonts w:ascii="Times New Roman" w:hAnsi="Times New Roman"/>
                <w:sz w:val="20"/>
                <w:szCs w:val="20"/>
              </w:rPr>
              <w:t>100 min</w:t>
            </w:r>
            <w:r w:rsidRPr="003D405F">
              <w:rPr>
                <w:rFonts w:ascii="Times New Roman" w:hAnsi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snapToGrid w:val="0"/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405F">
              <w:rPr>
                <w:rFonts w:ascii="Times New Roman" w:hAnsi="Times New Roman"/>
                <w:sz w:val="20"/>
                <w:szCs w:val="20"/>
              </w:rPr>
              <w:t xml:space="preserve">Maksymalna szybkość: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min. </w:t>
            </w:r>
            <w:r w:rsidRPr="003D405F">
              <w:rPr>
                <w:rFonts w:ascii="Times New Roman" w:hAnsi="Times New Roman"/>
                <w:sz w:val="20"/>
                <w:szCs w:val="20"/>
              </w:rPr>
              <w:t>15300 min</w:t>
            </w:r>
            <w:r w:rsidRPr="003D405F">
              <w:rPr>
                <w:rFonts w:ascii="Times New Roman" w:hAnsi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</w:tcPr>
          <w:p w:rsidR="00050BE2" w:rsidRPr="001E693F" w:rsidRDefault="00050BE2" w:rsidP="00050BE2">
            <w:pPr>
              <w:spacing w:after="0" w:line="240" w:lineRule="auto"/>
              <w:jc w:val="center"/>
              <w:rPr>
                <w:rFonts w:ascii="Times New Roman" w:eastAsia="Lucida Sans Unicode" w:hAnsi="Times New Roman"/>
                <w:sz w:val="20"/>
                <w:szCs w:val="20"/>
                <w:lang w:eastAsia="zh-CN" w:bidi="hi-IN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B61EA7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D405F">
              <w:rPr>
                <w:rFonts w:ascii="Times New Roman" w:hAnsi="Times New Roman"/>
                <w:bCs/>
                <w:sz w:val="20"/>
                <w:szCs w:val="20"/>
              </w:rPr>
              <w:t xml:space="preserve">Rozmiar (wysokość/szerokość/długość):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35,</w:t>
            </w:r>
            <w:r w:rsidRPr="003D405F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5,</w:t>
            </w:r>
            <w:r w:rsidRPr="003D405F">
              <w:rPr>
                <w:rFonts w:ascii="Times New Roman" w:hAnsi="Times New Roman"/>
                <w:bCs/>
                <w:sz w:val="20"/>
                <w:szCs w:val="20"/>
              </w:rPr>
              <w:t>60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+-5cm 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snapToGrid w:val="0"/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B61EA7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D405F">
              <w:rPr>
                <w:rFonts w:ascii="Times New Roman" w:hAnsi="Times New Roman"/>
                <w:bCs/>
                <w:sz w:val="20"/>
                <w:szCs w:val="20"/>
              </w:rPr>
              <w:t xml:space="preserve">Waga (bez rotora):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80</w:t>
            </w:r>
            <w:r w:rsidRPr="003D405F">
              <w:rPr>
                <w:rFonts w:ascii="Times New Roman" w:hAnsi="Times New Roman"/>
                <w:bCs/>
                <w:sz w:val="20"/>
                <w:szCs w:val="20"/>
              </w:rPr>
              <w:t xml:space="preserve"> kg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+-3kg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</w:tcPr>
          <w:p w:rsidR="00050BE2" w:rsidRPr="001E693F" w:rsidRDefault="00050BE2" w:rsidP="00050BE2">
            <w:pPr>
              <w:spacing w:after="0" w:line="240" w:lineRule="auto"/>
              <w:jc w:val="center"/>
              <w:rPr>
                <w:rFonts w:ascii="Times New Roman" w:eastAsia="Lucida Sans Unicode" w:hAnsi="Times New Roman"/>
                <w:sz w:val="20"/>
                <w:szCs w:val="20"/>
                <w:lang w:eastAsia="zh-CN" w:bidi="hi-IN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1FCC">
              <w:rPr>
                <w:rFonts w:ascii="Times New Roman" w:hAnsi="Times New Roman"/>
                <w:sz w:val="20"/>
                <w:szCs w:val="20"/>
              </w:rPr>
              <w:t>Poziom hałasu przy maksymalnej prędkości: &lt;</w:t>
            </w:r>
            <w:r>
              <w:rPr>
                <w:rFonts w:ascii="Times New Roman" w:hAnsi="Times New Roman"/>
                <w:sz w:val="20"/>
                <w:szCs w:val="20"/>
              </w:rPr>
              <w:t>=</w:t>
            </w:r>
            <w:r w:rsidRPr="00781FCC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781FCC">
              <w:rPr>
                <w:rFonts w:ascii="Times New Roman" w:hAnsi="Times New Roman"/>
                <w:sz w:val="20"/>
                <w:szCs w:val="20"/>
              </w:rPr>
              <w:t xml:space="preserve"> dB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snapToGrid w:val="0"/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</w:t>
            </w:r>
            <w:r w:rsidRPr="009222B2">
              <w:rPr>
                <w:rFonts w:ascii="Times New Roman" w:hAnsi="Times New Roman"/>
                <w:sz w:val="20"/>
                <w:szCs w:val="20"/>
              </w:rPr>
              <w:t>egulację: t</w:t>
            </w:r>
            <w:r>
              <w:rPr>
                <w:rFonts w:ascii="Times New Roman" w:hAnsi="Times New Roman"/>
                <w:sz w:val="20"/>
                <w:szCs w:val="20"/>
              </w:rPr>
              <w:t>emperatury (z dokładnością do 1°</w:t>
            </w:r>
            <w:r w:rsidRPr="009222B2">
              <w:rPr>
                <w:rFonts w:ascii="Times New Roman" w:hAnsi="Times New Roman"/>
                <w:sz w:val="20"/>
                <w:szCs w:val="20"/>
              </w:rPr>
              <w:t xml:space="preserve">C) w zakresie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min. </w:t>
            </w:r>
            <w:r w:rsidRPr="009222B2">
              <w:rPr>
                <w:rFonts w:ascii="Times New Roman" w:hAnsi="Times New Roman"/>
                <w:sz w:val="20"/>
                <w:szCs w:val="20"/>
              </w:rPr>
              <w:t>od -10</w:t>
            </w:r>
            <w:r>
              <w:rPr>
                <w:rFonts w:ascii="Times New Roman" w:hAnsi="Times New Roman"/>
                <w:sz w:val="20"/>
                <w:szCs w:val="20"/>
              </w:rPr>
              <w:t>°C</w:t>
            </w:r>
            <w:r w:rsidRPr="009222B2">
              <w:rPr>
                <w:rFonts w:ascii="Times New Roman" w:hAnsi="Times New Roman"/>
                <w:sz w:val="20"/>
                <w:szCs w:val="20"/>
              </w:rPr>
              <w:t xml:space="preserve"> do + 40</w:t>
            </w:r>
            <w:r>
              <w:rPr>
                <w:rFonts w:ascii="Times New Roman" w:hAnsi="Times New Roman"/>
                <w:sz w:val="20"/>
                <w:szCs w:val="20"/>
              </w:rPr>
              <w:t>°</w:t>
            </w:r>
            <w:r w:rsidRPr="009222B2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</w:tcPr>
          <w:p w:rsidR="00050BE2" w:rsidRPr="001E693F" w:rsidRDefault="00050BE2" w:rsidP="00050BE2">
            <w:pPr>
              <w:spacing w:after="0" w:line="240" w:lineRule="auto"/>
              <w:jc w:val="center"/>
              <w:rPr>
                <w:rFonts w:ascii="Times New Roman" w:eastAsia="Lucida Sans Unicode" w:hAnsi="Times New Roman"/>
                <w:sz w:val="20"/>
                <w:szCs w:val="20"/>
                <w:lang w:eastAsia="zh-CN" w:bidi="hi-IN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B61EA7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Prędkość</w:t>
            </w:r>
            <w:r w:rsidRPr="00DB079B">
              <w:rPr>
                <w:rFonts w:ascii="Times New Roman" w:hAnsi="Times New Roman"/>
                <w:bCs/>
                <w:sz w:val="20"/>
                <w:szCs w:val="20"/>
              </w:rPr>
              <w:t xml:space="preserve"> (z dokładnością do 100 obr./min.) w zakresie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min. </w:t>
            </w:r>
            <w:r w:rsidRPr="00DB079B">
              <w:rPr>
                <w:rFonts w:ascii="Times New Roman" w:hAnsi="Times New Roman"/>
                <w:bCs/>
                <w:sz w:val="20"/>
                <w:szCs w:val="20"/>
              </w:rPr>
              <w:t>od 100 do 14500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snapToGrid w:val="0"/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B61EA7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Możliwość wyboru krzywych hamowania – min. 10 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</w:tcPr>
          <w:p w:rsidR="00050BE2" w:rsidRPr="001E693F" w:rsidRDefault="00050BE2" w:rsidP="00050BE2">
            <w:pPr>
              <w:spacing w:after="0" w:line="240" w:lineRule="auto"/>
              <w:jc w:val="center"/>
              <w:rPr>
                <w:rFonts w:ascii="Times New Roman" w:eastAsia="Lucida Sans Unicode" w:hAnsi="Times New Roman"/>
                <w:sz w:val="20"/>
                <w:szCs w:val="20"/>
                <w:lang w:eastAsia="zh-CN" w:bidi="hi-IN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B61EA7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Możliwość wyboru krzywych rozpędzania – min. 10 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</w:tcPr>
          <w:p w:rsidR="00050BE2" w:rsidRPr="001E693F" w:rsidRDefault="00050BE2" w:rsidP="00050BE2">
            <w:pPr>
              <w:spacing w:after="0" w:line="240" w:lineRule="auto"/>
              <w:jc w:val="center"/>
              <w:rPr>
                <w:rFonts w:ascii="Times New Roman" w:eastAsia="Lucida Sans Unicode" w:hAnsi="Times New Roman"/>
                <w:sz w:val="20"/>
                <w:szCs w:val="20"/>
                <w:lang w:eastAsia="zh-CN" w:bidi="hi-IN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F</w:t>
            </w:r>
            <w:r w:rsidRPr="00DB079B">
              <w:rPr>
                <w:rFonts w:ascii="Times New Roman" w:hAnsi="Times New Roman"/>
                <w:bCs/>
                <w:sz w:val="20"/>
                <w:szCs w:val="20"/>
              </w:rPr>
              <w:t xml:space="preserve">unkcje </w:t>
            </w:r>
          </w:p>
          <w:p w:rsidR="00050BE2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r w:rsidRPr="00DB079B">
              <w:rPr>
                <w:rFonts w:ascii="Times New Roman" w:hAnsi="Times New Roman"/>
                <w:bCs/>
                <w:sz w:val="20"/>
                <w:szCs w:val="20"/>
              </w:rPr>
              <w:t xml:space="preserve">szybkiego zwirowania, </w:t>
            </w:r>
          </w:p>
          <w:p w:rsidR="00050BE2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r w:rsidRPr="00DB079B">
              <w:rPr>
                <w:rFonts w:ascii="Times New Roman" w:hAnsi="Times New Roman"/>
                <w:bCs/>
                <w:sz w:val="20"/>
                <w:szCs w:val="20"/>
              </w:rPr>
              <w:t xml:space="preserve">łagodnego startu </w:t>
            </w:r>
          </w:p>
          <w:p w:rsidR="00050BE2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r w:rsidRPr="00DB079B">
              <w:rPr>
                <w:rFonts w:ascii="Times New Roman" w:hAnsi="Times New Roman"/>
                <w:bCs/>
                <w:sz w:val="20"/>
                <w:szCs w:val="20"/>
              </w:rPr>
              <w:t>zatrzymania</w:t>
            </w:r>
          </w:p>
          <w:p w:rsidR="00050BE2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r w:rsidRPr="00DB079B">
              <w:rPr>
                <w:rFonts w:ascii="Times New Roman" w:hAnsi="Times New Roman"/>
                <w:bCs/>
                <w:sz w:val="20"/>
                <w:szCs w:val="20"/>
              </w:rPr>
              <w:t xml:space="preserve">odliczania czasu od momentu osiągnięcia wybranej wartości prędkości/siły odśrodkowej </w:t>
            </w:r>
          </w:p>
          <w:p w:rsidR="00050BE2" w:rsidRPr="00B61EA7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r w:rsidRPr="00DB079B">
              <w:rPr>
                <w:rFonts w:ascii="Times New Roman" w:hAnsi="Times New Roman"/>
                <w:bCs/>
                <w:sz w:val="20"/>
                <w:szCs w:val="20"/>
              </w:rPr>
              <w:t>automatycznego otwierania pokrywy po zakończeniu wirowania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snapToGrid w:val="0"/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pStyle w:val="Akapitzlist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Default="00050BE2" w:rsidP="00050BE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0932">
              <w:rPr>
                <w:rFonts w:ascii="Times New Roman" w:hAnsi="Times New Roman"/>
                <w:sz w:val="20"/>
                <w:szCs w:val="20"/>
              </w:rPr>
              <w:t>Międzynarodowe certyfikaty bezpieczeństwa i jakości (IEC 1010; ISO 9001)</w:t>
            </w:r>
          </w:p>
          <w:p w:rsidR="00050BE2" w:rsidRPr="001E693F" w:rsidRDefault="00050BE2" w:rsidP="00050BE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Dokumenty pozwalające na dystrybucję w Polsce, CE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1E693F" w:rsidRDefault="00050BE2" w:rsidP="00050BE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snapToGrid w:val="0"/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EB613A">
              <w:rPr>
                <w:rFonts w:ascii="Book Antiqua" w:hAnsi="Book Antiqua"/>
                <w:sz w:val="18"/>
                <w:szCs w:val="18"/>
              </w:rPr>
              <w:t>W dniu instalacji szkolenie personelu z obsługi dostarczonych urządzeń</w:t>
            </w:r>
          </w:p>
        </w:tc>
        <w:tc>
          <w:tcPr>
            <w:tcW w:w="1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1E693F" w:rsidRDefault="00050BE2" w:rsidP="00050BE2">
            <w:pPr>
              <w:spacing w:after="0" w:line="240" w:lineRule="auto"/>
              <w:jc w:val="center"/>
              <w:rPr>
                <w:rFonts w:ascii="Times New Roman" w:eastAsia="Lucida Sans Unicode" w:hAnsi="Times New Roman"/>
                <w:sz w:val="20"/>
                <w:szCs w:val="20"/>
                <w:lang w:eastAsia="zh-CN" w:bidi="hi-IN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snapToGrid w:val="0"/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EB613A">
              <w:rPr>
                <w:rFonts w:ascii="Book Antiqua" w:hAnsi="Book Antiqua"/>
                <w:sz w:val="18"/>
                <w:szCs w:val="18"/>
              </w:rPr>
              <w:t>W dniu instalacji szkolenie osób będących pracownikami Sekcji Aparatury Medycznej w zakresie obsługi serwisowej potwierdzone imiennymi certyfikatami do wykonywania drobnych napraw i przeglądów technicznych dostarczonych urządzeń. Ważność szkolenia – bezterminowo</w:t>
            </w:r>
            <w:r>
              <w:rPr>
                <w:rFonts w:ascii="Book Antiqua" w:hAnsi="Book Antiqua"/>
                <w:sz w:val="18"/>
                <w:szCs w:val="18"/>
              </w:rPr>
              <w:t xml:space="preserve">. W dniu instalacji dostarczenie elektronicznej instrukcji </w:t>
            </w:r>
            <w:r>
              <w:rPr>
                <w:rFonts w:ascii="Book Antiqua" w:hAnsi="Book Antiqua"/>
                <w:sz w:val="18"/>
                <w:szCs w:val="18"/>
              </w:rPr>
              <w:lastRenderedPageBreak/>
              <w:t>serwisowej. Udostępnienie kodów serwisowych  - jeżeli są używane i konieczne do obsługi serwisowej.</w:t>
            </w:r>
          </w:p>
        </w:tc>
        <w:tc>
          <w:tcPr>
            <w:tcW w:w="1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snapToGrid w:val="0"/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snapToGrid w:val="0"/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EB613A">
              <w:rPr>
                <w:rFonts w:ascii="Book Antiqua" w:hAnsi="Book Antiqua"/>
                <w:sz w:val="18"/>
                <w:szCs w:val="18"/>
              </w:rPr>
              <w:t>Instrukcja obsługi w języku polskim w wersji zarówno papierowej jak i elektronicznej np. na płycie CD (format PDF) dostarczana na etapie instalacji urządzenia</w:t>
            </w:r>
            <w:r w:rsidRPr="00EB613A">
              <w:rPr>
                <w:rFonts w:ascii="Book Antiqua" w:hAnsi="Book Antiqua"/>
                <w:sz w:val="18"/>
                <w:szCs w:val="18"/>
              </w:rPr>
              <w:tab/>
            </w:r>
          </w:p>
        </w:tc>
        <w:tc>
          <w:tcPr>
            <w:tcW w:w="1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1E693F" w:rsidRDefault="00050BE2" w:rsidP="00050BE2">
            <w:pPr>
              <w:spacing w:after="0" w:line="240" w:lineRule="auto"/>
              <w:jc w:val="center"/>
              <w:rPr>
                <w:rFonts w:ascii="Times New Roman" w:eastAsia="Lucida Sans Unicode" w:hAnsi="Times New Roman"/>
                <w:sz w:val="20"/>
                <w:szCs w:val="20"/>
                <w:lang w:eastAsia="zh-CN" w:bidi="hi-IN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widowControl w:val="0"/>
              <w:suppressAutoHyphens/>
              <w:spacing w:after="0" w:line="240" w:lineRule="auto"/>
              <w:rPr>
                <w:rFonts w:ascii="Book Antiqua" w:eastAsia="Lucida Sans Unicode" w:hAnsi="Book Antiqua" w:cs="Mangal"/>
                <w:sz w:val="18"/>
                <w:szCs w:val="18"/>
                <w:lang w:eastAsia="zh-CN" w:bidi="hi-IN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snapToGrid w:val="0"/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EB613A">
              <w:rPr>
                <w:rFonts w:ascii="Book Antiqua" w:hAnsi="Book Antiqua"/>
                <w:sz w:val="18"/>
                <w:szCs w:val="18"/>
              </w:rPr>
              <w:t>Instrukcja czyszczenia/dezynfekcji urządzenia dostarczana na etapie instalacji urządzenia.</w:t>
            </w:r>
          </w:p>
        </w:tc>
        <w:tc>
          <w:tcPr>
            <w:tcW w:w="1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  <w:vAlign w:val="center"/>
          </w:tcPr>
          <w:p w:rsidR="00050BE2" w:rsidRPr="00EB613A" w:rsidRDefault="00050BE2" w:rsidP="00050BE2">
            <w:pPr>
              <w:snapToGrid w:val="0"/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spacing w:after="0" w:line="240" w:lineRule="auto"/>
              <w:jc w:val="center"/>
              <w:rPr>
                <w:rFonts w:ascii="Book Antiqua" w:eastAsiaTheme="minorEastAsia" w:hAnsi="Book Antiqua"/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spacing w:after="0" w:line="240" w:lineRule="auto"/>
              <w:jc w:val="center"/>
              <w:rPr>
                <w:rFonts w:ascii="Book Antiqua" w:eastAsiaTheme="minorEastAsia" w:hAnsi="Book Antiqua"/>
                <w:sz w:val="18"/>
                <w:szCs w:val="18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spacing w:after="0" w:line="240" w:lineRule="auto"/>
              <w:rPr>
                <w:rFonts w:ascii="Book Antiqua" w:eastAsiaTheme="minorEastAsia" w:hAnsi="Book Antiqua"/>
                <w:sz w:val="18"/>
                <w:szCs w:val="18"/>
              </w:rPr>
            </w:pPr>
            <w:r w:rsidRPr="00EB613A">
              <w:rPr>
                <w:rFonts w:ascii="Book Antiqua" w:eastAsiaTheme="minorEastAsia" w:hAnsi="Book Antiqua"/>
                <w:sz w:val="18"/>
                <w:szCs w:val="18"/>
              </w:rPr>
              <w:t xml:space="preserve">W okresie gwarancyjnym przeglądy techniczne urządzenia w liczbie,  zakresie i terminie wynikającym z daty uruchomienia zalecanym przez producenta dokonywane w siedzibie Zamawiającego w cenie oferty. Elementy zużywalne wykorzystane do przeglądu technicznego w cenie oferty. Przeglądy powinny być wykonywane z inicjatywy Wykonawcy, ale z uwzględnieniem ustaleń z Zamawiającym.  Obowiązkowy przegląd w ostatnim miesiącu gwarancji. </w:t>
            </w:r>
            <w:r>
              <w:rPr>
                <w:rFonts w:ascii="Book Antiqua" w:eastAsiaTheme="minorEastAsia" w:hAnsi="Book Antiqua"/>
                <w:sz w:val="18"/>
                <w:szCs w:val="18"/>
              </w:rPr>
              <w:t>Przesunięcie któregoś z przeglądu z winy Wykonawcy wydłuża okres gwarancji o okres przesunięcia.  W przypadku braku konieczności wykonywania przeglądów technicznych przez Producenta Wykonawca wskaże stosowny zapis w dokumentach producenta urządzenia.</w:t>
            </w:r>
          </w:p>
        </w:tc>
        <w:tc>
          <w:tcPr>
            <w:tcW w:w="1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Default="00050BE2" w:rsidP="00050BE2">
            <w:pPr>
              <w:jc w:val="center"/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spacing w:after="0" w:line="240" w:lineRule="auto"/>
              <w:jc w:val="center"/>
              <w:rPr>
                <w:rFonts w:ascii="Book Antiqua" w:eastAsiaTheme="minorEastAsia" w:hAnsi="Book Antiqua"/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spacing w:after="0" w:line="240" w:lineRule="auto"/>
              <w:jc w:val="center"/>
              <w:rPr>
                <w:rFonts w:ascii="Book Antiqua" w:eastAsiaTheme="minorEastAsia" w:hAnsi="Book Antiqua"/>
                <w:sz w:val="18"/>
                <w:szCs w:val="18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spacing w:after="0" w:line="240" w:lineRule="auto"/>
              <w:rPr>
                <w:rFonts w:ascii="Book Antiqua" w:eastAsiaTheme="minorEastAsia" w:hAnsi="Book Antiqua"/>
                <w:sz w:val="18"/>
                <w:szCs w:val="18"/>
              </w:rPr>
            </w:pPr>
            <w:r w:rsidRPr="00EB613A">
              <w:rPr>
                <w:rFonts w:ascii="Book Antiqua" w:eastAsiaTheme="minorEastAsia" w:hAnsi="Book Antiqua"/>
                <w:sz w:val="18"/>
                <w:szCs w:val="18"/>
              </w:rPr>
              <w:t>Liczba przeglądów gwarancyjnych łącznie z przeglądem w ostatnim miesiącu gwarancji</w:t>
            </w:r>
          </w:p>
        </w:tc>
        <w:tc>
          <w:tcPr>
            <w:tcW w:w="1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spacing w:after="0" w:line="240" w:lineRule="auto"/>
              <w:jc w:val="center"/>
              <w:rPr>
                <w:rFonts w:ascii="Book Antiqua" w:eastAsiaTheme="minorEastAsi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  <w:r w:rsidRPr="00EB613A">
              <w:rPr>
                <w:rFonts w:ascii="Book Antiqua" w:eastAsiaTheme="minorEastAsia" w:hAnsi="Book Antiqua"/>
                <w:sz w:val="18"/>
                <w:szCs w:val="18"/>
              </w:rPr>
              <w:t>, podać ilość przeglądów</w:t>
            </w:r>
          </w:p>
        </w:tc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spacing w:after="0" w:line="240" w:lineRule="auto"/>
              <w:jc w:val="center"/>
              <w:rPr>
                <w:rFonts w:ascii="Book Antiqua" w:eastAsiaTheme="minorEastAsia" w:hAnsi="Book Antiqua"/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spacing w:after="0" w:line="240" w:lineRule="auto"/>
              <w:jc w:val="center"/>
              <w:rPr>
                <w:rFonts w:ascii="Book Antiqua" w:eastAsiaTheme="minorEastAsia" w:hAnsi="Book Antiqua"/>
                <w:sz w:val="18"/>
                <w:szCs w:val="18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spacing w:after="0" w:line="240" w:lineRule="auto"/>
              <w:rPr>
                <w:rFonts w:ascii="Book Antiqua" w:eastAsiaTheme="minorEastAsia" w:hAnsi="Book Antiqua"/>
                <w:sz w:val="18"/>
                <w:szCs w:val="18"/>
              </w:rPr>
            </w:pPr>
            <w:r w:rsidRPr="00EB613A">
              <w:rPr>
                <w:rFonts w:ascii="Book Antiqua" w:eastAsiaTheme="minorEastAsia" w:hAnsi="Book Antiqua"/>
                <w:sz w:val="18"/>
                <w:szCs w:val="18"/>
              </w:rPr>
              <w:t>Wykaz upoważnionych serwisów urządzenia na teranie Polski zawierający nazwę firmy, adres, telefon, fax. Nazwisko i imię osoby do kontaktu/serwisu (wskazać w materiałach , instrukcji obsługi kto jest upoważniony do wykonywania napraw serwisowych)</w:t>
            </w:r>
          </w:p>
        </w:tc>
        <w:tc>
          <w:tcPr>
            <w:tcW w:w="1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Default="00050BE2" w:rsidP="00050BE2">
            <w:pPr>
              <w:jc w:val="center"/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spacing w:after="0" w:line="240" w:lineRule="auto"/>
              <w:jc w:val="center"/>
              <w:rPr>
                <w:rFonts w:ascii="Book Antiqua" w:eastAsiaTheme="minorEastAsia" w:hAnsi="Book Antiqua"/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spacing w:after="0" w:line="240" w:lineRule="auto"/>
              <w:jc w:val="center"/>
              <w:rPr>
                <w:rFonts w:ascii="Book Antiqua" w:eastAsiaTheme="minorEastAsia" w:hAnsi="Book Antiqua"/>
                <w:sz w:val="18"/>
                <w:szCs w:val="18"/>
              </w:rPr>
            </w:pPr>
          </w:p>
        </w:tc>
      </w:tr>
      <w:tr w:rsidR="00050BE2" w:rsidRPr="00EB613A" w:rsidTr="00050BE2">
        <w:trPr>
          <w:cantSplit/>
          <w:trHeight w:val="65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spacing w:after="0" w:line="240" w:lineRule="auto"/>
              <w:rPr>
                <w:rFonts w:ascii="Book Antiqua" w:eastAsiaTheme="minorEastAsia" w:hAnsi="Book Antiqua"/>
                <w:sz w:val="18"/>
                <w:szCs w:val="18"/>
              </w:rPr>
            </w:pPr>
            <w:r w:rsidRPr="00EB613A">
              <w:rPr>
                <w:rFonts w:ascii="Book Antiqua" w:eastAsiaTheme="minorEastAsia" w:hAnsi="Book Antiqua"/>
                <w:sz w:val="18"/>
                <w:szCs w:val="18"/>
              </w:rPr>
              <w:t>Zapewnienie dostępu do części do napraw, serwisu pogwarancyjnego min. 10 lat po zakończeniu okresu gwarancyjnego</w:t>
            </w:r>
          </w:p>
        </w:tc>
        <w:tc>
          <w:tcPr>
            <w:tcW w:w="1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Default="00050BE2" w:rsidP="00050BE2">
            <w:pPr>
              <w:jc w:val="center"/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spacing w:after="0" w:line="240" w:lineRule="auto"/>
              <w:jc w:val="center"/>
              <w:rPr>
                <w:rFonts w:ascii="Book Antiqua" w:eastAsiaTheme="minorEastAsia" w:hAnsi="Book Antiqua"/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spacing w:after="0" w:line="240" w:lineRule="auto"/>
              <w:jc w:val="center"/>
              <w:rPr>
                <w:rFonts w:ascii="Book Antiqua" w:eastAsiaTheme="minorEastAsia" w:hAnsi="Book Antiqua"/>
                <w:sz w:val="18"/>
                <w:szCs w:val="18"/>
              </w:rPr>
            </w:pPr>
          </w:p>
        </w:tc>
      </w:tr>
      <w:tr w:rsidR="00050BE2" w:rsidRPr="00EB613A" w:rsidTr="00050BE2">
        <w:trPr>
          <w:cantSplit/>
          <w:trHeight w:val="112"/>
        </w:trPr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jc w:val="both"/>
              <w:rPr>
                <w:rFonts w:ascii="Book Antiqua" w:eastAsia="Times New Roman" w:hAnsi="Book Antiqua"/>
                <w:sz w:val="18"/>
                <w:szCs w:val="18"/>
                <w:lang w:eastAsia="ar-SA"/>
              </w:rPr>
            </w:pPr>
          </w:p>
        </w:tc>
        <w:tc>
          <w:tcPr>
            <w:tcW w:w="4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spacing w:after="0" w:line="240" w:lineRule="auto"/>
              <w:rPr>
                <w:rFonts w:ascii="Book Antiqua" w:eastAsiaTheme="minorEastAsia" w:hAnsi="Book Antiqua"/>
                <w:sz w:val="18"/>
                <w:szCs w:val="18"/>
              </w:rPr>
            </w:pPr>
            <w:r w:rsidRPr="00EB613A">
              <w:rPr>
                <w:rFonts w:ascii="Book Antiqua" w:eastAsiaTheme="minorEastAsia" w:hAnsi="Book Antiqua"/>
                <w:sz w:val="18"/>
                <w:szCs w:val="18"/>
              </w:rPr>
              <w:t>Gwarancja min. 36 miesięcy</w:t>
            </w:r>
          </w:p>
        </w:tc>
        <w:tc>
          <w:tcPr>
            <w:tcW w:w="1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spacing w:after="0" w:line="240" w:lineRule="auto"/>
              <w:jc w:val="center"/>
              <w:rPr>
                <w:rFonts w:ascii="Book Antiqua" w:eastAsiaTheme="minorEastAsi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Tak</w:t>
            </w:r>
          </w:p>
        </w:tc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spacing w:after="0" w:line="240" w:lineRule="auto"/>
              <w:jc w:val="center"/>
              <w:rPr>
                <w:rFonts w:ascii="Book Antiqua" w:eastAsiaTheme="minorEastAsia" w:hAnsi="Book Antiqua"/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0" w:type="dxa"/>
            </w:tcMar>
          </w:tcPr>
          <w:p w:rsidR="00050BE2" w:rsidRPr="00EB613A" w:rsidRDefault="00050BE2" w:rsidP="00050BE2">
            <w:pPr>
              <w:spacing w:after="0" w:line="240" w:lineRule="auto"/>
              <w:jc w:val="center"/>
              <w:rPr>
                <w:rFonts w:ascii="Book Antiqua" w:eastAsiaTheme="minorEastAsia" w:hAnsi="Book Antiqua"/>
                <w:sz w:val="18"/>
                <w:szCs w:val="18"/>
              </w:rPr>
            </w:pPr>
            <w:r w:rsidRPr="00EB613A">
              <w:rPr>
                <w:rFonts w:ascii="Book Antiqua" w:eastAsiaTheme="minorEastAsia" w:hAnsi="Book Antiqua"/>
                <w:sz w:val="18"/>
                <w:szCs w:val="18"/>
              </w:rPr>
              <w:t>36 miesięcy – 0 pkt.</w:t>
            </w:r>
          </w:p>
          <w:p w:rsidR="00050BE2" w:rsidRPr="00EB613A" w:rsidRDefault="00050BE2" w:rsidP="00050BE2">
            <w:pPr>
              <w:spacing w:after="0" w:line="240" w:lineRule="auto"/>
              <w:jc w:val="center"/>
              <w:rPr>
                <w:rFonts w:ascii="Book Antiqua" w:eastAsiaTheme="minorEastAsia" w:hAnsi="Book Antiqua"/>
                <w:sz w:val="18"/>
                <w:szCs w:val="18"/>
              </w:rPr>
            </w:pPr>
            <w:r w:rsidRPr="00EB613A">
              <w:rPr>
                <w:rFonts w:ascii="Book Antiqua" w:eastAsiaTheme="minorEastAsia" w:hAnsi="Book Antiqua"/>
                <w:sz w:val="18"/>
                <w:szCs w:val="18"/>
              </w:rPr>
              <w:t xml:space="preserve"> 42 miesięcy - 5 pkt.</w:t>
            </w:r>
          </w:p>
          <w:p w:rsidR="00050BE2" w:rsidRPr="00EB613A" w:rsidRDefault="00050BE2" w:rsidP="00050BE2">
            <w:pPr>
              <w:spacing w:after="0" w:line="240" w:lineRule="auto"/>
              <w:jc w:val="center"/>
              <w:rPr>
                <w:rFonts w:ascii="Book Antiqua" w:eastAsiaTheme="minorEastAsia" w:hAnsi="Book Antiqua"/>
                <w:sz w:val="18"/>
                <w:szCs w:val="18"/>
              </w:rPr>
            </w:pPr>
            <w:r w:rsidRPr="00EB613A">
              <w:rPr>
                <w:rFonts w:ascii="Book Antiqua" w:eastAsiaTheme="minorEastAsia" w:hAnsi="Book Antiqua"/>
                <w:sz w:val="18"/>
                <w:szCs w:val="18"/>
              </w:rPr>
              <w:t xml:space="preserve">  48 miesięcy -10 pkt.</w:t>
            </w:r>
          </w:p>
          <w:p w:rsidR="00050BE2" w:rsidRPr="00EB613A" w:rsidRDefault="00050BE2" w:rsidP="00050BE2">
            <w:pPr>
              <w:spacing w:after="0" w:line="240" w:lineRule="auto"/>
              <w:jc w:val="center"/>
              <w:rPr>
                <w:rFonts w:ascii="Book Antiqua" w:eastAsiaTheme="minorEastAsia" w:hAnsi="Book Antiqua"/>
                <w:sz w:val="18"/>
                <w:szCs w:val="18"/>
              </w:rPr>
            </w:pPr>
            <w:r w:rsidRPr="00EB613A">
              <w:rPr>
                <w:rFonts w:ascii="Book Antiqua" w:eastAsiaTheme="minorEastAsia" w:hAnsi="Book Antiqua"/>
                <w:sz w:val="18"/>
                <w:szCs w:val="18"/>
              </w:rPr>
              <w:t xml:space="preserve"> 54 miesiące – 15pkt.</w:t>
            </w:r>
          </w:p>
          <w:p w:rsidR="00050BE2" w:rsidRPr="00EB613A" w:rsidRDefault="00050BE2" w:rsidP="00050BE2">
            <w:pPr>
              <w:spacing w:after="0" w:line="240" w:lineRule="auto"/>
              <w:jc w:val="center"/>
              <w:rPr>
                <w:rFonts w:ascii="Book Antiqua" w:eastAsiaTheme="minorEastAsia" w:hAnsi="Book Antiqua"/>
                <w:sz w:val="18"/>
                <w:szCs w:val="18"/>
              </w:rPr>
            </w:pPr>
            <w:r w:rsidRPr="00EB613A">
              <w:rPr>
                <w:rFonts w:ascii="Book Antiqua" w:eastAsiaTheme="minorEastAsia" w:hAnsi="Book Antiqua"/>
                <w:sz w:val="18"/>
                <w:szCs w:val="18"/>
              </w:rPr>
              <w:t xml:space="preserve"> 60 miesięcy – 20pkt.</w:t>
            </w:r>
          </w:p>
        </w:tc>
      </w:tr>
    </w:tbl>
    <w:p w:rsidR="00050BE2" w:rsidRPr="00EB613A" w:rsidRDefault="00050BE2" w:rsidP="00050BE2">
      <w:pPr>
        <w:pStyle w:val="Nagwek1"/>
        <w:rPr>
          <w:rFonts w:ascii="Book Antiqua" w:hAnsi="Book Antiqua"/>
          <w:sz w:val="18"/>
          <w:szCs w:val="18"/>
        </w:rPr>
      </w:pPr>
    </w:p>
    <w:p w:rsidR="00050BE2" w:rsidRPr="00EB613A" w:rsidRDefault="00050BE2" w:rsidP="00050BE2">
      <w:pPr>
        <w:tabs>
          <w:tab w:val="left" w:leader="dot" w:pos="8505"/>
        </w:tabs>
        <w:spacing w:after="0" w:line="240" w:lineRule="auto"/>
        <w:rPr>
          <w:rFonts w:ascii="Book Antiqua" w:eastAsia="Times New Roman" w:hAnsi="Book Antiqua"/>
          <w:iCs/>
          <w:spacing w:val="13"/>
          <w:sz w:val="18"/>
          <w:szCs w:val="18"/>
        </w:rPr>
      </w:pPr>
    </w:p>
    <w:p w:rsidR="00050BE2" w:rsidRPr="00615202" w:rsidRDefault="00050BE2" w:rsidP="00BC74E2">
      <w:pPr>
        <w:tabs>
          <w:tab w:val="left" w:leader="dot" w:pos="8505"/>
        </w:tabs>
        <w:spacing w:after="0" w:line="240" w:lineRule="auto"/>
      </w:pPr>
    </w:p>
    <w:sectPr w:rsidR="00050BE2" w:rsidRPr="00615202" w:rsidSect="00FB7B14">
      <w:pgSz w:w="11906" w:h="16838"/>
      <w:pgMar w:top="720" w:right="720" w:bottom="720" w:left="720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9E3" w:rsidRDefault="002019E3" w:rsidP="006E4580">
      <w:pPr>
        <w:spacing w:after="0" w:line="240" w:lineRule="auto"/>
      </w:pPr>
      <w:r>
        <w:separator/>
      </w:r>
    </w:p>
  </w:endnote>
  <w:endnote w:type="continuationSeparator" w:id="0">
    <w:p w:rsidR="002019E3" w:rsidRDefault="002019E3" w:rsidP="006E4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9E3" w:rsidRDefault="002019E3" w:rsidP="006E4580">
      <w:pPr>
        <w:spacing w:after="0" w:line="240" w:lineRule="auto"/>
      </w:pPr>
      <w:r>
        <w:separator/>
      </w:r>
    </w:p>
  </w:footnote>
  <w:footnote w:type="continuationSeparator" w:id="0">
    <w:p w:rsidR="002019E3" w:rsidRDefault="002019E3" w:rsidP="006E45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B7099"/>
    <w:multiLevelType w:val="hybridMultilevel"/>
    <w:tmpl w:val="7D803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67CAF"/>
    <w:multiLevelType w:val="hybridMultilevel"/>
    <w:tmpl w:val="1ECA906E"/>
    <w:lvl w:ilvl="0" w:tplc="0415000F">
      <w:start w:val="1"/>
      <w:numFmt w:val="decimal"/>
      <w:lvlText w:val="%1.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070F0AA9"/>
    <w:multiLevelType w:val="hybridMultilevel"/>
    <w:tmpl w:val="5DAAB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35167"/>
    <w:multiLevelType w:val="hybridMultilevel"/>
    <w:tmpl w:val="48125B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07435E"/>
    <w:multiLevelType w:val="hybridMultilevel"/>
    <w:tmpl w:val="FA7855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085E6F"/>
    <w:multiLevelType w:val="multilevel"/>
    <w:tmpl w:val="4AB2E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0"/>
      </w:rPr>
    </w:lvl>
  </w:abstractNum>
  <w:abstractNum w:abstractNumId="6" w15:restartNumberingAfterBreak="0">
    <w:nsid w:val="31C92533"/>
    <w:multiLevelType w:val="hybridMultilevel"/>
    <w:tmpl w:val="AB42A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780E6E"/>
    <w:multiLevelType w:val="hybridMultilevel"/>
    <w:tmpl w:val="AB1CC2E2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534F73"/>
    <w:multiLevelType w:val="hybridMultilevel"/>
    <w:tmpl w:val="7D803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2051DB"/>
    <w:multiLevelType w:val="hybridMultilevel"/>
    <w:tmpl w:val="F2C29C52"/>
    <w:lvl w:ilvl="0" w:tplc="98102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61DAF"/>
    <w:multiLevelType w:val="hybridMultilevel"/>
    <w:tmpl w:val="221851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033921"/>
    <w:multiLevelType w:val="hybridMultilevel"/>
    <w:tmpl w:val="5D12EC1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2747FA6"/>
    <w:multiLevelType w:val="hybridMultilevel"/>
    <w:tmpl w:val="9432A51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C96312F"/>
    <w:multiLevelType w:val="hybridMultilevel"/>
    <w:tmpl w:val="29086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0C274F"/>
    <w:multiLevelType w:val="hybridMultilevel"/>
    <w:tmpl w:val="E6E80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2C6ED5"/>
    <w:multiLevelType w:val="hybridMultilevel"/>
    <w:tmpl w:val="5D12EC1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F600D61"/>
    <w:multiLevelType w:val="hybridMultilevel"/>
    <w:tmpl w:val="0194D4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284727"/>
    <w:multiLevelType w:val="hybridMultilevel"/>
    <w:tmpl w:val="AA7E28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B8E807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45AB1"/>
    <w:multiLevelType w:val="multilevel"/>
    <w:tmpl w:val="13AC2DA0"/>
    <w:lvl w:ilvl="0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14"/>
  </w:num>
  <w:num w:numId="4">
    <w:abstractNumId w:val="16"/>
  </w:num>
  <w:num w:numId="5">
    <w:abstractNumId w:val="17"/>
  </w:num>
  <w:num w:numId="6">
    <w:abstractNumId w:val="10"/>
  </w:num>
  <w:num w:numId="7">
    <w:abstractNumId w:val="12"/>
  </w:num>
  <w:num w:numId="8">
    <w:abstractNumId w:val="3"/>
  </w:num>
  <w:num w:numId="9">
    <w:abstractNumId w:val="4"/>
  </w:num>
  <w:num w:numId="10">
    <w:abstractNumId w:val="13"/>
  </w:num>
  <w:num w:numId="11">
    <w:abstractNumId w:val="6"/>
  </w:num>
  <w:num w:numId="12">
    <w:abstractNumId w:val="7"/>
  </w:num>
  <w:num w:numId="13">
    <w:abstractNumId w:val="8"/>
  </w:num>
  <w:num w:numId="14">
    <w:abstractNumId w:val="0"/>
  </w:num>
  <w:num w:numId="15">
    <w:abstractNumId w:val="5"/>
  </w:num>
  <w:num w:numId="16">
    <w:abstractNumId w:val="15"/>
  </w:num>
  <w:num w:numId="17">
    <w:abstractNumId w:val="11"/>
  </w:num>
  <w:num w:numId="18">
    <w:abstractNumId w:val="1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B06"/>
    <w:rsid w:val="00050BE2"/>
    <w:rsid w:val="000708BF"/>
    <w:rsid w:val="0009435A"/>
    <w:rsid w:val="000A1A7A"/>
    <w:rsid w:val="000E7585"/>
    <w:rsid w:val="000F6D92"/>
    <w:rsid w:val="00100C03"/>
    <w:rsid w:val="00112DDB"/>
    <w:rsid w:val="00152FC7"/>
    <w:rsid w:val="00153997"/>
    <w:rsid w:val="0015652B"/>
    <w:rsid w:val="001B491C"/>
    <w:rsid w:val="001B53F8"/>
    <w:rsid w:val="001E693F"/>
    <w:rsid w:val="001F5F3D"/>
    <w:rsid w:val="002019E3"/>
    <w:rsid w:val="00207B31"/>
    <w:rsid w:val="002264F4"/>
    <w:rsid w:val="00227F94"/>
    <w:rsid w:val="002369DF"/>
    <w:rsid w:val="002628D0"/>
    <w:rsid w:val="00286F62"/>
    <w:rsid w:val="00302869"/>
    <w:rsid w:val="00345335"/>
    <w:rsid w:val="003813B7"/>
    <w:rsid w:val="00383508"/>
    <w:rsid w:val="003A422F"/>
    <w:rsid w:val="003B60A3"/>
    <w:rsid w:val="003D322F"/>
    <w:rsid w:val="003D58AB"/>
    <w:rsid w:val="003E1C5B"/>
    <w:rsid w:val="003F4B6C"/>
    <w:rsid w:val="004043D2"/>
    <w:rsid w:val="00432913"/>
    <w:rsid w:val="004F3405"/>
    <w:rsid w:val="004F5609"/>
    <w:rsid w:val="005139C8"/>
    <w:rsid w:val="00536742"/>
    <w:rsid w:val="00567439"/>
    <w:rsid w:val="005708C1"/>
    <w:rsid w:val="00573E8B"/>
    <w:rsid w:val="0058044A"/>
    <w:rsid w:val="00597A94"/>
    <w:rsid w:val="005B1719"/>
    <w:rsid w:val="005B219E"/>
    <w:rsid w:val="005C293A"/>
    <w:rsid w:val="005C62A7"/>
    <w:rsid w:val="005F446E"/>
    <w:rsid w:val="00612574"/>
    <w:rsid w:val="00615202"/>
    <w:rsid w:val="00634498"/>
    <w:rsid w:val="00637BC7"/>
    <w:rsid w:val="006421B6"/>
    <w:rsid w:val="006566CD"/>
    <w:rsid w:val="00656BEC"/>
    <w:rsid w:val="00665B9F"/>
    <w:rsid w:val="006941CE"/>
    <w:rsid w:val="00697183"/>
    <w:rsid w:val="006B047C"/>
    <w:rsid w:val="006E35E8"/>
    <w:rsid w:val="006E4580"/>
    <w:rsid w:val="0070452A"/>
    <w:rsid w:val="007437C7"/>
    <w:rsid w:val="007444CE"/>
    <w:rsid w:val="00745699"/>
    <w:rsid w:val="00761A72"/>
    <w:rsid w:val="00764B7A"/>
    <w:rsid w:val="00767C4F"/>
    <w:rsid w:val="007704FE"/>
    <w:rsid w:val="0079111E"/>
    <w:rsid w:val="007A432D"/>
    <w:rsid w:val="007A7BAB"/>
    <w:rsid w:val="007C37FC"/>
    <w:rsid w:val="007E2381"/>
    <w:rsid w:val="00876FD8"/>
    <w:rsid w:val="00883AFE"/>
    <w:rsid w:val="008900F4"/>
    <w:rsid w:val="008A5009"/>
    <w:rsid w:val="008D0F08"/>
    <w:rsid w:val="008E4308"/>
    <w:rsid w:val="008E700F"/>
    <w:rsid w:val="0090423C"/>
    <w:rsid w:val="00910B8A"/>
    <w:rsid w:val="00914390"/>
    <w:rsid w:val="00931ABB"/>
    <w:rsid w:val="009368F4"/>
    <w:rsid w:val="00947550"/>
    <w:rsid w:val="00951BA3"/>
    <w:rsid w:val="00951C92"/>
    <w:rsid w:val="009552B4"/>
    <w:rsid w:val="009575BB"/>
    <w:rsid w:val="009660E4"/>
    <w:rsid w:val="0099097B"/>
    <w:rsid w:val="009A7532"/>
    <w:rsid w:val="009D5907"/>
    <w:rsid w:val="00A02B5B"/>
    <w:rsid w:val="00A225AB"/>
    <w:rsid w:val="00A33F24"/>
    <w:rsid w:val="00A54718"/>
    <w:rsid w:val="00AA13D6"/>
    <w:rsid w:val="00AA5255"/>
    <w:rsid w:val="00AB24DD"/>
    <w:rsid w:val="00AD08AB"/>
    <w:rsid w:val="00AE4A00"/>
    <w:rsid w:val="00AF7D01"/>
    <w:rsid w:val="00B44C4D"/>
    <w:rsid w:val="00B74866"/>
    <w:rsid w:val="00BC74E2"/>
    <w:rsid w:val="00BE1B83"/>
    <w:rsid w:val="00BF7E48"/>
    <w:rsid w:val="00C07FE7"/>
    <w:rsid w:val="00C30B36"/>
    <w:rsid w:val="00C37F61"/>
    <w:rsid w:val="00C52A54"/>
    <w:rsid w:val="00C52D39"/>
    <w:rsid w:val="00C55C3F"/>
    <w:rsid w:val="00C5622F"/>
    <w:rsid w:val="00C750CB"/>
    <w:rsid w:val="00C77E74"/>
    <w:rsid w:val="00D15748"/>
    <w:rsid w:val="00D448C8"/>
    <w:rsid w:val="00D61264"/>
    <w:rsid w:val="00D74504"/>
    <w:rsid w:val="00E03B9F"/>
    <w:rsid w:val="00E07B06"/>
    <w:rsid w:val="00E53CD7"/>
    <w:rsid w:val="00EE33D5"/>
    <w:rsid w:val="00EF6835"/>
    <w:rsid w:val="00EF6F43"/>
    <w:rsid w:val="00F02B68"/>
    <w:rsid w:val="00F06319"/>
    <w:rsid w:val="00F20A9F"/>
    <w:rsid w:val="00F247BA"/>
    <w:rsid w:val="00F2509D"/>
    <w:rsid w:val="00F42F95"/>
    <w:rsid w:val="00F53AE8"/>
    <w:rsid w:val="00F77D9A"/>
    <w:rsid w:val="00F93E8C"/>
    <w:rsid w:val="00FA56E1"/>
    <w:rsid w:val="00FB7B14"/>
    <w:rsid w:val="00FD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820799-4F61-45BC-8CFE-1D3C8C043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D6A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FD6A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E07B06"/>
    <w:pPr>
      <w:ind w:left="720"/>
      <w:contextualSpacing/>
    </w:pPr>
    <w:rPr>
      <w:rFonts w:cs="Calibri"/>
      <w:color w:val="00000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45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4580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458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08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08BF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basedOn w:val="Domylnaczcionkaakapitu"/>
    <w:uiPriority w:val="99"/>
    <w:unhideWhenUsed/>
    <w:rsid w:val="00F06319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580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8044A"/>
    <w:rPr>
      <w:rFonts w:cs="Calibri"/>
      <w:color w:val="00000A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13D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13D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13D6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FD6A0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FD6A0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D6A01"/>
    <w:pPr>
      <w:spacing w:line="259" w:lineRule="auto"/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D6A01"/>
    <w:pPr>
      <w:spacing w:after="100"/>
      <w:ind w:left="220"/>
    </w:pPr>
    <w:rPr>
      <w:rFonts w:asciiTheme="minorHAnsi" w:eastAsiaTheme="minorHAnsi" w:hAnsiTheme="minorHAnsi" w:cstheme="minorBidi"/>
    </w:rPr>
  </w:style>
  <w:style w:type="paragraph" w:styleId="Bezodstpw">
    <w:name w:val="No Spacing"/>
    <w:uiPriority w:val="1"/>
    <w:qFormat/>
    <w:rsid w:val="003A422F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69718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3F4B6C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3F4B6C"/>
    <w:pPr>
      <w:widowControl w:val="0"/>
      <w:suppressAutoHyphens/>
      <w:autoSpaceDN w:val="0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8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014FDD7-549C-47BC-ACC5-14A7CCE03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Kliniczny Szpital Wojewódzki nr 2</Company>
  <LinksUpToDate>false</LinksUpToDate>
  <CharactersWithSpaces>6714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Adrian Truszkiewicz</dc:creator>
  <cp:lastModifiedBy>Łukasz Wojtas</cp:lastModifiedBy>
  <cp:revision>2</cp:revision>
  <cp:lastPrinted>2024-11-14T08:30:00Z</cp:lastPrinted>
  <dcterms:created xsi:type="dcterms:W3CDTF">2024-11-14T13:51:00Z</dcterms:created>
  <dcterms:modified xsi:type="dcterms:W3CDTF">2024-11-14T13:51:00Z</dcterms:modified>
</cp:coreProperties>
</file>