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0393A8" w14:textId="77777777" w:rsidR="00FF4EE0" w:rsidRDefault="00FF4EE0" w:rsidP="00FF4EE0">
      <w:pPr>
        <w:spacing w:line="276" w:lineRule="auto"/>
        <w:ind w:left="-142" w:firstLine="142"/>
        <w:contextualSpacing/>
        <w:jc w:val="both"/>
        <w:rPr>
          <w:rFonts w:asciiTheme="minorHAnsi" w:eastAsia="Calibri" w:hAnsiTheme="minorHAnsi" w:cs="Times New Roman"/>
          <w:b/>
          <w:lang w:eastAsia="pl-PL"/>
        </w:rPr>
      </w:pPr>
      <w:bookmarkStart w:id="0" w:name="_GoBack"/>
      <w:bookmarkEnd w:id="0"/>
      <w:r w:rsidRPr="00BB7B51">
        <w:rPr>
          <w:rFonts w:asciiTheme="minorHAnsi" w:eastAsia="Calibri" w:hAnsiTheme="minorHAnsi" w:cs="Times New Roman"/>
          <w:b/>
          <w:lang w:eastAsia="pl-PL"/>
        </w:rPr>
        <w:t>Załącznik nr 2 do Zapytania o informację cenową</w:t>
      </w:r>
    </w:p>
    <w:p w14:paraId="0D0393A9" w14:textId="77777777" w:rsidR="00BB7B51" w:rsidRPr="00BB7B51" w:rsidRDefault="00BB7B51" w:rsidP="00FF4EE0">
      <w:pPr>
        <w:spacing w:line="276" w:lineRule="auto"/>
        <w:ind w:left="-142" w:firstLine="142"/>
        <w:contextualSpacing/>
        <w:jc w:val="both"/>
        <w:rPr>
          <w:rFonts w:asciiTheme="minorHAnsi" w:eastAsia="Calibri" w:hAnsiTheme="minorHAnsi" w:cs="Times New Roman"/>
          <w:b/>
          <w:lang w:eastAsia="pl-PL"/>
        </w:rPr>
      </w:pPr>
    </w:p>
    <w:p w14:paraId="6D981B08" w14:textId="77777777" w:rsidR="00E86CAA" w:rsidRDefault="00E86CAA" w:rsidP="00BB7B51">
      <w:pPr>
        <w:jc w:val="center"/>
        <w:rPr>
          <w:b/>
        </w:rPr>
      </w:pPr>
    </w:p>
    <w:p w14:paraId="0D0393AA" w14:textId="435FA8E9" w:rsidR="00DA2DE1" w:rsidRPr="00BB7B51" w:rsidRDefault="00E86CAA" w:rsidP="00BB7B51">
      <w:pPr>
        <w:jc w:val="center"/>
        <w:rPr>
          <w:b/>
        </w:rPr>
      </w:pPr>
      <w:r>
        <w:rPr>
          <w:b/>
        </w:rPr>
        <w:t>Szczegółowy opis przedmiotu zamówienia</w:t>
      </w:r>
    </w:p>
    <w:p w14:paraId="0D0393AB" w14:textId="77777777" w:rsidR="00DA2DE1" w:rsidRDefault="00DA2DE1"/>
    <w:p w14:paraId="0D0393AC" w14:textId="77777777" w:rsidR="00623E80" w:rsidRDefault="00623E80"/>
    <w:p w14:paraId="0DFFC025" w14:textId="707E8400" w:rsidR="00E86CAA" w:rsidRPr="00E86CAA" w:rsidRDefault="00E86CAA" w:rsidP="00E86CAA">
      <w:pPr>
        <w:jc w:val="both"/>
        <w:rPr>
          <w:b/>
          <w:i/>
          <w:iCs/>
        </w:rPr>
      </w:pPr>
      <w:r w:rsidRPr="00E86CAA">
        <w:rPr>
          <w:b/>
          <w:i/>
          <w:iCs/>
        </w:rPr>
        <w:t>Zakres ekspertyzy:</w:t>
      </w:r>
    </w:p>
    <w:p w14:paraId="277B1566" w14:textId="298E82F8" w:rsidR="00E86CAA" w:rsidRDefault="00E86CAA" w:rsidP="00E86CAA">
      <w:pPr>
        <w:ind w:left="284" w:hanging="284"/>
        <w:jc w:val="both"/>
        <w:rPr>
          <w:i/>
          <w:iCs/>
        </w:rPr>
      </w:pPr>
      <w:r>
        <w:rPr>
          <w:i/>
          <w:iCs/>
        </w:rPr>
        <w:t>1. Ocena przydatności dostarczonych dokumentów dla usprawnienia procesów oceny złożono</w:t>
      </w:r>
      <w:r w:rsidR="00E61D06">
        <w:rPr>
          <w:i/>
          <w:iCs/>
        </w:rPr>
        <w:t>ści funkcjonalności systemów Zamawiającego;</w:t>
      </w:r>
    </w:p>
    <w:p w14:paraId="2FDACB05" w14:textId="1983599A" w:rsidR="00E86CAA" w:rsidRDefault="00E86CAA" w:rsidP="00E86CAA">
      <w:pPr>
        <w:ind w:left="284" w:hanging="284"/>
        <w:jc w:val="both"/>
        <w:rPr>
          <w:i/>
          <w:iCs/>
        </w:rPr>
      </w:pPr>
      <w:r>
        <w:rPr>
          <w:i/>
          <w:iCs/>
        </w:rPr>
        <w:t>2. Propozycja zmian w ocenie złożoności funkcjonalności na podstawie COSMIC lub innego standardu dla oceny złożoności funkcjonalności uwzględniająca zmieniające się uwarunkowania procesów rozwoju oprogramowania oraz ich wdrożenie</w:t>
      </w:r>
      <w:r w:rsidR="00E61D06">
        <w:rPr>
          <w:i/>
          <w:iCs/>
        </w:rPr>
        <w:t>;</w:t>
      </w:r>
    </w:p>
    <w:p w14:paraId="77AB5C40" w14:textId="5F112D34" w:rsidR="00E86CAA" w:rsidRDefault="00E61D06" w:rsidP="00E61D06">
      <w:pPr>
        <w:ind w:left="284" w:hanging="284"/>
        <w:jc w:val="both"/>
        <w:rPr>
          <w:i/>
          <w:iCs/>
        </w:rPr>
      </w:pPr>
      <w:r>
        <w:rPr>
          <w:i/>
          <w:iCs/>
        </w:rPr>
        <w:t xml:space="preserve">3. </w:t>
      </w:r>
      <w:r w:rsidR="00E86CAA">
        <w:rPr>
          <w:i/>
          <w:iCs/>
        </w:rPr>
        <w:t>Zaproponowanie metody szacowania ad</w:t>
      </w:r>
      <w:r>
        <w:rPr>
          <w:i/>
          <w:iCs/>
        </w:rPr>
        <w:t>ekwatnej do obecnej sytuacji Zamawiającego</w:t>
      </w:r>
      <w:r w:rsidR="00E86CAA">
        <w:rPr>
          <w:i/>
          <w:iCs/>
        </w:rPr>
        <w:t xml:space="preserve"> i rynku informatycznego</w:t>
      </w:r>
      <w:r>
        <w:rPr>
          <w:i/>
          <w:iCs/>
        </w:rPr>
        <w:t>;</w:t>
      </w:r>
    </w:p>
    <w:p w14:paraId="03FEF080" w14:textId="7A6F43A7" w:rsidR="00E86CAA" w:rsidRDefault="00E61D06" w:rsidP="00E61D06">
      <w:pPr>
        <w:ind w:left="284" w:hanging="284"/>
        <w:jc w:val="both"/>
        <w:rPr>
          <w:i/>
          <w:iCs/>
        </w:rPr>
      </w:pPr>
      <w:r>
        <w:rPr>
          <w:i/>
          <w:iCs/>
        </w:rPr>
        <w:t xml:space="preserve">4. </w:t>
      </w:r>
      <w:r w:rsidR="00E86CAA">
        <w:rPr>
          <w:i/>
          <w:iCs/>
        </w:rPr>
        <w:t>Wskazanie na sposoby wdrożenia metody wymiarowania</w:t>
      </w:r>
      <w:r>
        <w:rPr>
          <w:i/>
          <w:iCs/>
        </w:rPr>
        <w:t>.</w:t>
      </w:r>
    </w:p>
    <w:p w14:paraId="665D0BAE" w14:textId="77777777" w:rsidR="00E86CAA" w:rsidRDefault="00E86CAA" w:rsidP="00E86CAA">
      <w:pPr>
        <w:jc w:val="both"/>
        <w:rPr>
          <w:i/>
          <w:iCs/>
        </w:rPr>
      </w:pPr>
    </w:p>
    <w:p w14:paraId="1A96005C" w14:textId="77777777" w:rsidR="00E86CAA" w:rsidRPr="00E86CAA" w:rsidRDefault="00E86CAA" w:rsidP="00E86CAA">
      <w:pPr>
        <w:jc w:val="both"/>
        <w:rPr>
          <w:b/>
          <w:i/>
          <w:iCs/>
        </w:rPr>
      </w:pPr>
      <w:r w:rsidRPr="00E86CAA">
        <w:rPr>
          <w:b/>
          <w:i/>
          <w:iCs/>
        </w:rPr>
        <w:t>Planowany sposób realizacji fazy analizy dostarczonej dokumentacji</w:t>
      </w:r>
    </w:p>
    <w:p w14:paraId="07987D5A" w14:textId="7979A432" w:rsidR="00E86CAA" w:rsidRDefault="00E86CAA" w:rsidP="00E86CAA">
      <w:pPr>
        <w:ind w:left="284" w:hanging="284"/>
        <w:jc w:val="both"/>
        <w:rPr>
          <w:i/>
          <w:iCs/>
        </w:rPr>
      </w:pPr>
      <w:r>
        <w:rPr>
          <w:i/>
          <w:iCs/>
        </w:rPr>
        <w:t>1. </w:t>
      </w:r>
      <w:r w:rsidR="00635A52">
        <w:rPr>
          <w:i/>
          <w:iCs/>
        </w:rPr>
        <w:t>Przegląd obecnej metody Zamawiającego</w:t>
      </w:r>
      <w:r>
        <w:rPr>
          <w:i/>
          <w:iCs/>
        </w:rPr>
        <w:t xml:space="preserve"> opartej o COSMIC;</w:t>
      </w:r>
    </w:p>
    <w:p w14:paraId="000D9474" w14:textId="4DA27A32" w:rsidR="00E86CAA" w:rsidRDefault="00E86CAA" w:rsidP="00E86CAA">
      <w:pPr>
        <w:ind w:left="284" w:hanging="284"/>
        <w:jc w:val="both"/>
        <w:rPr>
          <w:i/>
          <w:iCs/>
        </w:rPr>
      </w:pPr>
      <w:r>
        <w:rPr>
          <w:i/>
          <w:iCs/>
        </w:rPr>
        <w:t>2. Inwentaryzacja metod zarządczych, w tym zarządzania projektami, analizą techniczną i biznesową, architekturą;</w:t>
      </w:r>
    </w:p>
    <w:p w14:paraId="2404E6CE" w14:textId="6D36A821" w:rsidR="00E86CAA" w:rsidRDefault="00E86CAA" w:rsidP="00E86CAA">
      <w:pPr>
        <w:jc w:val="both"/>
        <w:rPr>
          <w:i/>
          <w:iCs/>
        </w:rPr>
      </w:pPr>
      <w:r>
        <w:rPr>
          <w:i/>
          <w:iCs/>
        </w:rPr>
        <w:t>3. Inwentaryzacja metod wytwórczych i sposobu wytworzenia oprogramowania;</w:t>
      </w:r>
    </w:p>
    <w:p w14:paraId="6B173D4F" w14:textId="64DCDD44" w:rsidR="00E86CAA" w:rsidRDefault="00E86CAA" w:rsidP="00E86CAA">
      <w:pPr>
        <w:ind w:left="284" w:hanging="284"/>
        <w:jc w:val="both"/>
        <w:rPr>
          <w:i/>
          <w:iCs/>
        </w:rPr>
      </w:pPr>
      <w:r>
        <w:rPr>
          <w:i/>
          <w:iCs/>
        </w:rPr>
        <w:t>4. Inwentaryzacja podejścia do testów oprogramowania, przygotowania danych oraz środowisk testowych;</w:t>
      </w:r>
    </w:p>
    <w:p w14:paraId="7597EA52" w14:textId="08216D79" w:rsidR="00E86CAA" w:rsidRDefault="00E86CAA" w:rsidP="00E86CAA">
      <w:pPr>
        <w:jc w:val="both"/>
        <w:rPr>
          <w:i/>
          <w:iCs/>
        </w:rPr>
      </w:pPr>
      <w:r>
        <w:rPr>
          <w:i/>
          <w:iCs/>
        </w:rPr>
        <w:t>5. Analiza podejścia na poziomie Szacowania Wstępnego oraz Wymiarowania Docelowego;</w:t>
      </w:r>
    </w:p>
    <w:p w14:paraId="600537E9" w14:textId="0571606D" w:rsidR="00E86CAA" w:rsidRDefault="00E86CAA" w:rsidP="00E86CAA">
      <w:pPr>
        <w:ind w:left="284" w:hanging="284"/>
        <w:jc w:val="both"/>
        <w:rPr>
          <w:i/>
          <w:iCs/>
        </w:rPr>
      </w:pPr>
      <w:r>
        <w:rPr>
          <w:i/>
          <w:iCs/>
        </w:rPr>
        <w:t>6. Określenie strategii dla poziomu granulacji systemów, modułów i funkcjonalności jako podstawę do wymiarowania;</w:t>
      </w:r>
    </w:p>
    <w:p w14:paraId="433EC3AE" w14:textId="698CE22E" w:rsidR="00E86CAA" w:rsidRDefault="00E86CAA" w:rsidP="00E86CAA">
      <w:pPr>
        <w:jc w:val="both"/>
        <w:rPr>
          <w:i/>
          <w:iCs/>
        </w:rPr>
      </w:pPr>
      <w:r>
        <w:rPr>
          <w:i/>
          <w:iCs/>
        </w:rPr>
        <w:t>7. Wskazanie zasad prezentacji i interpretacji wyników wymiarowania;</w:t>
      </w:r>
    </w:p>
    <w:p w14:paraId="59E5C27A" w14:textId="5CCDDB79" w:rsidR="00E86CAA" w:rsidRDefault="00E86CAA" w:rsidP="00E86CAA">
      <w:pPr>
        <w:jc w:val="both"/>
        <w:rPr>
          <w:i/>
          <w:iCs/>
        </w:rPr>
      </w:pPr>
      <w:r>
        <w:rPr>
          <w:i/>
          <w:iCs/>
        </w:rPr>
        <w:t>8. Dyskusja z dostawcami Zamawiającego na temat możliwych podejść do wymiarowania;</w:t>
      </w:r>
    </w:p>
    <w:p w14:paraId="5E629B1C" w14:textId="606985D9" w:rsidR="00E86CAA" w:rsidRDefault="00E86CAA" w:rsidP="00E86CAA">
      <w:pPr>
        <w:jc w:val="both"/>
        <w:rPr>
          <w:i/>
          <w:iCs/>
        </w:rPr>
      </w:pPr>
      <w:r>
        <w:rPr>
          <w:i/>
          <w:iCs/>
        </w:rPr>
        <w:t>9. Zbudowanie raportu końcowego;</w:t>
      </w:r>
    </w:p>
    <w:p w14:paraId="07E56461" w14:textId="4B40CE51" w:rsidR="00E86CAA" w:rsidRDefault="00E86CAA" w:rsidP="00E86CAA">
      <w:pPr>
        <w:jc w:val="both"/>
        <w:rPr>
          <w:i/>
          <w:iCs/>
        </w:rPr>
      </w:pPr>
      <w:r>
        <w:rPr>
          <w:i/>
          <w:iCs/>
        </w:rPr>
        <w:t>10. Przedstawienie rekomendacji.</w:t>
      </w:r>
    </w:p>
    <w:p w14:paraId="0D0393E4" w14:textId="47DFBE66" w:rsidR="00F82B2D" w:rsidRPr="008A0F75" w:rsidRDefault="00F82B2D" w:rsidP="00E86CAA">
      <w:pPr>
        <w:jc w:val="both"/>
        <w:rPr>
          <w:rFonts w:asciiTheme="minorHAnsi" w:hAnsiTheme="minorHAnsi" w:cstheme="minorHAnsi"/>
        </w:rPr>
      </w:pPr>
    </w:p>
    <w:sectPr w:rsidR="00F82B2D" w:rsidRPr="008A0F75" w:rsidSect="000A44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90D1DA" w14:textId="77777777" w:rsidR="006102BC" w:rsidRDefault="006102BC" w:rsidP="00F82B2D">
      <w:r>
        <w:separator/>
      </w:r>
    </w:p>
  </w:endnote>
  <w:endnote w:type="continuationSeparator" w:id="0">
    <w:p w14:paraId="00E622F8" w14:textId="77777777" w:rsidR="006102BC" w:rsidRDefault="006102BC" w:rsidP="00F82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F37B60" w14:textId="77777777" w:rsidR="006102BC" w:rsidRDefault="006102BC" w:rsidP="00F82B2D">
      <w:r>
        <w:separator/>
      </w:r>
    </w:p>
  </w:footnote>
  <w:footnote w:type="continuationSeparator" w:id="0">
    <w:p w14:paraId="71219704" w14:textId="77777777" w:rsidR="006102BC" w:rsidRDefault="006102BC" w:rsidP="00F82B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73B5A"/>
    <w:multiLevelType w:val="hybridMultilevel"/>
    <w:tmpl w:val="662C2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1D0198"/>
    <w:multiLevelType w:val="hybridMultilevel"/>
    <w:tmpl w:val="94BA51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197"/>
    <w:rsid w:val="000A448A"/>
    <w:rsid w:val="001425CB"/>
    <w:rsid w:val="00246A18"/>
    <w:rsid w:val="00570E4A"/>
    <w:rsid w:val="005755B7"/>
    <w:rsid w:val="00593EA4"/>
    <w:rsid w:val="006102BC"/>
    <w:rsid w:val="00623E80"/>
    <w:rsid w:val="00635A52"/>
    <w:rsid w:val="0070287A"/>
    <w:rsid w:val="007E127E"/>
    <w:rsid w:val="008A0F75"/>
    <w:rsid w:val="008F7445"/>
    <w:rsid w:val="009A3197"/>
    <w:rsid w:val="009B0691"/>
    <w:rsid w:val="009F2C98"/>
    <w:rsid w:val="009F5244"/>
    <w:rsid w:val="00BB7B51"/>
    <w:rsid w:val="00BC2DD9"/>
    <w:rsid w:val="00C06582"/>
    <w:rsid w:val="00DA2DE1"/>
    <w:rsid w:val="00E61D06"/>
    <w:rsid w:val="00E85144"/>
    <w:rsid w:val="00E86CAA"/>
    <w:rsid w:val="00F82B2D"/>
    <w:rsid w:val="00FC4A83"/>
    <w:rsid w:val="00FF4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39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3197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2B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2B2D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F82B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2B2D"/>
    <w:rPr>
      <w:rFonts w:ascii="Calibri" w:hAnsi="Calibri" w:cs="Calibri"/>
    </w:rPr>
  </w:style>
  <w:style w:type="paragraph" w:styleId="Akapitzlist">
    <w:name w:val="List Paragraph"/>
    <w:basedOn w:val="Normalny"/>
    <w:uiPriority w:val="34"/>
    <w:qFormat/>
    <w:rsid w:val="00F82B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3197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2B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2B2D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F82B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2B2D"/>
    <w:rPr>
      <w:rFonts w:ascii="Calibri" w:hAnsi="Calibri" w:cs="Calibri"/>
    </w:rPr>
  </w:style>
  <w:style w:type="paragraph" w:styleId="Akapitzlist">
    <w:name w:val="List Paragraph"/>
    <w:basedOn w:val="Normalny"/>
    <w:uiPriority w:val="34"/>
    <w:qFormat/>
    <w:rsid w:val="00F82B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0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B1C2E98ED517478A7329602041D08E" ma:contentTypeVersion="1" ma:contentTypeDescription="Utwórz nowy dokument." ma:contentTypeScope="" ma:versionID="d298c532bce693f394230356f320469c">
  <xsd:schema xmlns:xsd="http://www.w3.org/2001/XMLSchema" xmlns:xs="http://www.w3.org/2001/XMLSchema" xmlns:p="http://schemas.microsoft.com/office/2006/metadata/properties" xmlns:ns2="7272eb48-4275-4e39-b2a6-3123ee9c927a" targetNamespace="http://schemas.microsoft.com/office/2006/metadata/properties" ma:root="true" ma:fieldsID="fee265293654dd5303804351f8452026" ns2:_="">
    <xsd:import namespace="7272eb48-4275-4e39-b2a6-3123ee9c927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72eb48-4275-4e39-b2a6-3123ee9c927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94B6F9-6852-4CF2-B31E-FF5C2A344E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3110BD-4BB2-453F-9E27-E64A789E4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72eb48-4275-4e39-b2a6-3123ee9c92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33201F-07B8-407B-AE2C-ECE386C5E8A1}">
  <ds:schemaRefs>
    <ds:schemaRef ds:uri="http://purl.org/dc/dcmitype/"/>
    <ds:schemaRef ds:uri="http://schemas.microsoft.com/office/infopath/2007/PartnerControls"/>
    <ds:schemaRef ds:uri="7272eb48-4275-4e39-b2a6-3123ee9c927a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Ber, Tomasz</dc:creator>
  <cp:lastModifiedBy>Górecka, Elżbieta</cp:lastModifiedBy>
  <cp:revision>2</cp:revision>
  <dcterms:created xsi:type="dcterms:W3CDTF">2024-10-09T12:45:00Z</dcterms:created>
  <dcterms:modified xsi:type="dcterms:W3CDTF">2024-10-09T12:45:00Z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0x010100D3B1C2E98ED517478A7329602041D08E</vt:lpwstr>
  </property>
</Properties>
</file>