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C8D871" w14:textId="77777777" w:rsidR="003A5D97" w:rsidRPr="004C6214" w:rsidRDefault="003A5D97">
      <w:pPr>
        <w:rPr>
          <w:rFonts w:asciiTheme="majorHAnsi" w:hAnsiTheme="majorHAnsi"/>
        </w:rPr>
      </w:pPr>
    </w:p>
    <w:p w14:paraId="28242757" w14:textId="77777777" w:rsidR="003A5D97" w:rsidRPr="004C6214" w:rsidRDefault="003A5D97">
      <w:pPr>
        <w:rPr>
          <w:rFonts w:asciiTheme="majorHAnsi" w:hAnsiTheme="majorHAnsi"/>
        </w:rPr>
      </w:pPr>
    </w:p>
    <w:p w14:paraId="0E06089A" w14:textId="77777777" w:rsidR="003A5D97" w:rsidRPr="004C6214" w:rsidRDefault="003A5D97">
      <w:pPr>
        <w:rPr>
          <w:rFonts w:asciiTheme="majorHAnsi" w:hAnsiTheme="majorHAnsi"/>
        </w:rPr>
      </w:pPr>
      <w:r w:rsidRPr="004C6214">
        <w:rPr>
          <w:rFonts w:asciiTheme="majorHAnsi" w:eastAsiaTheme="minorHAnsi" w:hAnsiTheme="majorHAnsi"/>
          <w:noProof/>
          <w:lang w:eastAsia="pl-PL"/>
        </w:rPr>
        <w:drawing>
          <wp:inline distT="0" distB="0" distL="0" distR="0" wp14:anchorId="7DD56379" wp14:editId="7E5602AD">
            <wp:extent cx="2247900" cy="6381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84C72D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38D9CAE9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164A2404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355458FD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7FE6A9D6" w14:textId="77777777" w:rsidR="003A5D97" w:rsidRPr="00976431" w:rsidRDefault="003A5D97" w:rsidP="00976431">
      <w:pPr>
        <w:spacing w:after="75" w:line="336" w:lineRule="auto"/>
        <w:ind w:firstLine="0"/>
        <w:outlineLvl w:val="0"/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</w:pPr>
      <w:bookmarkStart w:id="0" w:name="_Toc496613364"/>
      <w:bookmarkStart w:id="1" w:name="_Toc496621170"/>
      <w:r w:rsidRPr="00976431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 xml:space="preserve">Zapytanie </w:t>
      </w:r>
      <w:bookmarkEnd w:id="0"/>
      <w:bookmarkEnd w:id="1"/>
      <w:r w:rsidR="009E19DC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>o informację (RFI)</w:t>
      </w:r>
    </w:p>
    <w:p w14:paraId="4F0E8555" w14:textId="77777777" w:rsidR="00E11BDB" w:rsidRPr="004C6214" w:rsidRDefault="003A5D97" w:rsidP="0071506B">
      <w:pPr>
        <w:spacing w:after="200" w:line="276" w:lineRule="auto"/>
        <w:ind w:firstLine="0"/>
        <w:rPr>
          <w:rFonts w:asciiTheme="majorHAnsi" w:hAnsiTheme="majorHAnsi"/>
          <w:b/>
          <w:bCs/>
          <w:kern w:val="36"/>
          <w:sz w:val="36"/>
          <w:szCs w:val="36"/>
          <w:lang w:eastAsia="pl-PL"/>
        </w:rPr>
      </w:pPr>
      <w:r w:rsidRPr="004C6214">
        <w:rPr>
          <w:rFonts w:asciiTheme="majorHAnsi" w:hAnsiTheme="majorHAnsi"/>
          <w:b/>
          <w:bCs/>
          <w:kern w:val="36"/>
          <w:sz w:val="36"/>
          <w:szCs w:val="36"/>
          <w:lang w:eastAsia="pl-PL"/>
        </w:rPr>
        <w:t xml:space="preserve"> </w:t>
      </w:r>
    </w:p>
    <w:p w14:paraId="7B1DDAD4" w14:textId="77777777" w:rsidR="003A5D97" w:rsidRPr="00976431" w:rsidRDefault="0003192C" w:rsidP="00976431">
      <w:pPr>
        <w:spacing w:after="200" w:line="276" w:lineRule="auto"/>
        <w:ind w:firstLine="0"/>
        <w:rPr>
          <w:rFonts w:asciiTheme="majorHAnsi" w:eastAsiaTheme="majorEastAsia" w:hAnsiTheme="majorHAnsi" w:cstheme="majorBidi"/>
          <w:color w:val="000000"/>
          <w:lang w:eastAsia="pl-PL"/>
        </w:rPr>
      </w:pPr>
      <w:r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>Budowa</w:t>
      </w:r>
      <w:r w:rsidR="002101F0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>,</w:t>
      </w:r>
      <w:r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 xml:space="preserve"> wdrożenie</w:t>
      </w:r>
      <w:r w:rsidR="00865C0F" w:rsidRPr="00976431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 xml:space="preserve"> </w:t>
      </w:r>
      <w:r w:rsidR="002101F0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 xml:space="preserve">i utrzymanie </w:t>
      </w:r>
      <w:r w:rsidR="00865C0F" w:rsidRPr="00976431">
        <w:rPr>
          <w:rFonts w:asciiTheme="majorHAnsi" w:eastAsiaTheme="majorEastAsia" w:hAnsiTheme="majorHAnsi" w:cstheme="majorBidi"/>
          <w:b/>
          <w:bCs/>
          <w:kern w:val="36"/>
          <w:sz w:val="36"/>
          <w:szCs w:val="36"/>
          <w:lang w:eastAsia="pl-PL"/>
        </w:rPr>
        <w:t>w Zakładzie Ubezpieczeń Społecznych Systemu aktuarialnego do prognozowania wpływów i wydatków FUS oraz FEP</w:t>
      </w:r>
    </w:p>
    <w:p w14:paraId="4360E5C3" w14:textId="77777777" w:rsidR="003A5D97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775B2F4C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00325F10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2775A462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67300696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38799F8E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2CEAD61D" w14:textId="77777777" w:rsidR="00E11BDB" w:rsidRDefault="00E11BDB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4824F3F8" w14:textId="77777777" w:rsidR="00BE16BE" w:rsidRPr="004C6214" w:rsidRDefault="00BE16BE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4CB05E57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25200301" w14:textId="39E82BFD" w:rsidR="003A5D97" w:rsidRPr="00976431" w:rsidRDefault="003A5D97" w:rsidP="00976431">
      <w:pPr>
        <w:spacing w:after="200" w:line="276" w:lineRule="auto"/>
        <w:ind w:firstLine="0"/>
        <w:jc w:val="center"/>
        <w:rPr>
          <w:rFonts w:asciiTheme="majorHAnsi" w:eastAsiaTheme="majorEastAsia" w:hAnsiTheme="majorHAnsi" w:cstheme="majorBidi"/>
          <w:color w:val="000000"/>
          <w:lang w:eastAsia="pl-PL"/>
        </w:rPr>
      </w:pPr>
      <w:r w:rsidRPr="00BE16BE">
        <w:rPr>
          <w:rFonts w:asciiTheme="majorHAnsi" w:eastAsiaTheme="majorEastAsia" w:hAnsiTheme="majorHAnsi" w:cstheme="majorBidi"/>
          <w:lang w:eastAsia="pl-PL"/>
        </w:rPr>
        <w:t xml:space="preserve">Warszawa, </w:t>
      </w:r>
      <w:r w:rsidR="003F6A7A">
        <w:rPr>
          <w:rFonts w:asciiTheme="majorHAnsi" w:eastAsiaTheme="majorEastAsia" w:hAnsiTheme="majorHAnsi" w:cstheme="majorBidi"/>
          <w:lang w:eastAsia="pl-PL"/>
        </w:rPr>
        <w:t>wrzesień</w:t>
      </w:r>
      <w:r w:rsidR="008B721A" w:rsidRPr="00BE16BE">
        <w:rPr>
          <w:rFonts w:asciiTheme="majorHAnsi" w:eastAsiaTheme="majorEastAsia" w:hAnsiTheme="majorHAnsi" w:cstheme="majorBidi"/>
          <w:lang w:eastAsia="pl-PL"/>
        </w:rPr>
        <w:t xml:space="preserve"> </w:t>
      </w:r>
      <w:r w:rsidR="00376100" w:rsidRPr="00BE16BE">
        <w:rPr>
          <w:rFonts w:asciiTheme="majorHAnsi" w:eastAsiaTheme="majorEastAsia" w:hAnsiTheme="majorHAnsi" w:cstheme="majorBidi"/>
          <w:lang w:eastAsia="pl-PL"/>
        </w:rPr>
        <w:t>202</w:t>
      </w:r>
      <w:r w:rsidR="00C067E0" w:rsidRPr="00BE16BE">
        <w:rPr>
          <w:rFonts w:asciiTheme="majorHAnsi" w:eastAsiaTheme="majorEastAsia" w:hAnsiTheme="majorHAnsi" w:cstheme="majorBidi"/>
          <w:lang w:eastAsia="pl-PL"/>
        </w:rPr>
        <w:t>4</w:t>
      </w:r>
      <w:r w:rsidR="00376100" w:rsidRPr="00BE16BE">
        <w:rPr>
          <w:rFonts w:asciiTheme="majorHAnsi" w:eastAsiaTheme="majorEastAsia" w:hAnsiTheme="majorHAnsi" w:cstheme="majorBidi"/>
          <w:lang w:eastAsia="pl-PL"/>
        </w:rPr>
        <w:t xml:space="preserve"> </w:t>
      </w:r>
      <w:r w:rsidRPr="00BE16BE">
        <w:rPr>
          <w:rFonts w:asciiTheme="majorHAnsi" w:eastAsiaTheme="majorEastAsia" w:hAnsiTheme="majorHAnsi" w:cstheme="majorBidi"/>
          <w:lang w:eastAsia="pl-PL"/>
        </w:rPr>
        <w:t>r.</w:t>
      </w:r>
      <w:r w:rsidRPr="00976431">
        <w:rPr>
          <w:rFonts w:asciiTheme="majorHAnsi" w:eastAsiaTheme="majorEastAsia" w:hAnsiTheme="majorHAnsi" w:cstheme="majorBidi"/>
          <w:color w:val="000000"/>
          <w:lang w:eastAsia="pl-PL"/>
        </w:rPr>
        <w:br w:type="page"/>
      </w:r>
    </w:p>
    <w:p w14:paraId="581FF735" w14:textId="77777777" w:rsidR="003A5D97" w:rsidRPr="004C6214" w:rsidRDefault="003A5D97">
      <w:pPr>
        <w:spacing w:after="200" w:line="276" w:lineRule="auto"/>
        <w:ind w:firstLine="0"/>
        <w:rPr>
          <w:rFonts w:asciiTheme="majorHAnsi" w:hAnsiTheme="majorHAnsi"/>
          <w:color w:val="000000"/>
          <w:lang w:eastAsia="pl-PL"/>
        </w:rPr>
      </w:pPr>
    </w:p>
    <w:p w14:paraId="5D5B8EC8" w14:textId="77777777" w:rsidR="00950E7B" w:rsidRPr="00976431" w:rsidRDefault="00950E7B" w:rsidP="00730BA6">
      <w:pPr>
        <w:numPr>
          <w:ilvl w:val="0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</w:pPr>
      <w:r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Przedmiot i cel Zapytania o</w:t>
      </w:r>
      <w:r w:rsidR="00F158C5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fertowe</w:t>
      </w:r>
      <w:r w:rsidR="008C662B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go</w:t>
      </w:r>
      <w:r w:rsidR="000C4156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 xml:space="preserve"> w ramach rozeznania rynku</w:t>
      </w:r>
    </w:p>
    <w:p w14:paraId="1C818964" w14:textId="77777777" w:rsidR="00950E7B" w:rsidRPr="004C6214" w:rsidRDefault="00950E7B" w:rsidP="00950E7B">
      <w:pPr>
        <w:shd w:val="clear" w:color="auto" w:fill="FFFFFF"/>
        <w:spacing w:before="100" w:beforeAutospacing="1" w:after="100" w:afterAutospacing="1" w:line="276" w:lineRule="auto"/>
        <w:ind w:left="360" w:firstLine="0"/>
        <w:contextualSpacing/>
        <w:jc w:val="both"/>
        <w:rPr>
          <w:rFonts w:asciiTheme="majorHAnsi" w:hAnsiTheme="majorHAnsi"/>
          <w:color w:val="000000"/>
          <w:sz w:val="24"/>
          <w:szCs w:val="20"/>
          <w:lang w:eastAsia="pl-PL"/>
        </w:rPr>
      </w:pPr>
    </w:p>
    <w:p w14:paraId="30808909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Zakład Ubezpieczeń Społecznych rozważa uruchomienie postępowania o udzielenie zamówienia</w:t>
      </w:r>
      <w:r w:rsidR="004A78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publicznego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na </w:t>
      </w:r>
      <w:r w:rsidR="00C067E0">
        <w:rPr>
          <w:rFonts w:asciiTheme="majorHAnsi" w:eastAsiaTheme="majorEastAsia" w:hAnsiTheme="majorHAnsi" w:cstheme="majorBidi"/>
          <w:b/>
          <w:bCs/>
          <w:sz w:val="24"/>
          <w:szCs w:val="24"/>
        </w:rPr>
        <w:t>budowę</w:t>
      </w:r>
      <w:r w:rsidR="002101F0">
        <w:rPr>
          <w:rFonts w:asciiTheme="majorHAnsi" w:eastAsiaTheme="majorEastAsia" w:hAnsiTheme="majorHAnsi" w:cstheme="majorBidi"/>
          <w:b/>
          <w:bCs/>
          <w:sz w:val="24"/>
          <w:szCs w:val="24"/>
        </w:rPr>
        <w:t>,</w:t>
      </w:r>
      <w:r w:rsidR="002B3CBD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wdrożenie</w:t>
      </w:r>
      <w:r w:rsidR="00776998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 </w:t>
      </w:r>
      <w:r w:rsidR="002101F0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i utrzymanie </w:t>
      </w:r>
      <w:r w:rsidR="00865C0F"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w Zakładzie Ubezpi</w:t>
      </w:r>
      <w:r w:rsidR="00865C0F"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e</w:t>
      </w:r>
      <w:r w:rsidR="00865C0F"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czeń Społecznych Systemu aktuarialnego do prognozowania wpływów i wydatków FUS oraz FEP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.</w:t>
      </w:r>
    </w:p>
    <w:p w14:paraId="4E15F197" w14:textId="77777777" w:rsidR="00950E7B" w:rsidRPr="00976431" w:rsidRDefault="00950E7B" w:rsidP="00976431">
      <w:pPr>
        <w:spacing w:before="120" w:line="276" w:lineRule="auto"/>
        <w:ind w:left="792"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Szczegółowy zakres planowanego przedmiotu zamówienia</w:t>
      </w:r>
      <w:r w:rsidR="004A78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publicznego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>zawarty jest w opisie przedmiotu zapytania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AE20718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Celem niniejszego zapytania o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>fertowego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jest pozyskanie przez Zakład Ubezpieczeń Społecznych danych dotyczących </w:t>
      </w:r>
      <w:r w:rsidR="00C00F6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sposobu i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szacunkowego kosztu realizacji zamówienia. </w:t>
      </w:r>
    </w:p>
    <w:p w14:paraId="0C370A60" w14:textId="77777777" w:rsidR="00950E7B" w:rsidRPr="004C6214" w:rsidRDefault="00950E7B" w:rsidP="00950E7B">
      <w:pPr>
        <w:spacing w:before="120" w:line="276" w:lineRule="auto"/>
        <w:ind w:left="792" w:firstLine="0"/>
        <w:jc w:val="both"/>
        <w:rPr>
          <w:rFonts w:asciiTheme="majorHAnsi" w:eastAsiaTheme="minorHAnsi" w:hAnsiTheme="majorHAnsi" w:cstheme="minorHAnsi"/>
          <w:sz w:val="24"/>
          <w:szCs w:val="20"/>
        </w:rPr>
      </w:pPr>
      <w:r w:rsidRPr="004C6214">
        <w:rPr>
          <w:rFonts w:asciiTheme="majorHAnsi" w:eastAsiaTheme="minorHAnsi" w:hAnsiTheme="majorHAnsi" w:cstheme="minorHAnsi"/>
          <w:sz w:val="24"/>
          <w:szCs w:val="20"/>
        </w:rPr>
        <w:t xml:space="preserve"> </w:t>
      </w:r>
    </w:p>
    <w:p w14:paraId="3695B282" w14:textId="77777777" w:rsidR="00950E7B" w:rsidRPr="00976431" w:rsidRDefault="00950E7B" w:rsidP="00730BA6">
      <w:pPr>
        <w:numPr>
          <w:ilvl w:val="0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</w:pPr>
      <w:r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Ogólne informacje o charakterze formalnym</w:t>
      </w:r>
    </w:p>
    <w:p w14:paraId="27EDF075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Niniejsze Zapytanie o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fertowe 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ramach rozeznania rynku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nie stanowi oferty zawa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cia umowy w rozumieniu przepisów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ustawy z</w:t>
      </w:r>
      <w:r w:rsidR="00F456FE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dnia</w:t>
      </w:r>
      <w:r w:rsidR="00F456FE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23</w:t>
      </w:r>
      <w:r w:rsidR="00F456FE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kwietnia 1964 r. - Kodeks c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y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wilny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 Udzielenie odpowiedzi na niniejsze Zapytanie o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F605C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ramach rozeznania rynku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nie będzie uprawniało do występowania z</w:t>
      </w:r>
      <w:r w:rsidR="00F456FE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jakimikolwiek roszczeniami w st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sunku do Zakładu Ubezpieczeń Społecznych. </w:t>
      </w:r>
    </w:p>
    <w:p w14:paraId="6E2E7A10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Niniejsze Zapytanie o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fertowe 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ramach rozeznania rynku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nie jest elementem jaki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gokolwiek postępowania o udzielenie zamówienia, w rozumieniu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ustawy z dnia </w:t>
      </w:r>
      <w:r w:rsidR="00E20EB9"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11 września 2019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>r. – Prawo zamówień publicznych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, jak również nie jest elementem j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kiegokolwiek procesu zakupowego prowadzonego w oparciu o</w:t>
      </w:r>
      <w:r w:rsidR="00F456FE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wewnętrzne regul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cje Zakładu Ubezpieczeń Społecznych. </w:t>
      </w:r>
    </w:p>
    <w:p w14:paraId="080DB58C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Złożenie odpowiedzi na niniejsze Zapytanie o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jest jednoznaczne z wyrażeniem zgody przez podmiot składający taką odpowiedź na nieodpłatne wykorzystanie przez Zakład Ubezpieczeń Społecznych wszystkich lub części przekazanych informacji.</w:t>
      </w:r>
    </w:p>
    <w:p w14:paraId="10FA678C" w14:textId="14D08BB2" w:rsidR="002678B5" w:rsidRPr="009B3554" w:rsidRDefault="002678B5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Zamawiający </w:t>
      </w:r>
      <w:r w:rsidR="00C00F6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wymaga złożenia odpowiedzi na 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>Z</w:t>
      </w:r>
      <w:r w:rsidR="00C00F67" w:rsidRPr="00976431">
        <w:rPr>
          <w:rFonts w:asciiTheme="majorHAnsi" w:eastAsiaTheme="majorEastAsia" w:hAnsiTheme="majorHAnsi" w:cstheme="majorBidi"/>
          <w:sz w:val="24"/>
          <w:szCs w:val="24"/>
        </w:rPr>
        <w:t>apytania ofertowe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</w:t>
      </w:r>
      <w:r w:rsidR="000C4156" w:rsidRPr="009B3554">
        <w:rPr>
          <w:rFonts w:asciiTheme="majorHAnsi" w:eastAsiaTheme="majorEastAsia" w:hAnsiTheme="majorHAnsi" w:cstheme="majorBidi"/>
          <w:sz w:val="24"/>
          <w:szCs w:val="24"/>
        </w:rPr>
        <w:t>ramach roz</w:t>
      </w:r>
      <w:r w:rsidR="000C4156" w:rsidRPr="009B3554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0C4156" w:rsidRPr="009B3554">
        <w:rPr>
          <w:rFonts w:asciiTheme="majorHAnsi" w:eastAsiaTheme="majorEastAsia" w:hAnsiTheme="majorHAnsi" w:cstheme="majorBidi"/>
          <w:sz w:val="24"/>
          <w:szCs w:val="24"/>
        </w:rPr>
        <w:t>znania rynku</w:t>
      </w:r>
      <w:r w:rsidR="00C00F67" w:rsidRPr="009B3554">
        <w:rPr>
          <w:rFonts w:asciiTheme="majorHAnsi" w:eastAsiaTheme="majorEastAsia" w:hAnsiTheme="majorHAnsi" w:cstheme="majorBidi"/>
          <w:sz w:val="24"/>
          <w:szCs w:val="24"/>
        </w:rPr>
        <w:t xml:space="preserve"> dla wszystkich elementów zawartych w </w:t>
      </w:r>
      <w:r w:rsidR="002F6BB9" w:rsidRPr="009B3554">
        <w:rPr>
          <w:rFonts w:asciiTheme="majorHAnsi" w:eastAsiaTheme="majorEastAsia" w:hAnsiTheme="majorHAnsi" w:cstheme="majorBidi"/>
          <w:b/>
          <w:sz w:val="24"/>
          <w:szCs w:val="24"/>
        </w:rPr>
        <w:t xml:space="preserve">Załączniku </w:t>
      </w:r>
      <w:r w:rsidR="00C00F67" w:rsidRPr="009B3554">
        <w:rPr>
          <w:rFonts w:asciiTheme="majorHAnsi" w:eastAsiaTheme="majorEastAsia" w:hAnsiTheme="majorHAnsi" w:cstheme="majorBidi"/>
          <w:b/>
          <w:sz w:val="24"/>
          <w:szCs w:val="24"/>
        </w:rPr>
        <w:t>nr 1</w:t>
      </w:r>
      <w:r w:rsidR="00DE1D96" w:rsidRPr="009B3554">
        <w:rPr>
          <w:rFonts w:asciiTheme="majorHAnsi" w:eastAsiaTheme="majorEastAsia" w:hAnsiTheme="majorHAnsi" w:cstheme="majorBidi"/>
          <w:sz w:val="24"/>
          <w:szCs w:val="24"/>
        </w:rPr>
        <w:t xml:space="preserve"> pkt 4</w:t>
      </w:r>
      <w:r w:rsidR="009B3554" w:rsidRPr="009B3554">
        <w:rPr>
          <w:rFonts w:asciiTheme="majorHAnsi" w:eastAsiaTheme="majorEastAsia" w:hAnsiTheme="majorHAnsi" w:cstheme="majorBidi"/>
          <w:sz w:val="24"/>
          <w:szCs w:val="24"/>
        </w:rPr>
        <w:t xml:space="preserve"> - 10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7163155C" w14:textId="77777777" w:rsidR="002678B5" w:rsidRPr="00976431" w:rsidRDefault="00BC081E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Odpowiedź na 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>Zapytanie ofertowe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="00F158C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będzie podstawą do oszacowania wartości 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planowanego 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>zamówienia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publicznego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013770C6" w14:textId="77777777" w:rsidR="002678B5" w:rsidRPr="00976431" w:rsidRDefault="002678B5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lastRenderedPageBreak/>
        <w:t>Potencjalni składający nie będą uprawnieni do występowania z jakimikolwiek ros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czeniami pieniężnymi lub niepieniężnymi w związku z przygotowaniem odpowiedzi na niniejsze zapytanie.</w:t>
      </w:r>
    </w:p>
    <w:p w14:paraId="46EE0344" w14:textId="77777777" w:rsidR="002678B5" w:rsidRPr="00976431" w:rsidRDefault="002678B5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Wykonawca może przesłać ofertę od podwykonawców. W takim przypadku zob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wiązany jest do:</w:t>
      </w:r>
    </w:p>
    <w:p w14:paraId="34002F68" w14:textId="77777777" w:rsidR="002678B5" w:rsidRPr="00976431" w:rsidRDefault="002678B5" w:rsidP="00730BA6">
      <w:pPr>
        <w:numPr>
          <w:ilvl w:val="2"/>
          <w:numId w:val="2"/>
        </w:numPr>
        <w:spacing w:before="120" w:after="200" w:line="276" w:lineRule="auto"/>
        <w:ind w:left="993" w:hanging="273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wskazania powierzonej części (zakresu) w swojej ofercie,</w:t>
      </w:r>
    </w:p>
    <w:p w14:paraId="062776B6" w14:textId="77777777" w:rsidR="002678B5" w:rsidRPr="00976431" w:rsidRDefault="002678B5" w:rsidP="00730BA6">
      <w:pPr>
        <w:numPr>
          <w:ilvl w:val="2"/>
          <w:numId w:val="2"/>
        </w:numPr>
        <w:spacing w:before="120" w:after="200" w:line="276" w:lineRule="auto"/>
        <w:ind w:left="993" w:hanging="273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wskazania firm podwykonawców.</w:t>
      </w:r>
    </w:p>
    <w:p w14:paraId="3301D3FF" w14:textId="77777777" w:rsidR="002678B5" w:rsidRPr="004C6214" w:rsidRDefault="002678B5" w:rsidP="00ED79E6">
      <w:pPr>
        <w:spacing w:before="120" w:after="200" w:line="276" w:lineRule="auto"/>
        <w:ind w:left="792" w:firstLine="0"/>
        <w:jc w:val="both"/>
        <w:rPr>
          <w:rFonts w:asciiTheme="majorHAnsi" w:eastAsiaTheme="minorHAnsi" w:hAnsiTheme="majorHAnsi" w:cstheme="minorHAnsi"/>
          <w:sz w:val="24"/>
          <w:szCs w:val="20"/>
        </w:rPr>
      </w:pPr>
    </w:p>
    <w:p w14:paraId="682EBA19" w14:textId="77777777" w:rsidR="00950E7B" w:rsidRPr="00976431" w:rsidRDefault="00950E7B" w:rsidP="00730BA6">
      <w:pPr>
        <w:numPr>
          <w:ilvl w:val="0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</w:pPr>
      <w:r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 xml:space="preserve">Termin i sposób złożenia odpowiedzi na Zapytanie </w:t>
      </w:r>
      <w:r w:rsidR="008B15A7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ofertowe</w:t>
      </w:r>
      <w:r w:rsidR="000C4156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 xml:space="preserve"> w ramach rozeznania ry</w:t>
      </w:r>
      <w:r w:rsidR="000C4156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n</w:t>
      </w:r>
      <w:r w:rsidR="000C4156" w:rsidRPr="00976431">
        <w:rPr>
          <w:rFonts w:asciiTheme="majorHAnsi" w:eastAsiaTheme="majorEastAsia" w:hAnsiTheme="majorHAnsi" w:cstheme="majorBidi"/>
          <w:b/>
          <w:bCs/>
          <w:color w:val="000000"/>
          <w:sz w:val="24"/>
          <w:szCs w:val="24"/>
          <w:lang w:eastAsia="pl-PL"/>
        </w:rPr>
        <w:t>ku</w:t>
      </w:r>
    </w:p>
    <w:p w14:paraId="63A63077" w14:textId="77777777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b/>
          <w:bCs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 przypadku, gdy informacje zawarte w odpowiedzi na Zapytanie o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F605CF" w:rsidRPr="00976431">
        <w:rPr>
          <w:rFonts w:asciiTheme="majorHAnsi" w:eastAsiaTheme="majorEastAsia" w:hAnsiTheme="majorHAnsi" w:cstheme="majorBidi"/>
        </w:rPr>
        <w:t xml:space="preserve"> </w:t>
      </w:r>
      <w:r w:rsidR="00F605CF" w:rsidRPr="00976431">
        <w:rPr>
          <w:rFonts w:asciiTheme="majorHAnsi" w:eastAsiaTheme="majorEastAsia" w:hAnsiTheme="majorHAnsi" w:cstheme="majorBidi"/>
          <w:sz w:val="24"/>
          <w:szCs w:val="24"/>
        </w:rPr>
        <w:t>w r</w:t>
      </w:r>
      <w:r w:rsidR="00F605CF"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F605CF" w:rsidRPr="00976431">
        <w:rPr>
          <w:rFonts w:asciiTheme="majorHAnsi" w:eastAsiaTheme="majorEastAsia" w:hAnsiTheme="majorHAnsi" w:cstheme="majorBidi"/>
          <w:sz w:val="24"/>
          <w:szCs w:val="24"/>
        </w:rPr>
        <w:t>mach rozeznania rynku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stanowią tajemnicę przedsiębiorstwa w rozumieniu przep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sów 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ustawy z dnia 16 kwietnia 1993 r. o zwalczaniu nieuczciwej konkurencji,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podmiot składający taką odpowiedź</w:t>
      </w:r>
      <w:r w:rsidRPr="00976431">
        <w:rPr>
          <w:rFonts w:asciiTheme="majorHAnsi" w:eastAsiaTheme="majorEastAsia" w:hAnsiTheme="majorHAnsi" w:cstheme="majorBidi"/>
          <w:i/>
          <w:iCs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winien to wyraźnie zastrzec w odpowiedzi. 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W </w:t>
      </w:r>
      <w:r w:rsidR="006F6720"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przypadku 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braku przedmiotowego zastrzeżenia, Zakład Ubezpieczeń Społecznych będzie tra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k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tował przekazane informacje jako informacje, które nie stanowią tajemnicy prze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d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siębiorstwa. </w:t>
      </w:r>
    </w:p>
    <w:p w14:paraId="799E27D5" w14:textId="77777777" w:rsidR="00856F29" w:rsidRPr="00976431" w:rsidRDefault="00856F29" w:rsidP="00730BA6">
      <w:pPr>
        <w:pStyle w:val="Akapitzlist"/>
        <w:numPr>
          <w:ilvl w:val="1"/>
          <w:numId w:val="2"/>
        </w:numPr>
        <w:spacing w:before="120" w:after="0" w:line="276" w:lineRule="auto"/>
        <w:contextualSpacing w:val="0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Odpowiedź na Zapytanie o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należy przygotować w oparciu o formularz stanowiący </w:t>
      </w:r>
      <w:r w:rsidR="000D6164"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 xml:space="preserve">Załącznik </w:t>
      </w:r>
      <w:r w:rsidRPr="00976431">
        <w:rPr>
          <w:rFonts w:asciiTheme="majorHAnsi" w:eastAsiaTheme="majorEastAsia" w:hAnsiTheme="majorHAnsi" w:cstheme="majorBidi"/>
          <w:b/>
          <w:bCs/>
          <w:sz w:val="24"/>
          <w:szCs w:val="24"/>
        </w:rPr>
        <w:t>nr 1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do Zapytania o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3579B5" w:rsidRPr="00976431">
        <w:rPr>
          <w:rFonts w:asciiTheme="majorHAnsi" w:eastAsiaTheme="majorEastAsia" w:hAnsiTheme="majorHAnsi" w:cstheme="majorBidi"/>
          <w:sz w:val="24"/>
          <w:szCs w:val="24"/>
        </w:rPr>
        <w:t>go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436B1814" w14:textId="77777777" w:rsidR="002678B5" w:rsidRPr="00976431" w:rsidRDefault="0047143D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Odpowiedź na </w:t>
      </w:r>
      <w:r w:rsidR="00082444" w:rsidRPr="00976431">
        <w:rPr>
          <w:rFonts w:asciiTheme="majorHAnsi" w:eastAsiaTheme="majorEastAsia" w:hAnsiTheme="majorHAnsi" w:cstheme="majorBidi"/>
          <w:sz w:val="24"/>
          <w:szCs w:val="24"/>
        </w:rPr>
        <w:t>Zapytanie o</w:t>
      </w:r>
      <w:r w:rsidR="008B15A7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powinn</w:t>
      </w:r>
      <w:r w:rsidR="008B15A7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2678B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zawierać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:</w:t>
      </w:r>
    </w:p>
    <w:p w14:paraId="7E87A149" w14:textId="77777777" w:rsidR="002678B5" w:rsidRPr="00976431" w:rsidRDefault="002678B5" w:rsidP="00730BA6">
      <w:pPr>
        <w:numPr>
          <w:ilvl w:val="2"/>
          <w:numId w:val="2"/>
        </w:numPr>
        <w:spacing w:before="120" w:after="200" w:line="276" w:lineRule="auto"/>
        <w:ind w:left="993" w:hanging="273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informację o wykonawcy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i ewentualnych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podwykonawc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ach</w:t>
      </w:r>
      <w:r w:rsidR="00B0341B" w:rsidRPr="00976431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34436E8C" w14:textId="77777777" w:rsidR="00B0341B" w:rsidRPr="00B55FA8" w:rsidRDefault="00510FFB" w:rsidP="00730BA6">
      <w:pPr>
        <w:numPr>
          <w:ilvl w:val="2"/>
          <w:numId w:val="2"/>
        </w:numPr>
        <w:spacing w:before="120" w:after="200" w:line="276" w:lineRule="auto"/>
        <w:ind w:left="993" w:hanging="273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zakresie </w:t>
      </w:r>
      <w:r w:rsidR="00C067E0">
        <w:rPr>
          <w:rFonts w:asciiTheme="majorHAnsi" w:eastAsiaTheme="majorEastAsia" w:hAnsiTheme="majorHAnsi" w:cstheme="majorBidi"/>
          <w:sz w:val="24"/>
          <w:szCs w:val="24"/>
        </w:rPr>
        <w:t xml:space="preserve">budowy </w:t>
      </w:r>
      <w:r w:rsidR="002B3CBD">
        <w:rPr>
          <w:rFonts w:asciiTheme="majorHAnsi" w:eastAsiaTheme="majorEastAsia" w:hAnsiTheme="majorHAnsi" w:cstheme="majorBidi"/>
          <w:sz w:val="24"/>
          <w:szCs w:val="24"/>
        </w:rPr>
        <w:t xml:space="preserve">i wdrożenia 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 Systemu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w </w:t>
      </w:r>
      <w:r w:rsidR="00260462" w:rsidRPr="00CF18EC">
        <w:rPr>
          <w:rFonts w:asciiTheme="majorHAnsi" w:eastAsiaTheme="majorEastAsia" w:hAnsiTheme="majorHAnsi" w:cstheme="majorBidi"/>
          <w:sz w:val="24"/>
          <w:szCs w:val="24"/>
        </w:rPr>
        <w:t xml:space="preserve">terminie </w:t>
      </w:r>
      <w:r w:rsidR="00CF18EC">
        <w:rPr>
          <w:rFonts w:asciiTheme="majorHAnsi" w:eastAsiaTheme="majorEastAsia" w:hAnsiTheme="majorHAnsi" w:cstheme="majorBidi"/>
          <w:b/>
          <w:sz w:val="24"/>
          <w:szCs w:val="24"/>
        </w:rPr>
        <w:t>18</w:t>
      </w:r>
      <w:r w:rsidR="00260462" w:rsidRPr="00CF18EC">
        <w:rPr>
          <w:rFonts w:asciiTheme="majorHAnsi" w:eastAsiaTheme="majorEastAsia" w:hAnsiTheme="majorHAnsi" w:cstheme="majorBidi"/>
          <w:b/>
          <w:sz w:val="24"/>
          <w:szCs w:val="24"/>
        </w:rPr>
        <w:t xml:space="preserve"> miesięcy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od podpisania </w:t>
      </w:r>
      <w:r w:rsidR="00341F57" w:rsidRPr="00B55FA8">
        <w:rPr>
          <w:rFonts w:asciiTheme="majorHAnsi" w:eastAsiaTheme="majorEastAsia" w:hAnsiTheme="majorHAnsi" w:cstheme="majorBidi"/>
          <w:sz w:val="24"/>
          <w:szCs w:val="24"/>
        </w:rPr>
        <w:t xml:space="preserve">Umowy </w:t>
      </w:r>
      <w:r w:rsidR="00C56DC0" w:rsidRPr="00B55FA8">
        <w:rPr>
          <w:rFonts w:asciiTheme="majorHAnsi" w:eastAsiaTheme="majorEastAsia" w:hAnsiTheme="majorHAnsi" w:cstheme="majorBidi"/>
          <w:sz w:val="24"/>
          <w:szCs w:val="24"/>
        </w:rPr>
        <w:t>planowany</w:t>
      </w:r>
      <w:r w:rsidR="00B0341B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harmonogram prac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 w podziale na co najmniej 2 </w:t>
      </w:r>
      <w:r w:rsidR="007B2ED0" w:rsidRPr="00B55FA8">
        <w:rPr>
          <w:rFonts w:asciiTheme="majorHAnsi" w:eastAsiaTheme="majorEastAsia" w:hAnsiTheme="majorHAnsi" w:cstheme="majorBidi"/>
          <w:sz w:val="24"/>
          <w:szCs w:val="24"/>
        </w:rPr>
        <w:t xml:space="preserve">części </w:t>
      </w:r>
      <w:r w:rsidR="00B0341B" w:rsidRPr="00B55FA8">
        <w:rPr>
          <w:rFonts w:asciiTheme="majorHAnsi" w:eastAsiaTheme="majorEastAsia" w:hAnsiTheme="majorHAnsi" w:cstheme="majorBidi"/>
          <w:sz w:val="24"/>
          <w:szCs w:val="24"/>
        </w:rPr>
        <w:t>z w</w:t>
      </w:r>
      <w:r w:rsidR="00B0341B" w:rsidRPr="00B55FA8">
        <w:rPr>
          <w:rFonts w:asciiTheme="majorHAnsi" w:eastAsiaTheme="majorEastAsia" w:hAnsiTheme="majorHAnsi" w:cstheme="majorBidi"/>
          <w:sz w:val="24"/>
          <w:szCs w:val="24"/>
        </w:rPr>
        <w:t>y</w:t>
      </w:r>
      <w:r w:rsidR="00B0341B" w:rsidRPr="00B55FA8">
        <w:rPr>
          <w:rFonts w:asciiTheme="majorHAnsi" w:eastAsiaTheme="majorEastAsia" w:hAnsiTheme="majorHAnsi" w:cstheme="majorBidi"/>
          <w:sz w:val="24"/>
          <w:szCs w:val="24"/>
        </w:rPr>
        <w:t>szczególnieniem zaawansowania prac</w:t>
      </w:r>
      <w:r w:rsidR="006D0AA6" w:rsidRPr="00B55FA8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  <w:r w:rsidR="00787410" w:rsidRPr="00B55FA8">
        <w:rPr>
          <w:rFonts w:asciiTheme="majorHAnsi" w:eastAsiaTheme="majorEastAsia" w:hAnsiTheme="majorHAnsi" w:cstheme="majorBidi"/>
          <w:sz w:val="24"/>
          <w:szCs w:val="24"/>
        </w:rPr>
        <w:t xml:space="preserve">Produktów </w:t>
      </w:r>
      <w:r w:rsidR="00B0341B" w:rsidRPr="00B55FA8">
        <w:rPr>
          <w:rFonts w:asciiTheme="majorHAnsi" w:eastAsiaTheme="majorEastAsia" w:hAnsiTheme="majorHAnsi" w:cstheme="majorBidi"/>
          <w:sz w:val="24"/>
          <w:szCs w:val="24"/>
        </w:rPr>
        <w:t>do odbioru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 w każd</w:t>
      </w:r>
      <w:r w:rsidR="007B2ED0" w:rsidRPr="00B55FA8">
        <w:rPr>
          <w:rFonts w:asciiTheme="majorHAnsi" w:eastAsiaTheme="majorEastAsia" w:hAnsiTheme="majorHAnsi" w:cstheme="majorBidi"/>
          <w:sz w:val="24"/>
          <w:szCs w:val="24"/>
        </w:rPr>
        <w:t>ej części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6D0AA6" w:rsidRPr="00B55FA8">
        <w:rPr>
          <w:rFonts w:asciiTheme="majorHAnsi" w:eastAsiaTheme="majorEastAsia" w:hAnsiTheme="majorHAnsi" w:cstheme="majorBidi"/>
          <w:sz w:val="24"/>
          <w:szCs w:val="24"/>
        </w:rPr>
        <w:t>oraz</w:t>
      </w:r>
      <w:r w:rsidR="00C56DC0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z możliwymi terminami</w:t>
      </w:r>
      <w:r w:rsidR="006D0AA6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przeprowadzenia</w:t>
      </w:r>
      <w:r w:rsidR="00C56DC0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instrukta</w:t>
      </w:r>
      <w:r w:rsidR="00A46923" w:rsidRPr="00B55FA8">
        <w:rPr>
          <w:rFonts w:asciiTheme="majorHAnsi" w:eastAsiaTheme="majorEastAsia" w:hAnsiTheme="majorHAnsi" w:cstheme="majorBidi"/>
          <w:sz w:val="24"/>
          <w:szCs w:val="24"/>
        </w:rPr>
        <w:t>ż</w:t>
      </w:r>
      <w:r w:rsidR="00C56DC0" w:rsidRPr="00B55FA8">
        <w:rPr>
          <w:rFonts w:asciiTheme="majorHAnsi" w:eastAsiaTheme="majorEastAsia" w:hAnsiTheme="majorHAnsi" w:cstheme="majorBidi"/>
          <w:sz w:val="24"/>
          <w:szCs w:val="24"/>
        </w:rPr>
        <w:t>y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>. Prosimy dla każde</w:t>
      </w:r>
      <w:r w:rsidR="007B2ED0" w:rsidRPr="00B55FA8">
        <w:rPr>
          <w:rFonts w:asciiTheme="majorHAnsi" w:eastAsiaTheme="majorEastAsia" w:hAnsiTheme="majorHAnsi" w:cstheme="majorBidi"/>
          <w:sz w:val="24"/>
          <w:szCs w:val="24"/>
        </w:rPr>
        <w:t>j części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 określić przewidywaną wysokość płatności (w %) z zastrzeżeniem, że płatność za </w:t>
      </w:r>
      <w:r w:rsidR="007B2ED0" w:rsidRPr="00B55FA8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>tap</w:t>
      </w:r>
      <w:r w:rsidR="007B2ED0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IV</w:t>
      </w:r>
      <w:r w:rsidR="00E5414F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z 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 xml:space="preserve">Odbiorem 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>Systemu nie może być niższa niż 60%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 xml:space="preserve"> kwoty za wykonanie Sy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>s</w:t>
      </w:r>
      <w:r w:rsidR="00260462" w:rsidRPr="00B55FA8">
        <w:rPr>
          <w:rFonts w:asciiTheme="majorHAnsi" w:eastAsiaTheme="majorEastAsia" w:hAnsiTheme="majorHAnsi" w:cstheme="majorBidi"/>
          <w:sz w:val="24"/>
          <w:szCs w:val="24"/>
        </w:rPr>
        <w:t>temu</w:t>
      </w:r>
      <w:r w:rsidRPr="00B55FA8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19F4C29C" w14:textId="77777777" w:rsidR="002678B5" w:rsidRPr="00976431" w:rsidRDefault="002678B5" w:rsidP="00730BA6">
      <w:pPr>
        <w:pStyle w:val="Akapitzlist"/>
        <w:numPr>
          <w:ilvl w:val="2"/>
          <w:numId w:val="2"/>
        </w:numPr>
        <w:spacing w:line="240" w:lineRule="auto"/>
        <w:ind w:left="993" w:hanging="273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szacowaną wartość 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planowanego zamówienia wykazaną w </w:t>
      </w:r>
      <w:r w:rsidR="00042C25">
        <w:rPr>
          <w:rFonts w:asciiTheme="majorHAnsi" w:eastAsiaTheme="majorEastAsia" w:hAnsiTheme="majorHAnsi" w:cstheme="majorBidi"/>
          <w:sz w:val="24"/>
          <w:szCs w:val="24"/>
        </w:rPr>
        <w:t>Z</w:t>
      </w:r>
      <w:r w:rsidR="00042C25" w:rsidRPr="00976431">
        <w:rPr>
          <w:rFonts w:asciiTheme="majorHAnsi" w:eastAsiaTheme="majorEastAsia" w:hAnsiTheme="majorHAnsi" w:cstheme="majorBidi"/>
          <w:sz w:val="24"/>
          <w:szCs w:val="24"/>
        </w:rPr>
        <w:t>ałączniku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 xml:space="preserve"> nr</w:t>
      </w:r>
      <w:r w:rsidR="00042C2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1 do Z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pytania </w:t>
      </w:r>
      <w:r w:rsidR="003579B5" w:rsidRPr="00976431">
        <w:rPr>
          <w:rFonts w:asciiTheme="majorHAnsi" w:eastAsiaTheme="majorEastAsia" w:hAnsiTheme="majorHAnsi" w:cstheme="majorBidi"/>
          <w:sz w:val="24"/>
          <w:szCs w:val="24"/>
        </w:rPr>
        <w:t>ofertowego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="003579B5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 xml:space="preserve">dla opisu przedmiotu </w:t>
      </w:r>
      <w:r w:rsidR="008B15A7" w:rsidRPr="00976431">
        <w:rPr>
          <w:rFonts w:asciiTheme="majorHAnsi" w:eastAsiaTheme="majorEastAsia" w:hAnsiTheme="majorHAnsi" w:cstheme="majorBidi"/>
          <w:sz w:val="24"/>
          <w:szCs w:val="24"/>
        </w:rPr>
        <w:t>Z</w:t>
      </w:r>
      <w:r w:rsidR="00A4276E" w:rsidRPr="00976431">
        <w:rPr>
          <w:rFonts w:asciiTheme="majorHAnsi" w:eastAsiaTheme="majorEastAsia" w:hAnsiTheme="majorHAnsi" w:cstheme="majorBidi"/>
          <w:sz w:val="24"/>
          <w:szCs w:val="24"/>
        </w:rPr>
        <w:t>apytania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  <w:r w:rsidR="003B5A2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wraz z </w:t>
      </w:r>
      <w:r w:rsidR="009346FC">
        <w:rPr>
          <w:rFonts w:asciiTheme="majorHAnsi" w:eastAsiaTheme="majorEastAsia" w:hAnsiTheme="majorHAnsi" w:cstheme="majorBidi"/>
          <w:sz w:val="24"/>
          <w:szCs w:val="24"/>
        </w:rPr>
        <w:t>szacowanymi wymaganiami na infrastrukturę techniczno</w:t>
      </w:r>
      <w:r w:rsidR="009E19DC">
        <w:rPr>
          <w:rFonts w:asciiTheme="majorHAnsi" w:eastAsiaTheme="majorEastAsia" w:hAnsiTheme="majorHAnsi" w:cstheme="majorBidi"/>
          <w:sz w:val="24"/>
          <w:szCs w:val="24"/>
        </w:rPr>
        <w:t>-</w:t>
      </w:r>
      <w:r w:rsidR="009346FC">
        <w:rPr>
          <w:rFonts w:asciiTheme="majorHAnsi" w:eastAsiaTheme="majorEastAsia" w:hAnsiTheme="majorHAnsi" w:cstheme="majorBidi"/>
          <w:sz w:val="24"/>
          <w:szCs w:val="24"/>
        </w:rPr>
        <w:t>systemową</w:t>
      </w:r>
      <w:r w:rsidR="003B5A2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346FC">
        <w:rPr>
          <w:rFonts w:asciiTheme="majorHAnsi" w:eastAsiaTheme="majorEastAsia" w:hAnsiTheme="majorHAnsi" w:cstheme="majorBidi"/>
          <w:sz w:val="24"/>
          <w:szCs w:val="24"/>
        </w:rPr>
        <w:t>(</w:t>
      </w:r>
      <w:r w:rsidR="003B5A2B" w:rsidRPr="00976431">
        <w:rPr>
          <w:rFonts w:asciiTheme="majorHAnsi" w:eastAsiaTheme="majorEastAsia" w:hAnsiTheme="majorHAnsi" w:cstheme="majorBidi"/>
          <w:sz w:val="24"/>
          <w:szCs w:val="24"/>
        </w:rPr>
        <w:t>ITS</w:t>
      </w:r>
      <w:r w:rsidR="009346FC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3B5A2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przy czym:</w:t>
      </w:r>
    </w:p>
    <w:p w14:paraId="5DDA94AA" w14:textId="561A8DEB" w:rsidR="00082444" w:rsidRPr="009B3554" w:rsidRDefault="002377A4" w:rsidP="00730BA6">
      <w:pPr>
        <w:numPr>
          <w:ilvl w:val="3"/>
          <w:numId w:val="2"/>
        </w:numPr>
        <w:spacing w:before="120" w:after="200" w:line="276" w:lineRule="auto"/>
        <w:ind w:left="1418" w:hanging="338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B3554">
        <w:rPr>
          <w:rFonts w:asciiTheme="majorHAnsi" w:eastAsiaTheme="majorEastAsia" w:hAnsiTheme="majorHAnsi" w:cstheme="majorBidi"/>
          <w:sz w:val="24"/>
          <w:szCs w:val="24"/>
        </w:rPr>
        <w:lastRenderedPageBreak/>
        <w:t xml:space="preserve">dla Rozdziału </w:t>
      </w:r>
      <w:r w:rsidR="008446AB" w:rsidRPr="009B3554">
        <w:rPr>
          <w:rFonts w:asciiTheme="majorHAnsi" w:eastAsiaTheme="majorEastAsia" w:hAnsiTheme="majorHAnsi" w:cstheme="majorBidi"/>
          <w:sz w:val="24"/>
          <w:szCs w:val="24"/>
        </w:rPr>
        <w:t xml:space="preserve">2 </w:t>
      </w:r>
      <w:r w:rsidR="00082444" w:rsidRPr="009B3554">
        <w:rPr>
          <w:rFonts w:asciiTheme="majorHAnsi" w:eastAsiaTheme="majorEastAsia" w:hAnsiTheme="majorHAnsi" w:cstheme="majorBidi"/>
          <w:sz w:val="24"/>
          <w:szCs w:val="24"/>
        </w:rPr>
        <w:t xml:space="preserve">proszę podać całkowitą cenę oraz szacowaną liczbę </w:t>
      </w:r>
      <w:r w:rsidR="00787410" w:rsidRPr="009B3554">
        <w:rPr>
          <w:rFonts w:asciiTheme="majorHAnsi" w:eastAsiaTheme="majorEastAsia" w:hAnsiTheme="majorHAnsi" w:cstheme="majorBidi"/>
          <w:sz w:val="24"/>
          <w:szCs w:val="24"/>
        </w:rPr>
        <w:t>Osobog</w:t>
      </w:r>
      <w:r w:rsidR="00787410" w:rsidRPr="009B3554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787410" w:rsidRPr="009B3554">
        <w:rPr>
          <w:rFonts w:asciiTheme="majorHAnsi" w:eastAsiaTheme="majorEastAsia" w:hAnsiTheme="majorHAnsi" w:cstheme="majorBidi"/>
          <w:sz w:val="24"/>
          <w:szCs w:val="24"/>
        </w:rPr>
        <w:t xml:space="preserve">dzin </w:t>
      </w:r>
      <w:r w:rsidR="00C11B06" w:rsidRPr="009B3554">
        <w:rPr>
          <w:rFonts w:asciiTheme="majorHAnsi" w:eastAsiaTheme="majorEastAsia" w:hAnsiTheme="majorHAnsi" w:cstheme="majorBidi"/>
          <w:sz w:val="24"/>
          <w:szCs w:val="24"/>
        </w:rPr>
        <w:t>z wyłączeniem przeprowadzenia instruktaży przystanowiskowych okr</w:t>
      </w:r>
      <w:r w:rsidR="00C11B06" w:rsidRPr="009B3554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C11B06" w:rsidRPr="009B3554">
        <w:rPr>
          <w:rFonts w:asciiTheme="majorHAnsi" w:eastAsiaTheme="majorEastAsia" w:hAnsiTheme="majorHAnsi" w:cstheme="majorBidi"/>
          <w:sz w:val="24"/>
          <w:szCs w:val="24"/>
        </w:rPr>
        <w:t>ślonych w pkt II.</w:t>
      </w:r>
      <w:r w:rsidR="00D6082C">
        <w:rPr>
          <w:rFonts w:asciiTheme="majorHAnsi" w:eastAsiaTheme="majorEastAsia" w:hAnsiTheme="majorHAnsi" w:cstheme="majorBidi"/>
          <w:sz w:val="24"/>
          <w:szCs w:val="24"/>
        </w:rPr>
        <w:t>9</w:t>
      </w:r>
      <w:r w:rsidR="00082444" w:rsidRPr="009B3554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25862E3A" w14:textId="77777777" w:rsidR="00082444" w:rsidRPr="009B3554" w:rsidRDefault="002377A4" w:rsidP="00730BA6">
      <w:pPr>
        <w:numPr>
          <w:ilvl w:val="3"/>
          <w:numId w:val="2"/>
        </w:numPr>
        <w:spacing w:before="120" w:after="200" w:line="276" w:lineRule="auto"/>
        <w:ind w:left="1418" w:hanging="338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dla Rozdziału </w:t>
      </w:r>
      <w:r w:rsidR="008446AB" w:rsidRPr="009B3554">
        <w:rPr>
          <w:rFonts w:asciiTheme="majorHAnsi" w:eastAsiaTheme="majorEastAsia" w:hAnsiTheme="majorHAnsi" w:cstheme="majorBidi"/>
          <w:sz w:val="24"/>
          <w:szCs w:val="24"/>
        </w:rPr>
        <w:t xml:space="preserve">3 </w:t>
      </w:r>
      <w:r w:rsidR="00082444" w:rsidRPr="009B3554">
        <w:rPr>
          <w:rFonts w:asciiTheme="majorHAnsi" w:eastAsiaTheme="majorEastAsia" w:hAnsiTheme="majorHAnsi" w:cstheme="majorBidi"/>
          <w:sz w:val="24"/>
          <w:szCs w:val="24"/>
        </w:rPr>
        <w:t xml:space="preserve">proszę podać </w:t>
      </w:r>
      <w:r w:rsidR="00B23F5D" w:rsidRPr="009B3554">
        <w:rPr>
          <w:rFonts w:asciiTheme="majorHAnsi" w:eastAsiaTheme="majorEastAsia" w:hAnsiTheme="majorHAnsi" w:cstheme="majorBidi"/>
          <w:sz w:val="24"/>
          <w:szCs w:val="24"/>
        </w:rPr>
        <w:t xml:space="preserve">cenę </w:t>
      </w:r>
      <w:r w:rsidR="00787410" w:rsidRPr="009B3554">
        <w:rPr>
          <w:rFonts w:asciiTheme="majorHAnsi" w:eastAsiaTheme="majorEastAsia" w:hAnsiTheme="majorHAnsi" w:cstheme="majorBidi"/>
          <w:sz w:val="24"/>
          <w:szCs w:val="24"/>
        </w:rPr>
        <w:t xml:space="preserve">Osobogodziny </w:t>
      </w:r>
      <w:r w:rsidR="008446AB" w:rsidRPr="009B3554">
        <w:rPr>
          <w:rFonts w:asciiTheme="majorHAnsi" w:eastAsiaTheme="majorEastAsia" w:hAnsiTheme="majorHAnsi" w:cstheme="majorBidi"/>
          <w:sz w:val="24"/>
          <w:szCs w:val="24"/>
        </w:rPr>
        <w:t>pracy</w:t>
      </w:r>
      <w:r w:rsidR="00082444" w:rsidRPr="009B3554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27A83333" w14:textId="77777777" w:rsidR="00CC5E26" w:rsidRPr="009B3554" w:rsidRDefault="00400F38" w:rsidP="00730BA6">
      <w:pPr>
        <w:numPr>
          <w:ilvl w:val="3"/>
          <w:numId w:val="2"/>
        </w:numPr>
        <w:spacing w:before="120" w:after="200" w:line="276" w:lineRule="auto"/>
        <w:ind w:left="1418" w:hanging="338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dla Rozdziału </w:t>
      </w:r>
      <w:r w:rsidR="008446AB" w:rsidRPr="009B3554">
        <w:rPr>
          <w:rFonts w:asciiTheme="majorHAnsi" w:eastAsiaTheme="majorEastAsia" w:hAnsiTheme="majorHAnsi" w:cstheme="majorBidi"/>
          <w:sz w:val="24"/>
          <w:szCs w:val="24"/>
        </w:rPr>
        <w:t xml:space="preserve">4 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proszę podać cenę </w:t>
      </w:r>
      <w:r w:rsidR="00787410" w:rsidRPr="009B3554">
        <w:rPr>
          <w:rFonts w:asciiTheme="majorHAnsi" w:eastAsiaTheme="majorEastAsia" w:hAnsiTheme="majorHAnsi" w:cstheme="majorBidi"/>
          <w:sz w:val="24"/>
          <w:szCs w:val="24"/>
        </w:rPr>
        <w:t xml:space="preserve">Osobogodziny 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>pracy</w:t>
      </w:r>
      <w:r w:rsidR="00CC5E26" w:rsidRPr="009B3554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7AC0F3FB" w14:textId="0C5E0255" w:rsidR="000A376B" w:rsidRPr="009B3554" w:rsidRDefault="000A376B" w:rsidP="00730BA6">
      <w:pPr>
        <w:numPr>
          <w:ilvl w:val="3"/>
          <w:numId w:val="2"/>
        </w:numPr>
        <w:spacing w:before="120" w:after="200" w:line="276" w:lineRule="auto"/>
        <w:ind w:left="1418" w:hanging="338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B3554">
        <w:rPr>
          <w:rFonts w:asciiTheme="majorHAnsi" w:eastAsiaTheme="majorEastAsia" w:hAnsiTheme="majorHAnsi" w:cstheme="majorBidi"/>
          <w:sz w:val="24"/>
          <w:szCs w:val="24"/>
        </w:rPr>
        <w:t>dla Rozdział</w:t>
      </w:r>
      <w:r w:rsidR="00F9735E" w:rsidRPr="009B3554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B3554" w:rsidRPr="009B3554">
        <w:rPr>
          <w:rFonts w:asciiTheme="majorHAnsi" w:eastAsiaTheme="majorEastAsia" w:hAnsiTheme="majorHAnsi" w:cstheme="majorBidi"/>
          <w:sz w:val="24"/>
          <w:szCs w:val="24"/>
        </w:rPr>
        <w:t>6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 proszę podać cenę za Usługi wsparcia,</w:t>
      </w:r>
    </w:p>
    <w:p w14:paraId="575CD6D3" w14:textId="53C3414B" w:rsidR="00400F38" w:rsidRPr="009B3554" w:rsidRDefault="00C11B06" w:rsidP="00730BA6">
      <w:pPr>
        <w:numPr>
          <w:ilvl w:val="3"/>
          <w:numId w:val="2"/>
        </w:numPr>
        <w:spacing w:before="120" w:after="200" w:line="276" w:lineRule="auto"/>
        <w:ind w:left="1418" w:hanging="338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B3554">
        <w:rPr>
          <w:rFonts w:asciiTheme="majorHAnsi" w:eastAsiaTheme="majorEastAsia" w:hAnsiTheme="majorHAnsi" w:cstheme="majorBidi"/>
          <w:sz w:val="24"/>
          <w:szCs w:val="24"/>
        </w:rPr>
        <w:t xml:space="preserve">w Załączniku nr 1 Tabela </w:t>
      </w:r>
      <w:r w:rsidR="00FE2296" w:rsidRPr="009B3554">
        <w:rPr>
          <w:rFonts w:asciiTheme="majorHAnsi" w:eastAsiaTheme="majorEastAsia" w:hAnsiTheme="majorHAnsi" w:cstheme="majorBidi"/>
          <w:sz w:val="24"/>
          <w:szCs w:val="24"/>
        </w:rPr>
        <w:t xml:space="preserve">nr </w:t>
      </w:r>
      <w:r w:rsidR="005C4FAB" w:rsidRPr="009B3554">
        <w:rPr>
          <w:rFonts w:asciiTheme="majorHAnsi" w:eastAsiaTheme="majorEastAsia" w:hAnsiTheme="majorHAnsi" w:cstheme="majorBidi"/>
          <w:sz w:val="24"/>
          <w:szCs w:val="24"/>
        </w:rPr>
        <w:t>5</w:t>
      </w:r>
      <w:r w:rsidRPr="009B3554">
        <w:rPr>
          <w:rFonts w:asciiTheme="majorHAnsi" w:eastAsiaTheme="majorEastAsia" w:hAnsiTheme="majorHAnsi" w:cstheme="majorBidi"/>
          <w:sz w:val="24"/>
          <w:szCs w:val="24"/>
        </w:rPr>
        <w:t>, proszę podać cenę przeprowadzenia instruktaży przystanowiskowych określonych w Rozdziale 2 pkt II.</w:t>
      </w:r>
      <w:r w:rsidR="00743B05">
        <w:rPr>
          <w:rFonts w:asciiTheme="majorHAnsi" w:eastAsiaTheme="majorEastAsia" w:hAnsiTheme="majorHAnsi" w:cstheme="majorBidi"/>
          <w:sz w:val="24"/>
          <w:szCs w:val="24"/>
        </w:rPr>
        <w:t>9</w:t>
      </w:r>
      <w:r w:rsidR="005D58EC" w:rsidRPr="009B3554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1FAA3332" w14:textId="77777777" w:rsidR="00134F62" w:rsidRPr="00976431" w:rsidRDefault="00134F62" w:rsidP="00730BA6">
      <w:pPr>
        <w:pStyle w:val="Akapitzlist"/>
        <w:numPr>
          <w:ilvl w:val="2"/>
          <w:numId w:val="2"/>
        </w:numPr>
        <w:spacing w:line="240" w:lineRule="auto"/>
        <w:ind w:left="993" w:hanging="273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odpowiednie załączniki w przypadku braku możliwości spełnienia wymagań okr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ślonych przez Zamawiającego.</w:t>
      </w:r>
    </w:p>
    <w:p w14:paraId="5F7AD722" w14:textId="7F11E45A" w:rsidR="00950E7B" w:rsidRPr="00976431" w:rsidRDefault="00950E7B" w:rsidP="00730BA6">
      <w:pPr>
        <w:numPr>
          <w:ilvl w:val="1"/>
          <w:numId w:val="2"/>
        </w:numPr>
        <w:spacing w:before="120"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Odpowiedź na Zapytanie o</w:t>
      </w:r>
      <w:r w:rsidR="008B15A7" w:rsidRPr="00976431">
        <w:rPr>
          <w:rFonts w:asciiTheme="majorHAnsi" w:eastAsiaTheme="majorEastAsia" w:hAnsiTheme="majorHAnsi" w:cstheme="majorBidi"/>
          <w:sz w:val="24"/>
          <w:szCs w:val="24"/>
        </w:rPr>
        <w:t>fertowe</w:t>
      </w:r>
      <w:r w:rsidR="000C415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 ramach rozeznania rynku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uprzejmie prosimy przesłać w terminie do </w:t>
      </w:r>
      <w:r w:rsidR="00A90844" w:rsidRPr="00EC5BB8">
        <w:rPr>
          <w:rFonts w:asciiTheme="majorHAnsi" w:eastAsiaTheme="majorEastAsia" w:hAnsiTheme="majorHAnsi" w:cstheme="majorBidi"/>
          <w:sz w:val="24"/>
          <w:szCs w:val="24"/>
        </w:rPr>
        <w:t>31</w:t>
      </w:r>
      <w:r w:rsidR="00B73A16" w:rsidRPr="00EC5BB8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A90844" w:rsidRPr="00EC5BB8">
        <w:rPr>
          <w:rFonts w:asciiTheme="majorHAnsi" w:eastAsiaTheme="majorEastAsia" w:hAnsiTheme="majorHAnsi" w:cstheme="majorBidi"/>
          <w:sz w:val="24"/>
          <w:szCs w:val="24"/>
        </w:rPr>
        <w:t>10</w:t>
      </w:r>
      <w:r w:rsidR="005E5D5F" w:rsidRPr="00EC5BB8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0B45FB" w:rsidRPr="00EC5BB8">
        <w:rPr>
          <w:rFonts w:asciiTheme="majorHAnsi" w:eastAsiaTheme="majorEastAsia" w:hAnsiTheme="majorHAnsi" w:cstheme="majorBidi"/>
          <w:sz w:val="24"/>
          <w:szCs w:val="24"/>
        </w:rPr>
        <w:t>202</w:t>
      </w:r>
      <w:r w:rsidR="009B3554" w:rsidRPr="00EC5BB8">
        <w:rPr>
          <w:rFonts w:asciiTheme="majorHAnsi" w:eastAsiaTheme="majorEastAsia" w:hAnsiTheme="majorHAnsi" w:cstheme="majorBidi"/>
          <w:sz w:val="24"/>
          <w:szCs w:val="24"/>
        </w:rPr>
        <w:t>4</w:t>
      </w:r>
      <w:r w:rsidR="000B45FB" w:rsidRPr="00EC5BB8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EC5BB8">
        <w:rPr>
          <w:rFonts w:asciiTheme="majorHAnsi" w:eastAsiaTheme="majorEastAsia" w:hAnsiTheme="majorHAnsi" w:cstheme="majorBidi"/>
          <w:sz w:val="24"/>
          <w:szCs w:val="24"/>
        </w:rPr>
        <w:t>r.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183DE3" w:rsidRPr="00183DE3">
        <w:rPr>
          <w:rFonts w:asciiTheme="majorHAnsi" w:eastAsiaTheme="majorEastAsia" w:hAnsiTheme="majorHAnsi" w:cstheme="majorBidi"/>
          <w:sz w:val="24"/>
          <w:szCs w:val="24"/>
        </w:rPr>
        <w:t>na Platformę Smart PZP: https://portal.smartpzp.pl/zus</w:t>
      </w:r>
    </w:p>
    <w:p w14:paraId="069C289E" w14:textId="77777777" w:rsidR="00EA35B7" w:rsidRPr="004C6214" w:rsidRDefault="00EA35B7" w:rsidP="0071655C">
      <w:pPr>
        <w:ind w:firstLine="0"/>
        <w:jc w:val="both"/>
        <w:rPr>
          <w:rFonts w:asciiTheme="majorHAnsi" w:hAnsiTheme="majorHAnsi"/>
          <w:b/>
          <w:bCs/>
          <w:sz w:val="24"/>
          <w:szCs w:val="24"/>
        </w:rPr>
      </w:pPr>
    </w:p>
    <w:p w14:paraId="2FCEF324" w14:textId="77777777" w:rsidR="0034391D" w:rsidRPr="004C6214" w:rsidRDefault="0034391D">
      <w:pPr>
        <w:rPr>
          <w:rFonts w:asciiTheme="majorHAnsi" w:hAnsiTheme="majorHAnsi"/>
          <w:b/>
          <w:bCs/>
          <w:sz w:val="24"/>
          <w:szCs w:val="24"/>
        </w:rPr>
      </w:pPr>
      <w:r w:rsidRPr="004C6214">
        <w:rPr>
          <w:rFonts w:asciiTheme="majorHAnsi" w:hAnsiTheme="majorHAnsi"/>
          <w:b/>
          <w:bCs/>
          <w:sz w:val="24"/>
          <w:szCs w:val="24"/>
        </w:rPr>
        <w:br w:type="page"/>
      </w:r>
      <w:bookmarkStart w:id="2" w:name="_GoBack"/>
      <w:bookmarkEnd w:id="2"/>
    </w:p>
    <w:p w14:paraId="31527955" w14:textId="77777777" w:rsidR="00082444" w:rsidRPr="00562B83" w:rsidRDefault="00082444" w:rsidP="002F7873">
      <w:pPr>
        <w:pStyle w:val="Nagwek2"/>
        <w:jc w:val="center"/>
        <w:rPr>
          <w:rStyle w:val="Pogrubienie"/>
          <w:b/>
        </w:rPr>
      </w:pPr>
      <w:r w:rsidRPr="00183DE3">
        <w:rPr>
          <w:rStyle w:val="Pogrubienie"/>
          <w:b/>
        </w:rPr>
        <w:lastRenderedPageBreak/>
        <w:t xml:space="preserve">Opis </w:t>
      </w:r>
      <w:r w:rsidR="009641CE">
        <w:rPr>
          <w:rStyle w:val="Pogrubienie"/>
          <w:b/>
        </w:rPr>
        <w:t>P</w:t>
      </w:r>
      <w:r w:rsidR="009641CE" w:rsidRPr="00183DE3">
        <w:rPr>
          <w:rStyle w:val="Pogrubienie"/>
          <w:b/>
        </w:rPr>
        <w:t xml:space="preserve">rzedmiotu </w:t>
      </w:r>
      <w:r w:rsidR="009641CE">
        <w:rPr>
          <w:rStyle w:val="Pogrubienie"/>
          <w:b/>
        </w:rPr>
        <w:t>Z</w:t>
      </w:r>
      <w:r w:rsidRPr="00183DE3">
        <w:rPr>
          <w:rStyle w:val="Pogrubienie"/>
          <w:b/>
        </w:rPr>
        <w:t>apytania</w:t>
      </w:r>
    </w:p>
    <w:p w14:paraId="44056FC5" w14:textId="77777777" w:rsidR="00C91C8C" w:rsidRPr="00976431" w:rsidRDefault="00082444">
      <w:pPr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  <w:t>Ogólne informacje o przedmiocie zapytania</w:t>
      </w:r>
      <w:r w:rsidR="00585499" w:rsidRPr="00976431"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  <w:t>.</w:t>
      </w:r>
    </w:p>
    <w:p w14:paraId="1F9DB3C2" w14:textId="77777777" w:rsidR="009204E4" w:rsidRPr="00976431" w:rsidRDefault="00082444">
      <w:pPr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  <w:t xml:space="preserve">ZUS zwraca się z prośbą o przedstawienie szacunkowej informacji cenowej </w:t>
      </w:r>
      <w:r w:rsidR="000E5E66" w:rsidRPr="00976431"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  <w:t>dl</w:t>
      </w:r>
      <w:r w:rsidR="0034391D" w:rsidRPr="00976431">
        <w:rPr>
          <w:rFonts w:asciiTheme="majorHAnsi" w:eastAsiaTheme="majorEastAsia" w:hAnsiTheme="majorHAnsi" w:cstheme="majorBidi"/>
          <w:color w:val="000000"/>
          <w:sz w:val="24"/>
          <w:szCs w:val="24"/>
          <w:lang w:eastAsia="pl-PL"/>
        </w:rPr>
        <w:t>a:</w:t>
      </w:r>
    </w:p>
    <w:p w14:paraId="79E7DA8F" w14:textId="4E0E7AC7" w:rsidR="00865EAD" w:rsidRPr="00523CB7" w:rsidRDefault="00865EAD" w:rsidP="00BE16BE">
      <w:pPr>
        <w:pStyle w:val="Akapitzlist"/>
        <w:spacing w:line="276" w:lineRule="auto"/>
        <w:ind w:left="708" w:firstLine="0"/>
        <w:jc w:val="both"/>
        <w:rPr>
          <w:rFonts w:eastAsiaTheme="majorEastAsia"/>
        </w:rPr>
      </w:pPr>
    </w:p>
    <w:p w14:paraId="4EB89B48" w14:textId="430A95BA" w:rsidR="00752494" w:rsidRPr="004C1D90" w:rsidRDefault="002E078C" w:rsidP="00730BA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Zaprojektowani</w:t>
      </w:r>
      <w:r w:rsidR="001B710D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>,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 w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>ykonani</w:t>
      </w:r>
      <w:r w:rsidR="00B97902" w:rsidRPr="00DD1A69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 xml:space="preserve"> i wdrożenia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0D34B7" w:rsidRPr="00DD1A69">
        <w:rPr>
          <w:rFonts w:asciiTheme="majorHAnsi" w:eastAsiaTheme="majorEastAsia" w:hAnsiTheme="majorHAnsi" w:cstheme="majorBidi"/>
          <w:sz w:val="24"/>
          <w:szCs w:val="24"/>
        </w:rPr>
        <w:t>Systemu</w:t>
      </w:r>
      <w:r w:rsidR="00471891">
        <w:rPr>
          <w:rFonts w:asciiTheme="majorHAnsi" w:eastAsiaTheme="majorEastAsia" w:hAnsiTheme="majorHAnsi" w:cstheme="majorBidi"/>
          <w:sz w:val="24"/>
          <w:szCs w:val="24"/>
        </w:rPr>
        <w:t xml:space="preserve"> Aktuarialnego</w:t>
      </w:r>
      <w:r w:rsidR="00652F07">
        <w:rPr>
          <w:rFonts w:asciiTheme="majorHAnsi" w:eastAsiaTheme="majorEastAsia" w:hAnsiTheme="majorHAnsi" w:cstheme="majorBidi"/>
          <w:sz w:val="24"/>
          <w:szCs w:val="24"/>
        </w:rPr>
        <w:t xml:space="preserve"> w oparciu o opr</w:t>
      </w:r>
      <w:r w:rsidR="00652F07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652F07">
        <w:rPr>
          <w:rFonts w:asciiTheme="majorHAnsi" w:eastAsiaTheme="majorEastAsia" w:hAnsiTheme="majorHAnsi" w:cstheme="majorBidi"/>
          <w:sz w:val="24"/>
          <w:szCs w:val="24"/>
        </w:rPr>
        <w:t xml:space="preserve">gramowanie </w:t>
      </w:r>
      <w:r w:rsidR="00C34691" w:rsidRPr="00C34691">
        <w:rPr>
          <w:rFonts w:asciiTheme="majorHAnsi" w:eastAsiaTheme="majorEastAsia" w:hAnsiTheme="majorHAnsi" w:cstheme="majorBidi"/>
          <w:sz w:val="24"/>
          <w:szCs w:val="24"/>
        </w:rPr>
        <w:t xml:space="preserve">open source/freeware </w:t>
      </w:r>
      <w:r w:rsidR="00652F07">
        <w:rPr>
          <w:rFonts w:asciiTheme="majorHAnsi" w:eastAsiaTheme="majorEastAsia" w:hAnsiTheme="majorHAnsi" w:cstheme="majorBidi"/>
          <w:sz w:val="24"/>
          <w:szCs w:val="24"/>
        </w:rPr>
        <w:t>lub</w:t>
      </w:r>
      <w:r w:rsidR="00471891">
        <w:rPr>
          <w:rFonts w:asciiTheme="majorHAnsi" w:eastAsiaTheme="majorEastAsia" w:hAnsiTheme="majorHAnsi" w:cstheme="majorBidi"/>
          <w:sz w:val="24"/>
          <w:szCs w:val="24"/>
        </w:rPr>
        <w:t xml:space="preserve"> ewentualne</w:t>
      </w:r>
      <w:r w:rsidR="00652F07">
        <w:rPr>
          <w:rFonts w:asciiTheme="majorHAnsi" w:eastAsiaTheme="majorEastAsia" w:hAnsiTheme="majorHAnsi" w:cstheme="majorBidi"/>
          <w:sz w:val="24"/>
          <w:szCs w:val="24"/>
        </w:rPr>
        <w:t xml:space="preserve"> proponowane oprogramowanie biurowe/statystyczne</w:t>
      </w:r>
      <w:r w:rsidR="00610655">
        <w:rPr>
          <w:rFonts w:asciiTheme="majorHAnsi" w:eastAsiaTheme="majorEastAsia" w:hAnsiTheme="majorHAnsi" w:cstheme="majorBidi"/>
          <w:sz w:val="24"/>
          <w:szCs w:val="24"/>
        </w:rPr>
        <w:t xml:space="preserve"> (dalej jako: 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610655">
        <w:rPr>
          <w:rFonts w:asciiTheme="majorHAnsi" w:eastAsiaTheme="majorEastAsia" w:hAnsiTheme="majorHAnsi" w:cstheme="majorBidi"/>
          <w:sz w:val="24"/>
          <w:szCs w:val="24"/>
        </w:rPr>
        <w:t xml:space="preserve">programowanie 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>S</w:t>
      </w:r>
      <w:r w:rsidR="00610655">
        <w:rPr>
          <w:rFonts w:asciiTheme="majorHAnsi" w:eastAsiaTheme="majorEastAsia" w:hAnsiTheme="majorHAnsi" w:cstheme="majorBidi"/>
          <w:sz w:val="24"/>
          <w:szCs w:val="24"/>
        </w:rPr>
        <w:t>tandardowe)</w:t>
      </w:r>
      <w:r w:rsidR="000D34B7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 xml:space="preserve">w terminie do </w:t>
      </w:r>
      <w:r w:rsidR="00867617" w:rsidRPr="00867617">
        <w:rPr>
          <w:rFonts w:asciiTheme="majorHAnsi" w:eastAsiaTheme="majorEastAsia" w:hAnsiTheme="majorHAnsi" w:cstheme="majorBidi"/>
          <w:b/>
          <w:sz w:val="24"/>
          <w:szCs w:val="24"/>
        </w:rPr>
        <w:t>18 </w:t>
      </w:r>
      <w:r w:rsidR="004828F1" w:rsidRPr="00867617">
        <w:rPr>
          <w:rFonts w:asciiTheme="majorHAnsi" w:eastAsiaTheme="majorEastAsia" w:hAnsiTheme="majorHAnsi" w:cstheme="majorBidi"/>
          <w:b/>
          <w:sz w:val="24"/>
          <w:szCs w:val="24"/>
        </w:rPr>
        <w:t>miesięcy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od dnia podpisania</w:t>
      </w:r>
      <w:r w:rsidR="00216BD4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Umowy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zgodnie z wymaganiami Zamawiającego wraz z </w:t>
      </w:r>
      <w:r w:rsidR="00FA1B7B" w:rsidRPr="00DD1A69">
        <w:rPr>
          <w:rFonts w:asciiTheme="majorHAnsi" w:eastAsiaTheme="majorEastAsia" w:hAnsiTheme="majorHAnsi" w:cstheme="majorBidi"/>
          <w:sz w:val="24"/>
          <w:szCs w:val="24"/>
        </w:rPr>
        <w:t xml:space="preserve">Wdrożeniem </w:t>
      </w:r>
      <w:r w:rsidR="004828F1" w:rsidRPr="00DD1A69">
        <w:rPr>
          <w:rFonts w:asciiTheme="majorHAnsi" w:eastAsiaTheme="majorEastAsia" w:hAnsiTheme="majorHAnsi" w:cstheme="majorBidi"/>
          <w:sz w:val="24"/>
          <w:szCs w:val="24"/>
        </w:rPr>
        <w:t xml:space="preserve">Systemu oraz </w:t>
      </w:r>
      <w:r w:rsidR="000A056B" w:rsidRPr="00DD1A69">
        <w:rPr>
          <w:rFonts w:asciiTheme="majorHAnsi" w:eastAsiaTheme="majorEastAsia" w:hAnsiTheme="majorHAnsi" w:cstheme="majorBidi"/>
          <w:sz w:val="24"/>
          <w:szCs w:val="24"/>
        </w:rPr>
        <w:t xml:space="preserve">przeniesienia </w:t>
      </w:r>
      <w:r w:rsidR="000A056B" w:rsidRPr="004C1D90">
        <w:rPr>
          <w:rFonts w:asciiTheme="majorHAnsi" w:eastAsiaTheme="majorEastAsia" w:hAnsiTheme="majorHAnsi" w:cstheme="majorBidi"/>
          <w:sz w:val="24"/>
          <w:szCs w:val="24"/>
        </w:rPr>
        <w:t xml:space="preserve">autorskich praw majątkowych </w:t>
      </w:r>
      <w:r w:rsidR="004828F1" w:rsidRPr="004C1D90">
        <w:rPr>
          <w:rFonts w:asciiTheme="majorHAnsi" w:eastAsiaTheme="majorEastAsia" w:hAnsiTheme="majorHAnsi" w:cstheme="majorBidi"/>
          <w:sz w:val="24"/>
          <w:szCs w:val="24"/>
        </w:rPr>
        <w:t>wynikaj</w:t>
      </w:r>
      <w:r w:rsidR="004828F1" w:rsidRPr="004C1D90">
        <w:rPr>
          <w:rFonts w:asciiTheme="majorHAnsi" w:eastAsiaTheme="majorEastAsia" w:hAnsiTheme="majorHAnsi" w:cstheme="majorBidi"/>
          <w:sz w:val="24"/>
          <w:szCs w:val="24"/>
        </w:rPr>
        <w:t>ą</w:t>
      </w:r>
      <w:r w:rsidR="004828F1" w:rsidRPr="004C1D90">
        <w:rPr>
          <w:rFonts w:asciiTheme="majorHAnsi" w:eastAsiaTheme="majorEastAsia" w:hAnsiTheme="majorHAnsi" w:cstheme="majorBidi"/>
          <w:sz w:val="24"/>
          <w:szCs w:val="24"/>
        </w:rPr>
        <w:t>cych z realizacji Umowy</w:t>
      </w:r>
      <w:r w:rsidR="00F353B0" w:rsidRPr="004C1D9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F353B0"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(szczegółowy opis:</w:t>
      </w:r>
      <w:r w:rsidR="00F353B0" w:rsidRPr="004C1D9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F353B0"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Rozdział 2</w:t>
      </w:r>
      <w:r w:rsidR="00F353B0"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)</w:t>
      </w:r>
      <w:r w:rsidR="00787EAC"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.</w:t>
      </w:r>
    </w:p>
    <w:p w14:paraId="1B2A002F" w14:textId="77777777" w:rsidR="00216BD4" w:rsidRPr="004C1D90" w:rsidRDefault="00216BD4" w:rsidP="00730BA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C1D90">
        <w:rPr>
          <w:rFonts w:asciiTheme="majorHAnsi" w:eastAsiaTheme="majorEastAsia" w:hAnsiTheme="majorHAnsi" w:cstheme="majorBidi"/>
          <w:sz w:val="24"/>
          <w:szCs w:val="24"/>
        </w:rPr>
        <w:t xml:space="preserve">Świadczenia Usług konsultacji </w:t>
      </w:r>
      <w:r w:rsidRPr="004C1D90">
        <w:rPr>
          <w:rFonts w:asciiTheme="majorHAnsi" w:eastAsiaTheme="majorEastAsia" w:hAnsiTheme="majorHAnsi" w:cstheme="majorBidi"/>
          <w:sz w:val="20"/>
          <w:szCs w:val="20"/>
        </w:rPr>
        <w:t>(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szczegółowy opis: </w:t>
      </w:r>
      <w:r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 xml:space="preserve">Rozdział </w:t>
      </w:r>
      <w:r w:rsidR="005B22A8"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3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)</w:t>
      </w:r>
    </w:p>
    <w:p w14:paraId="3555DB8C" w14:textId="03FE3EB3" w:rsidR="00F94904" w:rsidRPr="00976431" w:rsidRDefault="00216BD4" w:rsidP="00976431">
      <w:pPr>
        <w:spacing w:line="276" w:lineRule="auto"/>
        <w:ind w:left="709"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Zamawiający na świadczenie Usług </w:t>
      </w:r>
      <w:r w:rsidR="00750E8D" w:rsidRPr="00976431">
        <w:rPr>
          <w:rFonts w:asciiTheme="majorHAnsi" w:eastAsiaTheme="majorEastAsia" w:hAnsiTheme="majorHAnsi" w:cstheme="majorBidi"/>
          <w:sz w:val="24"/>
          <w:szCs w:val="24"/>
        </w:rPr>
        <w:t xml:space="preserve">konsultacji </w:t>
      </w:r>
      <w:r w:rsidR="00DA52C4">
        <w:rPr>
          <w:rFonts w:asciiTheme="majorHAnsi" w:eastAsiaTheme="majorEastAsia" w:hAnsiTheme="majorHAnsi" w:cstheme="majorBidi"/>
          <w:sz w:val="24"/>
          <w:szCs w:val="24"/>
        </w:rPr>
        <w:t>gwarantuje wykorzystanie co najmniej 200 Osobogodzin, ale nie więcej niż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720 Osobogodzin. </w:t>
      </w:r>
      <w:r w:rsidR="00F94904" w:rsidRPr="00976431">
        <w:rPr>
          <w:rFonts w:asciiTheme="majorHAnsi" w:eastAsiaTheme="majorEastAsia" w:hAnsiTheme="majorHAnsi" w:cstheme="majorBidi"/>
          <w:sz w:val="24"/>
          <w:szCs w:val="24"/>
        </w:rPr>
        <w:t>Świadczeni</w:t>
      </w:r>
      <w:r w:rsidR="00750E8D"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F94904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Usług konsultacji rozpoczyna się od dnia podpisania Protokołu Odbioru </w:t>
      </w:r>
      <w:r w:rsidR="00F94BE3" w:rsidRPr="00976431">
        <w:rPr>
          <w:rFonts w:asciiTheme="majorHAnsi" w:eastAsiaTheme="majorEastAsia" w:hAnsiTheme="majorHAnsi" w:cstheme="majorBidi"/>
          <w:sz w:val="24"/>
          <w:szCs w:val="24"/>
        </w:rPr>
        <w:t>Syste</w:t>
      </w:r>
      <w:r w:rsidR="00F94BE3" w:rsidRPr="00DD1A69">
        <w:rPr>
          <w:rFonts w:asciiTheme="majorHAnsi" w:eastAsiaTheme="majorEastAsia" w:hAnsiTheme="majorHAnsi" w:cstheme="majorBidi"/>
          <w:sz w:val="24"/>
          <w:szCs w:val="24"/>
        </w:rPr>
        <w:t xml:space="preserve">mu </w:t>
      </w:r>
      <w:r w:rsidR="00F94904" w:rsidRPr="00DD1A69">
        <w:rPr>
          <w:rFonts w:asciiTheme="majorHAnsi" w:eastAsiaTheme="majorEastAsia" w:hAnsiTheme="majorHAnsi" w:cstheme="majorBidi"/>
          <w:sz w:val="24"/>
          <w:szCs w:val="24"/>
        </w:rPr>
        <w:t xml:space="preserve">wymienionego w punkcie 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>1</w:t>
      </w:r>
      <w:r w:rsidR="00F94904" w:rsidRPr="00DD1A69">
        <w:rPr>
          <w:rFonts w:asciiTheme="majorHAnsi" w:eastAsiaTheme="majorEastAsia" w:hAnsiTheme="majorHAnsi" w:cstheme="majorBidi"/>
          <w:sz w:val="24"/>
          <w:szCs w:val="24"/>
        </w:rPr>
        <w:t xml:space="preserve"> i będą świadczone w zależności od potrzeb Zamawi</w:t>
      </w:r>
      <w:r w:rsidR="00F94904" w:rsidRPr="00976431">
        <w:rPr>
          <w:rFonts w:asciiTheme="majorHAnsi" w:eastAsiaTheme="majorEastAsia" w:hAnsiTheme="majorHAnsi" w:cstheme="majorBidi"/>
          <w:sz w:val="24"/>
          <w:szCs w:val="24"/>
        </w:rPr>
        <w:t>ającego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F94904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Zamawiający nie przewiduje określenia stałej liczby Osobogodzin miesięcznie na wykonywanie </w:t>
      </w:r>
      <w:r w:rsidR="00787410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="00F94904" w:rsidRPr="00976431">
        <w:rPr>
          <w:rFonts w:asciiTheme="majorHAnsi" w:eastAsiaTheme="majorEastAsia" w:hAnsiTheme="majorHAnsi" w:cstheme="majorBidi"/>
          <w:sz w:val="24"/>
          <w:szCs w:val="24"/>
        </w:rPr>
        <w:t>konsultacji.</w:t>
      </w:r>
    </w:p>
    <w:p w14:paraId="39D466D9" w14:textId="77777777" w:rsidR="005B22A8" w:rsidRPr="004C1D90" w:rsidRDefault="005B22A8" w:rsidP="00396975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Świadczenia Usług rozwoju </w:t>
      </w:r>
      <w:r w:rsidRPr="00976431">
        <w:rPr>
          <w:rFonts w:asciiTheme="majorHAnsi" w:eastAsiaTheme="majorEastAsia" w:hAnsiTheme="majorHAnsi" w:cstheme="majorBidi"/>
          <w:sz w:val="20"/>
          <w:szCs w:val="20"/>
        </w:rPr>
        <w:t>(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szczegółowy opis: </w:t>
      </w:r>
      <w:r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Rozdział 4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)</w:t>
      </w:r>
    </w:p>
    <w:p w14:paraId="247A5645" w14:textId="2C57312B" w:rsidR="005B22A8" w:rsidRDefault="005B22A8">
      <w:pPr>
        <w:pStyle w:val="Akapitzlist"/>
        <w:spacing w:line="276" w:lineRule="auto"/>
        <w:ind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C1D90">
        <w:rPr>
          <w:rFonts w:asciiTheme="majorHAnsi" w:eastAsiaTheme="majorEastAsia" w:hAnsiTheme="majorHAnsi" w:cstheme="majorBidi"/>
          <w:sz w:val="24"/>
          <w:szCs w:val="24"/>
        </w:rPr>
        <w:t>W zależności od potrzeb Zamawiającego, w okresie od następnego dnia po upływie 12 miesięcy od dnia zawarcia Umowy do końca jej obowiązywania lub do wyczerp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 xml:space="preserve">nia </w:t>
      </w:r>
      <w:r w:rsidR="00BE16BE" w:rsidRPr="004C1D90">
        <w:rPr>
          <w:rFonts w:asciiTheme="majorHAnsi" w:eastAsiaTheme="majorEastAsia" w:hAnsiTheme="majorHAnsi" w:cstheme="majorBidi"/>
          <w:sz w:val="24"/>
          <w:szCs w:val="24"/>
        </w:rPr>
        <w:t>ustalonej liczby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 xml:space="preserve">4000 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>Osobogodzin</w:t>
      </w:r>
      <w:r w:rsidR="00DF2B69" w:rsidRPr="00DF2B69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DF2B69" w:rsidRPr="004C1D90">
        <w:rPr>
          <w:rFonts w:asciiTheme="majorHAnsi" w:eastAsiaTheme="majorEastAsia" w:hAnsiTheme="majorHAnsi" w:cstheme="majorBidi"/>
          <w:sz w:val="24"/>
          <w:szCs w:val="24"/>
        </w:rPr>
        <w:t>w zależności od tego, które zdarzenie nastąpi jako pierwsze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 xml:space="preserve">. Zamawiający gwarantuje wykorzystanie co najmniej </w:t>
      </w:r>
      <w:r w:rsidR="00DA52C4" w:rsidRPr="004C1D90">
        <w:rPr>
          <w:rFonts w:asciiTheme="majorHAnsi" w:eastAsiaTheme="majorEastAsia" w:hAnsiTheme="majorHAnsi" w:cstheme="majorBidi"/>
          <w:sz w:val="24"/>
          <w:szCs w:val="24"/>
        </w:rPr>
        <w:t>1000 Osobog</w:t>
      </w:r>
      <w:r w:rsidR="00DA52C4" w:rsidRPr="004C1D90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DA52C4" w:rsidRPr="004C1D90">
        <w:rPr>
          <w:rFonts w:asciiTheme="majorHAnsi" w:eastAsiaTheme="majorEastAsia" w:hAnsiTheme="majorHAnsi" w:cstheme="majorBidi"/>
          <w:sz w:val="24"/>
          <w:szCs w:val="24"/>
        </w:rPr>
        <w:t>dzin</w:t>
      </w:r>
      <w:r w:rsidR="00DF2B69">
        <w:rPr>
          <w:rFonts w:asciiTheme="majorHAnsi" w:eastAsiaTheme="majorEastAsia" w:hAnsiTheme="majorHAnsi" w:cstheme="majorBidi"/>
          <w:sz w:val="24"/>
          <w:szCs w:val="24"/>
        </w:rPr>
        <w:t xml:space="preserve"> w ramach Usług Rozwoju.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 xml:space="preserve"> Odbiór zlecanych </w:t>
      </w:r>
      <w:r w:rsidR="00787410" w:rsidRPr="004C1D90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4C1D90">
        <w:rPr>
          <w:rFonts w:asciiTheme="majorHAnsi" w:eastAsiaTheme="majorEastAsia" w:hAnsiTheme="majorHAnsi" w:cstheme="majorBidi"/>
          <w:sz w:val="24"/>
          <w:szCs w:val="24"/>
        </w:rPr>
        <w:t>rozwoju nastąpi nie wcześniej niż od następnego dnia po upływie 19 miesięcy od dnia zawarcia Umowy.</w:t>
      </w:r>
    </w:p>
    <w:p w14:paraId="3C6CC57B" w14:textId="77777777" w:rsidR="00EC5BB8" w:rsidRPr="004C1D90" w:rsidRDefault="00EC5BB8">
      <w:pPr>
        <w:pStyle w:val="Akapitzlist"/>
        <w:spacing w:line="276" w:lineRule="auto"/>
        <w:ind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044C5AD4" w14:textId="77777777" w:rsidR="009641CE" w:rsidRPr="004C1D90" w:rsidRDefault="009641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C1D90">
        <w:rPr>
          <w:rFonts w:asciiTheme="majorHAnsi" w:eastAsiaTheme="majorEastAsia" w:hAnsiTheme="majorHAnsi" w:cstheme="majorBidi"/>
          <w:sz w:val="24"/>
          <w:szCs w:val="24"/>
        </w:rPr>
        <w:t xml:space="preserve">Gwarancji </w:t>
      </w:r>
      <w:r w:rsidRPr="004C1D90">
        <w:rPr>
          <w:rFonts w:asciiTheme="majorHAnsi" w:eastAsiaTheme="majorEastAsia" w:hAnsiTheme="majorHAnsi" w:cstheme="majorBidi"/>
          <w:sz w:val="20"/>
          <w:szCs w:val="20"/>
        </w:rPr>
        <w:t>(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 xml:space="preserve">szczegółowy opis: </w:t>
      </w:r>
      <w:r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Rozdział 5</w:t>
      </w:r>
      <w:r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).</w:t>
      </w:r>
    </w:p>
    <w:p w14:paraId="791A0E54" w14:textId="2C832049" w:rsidR="005B3B2E" w:rsidRPr="004C1D90" w:rsidRDefault="006D0BBB" w:rsidP="006D0BB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6D0BBB">
        <w:rPr>
          <w:rFonts w:asciiTheme="majorHAnsi" w:eastAsiaTheme="majorEastAsia" w:hAnsiTheme="majorHAnsi" w:cstheme="majorBidi"/>
          <w:sz w:val="24"/>
          <w:szCs w:val="24"/>
        </w:rPr>
        <w:t>Usługi wsparcia i obsługa Incydentów w</w:t>
      </w:r>
      <w:r>
        <w:rPr>
          <w:rFonts w:asciiTheme="majorHAnsi" w:eastAsiaTheme="majorEastAsia" w:hAnsiTheme="majorHAnsi" w:cstheme="majorBidi"/>
          <w:sz w:val="24"/>
          <w:szCs w:val="24"/>
        </w:rPr>
        <w:t>ystępujących w OA i Systemie Ak</w:t>
      </w:r>
      <w:r w:rsidRPr="006D0BBB">
        <w:rPr>
          <w:rFonts w:asciiTheme="majorHAnsi" w:eastAsiaTheme="majorEastAsia" w:hAnsiTheme="majorHAnsi" w:cstheme="majorBidi"/>
          <w:sz w:val="24"/>
          <w:szCs w:val="24"/>
        </w:rPr>
        <w:t>tuarialnym</w:t>
      </w:r>
      <w:r w:rsidRPr="006D0BBB" w:rsidDel="006D0BBB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5B3B2E" w:rsidRPr="004C1D90">
        <w:rPr>
          <w:rFonts w:asciiTheme="majorHAnsi" w:eastAsiaTheme="majorEastAsia" w:hAnsiTheme="majorHAnsi" w:cstheme="majorBidi"/>
          <w:sz w:val="24"/>
          <w:szCs w:val="24"/>
        </w:rPr>
        <w:t>(</w:t>
      </w:r>
      <w:r w:rsidR="005B3B2E" w:rsidRPr="004C1D90">
        <w:rPr>
          <w:rFonts w:asciiTheme="majorHAnsi" w:eastAsiaTheme="majorEastAsia" w:hAnsiTheme="majorHAnsi" w:cstheme="majorBidi"/>
          <w:i/>
          <w:iCs/>
          <w:sz w:val="20"/>
          <w:szCs w:val="20"/>
        </w:rPr>
        <w:t>szczegółowy opis:</w:t>
      </w:r>
      <w:r w:rsidR="005B3B2E" w:rsidRPr="004C1D9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5B3B2E"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 xml:space="preserve">Rozdział </w:t>
      </w:r>
      <w:r w:rsidR="002F1BAB" w:rsidRPr="004C1D90">
        <w:rPr>
          <w:rFonts w:asciiTheme="majorHAnsi" w:eastAsiaTheme="majorEastAsia" w:hAnsiTheme="majorHAnsi" w:cstheme="majorBidi"/>
          <w:b/>
          <w:bCs/>
          <w:i/>
          <w:iCs/>
          <w:sz w:val="20"/>
          <w:szCs w:val="20"/>
        </w:rPr>
        <w:t>6</w:t>
      </w:r>
      <w:r w:rsidR="005B3B2E" w:rsidRPr="004C1D90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787EAC" w:rsidRPr="004C1D90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2B15C0" w:rsidRPr="004C1D90">
        <w:rPr>
          <w:rFonts w:asciiTheme="majorHAnsi" w:eastAsiaTheme="majorEastAsia" w:hAnsiTheme="majorHAnsi" w:cstheme="majorBidi"/>
          <w:sz w:val="24"/>
          <w:szCs w:val="24"/>
        </w:rPr>
        <w:tab/>
      </w:r>
    </w:p>
    <w:p w14:paraId="7A5ADE1A" w14:textId="7BCB9D65" w:rsidR="0086155A" w:rsidRPr="00976431" w:rsidRDefault="00432E64" w:rsidP="00730BA6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C1D90">
        <w:rPr>
          <w:rFonts w:asciiTheme="majorHAnsi" w:eastAsiaTheme="majorEastAsia" w:hAnsiTheme="majorHAnsi" w:cstheme="majorBidi"/>
          <w:sz w:val="24"/>
          <w:szCs w:val="24"/>
        </w:rPr>
        <w:t>Przeprowadzenia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instruktaży przystanowiskowych w zakresie Systemu Aktuarialnego wraz z przeniesieniem autorskich praw majątkowych</w:t>
      </w:r>
      <w:r w:rsidR="000177C0">
        <w:rPr>
          <w:rFonts w:asciiTheme="majorHAnsi" w:eastAsiaTheme="majorEastAsia" w:hAnsiTheme="majorHAnsi" w:cstheme="majorBidi"/>
          <w:sz w:val="24"/>
          <w:szCs w:val="24"/>
        </w:rPr>
        <w:t xml:space="preserve"> dotyczących materiałów instru</w:t>
      </w:r>
      <w:r w:rsidR="000177C0">
        <w:rPr>
          <w:rFonts w:asciiTheme="majorHAnsi" w:eastAsiaTheme="majorEastAsia" w:hAnsiTheme="majorHAnsi" w:cstheme="majorBidi"/>
          <w:sz w:val="24"/>
          <w:szCs w:val="24"/>
        </w:rPr>
        <w:t>k</w:t>
      </w:r>
      <w:r w:rsidR="000177C0">
        <w:rPr>
          <w:rFonts w:asciiTheme="majorHAnsi" w:eastAsiaTheme="majorEastAsia" w:hAnsiTheme="majorHAnsi" w:cstheme="majorBidi"/>
          <w:sz w:val="24"/>
          <w:szCs w:val="24"/>
        </w:rPr>
        <w:t>tażowych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0B077E64" w14:textId="77777777" w:rsidR="00974CDF" w:rsidRDefault="00974CDF" w:rsidP="00042C25">
      <w:pPr>
        <w:spacing w:after="200" w:line="276" w:lineRule="auto"/>
        <w:ind w:left="426" w:firstLine="0"/>
        <w:jc w:val="both"/>
        <w:rPr>
          <w:rFonts w:asciiTheme="majorHAnsi" w:eastAsiaTheme="majorEastAsia" w:hAnsiTheme="majorHAnsi" w:cstheme="majorBidi"/>
          <w:b/>
          <w:sz w:val="24"/>
          <w:szCs w:val="24"/>
        </w:rPr>
      </w:pPr>
    </w:p>
    <w:p w14:paraId="39886805" w14:textId="1D4E9A8E" w:rsidR="00974CDF" w:rsidRPr="00042C25" w:rsidRDefault="00974CDF" w:rsidP="00042C25">
      <w:pPr>
        <w:spacing w:after="200" w:line="276" w:lineRule="auto"/>
        <w:ind w:left="426" w:firstLine="0"/>
        <w:jc w:val="both"/>
        <w:rPr>
          <w:rFonts w:asciiTheme="majorHAnsi" w:eastAsiaTheme="majorEastAsia" w:hAnsiTheme="majorHAnsi" w:cstheme="majorBidi"/>
          <w:b/>
          <w:sz w:val="24"/>
          <w:szCs w:val="24"/>
        </w:rPr>
      </w:pP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lastRenderedPageBreak/>
        <w:t xml:space="preserve">W ramach </w:t>
      </w:r>
      <w:r w:rsidR="000177C0">
        <w:rPr>
          <w:rFonts w:asciiTheme="majorHAnsi" w:eastAsiaTheme="majorEastAsia" w:hAnsiTheme="majorHAnsi" w:cstheme="majorBidi"/>
          <w:b/>
          <w:sz w:val="24"/>
          <w:szCs w:val="24"/>
        </w:rPr>
        <w:t>budowy, wdrożenia i utrzymania</w:t>
      </w:r>
      <w:r w:rsidR="00865EAD">
        <w:rPr>
          <w:rFonts w:asciiTheme="majorHAnsi" w:eastAsiaTheme="majorEastAsia" w:hAnsiTheme="majorHAnsi" w:cstheme="majorBidi"/>
          <w:b/>
          <w:sz w:val="24"/>
          <w:szCs w:val="24"/>
        </w:rPr>
        <w:t xml:space="preserve"> 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Systemu Zamawiający </w:t>
      </w:r>
      <w:r w:rsidR="000177C0">
        <w:rPr>
          <w:rFonts w:asciiTheme="majorHAnsi" w:eastAsiaTheme="majorEastAsia" w:hAnsiTheme="majorHAnsi" w:cstheme="majorBidi"/>
          <w:b/>
          <w:sz w:val="24"/>
          <w:szCs w:val="24"/>
        </w:rPr>
        <w:t>planuje</w:t>
      </w:r>
      <w:r w:rsidR="000177C0"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 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>wykorz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>y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stanie własnych zasobów infrastruktury </w:t>
      </w:r>
      <w:r w:rsidR="00622267">
        <w:rPr>
          <w:rFonts w:asciiTheme="majorHAnsi" w:eastAsiaTheme="majorEastAsia" w:hAnsiTheme="majorHAnsi" w:cstheme="majorBidi"/>
          <w:b/>
          <w:sz w:val="24"/>
          <w:szCs w:val="24"/>
        </w:rPr>
        <w:t>techniczno-systemowa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>, w tym</w:t>
      </w:r>
      <w:r w:rsidR="00867617">
        <w:rPr>
          <w:rFonts w:asciiTheme="majorHAnsi" w:eastAsiaTheme="majorEastAsia" w:hAnsiTheme="majorHAnsi" w:cstheme="majorBidi"/>
          <w:b/>
          <w:sz w:val="24"/>
          <w:szCs w:val="24"/>
        </w:rPr>
        <w:t>: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 </w:t>
      </w:r>
      <w:r w:rsidR="00AC3D5F">
        <w:rPr>
          <w:rFonts w:asciiTheme="majorHAnsi" w:eastAsiaTheme="majorEastAsia" w:hAnsiTheme="majorHAnsi" w:cstheme="majorBidi"/>
          <w:b/>
          <w:sz w:val="24"/>
          <w:szCs w:val="24"/>
        </w:rPr>
        <w:t xml:space="preserve">sprzęt, 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system operacyjny, </w:t>
      </w:r>
      <w:r>
        <w:rPr>
          <w:rFonts w:asciiTheme="majorHAnsi" w:eastAsiaTheme="majorEastAsia" w:hAnsiTheme="majorHAnsi" w:cstheme="majorBidi"/>
          <w:b/>
          <w:sz w:val="24"/>
          <w:szCs w:val="24"/>
        </w:rPr>
        <w:t>technologie wirtualizacyjne oraz silniki baz danych.</w:t>
      </w:r>
      <w:r w:rsidRPr="00042C25">
        <w:rPr>
          <w:rFonts w:asciiTheme="majorHAnsi" w:eastAsiaTheme="majorEastAsia" w:hAnsiTheme="majorHAnsi" w:cstheme="majorBidi"/>
          <w:b/>
          <w:sz w:val="24"/>
          <w:szCs w:val="24"/>
        </w:rPr>
        <w:t xml:space="preserve"> </w:t>
      </w:r>
    </w:p>
    <w:p w14:paraId="410B494E" w14:textId="77777777" w:rsidR="00974CDF" w:rsidRDefault="00974CDF" w:rsidP="00976431">
      <w:pPr>
        <w:spacing w:after="200" w:line="276" w:lineRule="auto"/>
        <w:ind w:left="426"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73D0D350" w14:textId="77777777" w:rsidR="002C5038" w:rsidRPr="004C1D90" w:rsidRDefault="00D61A87" w:rsidP="00976431">
      <w:pPr>
        <w:spacing w:after="200" w:line="276" w:lineRule="auto"/>
        <w:ind w:left="426"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O</w:t>
      </w:r>
      <w:r w:rsidR="002C5038" w:rsidRPr="00976431">
        <w:rPr>
          <w:rFonts w:asciiTheme="majorHAnsi" w:eastAsiaTheme="majorEastAsia" w:hAnsiTheme="majorHAnsi" w:cstheme="majorBidi"/>
          <w:sz w:val="24"/>
          <w:szCs w:val="24"/>
        </w:rPr>
        <w:t xml:space="preserve">dpowiadający na Zapytanie 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>ofertowe w ramach rozeznania rynku wypełnia w Załączn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>i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>ku nr 1</w:t>
      </w:r>
      <w:r w:rsidR="004E1265" w:rsidRPr="004C1D90">
        <w:rPr>
          <w:rFonts w:asciiTheme="majorHAnsi" w:eastAsiaTheme="majorEastAsia" w:hAnsiTheme="majorHAnsi" w:cstheme="majorBidi"/>
          <w:sz w:val="24"/>
          <w:szCs w:val="24"/>
        </w:rPr>
        <w:t xml:space="preserve"> (Formularz cenowy)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 xml:space="preserve"> pkt </w:t>
      </w:r>
      <w:r w:rsidR="004E1265" w:rsidRPr="004C1D90">
        <w:rPr>
          <w:rFonts w:asciiTheme="majorHAnsi" w:eastAsiaTheme="majorEastAsia" w:hAnsiTheme="majorHAnsi" w:cstheme="majorBidi"/>
          <w:sz w:val="24"/>
          <w:szCs w:val="24"/>
        </w:rPr>
        <w:t xml:space="preserve">1 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 xml:space="preserve">Tabela nr </w:t>
      </w:r>
      <w:r w:rsidR="004E1265" w:rsidRPr="004C1D90">
        <w:rPr>
          <w:rFonts w:asciiTheme="majorHAnsi" w:eastAsiaTheme="majorEastAsia" w:hAnsiTheme="majorHAnsi" w:cstheme="majorBidi"/>
          <w:sz w:val="24"/>
          <w:szCs w:val="24"/>
        </w:rPr>
        <w:t>1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2D4791FC" w14:textId="77777777" w:rsidR="0029555A" w:rsidRPr="004D4F18" w:rsidRDefault="00D61A87" w:rsidP="004D4F18">
      <w:pPr>
        <w:pStyle w:val="Akapitzlist"/>
        <w:spacing w:line="276" w:lineRule="auto"/>
        <w:ind w:left="360" w:firstLine="0"/>
        <w:jc w:val="both"/>
      </w:pPr>
      <w:r w:rsidRPr="004C1D90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2C5038" w:rsidRPr="004C1D90">
        <w:rPr>
          <w:rFonts w:asciiTheme="majorHAnsi" w:eastAsiaTheme="majorEastAsia" w:hAnsiTheme="majorHAnsi" w:cstheme="majorBidi"/>
          <w:sz w:val="24"/>
          <w:szCs w:val="24"/>
        </w:rPr>
        <w:t>dpowiadający na Zapytanie ofertowe w ramach rozeznania</w:t>
      </w:r>
      <w:r w:rsidR="002C5038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rynku załączy szczegółowy opis oprogramowania wraz z jego parametrami funkcjonalno-technicznymi.</w:t>
      </w:r>
    </w:p>
    <w:p w14:paraId="2DB83602" w14:textId="77777777" w:rsidR="006924AB" w:rsidRPr="00976431" w:rsidRDefault="00EF1273">
      <w:pPr>
        <w:pStyle w:val="Nagwek2"/>
        <w:rPr>
          <w:rStyle w:val="Pogrubienie"/>
          <w:rFonts w:asciiTheme="minorBidi" w:eastAsiaTheme="minorBidi" w:hAnsiTheme="minorBidi" w:cstheme="minorBidi"/>
          <w:b/>
          <w:bCs/>
          <w:i w:val="0"/>
          <w:iCs w:val="0"/>
          <w:sz w:val="22"/>
          <w:szCs w:val="22"/>
        </w:rPr>
      </w:pPr>
      <w:r>
        <w:rPr>
          <w:rStyle w:val="Pogrubienie"/>
          <w:b/>
          <w:bCs/>
        </w:rPr>
        <w:t>Etapy i t</w:t>
      </w:r>
      <w:r w:rsidR="006924AB" w:rsidRPr="00FC2083">
        <w:rPr>
          <w:rStyle w:val="Pogrubienie"/>
          <w:b/>
          <w:bCs/>
        </w:rPr>
        <w:t>ermin realizacji przedmiotu zamówienia</w:t>
      </w:r>
    </w:p>
    <w:p w14:paraId="0EFCACD1" w14:textId="77777777" w:rsidR="00EF1273" w:rsidRPr="00FC61C5" w:rsidRDefault="00EF1273" w:rsidP="00FC61C5">
      <w:pPr>
        <w:spacing w:after="200" w:line="276" w:lineRule="auto"/>
        <w:ind w:firstLine="0"/>
        <w:jc w:val="both"/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będzie realizował Umowę w </w:t>
      </w:r>
      <w:r w:rsidRPr="00820E86">
        <w:rPr>
          <w:rFonts w:asciiTheme="majorHAnsi" w:eastAsiaTheme="majorEastAsia" w:hAnsiTheme="majorHAnsi" w:cstheme="majorBidi"/>
          <w:sz w:val="24"/>
          <w:szCs w:val="24"/>
        </w:rPr>
        <w:t xml:space="preserve">okresie </w:t>
      </w:r>
      <w:r w:rsidRPr="0029555A">
        <w:rPr>
          <w:rFonts w:asciiTheme="majorHAnsi" w:eastAsiaTheme="majorEastAsia" w:hAnsiTheme="majorHAnsi" w:cstheme="majorBidi"/>
          <w:b/>
          <w:sz w:val="24"/>
          <w:szCs w:val="24"/>
        </w:rPr>
        <w:t>48</w:t>
      </w:r>
      <w:r w:rsidRPr="00820E86">
        <w:rPr>
          <w:rFonts w:asciiTheme="majorHAnsi" w:eastAsiaTheme="majorEastAsia" w:hAnsiTheme="majorHAnsi" w:cstheme="majorBidi"/>
          <w:b/>
          <w:sz w:val="24"/>
          <w:szCs w:val="24"/>
        </w:rPr>
        <w:t xml:space="preserve"> miesięcy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licząc od daty podpisania Umowy</w:t>
      </w:r>
      <w:r>
        <w:rPr>
          <w:rFonts w:asciiTheme="majorHAnsi" w:eastAsiaTheme="majorEastAsia" w:hAnsiTheme="majorHAnsi" w:cstheme="majorBidi"/>
          <w:sz w:val="24"/>
          <w:szCs w:val="24"/>
        </w:rPr>
        <w:t>.</w:t>
      </w:r>
      <w:r w:rsidRPr="00EF1273">
        <w:rPr>
          <w:rFonts w:asciiTheme="majorHAnsi" w:eastAsiaTheme="majorEastAsia" w:hAnsiTheme="majorHAnsi" w:cstheme="majorBidi"/>
          <w:sz w:val="24"/>
          <w:szCs w:val="24"/>
        </w:rPr>
        <w:t xml:space="preserve"> Prace 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polegające na realizacji Przedmiotu Zamówienia</w:t>
      </w:r>
      <w:r w:rsidR="00C64EC8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planujemy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 w:rsidR="00C64EC8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podzielić na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Et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a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p</w:t>
      </w:r>
      <w:r w:rsidR="00C64EC8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y</w:t>
      </w:r>
      <w:r w:rsidRPr="00FC61C5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2"/>
        <w:gridCol w:w="2933"/>
        <w:gridCol w:w="2093"/>
        <w:gridCol w:w="2479"/>
      </w:tblGrid>
      <w:tr w:rsidR="007C169D" w:rsidRPr="00087CF1" w14:paraId="22A591E7" w14:textId="77777777" w:rsidTr="00FC61C5">
        <w:tc>
          <w:tcPr>
            <w:tcW w:w="1175" w:type="dxa"/>
            <w:hideMark/>
          </w:tcPr>
          <w:p w14:paraId="0E7E8959" w14:textId="77777777" w:rsidR="00EF1273" w:rsidRPr="00087CF1" w:rsidRDefault="00EF1273" w:rsidP="00FC61C5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087CF1">
              <w:rPr>
                <w:b/>
                <w:bCs/>
                <w:color w:val="000000" w:themeColor="text1"/>
              </w:rPr>
              <w:t>Nazwa Etapu</w:t>
            </w:r>
          </w:p>
        </w:tc>
        <w:tc>
          <w:tcPr>
            <w:tcW w:w="3186" w:type="dxa"/>
            <w:hideMark/>
          </w:tcPr>
          <w:p w14:paraId="2767D062" w14:textId="77777777" w:rsidR="00EF1273" w:rsidRPr="00087CF1" w:rsidRDefault="00EF1273" w:rsidP="00FC61C5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087CF1">
              <w:rPr>
                <w:b/>
                <w:bCs/>
                <w:color w:val="000000" w:themeColor="text1"/>
              </w:rPr>
              <w:t>Zakres Etapu</w:t>
            </w:r>
          </w:p>
        </w:tc>
        <w:tc>
          <w:tcPr>
            <w:tcW w:w="2200" w:type="dxa"/>
            <w:hideMark/>
          </w:tcPr>
          <w:p w14:paraId="54B20A27" w14:textId="77777777" w:rsidR="00EF1273" w:rsidRPr="00087CF1" w:rsidRDefault="00EF1273" w:rsidP="00FC61C5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087CF1">
              <w:rPr>
                <w:b/>
                <w:bCs/>
                <w:color w:val="000000" w:themeColor="text1"/>
              </w:rPr>
              <w:t>Termin</w:t>
            </w:r>
          </w:p>
        </w:tc>
        <w:tc>
          <w:tcPr>
            <w:tcW w:w="2724" w:type="dxa"/>
            <w:hideMark/>
          </w:tcPr>
          <w:p w14:paraId="4D3C701B" w14:textId="77777777" w:rsidR="00EF1273" w:rsidRPr="00087CF1" w:rsidRDefault="00EF1273" w:rsidP="00FC61C5">
            <w:pPr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087CF1">
              <w:rPr>
                <w:b/>
                <w:bCs/>
                <w:color w:val="000000" w:themeColor="text1"/>
              </w:rPr>
              <w:t>Dokument potwierdz</w:t>
            </w:r>
            <w:r w:rsidRPr="00087CF1">
              <w:rPr>
                <w:b/>
                <w:bCs/>
                <w:color w:val="000000" w:themeColor="text1"/>
              </w:rPr>
              <w:t>a</w:t>
            </w:r>
            <w:r w:rsidRPr="00087CF1">
              <w:rPr>
                <w:b/>
                <w:bCs/>
                <w:color w:val="000000" w:themeColor="text1"/>
              </w:rPr>
              <w:t>jący realizację zadania</w:t>
            </w:r>
          </w:p>
        </w:tc>
      </w:tr>
      <w:tr w:rsidR="007C169D" w:rsidRPr="00087CF1" w14:paraId="4D030FEE" w14:textId="77777777" w:rsidTr="00FC61C5">
        <w:tc>
          <w:tcPr>
            <w:tcW w:w="1175" w:type="dxa"/>
          </w:tcPr>
          <w:p w14:paraId="44DB1971" w14:textId="77777777" w:rsidR="00EF1273" w:rsidRPr="00087CF1" w:rsidRDefault="007C169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rFonts w:asciiTheme="majorHAnsi" w:eastAsiaTheme="majorEastAsia" w:hAnsiTheme="majorHAnsi" w:cstheme="majorBidi"/>
                <w:color w:val="000000" w:themeColor="text1"/>
              </w:rPr>
              <w:t>Etap I</w:t>
            </w:r>
          </w:p>
          <w:p w14:paraId="246BEBAE" w14:textId="77777777" w:rsidR="00FC61C5" w:rsidRPr="00087CF1" w:rsidRDefault="00714B17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rFonts w:asciiTheme="majorHAnsi" w:eastAsiaTheme="majorEastAsia" w:hAnsiTheme="majorHAnsi" w:cstheme="majorBidi"/>
                <w:color w:val="000000" w:themeColor="text1"/>
              </w:rPr>
              <w:t>Przygotowanie Projektu</w:t>
            </w:r>
          </w:p>
        </w:tc>
        <w:tc>
          <w:tcPr>
            <w:tcW w:w="3186" w:type="dxa"/>
          </w:tcPr>
          <w:p w14:paraId="5B3D2DB4" w14:textId="77777777" w:rsidR="00EF1273" w:rsidRPr="00087CF1" w:rsidRDefault="007C169D" w:rsidP="00FC61C5">
            <w:pPr>
              <w:spacing w:after="200"/>
              <w:ind w:firstLine="0"/>
              <w:jc w:val="both"/>
              <w:rPr>
                <w:color w:val="000000" w:themeColor="text1"/>
              </w:rPr>
            </w:pPr>
            <w:r w:rsidRPr="00087CF1">
              <w:rPr>
                <w:color w:val="000000" w:themeColor="text1"/>
              </w:rPr>
              <w:t>1. Opracowanie Dokumentacji Technicznej</w:t>
            </w:r>
            <w:r w:rsidR="00820E86">
              <w:rPr>
                <w:color w:val="000000" w:themeColor="text1"/>
              </w:rPr>
              <w:t xml:space="preserve"> dotyczącej infr</w:t>
            </w:r>
            <w:r w:rsidR="00820E86">
              <w:rPr>
                <w:color w:val="000000" w:themeColor="text1"/>
              </w:rPr>
              <w:t>a</w:t>
            </w:r>
            <w:r w:rsidR="00820E86">
              <w:rPr>
                <w:color w:val="000000" w:themeColor="text1"/>
              </w:rPr>
              <w:t>struktury techniczno-systemowej</w:t>
            </w:r>
            <w:r w:rsidR="00316963" w:rsidRPr="00087CF1">
              <w:rPr>
                <w:color w:val="000000" w:themeColor="text1"/>
              </w:rPr>
              <w:t>.</w:t>
            </w:r>
          </w:p>
          <w:p w14:paraId="550F34C5" w14:textId="77777777" w:rsidR="007C169D" w:rsidRDefault="001648DD" w:rsidP="00FC61C5">
            <w:pPr>
              <w:spacing w:after="200"/>
              <w:ind w:firstLine="0"/>
              <w:jc w:val="both"/>
              <w:rPr>
                <w:color w:val="000000" w:themeColor="text1"/>
              </w:rPr>
            </w:pPr>
            <w:r w:rsidRPr="00087CF1">
              <w:rPr>
                <w:color w:val="000000" w:themeColor="text1"/>
              </w:rPr>
              <w:t>2. Przygotowanie Harmon</w:t>
            </w:r>
            <w:r w:rsidRPr="00087CF1">
              <w:rPr>
                <w:color w:val="000000" w:themeColor="text1"/>
              </w:rPr>
              <w:t>o</w:t>
            </w:r>
            <w:r w:rsidRPr="00087CF1">
              <w:rPr>
                <w:color w:val="000000" w:themeColor="text1"/>
              </w:rPr>
              <w:t xml:space="preserve">gramu prac </w:t>
            </w:r>
            <w:r w:rsidR="00820E86">
              <w:rPr>
                <w:color w:val="000000" w:themeColor="text1"/>
              </w:rPr>
              <w:t>budowy i wdroż</w:t>
            </w:r>
            <w:r w:rsidR="00820E86">
              <w:rPr>
                <w:color w:val="000000" w:themeColor="text1"/>
              </w:rPr>
              <w:t>e</w:t>
            </w:r>
            <w:r w:rsidR="00820E86">
              <w:rPr>
                <w:color w:val="000000" w:themeColor="text1"/>
              </w:rPr>
              <w:t>nia</w:t>
            </w:r>
            <w:r w:rsidR="00865EAD" w:rsidRPr="00087CF1">
              <w:rPr>
                <w:color w:val="000000" w:themeColor="text1"/>
              </w:rPr>
              <w:t xml:space="preserve"> </w:t>
            </w:r>
            <w:r w:rsidRPr="00087CF1">
              <w:rPr>
                <w:color w:val="000000" w:themeColor="text1"/>
              </w:rPr>
              <w:t>Systemu</w:t>
            </w:r>
            <w:r w:rsidR="00316963" w:rsidRPr="00087CF1">
              <w:rPr>
                <w:color w:val="000000" w:themeColor="text1"/>
              </w:rPr>
              <w:t>.</w:t>
            </w:r>
          </w:p>
          <w:p w14:paraId="4368565D" w14:textId="2917138D" w:rsidR="0066066F" w:rsidRPr="00087CF1" w:rsidRDefault="0066066F" w:rsidP="005031B1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>
              <w:rPr>
                <w:color w:val="000000" w:themeColor="text1"/>
              </w:rPr>
              <w:t xml:space="preserve">3. </w:t>
            </w:r>
            <w:r w:rsidR="005031B1">
              <w:rPr>
                <w:color w:val="000000" w:themeColor="text1"/>
              </w:rPr>
              <w:t xml:space="preserve">Opracowanie </w:t>
            </w:r>
            <w:r w:rsidR="00DA52E1">
              <w:rPr>
                <w:color w:val="000000" w:themeColor="text1"/>
              </w:rPr>
              <w:t>D</w:t>
            </w:r>
            <w:r w:rsidR="005031B1">
              <w:rPr>
                <w:color w:val="000000" w:themeColor="text1"/>
              </w:rPr>
              <w:t xml:space="preserve">okumentacji </w:t>
            </w:r>
            <w:r w:rsidR="00DA52E1">
              <w:rPr>
                <w:color w:val="000000" w:themeColor="text1"/>
              </w:rPr>
              <w:t>P</w:t>
            </w:r>
            <w:r w:rsidR="005031B1">
              <w:rPr>
                <w:color w:val="000000" w:themeColor="text1"/>
              </w:rPr>
              <w:t>rzedwdrożeniowej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2200" w:type="dxa"/>
          </w:tcPr>
          <w:p w14:paraId="14C5FDBD" w14:textId="77777777" w:rsidR="00EF1273" w:rsidRPr="00B55FA8" w:rsidRDefault="007C169D" w:rsidP="00B55FA8">
            <w:pPr>
              <w:spacing w:after="200"/>
              <w:ind w:firstLine="0"/>
            </w:pPr>
            <w:r w:rsidRPr="00B55FA8">
              <w:t>D</w:t>
            </w:r>
            <w:r w:rsidR="001648DD" w:rsidRPr="00B55FA8">
              <w:t>o 2</w:t>
            </w:r>
            <w:r w:rsidRPr="00B55FA8">
              <w:t xml:space="preserve"> miesięcy od dnia zawarcia Um</w:t>
            </w:r>
            <w:r w:rsidRPr="00B55FA8">
              <w:t>o</w:t>
            </w:r>
            <w:r w:rsidRPr="00B55FA8">
              <w:t>wy</w:t>
            </w:r>
          </w:p>
        </w:tc>
        <w:tc>
          <w:tcPr>
            <w:tcW w:w="2724" w:type="dxa"/>
          </w:tcPr>
          <w:p w14:paraId="0AA3E7DF" w14:textId="77777777" w:rsidR="00EF1273" w:rsidRPr="00B55FA8" w:rsidRDefault="007C169D" w:rsidP="00FC61C5">
            <w:pPr>
              <w:spacing w:after="200"/>
              <w:ind w:firstLine="0"/>
              <w:jc w:val="both"/>
            </w:pPr>
            <w:r w:rsidRPr="00B55FA8">
              <w:t>Protokół Odbioru Etapu I</w:t>
            </w:r>
          </w:p>
        </w:tc>
      </w:tr>
      <w:tr w:rsidR="001648DD" w:rsidRPr="00087CF1" w14:paraId="1808CE45" w14:textId="77777777" w:rsidTr="00FC61C5">
        <w:tc>
          <w:tcPr>
            <w:tcW w:w="1175" w:type="dxa"/>
          </w:tcPr>
          <w:p w14:paraId="098706F7" w14:textId="77777777" w:rsidR="001648DD" w:rsidRPr="00087CF1" w:rsidRDefault="001648D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rFonts w:asciiTheme="majorHAnsi" w:eastAsiaTheme="majorEastAsia" w:hAnsiTheme="majorHAnsi" w:cstheme="majorBidi"/>
                <w:color w:val="000000" w:themeColor="text1"/>
              </w:rPr>
              <w:t>Etap II</w:t>
            </w:r>
          </w:p>
          <w:p w14:paraId="1C22DB9E" w14:textId="77777777" w:rsidR="00FC61C5" w:rsidRPr="00087CF1" w:rsidRDefault="00FC61C5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t>Dostawa, instal</w:t>
            </w:r>
            <w:r w:rsidRPr="00087CF1">
              <w:t>a</w:t>
            </w:r>
            <w:r w:rsidRPr="00087CF1">
              <w:t>cja Oprogram</w:t>
            </w:r>
            <w:r w:rsidRPr="00087CF1">
              <w:t>o</w:t>
            </w:r>
            <w:r w:rsidRPr="00087CF1">
              <w:t>wania</w:t>
            </w:r>
          </w:p>
        </w:tc>
        <w:tc>
          <w:tcPr>
            <w:tcW w:w="3186" w:type="dxa"/>
          </w:tcPr>
          <w:p w14:paraId="0050047C" w14:textId="77777777" w:rsidR="001648DD" w:rsidRPr="00087CF1" w:rsidRDefault="001648DD" w:rsidP="00FC61C5">
            <w:pPr>
              <w:spacing w:after="200"/>
              <w:ind w:firstLine="0"/>
              <w:jc w:val="both"/>
              <w:rPr>
                <w:color w:val="000000" w:themeColor="text1"/>
              </w:rPr>
            </w:pPr>
            <w:r w:rsidRPr="00087CF1">
              <w:rPr>
                <w:color w:val="000000" w:themeColor="text1"/>
              </w:rPr>
              <w:t>1. Dostawa Oprogramowania Standardowego</w:t>
            </w:r>
            <w:r w:rsidR="00316963" w:rsidRPr="00087CF1">
              <w:rPr>
                <w:color w:val="000000" w:themeColor="text1"/>
              </w:rPr>
              <w:t>.</w:t>
            </w:r>
          </w:p>
          <w:p w14:paraId="18C8B27C" w14:textId="77777777" w:rsidR="004D4F18" w:rsidRPr="00087CF1" w:rsidRDefault="001648DD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color w:val="000000" w:themeColor="text1"/>
              </w:rPr>
              <w:t>2. Instalacja i konfiguracja Oprogramowania Standard</w:t>
            </w:r>
            <w:r w:rsidRPr="00087CF1">
              <w:rPr>
                <w:color w:val="000000" w:themeColor="text1"/>
              </w:rPr>
              <w:t>o</w:t>
            </w:r>
            <w:r w:rsidRPr="00087CF1">
              <w:rPr>
                <w:color w:val="000000" w:themeColor="text1"/>
              </w:rPr>
              <w:t>wego</w:t>
            </w:r>
            <w:r w:rsidR="00316963" w:rsidRPr="00087CF1">
              <w:rPr>
                <w:color w:val="000000" w:themeColor="text1"/>
              </w:rPr>
              <w:t>.</w:t>
            </w:r>
          </w:p>
        </w:tc>
        <w:tc>
          <w:tcPr>
            <w:tcW w:w="2200" w:type="dxa"/>
          </w:tcPr>
          <w:p w14:paraId="667403AE" w14:textId="77777777" w:rsidR="001648DD" w:rsidRPr="00B55FA8" w:rsidRDefault="001648DD" w:rsidP="00B55FA8">
            <w:pPr>
              <w:spacing w:after="200"/>
              <w:ind w:firstLine="0"/>
            </w:pPr>
            <w:r w:rsidRPr="00B55FA8">
              <w:t>Do 1 miesiąca od podpisania Protok</w:t>
            </w:r>
            <w:r w:rsidRPr="00B55FA8">
              <w:t>o</w:t>
            </w:r>
            <w:r w:rsidRPr="00B55FA8">
              <w:t>łu Odbioru Etapu I</w:t>
            </w:r>
          </w:p>
        </w:tc>
        <w:tc>
          <w:tcPr>
            <w:tcW w:w="2724" w:type="dxa"/>
          </w:tcPr>
          <w:p w14:paraId="0BBE211B" w14:textId="77777777" w:rsidR="001648DD" w:rsidRPr="00B55FA8" w:rsidRDefault="001648DD" w:rsidP="00FC61C5">
            <w:pPr>
              <w:spacing w:after="200"/>
              <w:ind w:firstLine="0"/>
              <w:jc w:val="both"/>
            </w:pPr>
            <w:r w:rsidRPr="00B55FA8">
              <w:t>Protokół Odbioru Etapu II</w:t>
            </w:r>
          </w:p>
        </w:tc>
      </w:tr>
      <w:tr w:rsidR="007C169D" w:rsidRPr="00087CF1" w14:paraId="42871DEE" w14:textId="77777777" w:rsidTr="00FC61C5">
        <w:tc>
          <w:tcPr>
            <w:tcW w:w="1175" w:type="dxa"/>
          </w:tcPr>
          <w:p w14:paraId="24DDEF28" w14:textId="77777777" w:rsidR="00EF1273" w:rsidRPr="004C1D90" w:rsidRDefault="007C169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Etap II</w:t>
            </w:r>
            <w:r w:rsidR="001648DD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I</w:t>
            </w:r>
          </w:p>
          <w:p w14:paraId="712C8CF2" w14:textId="77777777" w:rsidR="002B0608" w:rsidRPr="004C1D90" w:rsidRDefault="002B0608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>Projektowanie Systemu</w:t>
            </w:r>
          </w:p>
          <w:p w14:paraId="552821B0" w14:textId="77777777" w:rsidR="002B0608" w:rsidRPr="004C1D90" w:rsidRDefault="002B0608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  <w:color w:val="000000" w:themeColor="text1"/>
              </w:rPr>
            </w:pPr>
          </w:p>
        </w:tc>
        <w:tc>
          <w:tcPr>
            <w:tcW w:w="3186" w:type="dxa"/>
          </w:tcPr>
          <w:p w14:paraId="7FA14DDA" w14:textId="77777777" w:rsidR="00FC61C5" w:rsidRPr="004C1D90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Wymagania opisane w Ro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z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dziale 2, w tym:</w:t>
            </w:r>
          </w:p>
          <w:p w14:paraId="6A349A21" w14:textId="77777777" w:rsidR="00735CF8" w:rsidRPr="004C1D90" w:rsidRDefault="00735CF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1. Opracowanie podejścia do modelowania.</w:t>
            </w:r>
          </w:p>
          <w:p w14:paraId="7F09E097" w14:textId="77777777" w:rsidR="00A2459A" w:rsidRPr="004C1D90" w:rsidRDefault="00735CF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2. Przygotowanie zakresu danych koniecznych do zas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i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lenia Systemu.</w:t>
            </w:r>
          </w:p>
          <w:p w14:paraId="38FA03AE" w14:textId="77777777" w:rsidR="00A2459A" w:rsidRPr="004C1D90" w:rsidRDefault="0066066F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lastRenderedPageBreak/>
              <w:t xml:space="preserve">3. </w:t>
            </w:r>
            <w:r w:rsidR="00A2459A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Instruktaż </w:t>
            </w:r>
            <w:r w:rsidR="00E12B0E" w:rsidRPr="004C1D90">
              <w:rPr>
                <w:rFonts w:asciiTheme="majorHAnsi" w:eastAsiaTheme="majorEastAsia" w:hAnsiTheme="majorHAnsi" w:cstheme="majorBidi"/>
                <w:sz w:val="24"/>
                <w:szCs w:val="24"/>
              </w:rPr>
              <w:t>ogólny z obsługi Systemu</w:t>
            </w:r>
            <w:r w:rsidR="00A2459A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6A6C09BE" w14:textId="77777777" w:rsidR="00735CF8" w:rsidRPr="004C1D90" w:rsidRDefault="0066066F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4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. </w:t>
            </w:r>
            <w:r w:rsidR="00D61A87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Opracowanie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metodyki tworzenia 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Punktów Model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wych (w tym wyboru Próbki Populacji)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4DBEAE91" w14:textId="77777777" w:rsidR="00735CF8" w:rsidRPr="004C1D90" w:rsidRDefault="0066066F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5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 Opracowanie metodyki dla now</w:t>
            </w:r>
            <w:r w:rsidR="002B060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ych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wymaganych założeń.</w:t>
            </w:r>
          </w:p>
          <w:p w14:paraId="273BC3C6" w14:textId="77777777" w:rsidR="00735CF8" w:rsidRPr="004C1D90" w:rsidRDefault="0066066F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6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 Opracowanie Dokument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a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cji.</w:t>
            </w:r>
          </w:p>
        </w:tc>
        <w:tc>
          <w:tcPr>
            <w:tcW w:w="2200" w:type="dxa"/>
          </w:tcPr>
          <w:p w14:paraId="3AD24744" w14:textId="77777777" w:rsidR="00EF1273" w:rsidRPr="004C1D90" w:rsidRDefault="007B2ED0" w:rsidP="00B55FA8">
            <w:pPr>
              <w:spacing w:after="200"/>
              <w:ind w:firstLine="0"/>
            </w:pPr>
            <w:r w:rsidRPr="004C1D90">
              <w:lastRenderedPageBreak/>
              <w:t>6-12</w:t>
            </w:r>
            <w:r w:rsidR="002B0608" w:rsidRPr="004C1D90">
              <w:t xml:space="preserve"> miesięcy od dnia zawarcia Um</w:t>
            </w:r>
            <w:r w:rsidR="002B0608" w:rsidRPr="004C1D90">
              <w:t>o</w:t>
            </w:r>
            <w:r w:rsidR="002B0608" w:rsidRPr="004C1D90">
              <w:t>wy</w:t>
            </w:r>
            <w:r w:rsidRPr="004C1D90">
              <w:t xml:space="preserve"> (liczba miesięcy do zaproponowania przez Wykonawcę w harmonogramie prac)</w:t>
            </w:r>
          </w:p>
        </w:tc>
        <w:tc>
          <w:tcPr>
            <w:tcW w:w="2724" w:type="dxa"/>
          </w:tcPr>
          <w:p w14:paraId="3004C85B" w14:textId="77777777" w:rsidR="00EF1273" w:rsidRPr="00B55FA8" w:rsidRDefault="002B0608" w:rsidP="00B55FA8">
            <w:pPr>
              <w:spacing w:after="200"/>
              <w:ind w:firstLine="0"/>
            </w:pPr>
            <w:r w:rsidRPr="00B55FA8">
              <w:t>Protokół Odbioru Etapu III</w:t>
            </w:r>
          </w:p>
        </w:tc>
      </w:tr>
      <w:tr w:rsidR="007C169D" w:rsidRPr="00087CF1" w14:paraId="41E01016" w14:textId="77777777" w:rsidTr="00FC61C5">
        <w:tc>
          <w:tcPr>
            <w:tcW w:w="1175" w:type="dxa"/>
          </w:tcPr>
          <w:p w14:paraId="54940941" w14:textId="77777777" w:rsidR="007C169D" w:rsidRPr="004C1D90" w:rsidRDefault="007C169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lastRenderedPageBreak/>
              <w:t xml:space="preserve">Etap </w:t>
            </w:r>
            <w:r w:rsidR="001648DD" w:rsidRPr="004C1D90">
              <w:rPr>
                <w:rFonts w:asciiTheme="majorHAnsi" w:eastAsiaTheme="majorEastAsia" w:hAnsiTheme="majorHAnsi" w:cstheme="majorBidi"/>
              </w:rPr>
              <w:t>IV</w:t>
            </w:r>
          </w:p>
          <w:p w14:paraId="4E33DBA1" w14:textId="77777777" w:rsidR="002B0608" w:rsidRPr="004C1D90" w:rsidRDefault="002B0608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>Wdrożenie Sy</w:t>
            </w:r>
            <w:r w:rsidRPr="004C1D90">
              <w:rPr>
                <w:rFonts w:asciiTheme="majorHAnsi" w:eastAsiaTheme="majorEastAsia" w:hAnsiTheme="majorHAnsi" w:cstheme="majorBidi"/>
              </w:rPr>
              <w:t>s</w:t>
            </w:r>
            <w:r w:rsidRPr="004C1D90">
              <w:rPr>
                <w:rFonts w:asciiTheme="majorHAnsi" w:eastAsiaTheme="majorEastAsia" w:hAnsiTheme="majorHAnsi" w:cstheme="majorBidi"/>
              </w:rPr>
              <w:t>temu</w:t>
            </w:r>
          </w:p>
        </w:tc>
        <w:tc>
          <w:tcPr>
            <w:tcW w:w="3186" w:type="dxa"/>
          </w:tcPr>
          <w:p w14:paraId="367D813C" w14:textId="77777777" w:rsidR="00FC61C5" w:rsidRPr="004C1D90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Wymagania opisane w Ro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z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dziale 2, w tym:</w:t>
            </w:r>
          </w:p>
          <w:p w14:paraId="07D3BB29" w14:textId="77777777" w:rsidR="00735CF8" w:rsidRPr="004C1D90" w:rsidRDefault="00735CF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1. </w:t>
            </w:r>
            <w:r w:rsidR="00E12B0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Opracowanie K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odu </w:t>
            </w:r>
            <w:r w:rsidR="00E12B0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Źródł</w:t>
            </w:r>
            <w:r w:rsidR="00E12B0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="00E12B0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wego M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odelu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60BFB7A2" w14:textId="77777777" w:rsidR="00735CF8" w:rsidRPr="004C1D90" w:rsidRDefault="00735CF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2. Analiza wyników </w:t>
            </w:r>
            <w:r w:rsidR="00E12B0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M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odelu i weryfikacja podejścia do m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delowania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35F4B458" w14:textId="00AF067D" w:rsidR="002B0608" w:rsidRPr="004C1D90" w:rsidRDefault="002B060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3. Instruktaże przystanow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i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skowe</w:t>
            </w:r>
            <w:r w:rsidR="00B80987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szczegółowe dla </w:t>
            </w:r>
            <w:r w:rsidR="00C92E4E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u</w:t>
            </w:r>
            <w:r w:rsidR="00B80987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ży</w:t>
            </w:r>
            <w:r w:rsidR="00B80987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t</w:t>
            </w:r>
            <w:r w:rsidR="00B80987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kowników i Administratorów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07B75C6E" w14:textId="77777777" w:rsidR="00735CF8" w:rsidRPr="004C1D90" w:rsidRDefault="002B060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4</w:t>
            </w:r>
            <w:r w:rsidR="00735CF8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 Testy Akceptacyjne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  <w:p w14:paraId="20618DE0" w14:textId="77777777" w:rsidR="002B0608" w:rsidRPr="004C1D90" w:rsidRDefault="002B060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5. Wdrożenie Systemu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</w:p>
        </w:tc>
        <w:tc>
          <w:tcPr>
            <w:tcW w:w="2200" w:type="dxa"/>
          </w:tcPr>
          <w:p w14:paraId="598CA0C4" w14:textId="77777777" w:rsidR="007C169D" w:rsidRPr="004C1D90" w:rsidRDefault="002B060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color w:val="000000" w:themeColor="text1"/>
              </w:rPr>
              <w:t>Do 18 miesięcy od dnia zawarcia Um</w:t>
            </w:r>
            <w:r w:rsidRPr="004C1D90">
              <w:rPr>
                <w:color w:val="000000" w:themeColor="text1"/>
              </w:rPr>
              <w:t>o</w:t>
            </w:r>
            <w:r w:rsidRPr="004C1D90">
              <w:rPr>
                <w:color w:val="000000" w:themeColor="text1"/>
              </w:rPr>
              <w:t>wy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</w:t>
            </w:r>
          </w:p>
        </w:tc>
        <w:tc>
          <w:tcPr>
            <w:tcW w:w="2724" w:type="dxa"/>
          </w:tcPr>
          <w:p w14:paraId="0300699B" w14:textId="77777777" w:rsidR="007C169D" w:rsidRPr="00087CF1" w:rsidRDefault="002B0608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color w:val="000000" w:themeColor="text1"/>
              </w:rPr>
              <w:t>Protokół Odbioru Etapu IV</w:t>
            </w:r>
          </w:p>
        </w:tc>
      </w:tr>
      <w:tr w:rsidR="001648DD" w:rsidRPr="00087CF1" w14:paraId="2AA2D8A3" w14:textId="77777777" w:rsidTr="00FC61C5">
        <w:tc>
          <w:tcPr>
            <w:tcW w:w="1175" w:type="dxa"/>
          </w:tcPr>
          <w:p w14:paraId="4BD5FF59" w14:textId="77777777" w:rsidR="002B0608" w:rsidRPr="004C1D90" w:rsidRDefault="001648D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 xml:space="preserve">Etap V </w:t>
            </w:r>
          </w:p>
          <w:p w14:paraId="6BB1E4A1" w14:textId="77777777" w:rsidR="001648DD" w:rsidRPr="004C1D90" w:rsidRDefault="001648DD" w:rsidP="00087CF1">
            <w:pPr>
              <w:spacing w:after="200"/>
              <w:ind w:firstLine="0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>Usługi konsultacji</w:t>
            </w:r>
          </w:p>
        </w:tc>
        <w:tc>
          <w:tcPr>
            <w:tcW w:w="3186" w:type="dxa"/>
          </w:tcPr>
          <w:p w14:paraId="229CD287" w14:textId="77777777" w:rsidR="001648DD" w:rsidRPr="004C1D90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Wymagania opisane w </w:t>
            </w:r>
            <w:r w:rsidR="001648DD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Ro</w:t>
            </w:r>
            <w:r w:rsidR="001648DD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z</w:t>
            </w:r>
            <w:r w:rsidR="001648DD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dzia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le</w:t>
            </w:r>
            <w:r w:rsidR="001648DD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3</w:t>
            </w:r>
          </w:p>
        </w:tc>
        <w:tc>
          <w:tcPr>
            <w:tcW w:w="2200" w:type="dxa"/>
          </w:tcPr>
          <w:p w14:paraId="75453704" w14:textId="0D50EE72" w:rsidR="001648DD" w:rsidRPr="004C1D90" w:rsidRDefault="002B0608" w:rsidP="00B93D1F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Wykonawca real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i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zować będzie w okresie od dnia podpisania Protok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łu Odbioru Systemu do dnia upływu 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b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owiązywania Um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wy lub 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do wycze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r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pania </w:t>
            </w:r>
            <w:r w:rsidR="0029555A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720 Osobog</w:t>
            </w:r>
            <w:r w:rsidR="0029555A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="0029555A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dzin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, w zależności od tego, które zdarz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e</w:t>
            </w: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nie nastąpi jako pierwsze</w:t>
            </w:r>
            <w:r w:rsidR="00316963"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>.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 Zamawi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a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jący gwarantuje wykorzystanie co najmniej 200 Os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o</w:t>
            </w:r>
            <w:r w:rsidR="00B93D1F">
              <w:rPr>
                <w:rFonts w:asciiTheme="majorHAnsi" w:eastAsiaTheme="majorEastAsia" w:hAnsiTheme="majorHAnsi" w:cstheme="majorBidi"/>
                <w:color w:val="000000" w:themeColor="text1"/>
              </w:rPr>
              <w:t>bogodzin</w:t>
            </w:r>
          </w:p>
        </w:tc>
        <w:tc>
          <w:tcPr>
            <w:tcW w:w="2724" w:type="dxa"/>
          </w:tcPr>
          <w:p w14:paraId="7B5C9A92" w14:textId="77777777" w:rsidR="001648DD" w:rsidRPr="00087CF1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color w:val="000000" w:themeColor="text1"/>
              </w:rPr>
              <w:t>Raport miesięczny z re</w:t>
            </w:r>
            <w:r w:rsidRPr="00087CF1">
              <w:rPr>
                <w:color w:val="000000" w:themeColor="text1"/>
              </w:rPr>
              <w:t>a</w:t>
            </w:r>
            <w:r w:rsidRPr="00087CF1">
              <w:rPr>
                <w:color w:val="000000" w:themeColor="text1"/>
              </w:rPr>
              <w:t>lizacji usług konsultacji</w:t>
            </w:r>
          </w:p>
        </w:tc>
      </w:tr>
      <w:tr w:rsidR="001648DD" w:rsidRPr="00087CF1" w14:paraId="2ECE5754" w14:textId="77777777" w:rsidTr="00FC61C5">
        <w:tc>
          <w:tcPr>
            <w:tcW w:w="1175" w:type="dxa"/>
          </w:tcPr>
          <w:p w14:paraId="445DB9F5" w14:textId="77777777" w:rsidR="002B0608" w:rsidRPr="004C1D90" w:rsidRDefault="001648DD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lastRenderedPageBreak/>
              <w:t xml:space="preserve">Etap VI </w:t>
            </w:r>
          </w:p>
          <w:p w14:paraId="5AB3D68D" w14:textId="77777777" w:rsidR="001648DD" w:rsidRPr="004C1D90" w:rsidRDefault="001648DD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>Usługi rozwoju</w:t>
            </w:r>
          </w:p>
        </w:tc>
        <w:tc>
          <w:tcPr>
            <w:tcW w:w="3186" w:type="dxa"/>
          </w:tcPr>
          <w:p w14:paraId="403AC44D" w14:textId="77777777" w:rsidR="001648DD" w:rsidRPr="004C1D90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  <w:color w:val="000000" w:themeColor="text1"/>
              </w:rPr>
              <w:t xml:space="preserve">Wymagania opisane w </w:t>
            </w:r>
            <w:r w:rsidR="001648DD" w:rsidRPr="004C1D90">
              <w:rPr>
                <w:rFonts w:asciiTheme="majorHAnsi" w:eastAsiaTheme="majorEastAsia" w:hAnsiTheme="majorHAnsi" w:cstheme="majorBidi"/>
              </w:rPr>
              <w:t>Ro</w:t>
            </w:r>
            <w:r w:rsidR="001648DD" w:rsidRPr="004C1D90">
              <w:rPr>
                <w:rFonts w:asciiTheme="majorHAnsi" w:eastAsiaTheme="majorEastAsia" w:hAnsiTheme="majorHAnsi" w:cstheme="majorBidi"/>
              </w:rPr>
              <w:t>z</w:t>
            </w:r>
            <w:r w:rsidR="001648DD" w:rsidRPr="004C1D90">
              <w:rPr>
                <w:rFonts w:asciiTheme="majorHAnsi" w:eastAsiaTheme="majorEastAsia" w:hAnsiTheme="majorHAnsi" w:cstheme="majorBidi"/>
              </w:rPr>
              <w:t>dzia</w:t>
            </w:r>
            <w:r w:rsidR="00316963" w:rsidRPr="004C1D90">
              <w:rPr>
                <w:rFonts w:asciiTheme="majorHAnsi" w:eastAsiaTheme="majorEastAsia" w:hAnsiTheme="majorHAnsi" w:cstheme="majorBidi"/>
              </w:rPr>
              <w:t>le</w:t>
            </w:r>
            <w:r w:rsidR="001648DD" w:rsidRPr="004C1D90">
              <w:rPr>
                <w:rFonts w:asciiTheme="majorHAnsi" w:eastAsiaTheme="majorEastAsia" w:hAnsiTheme="majorHAnsi" w:cstheme="majorBidi"/>
              </w:rPr>
              <w:t xml:space="preserve"> 4</w:t>
            </w:r>
          </w:p>
        </w:tc>
        <w:tc>
          <w:tcPr>
            <w:tcW w:w="2200" w:type="dxa"/>
          </w:tcPr>
          <w:p w14:paraId="29899916" w14:textId="2112B2C4" w:rsidR="001648DD" w:rsidRPr="004C1D90" w:rsidRDefault="002B0608" w:rsidP="00B93D1F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</w:rPr>
            </w:pPr>
            <w:r w:rsidRPr="004C1D90">
              <w:rPr>
                <w:rFonts w:asciiTheme="majorHAnsi" w:eastAsiaTheme="majorEastAsia" w:hAnsiTheme="majorHAnsi" w:cstheme="majorBidi"/>
              </w:rPr>
              <w:t>Wykonawca real</w:t>
            </w:r>
            <w:r w:rsidRPr="004C1D90">
              <w:rPr>
                <w:rFonts w:asciiTheme="majorHAnsi" w:eastAsiaTheme="majorEastAsia" w:hAnsiTheme="majorHAnsi" w:cstheme="majorBidi"/>
              </w:rPr>
              <w:t>i</w:t>
            </w:r>
            <w:r w:rsidRPr="004C1D90">
              <w:rPr>
                <w:rFonts w:asciiTheme="majorHAnsi" w:eastAsiaTheme="majorEastAsia" w:hAnsiTheme="majorHAnsi" w:cstheme="majorBidi"/>
              </w:rPr>
              <w:t>zować będzie w okresie od nastę</w:t>
            </w:r>
            <w:r w:rsidRPr="004C1D90">
              <w:rPr>
                <w:rFonts w:asciiTheme="majorHAnsi" w:eastAsiaTheme="majorEastAsia" w:hAnsiTheme="majorHAnsi" w:cstheme="majorBidi"/>
              </w:rPr>
              <w:t>p</w:t>
            </w:r>
            <w:r w:rsidRPr="004C1D90">
              <w:rPr>
                <w:rFonts w:asciiTheme="majorHAnsi" w:eastAsiaTheme="majorEastAsia" w:hAnsiTheme="majorHAnsi" w:cstheme="majorBidi"/>
              </w:rPr>
              <w:t>nego dnia po upł</w:t>
            </w:r>
            <w:r w:rsidRPr="004C1D90">
              <w:rPr>
                <w:rFonts w:asciiTheme="majorHAnsi" w:eastAsiaTheme="majorEastAsia" w:hAnsiTheme="majorHAnsi" w:cstheme="majorBidi"/>
              </w:rPr>
              <w:t>y</w:t>
            </w:r>
            <w:r w:rsidRPr="004C1D90">
              <w:rPr>
                <w:rFonts w:asciiTheme="majorHAnsi" w:eastAsiaTheme="majorEastAsia" w:hAnsiTheme="majorHAnsi" w:cstheme="majorBidi"/>
              </w:rPr>
              <w:t xml:space="preserve">wie </w:t>
            </w:r>
            <w:r w:rsidR="003A2DAC" w:rsidRPr="004C1D90">
              <w:rPr>
                <w:rFonts w:asciiTheme="majorHAnsi" w:eastAsiaTheme="majorEastAsia" w:hAnsiTheme="majorHAnsi" w:cstheme="majorBidi"/>
                <w:b/>
              </w:rPr>
              <w:t>1</w:t>
            </w:r>
            <w:r w:rsidR="007B2ED0" w:rsidRPr="004C1D90">
              <w:rPr>
                <w:rFonts w:asciiTheme="majorHAnsi" w:eastAsiaTheme="majorEastAsia" w:hAnsiTheme="majorHAnsi" w:cstheme="majorBidi"/>
                <w:b/>
              </w:rPr>
              <w:t>2</w:t>
            </w:r>
            <w:r w:rsidR="003A2DAC" w:rsidRPr="004C1D90">
              <w:rPr>
                <w:rFonts w:asciiTheme="majorHAnsi" w:eastAsiaTheme="majorEastAsia" w:hAnsiTheme="majorHAnsi" w:cstheme="majorBidi"/>
                <w:b/>
              </w:rPr>
              <w:t xml:space="preserve"> </w:t>
            </w:r>
            <w:r w:rsidRPr="004C1D90">
              <w:rPr>
                <w:rFonts w:asciiTheme="majorHAnsi" w:eastAsiaTheme="majorEastAsia" w:hAnsiTheme="majorHAnsi" w:cstheme="majorBidi"/>
                <w:b/>
              </w:rPr>
              <w:t>miesięcy</w:t>
            </w:r>
            <w:r w:rsidRPr="004C1D90">
              <w:rPr>
                <w:rFonts w:asciiTheme="majorHAnsi" w:eastAsiaTheme="majorEastAsia" w:hAnsiTheme="majorHAnsi" w:cstheme="majorBidi"/>
              </w:rPr>
              <w:t xml:space="preserve"> od dnia zawarcia Um</w:t>
            </w:r>
            <w:r w:rsidRPr="004C1D90">
              <w:rPr>
                <w:rFonts w:asciiTheme="majorHAnsi" w:eastAsiaTheme="majorEastAsia" w:hAnsiTheme="majorHAnsi" w:cstheme="majorBidi"/>
              </w:rPr>
              <w:t>o</w:t>
            </w:r>
            <w:r w:rsidRPr="004C1D90">
              <w:rPr>
                <w:rFonts w:asciiTheme="majorHAnsi" w:eastAsiaTheme="majorEastAsia" w:hAnsiTheme="majorHAnsi" w:cstheme="majorBidi"/>
              </w:rPr>
              <w:t>wy do końca jej o</w:t>
            </w:r>
            <w:r w:rsidRPr="004C1D90">
              <w:rPr>
                <w:rFonts w:asciiTheme="majorHAnsi" w:eastAsiaTheme="majorEastAsia" w:hAnsiTheme="majorHAnsi" w:cstheme="majorBidi"/>
              </w:rPr>
              <w:t>b</w:t>
            </w:r>
            <w:r w:rsidRPr="004C1D90">
              <w:rPr>
                <w:rFonts w:asciiTheme="majorHAnsi" w:eastAsiaTheme="majorEastAsia" w:hAnsiTheme="majorHAnsi" w:cstheme="majorBidi"/>
              </w:rPr>
              <w:t xml:space="preserve">owiązywania lub </w:t>
            </w:r>
            <w:r w:rsidR="00B93D1F">
              <w:rPr>
                <w:rFonts w:asciiTheme="majorHAnsi" w:eastAsiaTheme="majorEastAsia" w:hAnsiTheme="majorHAnsi" w:cstheme="majorBidi"/>
              </w:rPr>
              <w:t>do wyczerpania 4000</w:t>
            </w:r>
            <w:r w:rsidR="0029555A" w:rsidRPr="004C1D90">
              <w:rPr>
                <w:rFonts w:asciiTheme="majorHAnsi" w:eastAsiaTheme="majorEastAsia" w:hAnsiTheme="majorHAnsi" w:cstheme="majorBidi"/>
                <w:sz w:val="24"/>
                <w:szCs w:val="24"/>
              </w:rPr>
              <w:t xml:space="preserve"> Osobogodzin</w:t>
            </w:r>
            <w:r w:rsidR="00B93D1F">
              <w:rPr>
                <w:rFonts w:asciiTheme="majorHAnsi" w:eastAsiaTheme="majorEastAsia" w:hAnsiTheme="majorHAnsi" w:cstheme="majorBidi"/>
              </w:rPr>
              <w:t xml:space="preserve"> </w:t>
            </w:r>
            <w:r w:rsidRPr="004C1D90">
              <w:rPr>
                <w:rFonts w:asciiTheme="majorHAnsi" w:eastAsiaTheme="majorEastAsia" w:hAnsiTheme="majorHAnsi" w:cstheme="majorBidi"/>
              </w:rPr>
              <w:t>w zależności od tego, które zdarzenie n</w:t>
            </w:r>
            <w:r w:rsidRPr="004C1D90">
              <w:rPr>
                <w:rFonts w:asciiTheme="majorHAnsi" w:eastAsiaTheme="majorEastAsia" w:hAnsiTheme="majorHAnsi" w:cstheme="majorBidi"/>
              </w:rPr>
              <w:t>a</w:t>
            </w:r>
            <w:r w:rsidRPr="004C1D90">
              <w:rPr>
                <w:rFonts w:asciiTheme="majorHAnsi" w:eastAsiaTheme="majorEastAsia" w:hAnsiTheme="majorHAnsi" w:cstheme="majorBidi"/>
              </w:rPr>
              <w:t>stąpi jako pierwsze.</w:t>
            </w:r>
            <w:r w:rsidR="00B93D1F">
              <w:rPr>
                <w:rFonts w:asciiTheme="majorHAnsi" w:eastAsiaTheme="majorEastAsia" w:hAnsiTheme="majorHAnsi" w:cstheme="majorBidi"/>
              </w:rPr>
              <w:t xml:space="preserve"> Zamawiający gw</w:t>
            </w:r>
            <w:r w:rsidR="00B93D1F">
              <w:rPr>
                <w:rFonts w:asciiTheme="majorHAnsi" w:eastAsiaTheme="majorEastAsia" w:hAnsiTheme="majorHAnsi" w:cstheme="majorBidi"/>
              </w:rPr>
              <w:t>a</w:t>
            </w:r>
            <w:r w:rsidR="00B93D1F">
              <w:rPr>
                <w:rFonts w:asciiTheme="majorHAnsi" w:eastAsiaTheme="majorEastAsia" w:hAnsiTheme="majorHAnsi" w:cstheme="majorBidi"/>
              </w:rPr>
              <w:t>rantuje wykorzyst</w:t>
            </w:r>
            <w:r w:rsidR="00B93D1F">
              <w:rPr>
                <w:rFonts w:asciiTheme="majorHAnsi" w:eastAsiaTheme="majorEastAsia" w:hAnsiTheme="majorHAnsi" w:cstheme="majorBidi"/>
              </w:rPr>
              <w:t>a</w:t>
            </w:r>
            <w:r w:rsidR="00B93D1F">
              <w:rPr>
                <w:rFonts w:asciiTheme="majorHAnsi" w:eastAsiaTheme="majorEastAsia" w:hAnsiTheme="majorHAnsi" w:cstheme="majorBidi"/>
              </w:rPr>
              <w:t xml:space="preserve">nie co najmniej 1000 </w:t>
            </w:r>
            <w:r w:rsidR="00904467">
              <w:rPr>
                <w:rFonts w:asciiTheme="majorHAnsi" w:eastAsiaTheme="majorEastAsia" w:hAnsiTheme="majorHAnsi" w:cstheme="majorBidi"/>
              </w:rPr>
              <w:t>O</w:t>
            </w:r>
            <w:r w:rsidR="00B93D1F">
              <w:rPr>
                <w:rFonts w:asciiTheme="majorHAnsi" w:eastAsiaTheme="majorEastAsia" w:hAnsiTheme="majorHAnsi" w:cstheme="majorBidi"/>
              </w:rPr>
              <w:t>sobogodzin</w:t>
            </w:r>
          </w:p>
        </w:tc>
        <w:tc>
          <w:tcPr>
            <w:tcW w:w="2724" w:type="dxa"/>
          </w:tcPr>
          <w:p w14:paraId="1EC2B60A" w14:textId="77777777" w:rsidR="001648DD" w:rsidRPr="00087CF1" w:rsidRDefault="00FC61C5" w:rsidP="00FC61C5">
            <w:pPr>
              <w:spacing w:after="200"/>
              <w:ind w:firstLine="0"/>
              <w:jc w:val="both"/>
              <w:rPr>
                <w:rFonts w:asciiTheme="majorHAnsi" w:eastAsiaTheme="majorEastAsia" w:hAnsiTheme="majorHAnsi" w:cstheme="majorBidi"/>
                <w:color w:val="000000" w:themeColor="text1"/>
              </w:rPr>
            </w:pPr>
            <w:r w:rsidRPr="00087CF1">
              <w:rPr>
                <w:color w:val="000000" w:themeColor="text1"/>
              </w:rPr>
              <w:t>Raport miesięczny z re</w:t>
            </w:r>
            <w:r w:rsidRPr="00087CF1">
              <w:rPr>
                <w:color w:val="000000" w:themeColor="text1"/>
              </w:rPr>
              <w:t>a</w:t>
            </w:r>
            <w:r w:rsidRPr="00087CF1">
              <w:rPr>
                <w:color w:val="000000" w:themeColor="text1"/>
              </w:rPr>
              <w:t>lizacji usług rozwoju</w:t>
            </w:r>
          </w:p>
        </w:tc>
      </w:tr>
    </w:tbl>
    <w:p w14:paraId="3CF9061C" w14:textId="77777777" w:rsidR="00EF1273" w:rsidRPr="00FC61C5" w:rsidRDefault="00EF1273" w:rsidP="00FC61C5">
      <w:pPr>
        <w:spacing w:after="200" w:line="276" w:lineRule="auto"/>
        <w:ind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386C3CC9" w14:textId="77777777" w:rsidR="0034391D" w:rsidRPr="004C6214" w:rsidRDefault="0034391D" w:rsidP="00523CB7">
      <w:pPr>
        <w:pStyle w:val="Akapitzlist"/>
        <w:rPr>
          <w:rFonts w:asciiTheme="majorHAnsi" w:hAnsiTheme="majorHAnsi" w:cstheme="minorHAnsi"/>
          <w:sz w:val="24"/>
          <w:szCs w:val="24"/>
        </w:rPr>
      </w:pPr>
      <w:r w:rsidRPr="004C6214">
        <w:rPr>
          <w:rFonts w:asciiTheme="majorHAnsi" w:hAnsiTheme="majorHAnsi" w:cstheme="minorHAnsi"/>
          <w:sz w:val="24"/>
          <w:szCs w:val="24"/>
        </w:rPr>
        <w:br w:type="page"/>
      </w:r>
    </w:p>
    <w:p w14:paraId="2B64B1FA" w14:textId="77777777" w:rsidR="00663E2B" w:rsidRPr="004C6214" w:rsidRDefault="00663E2B" w:rsidP="00663E2B">
      <w:pPr>
        <w:pStyle w:val="Nagwek1"/>
        <w:spacing w:after="240"/>
        <w:rPr>
          <w:sz w:val="24"/>
          <w:szCs w:val="24"/>
        </w:rPr>
      </w:pPr>
      <w:r w:rsidRPr="004C6214">
        <w:rPr>
          <w:sz w:val="24"/>
          <w:szCs w:val="24"/>
        </w:rPr>
        <w:lastRenderedPageBreak/>
        <w:t>Definicje</w:t>
      </w:r>
    </w:p>
    <w:tbl>
      <w:tblPr>
        <w:tblW w:w="5000" w:type="pct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5"/>
        <w:gridCol w:w="6866"/>
      </w:tblGrid>
      <w:tr w:rsidR="005D7389" w:rsidRPr="00DD1A69" w14:paraId="3B2600CD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C9E2F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Czas Roboczy Zamawi</w:t>
            </w: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a</w:t>
            </w: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jącego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1D4D29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Dni od poniedziałku do piątku w godz. 8.00-16.00 z wyjątkiem dni ustaw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wo wolnych od pracy w Rzeczypospolitej Polskiej oraz na podstawie zarz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ą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dzenia Prezesa ZUS.</w:t>
            </w:r>
          </w:p>
        </w:tc>
      </w:tr>
      <w:tr w:rsidR="005D7389" w:rsidRPr="00DD1A69" w14:paraId="367BDACF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98952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Dokumentacja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15E84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Wszelka dokumentacja (w tym również zmiany oraz modyfikacje takiej dokumentacji) dotycząca Systemu, do której dostarczenia zobowiązany jest Wykonawca w ramach realizacji Umowy. Dokumentacja obejmuje w</w:t>
            </w:r>
            <w:r w:rsidR="00604D0D"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 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szcz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e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gólności: dokumentację przeznaczoną dla administratora Systemu, dok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u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mentację techniczną, dokumentację użytkową (podręcznik </w:t>
            </w:r>
            <w:r w:rsidR="00B80987">
              <w:rPr>
                <w:rFonts w:asciiTheme="majorHAnsi" w:eastAsia="Calibri,Times New Roman" w:hAnsiTheme="majorHAnsi" w:cs="Calibri,Times New Roman"/>
                <w:color w:val="000000"/>
              </w:rPr>
              <w:t>u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żytkownika), dokumentację analityczną Systemu, w tym również dokumentację w wersji elektronicznej wbudowaną w System, dotyczącą zarówno wszelkiego oprogramowania standardowego, jak i </w:t>
            </w:r>
            <w:r w:rsidR="00F07C51"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oprogramowania dedykowanego, 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tworzonego specjalnie na potrzeby Umowy.</w:t>
            </w:r>
          </w:p>
        </w:tc>
      </w:tr>
      <w:tr w:rsidR="005D7389" w:rsidRPr="00DD1A69" w14:paraId="6B92362F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FEE8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Dni Robocze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90DD9A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Dni od poniedziałku do piątku z wyjątkiem dni ustawowo wolnych od pracy w Rzeczypospolitej Polskiej, w godzinach od 8:00 do 16:00.</w:t>
            </w:r>
          </w:p>
        </w:tc>
      </w:tr>
      <w:tr w:rsidR="00BE0BC7" w:rsidRPr="00DD1A69" w14:paraId="1FEA9890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74004" w14:textId="6A2E2370" w:rsidR="00BE0BC7" w:rsidRPr="00DD1A69" w:rsidRDefault="00BE0BC7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Incydent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107A5B" w14:textId="77777777" w:rsidR="00BE0BC7" w:rsidRPr="00BE0BC7" w:rsidRDefault="00BE0BC7" w:rsidP="00BE0BC7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Incydent to każde zdarzenie w działaniu Systemu, którego skutkiem, jest niestandardowe działanie Systemu świadczące o tym, że System nie działa prawidłowo lub sytuacja, która stwarza takie ryzyko.</w:t>
            </w:r>
          </w:p>
          <w:p w14:paraId="7332E287" w14:textId="77777777" w:rsidR="00BE0BC7" w:rsidRPr="00BE0BC7" w:rsidRDefault="00BE0BC7" w:rsidP="00BE0BC7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Zamawiający wyróżnia dwa poziomy Incydentu:</w:t>
            </w:r>
          </w:p>
          <w:p w14:paraId="02293D59" w14:textId="77777777" w:rsidR="00BE0BC7" w:rsidRPr="00BE0BC7" w:rsidRDefault="00BE0BC7" w:rsidP="00BE0BC7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Krytyczny – jego skutkami są: niedostępność Systemu i usług na nim real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i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zowanych w środowisku produkcyjnym lub całkowity brak możliwości k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rzystania z Systemu lub brak możliwości korzystania z funkcjonalności Sy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s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temu w środowisku produkcyjnym lub utrata lub niespójność danych pr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dukcyjnych lub naruszenie bezpieczeństwa.</w:t>
            </w:r>
          </w:p>
          <w:p w14:paraId="480FC44D" w14:textId="1E72C173" w:rsidR="00BE0BC7" w:rsidRPr="00DD1A69" w:rsidRDefault="00BE0BC7" w:rsidP="00BE0BC7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BE0BC7">
              <w:rPr>
                <w:rFonts w:asciiTheme="majorHAnsi" w:eastAsia="Calibri,Times New Roman" w:hAnsiTheme="majorHAnsi" w:cs="Calibri,Times New Roman"/>
                <w:color w:val="000000"/>
              </w:rPr>
              <w:t>Niekrytyczny – jego skutkami są: ograniczona możliwość korzystania z funkcjonalności lub wydajności Systemu w środowisku produkcyjnym lub testowym w sposób wskazany w Dokumentacji.</w:t>
            </w:r>
          </w:p>
        </w:tc>
      </w:tr>
      <w:tr w:rsidR="005D7389" w:rsidRPr="00DD1A69" w14:paraId="03E400A1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58FB9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Kod Źródłowy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D7A6B8" w14:textId="77777777" w:rsidR="005B5FFD" w:rsidRPr="00DD1A69" w:rsidRDefault="005B5FFD" w:rsidP="00DD1A69">
            <w:pPr>
              <w:spacing w:before="120" w:after="120" w:line="276" w:lineRule="auto"/>
              <w:ind w:firstLine="0"/>
              <w:rPr>
                <w:rFonts w:asciiTheme="majorHAnsi" w:eastAsia="Calibri" w:hAnsiTheme="majorHAnsi" w:cs="Calibri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Zestaw plików zawierających kod oprogramowania napisany w języku pr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gramowania, wynikającym z przyjętej technologii rozwiązania oraz w fo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r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mie czytelnej, używanej dla umożliwienia wprowadzania modyfikacji (w tym również komentarze oraz kody proceduralne, takie jak skrypty w jęz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y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ku opisu prac i skrypty do sterowania kompilacją i instalowaniem, strukturę baz danych i opis struktury baz danych, słowników, definicji niezbędnych dla dalszego utrzymywania Systemu), jak również Dokumentacja niezbę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na do użycia takiego kodu.</w:t>
            </w:r>
          </w:p>
          <w:p w14:paraId="242393A6" w14:textId="77777777" w:rsidR="005D7389" w:rsidRPr="00DD1A69" w:rsidRDefault="005B5FFD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Zamawiający rozumie przez to kody źródłowe, które powstaną w toku re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a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lastRenderedPageBreak/>
              <w:t>lizacji niniejszego zamówienia, tj. oprogramowania dedykowanego wytw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rzonego przez Wykonawcę na potrzeby Systemu </w:t>
            </w:r>
            <w:r w:rsidR="005513A2" w:rsidRPr="00DD1A69">
              <w:rPr>
                <w:rFonts w:asciiTheme="majorHAnsi" w:eastAsia="Calibri,Times New Roman" w:hAnsiTheme="majorHAnsi" w:cs="Calibri,Times New Roman"/>
                <w:color w:val="000000"/>
              </w:rPr>
              <w:t>Aktuarialnego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.</w:t>
            </w:r>
          </w:p>
        </w:tc>
      </w:tr>
      <w:tr w:rsidR="005D7389" w:rsidRPr="00DD1A69" w14:paraId="19A5D153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8D23D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lastRenderedPageBreak/>
              <w:t>Kryteria Odbioru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A65F6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Zbiór zasad (w tym testy akceptacyjne) pozwalających określić czy odbi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e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rany Produkt spełnia określone warunki i jednoznacznie przypisać odbier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a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ny Produkt do jednej z kategorii: zaakceptowany lub odrzucony. </w:t>
            </w:r>
          </w:p>
        </w:tc>
      </w:tr>
      <w:tr w:rsidR="005D7389" w:rsidRPr="00DD1A69" w14:paraId="731391D2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22C4" w14:textId="77777777" w:rsidR="005D7389" w:rsidRPr="00B80987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</w:rPr>
            </w:pPr>
            <w:r w:rsidRPr="00B80987">
              <w:rPr>
                <w:rFonts w:asciiTheme="majorHAnsi" w:eastAsia="Calibri,Times New Roman" w:hAnsiTheme="majorHAnsi" w:cs="Calibri,Times New Roman"/>
                <w:b/>
                <w:bCs/>
              </w:rPr>
              <w:t>Model Mikrosymul</w:t>
            </w:r>
            <w:r w:rsidRPr="00B80987">
              <w:rPr>
                <w:rFonts w:asciiTheme="majorHAnsi" w:eastAsia="Calibri,Times New Roman" w:hAnsiTheme="majorHAnsi" w:cs="Calibri,Times New Roman"/>
                <w:b/>
                <w:bCs/>
              </w:rPr>
              <w:t>a</w:t>
            </w:r>
            <w:r w:rsidRPr="00B80987">
              <w:rPr>
                <w:rFonts w:asciiTheme="majorHAnsi" w:eastAsia="Calibri,Times New Roman" w:hAnsiTheme="majorHAnsi" w:cs="Calibri,Times New Roman"/>
                <w:b/>
                <w:bCs/>
              </w:rPr>
              <w:t>cyjny (Mode</w:t>
            </w:r>
            <w:r w:rsidR="00B80987">
              <w:rPr>
                <w:rFonts w:asciiTheme="majorHAnsi" w:eastAsia="Calibri,Times New Roman" w:hAnsiTheme="majorHAnsi" w:cs="Calibri,Times New Roman"/>
                <w:b/>
                <w:bCs/>
              </w:rPr>
              <w:t>l</w:t>
            </w:r>
            <w:r w:rsidRPr="00B80987">
              <w:rPr>
                <w:rFonts w:asciiTheme="majorHAnsi" w:eastAsia="Calibri,Times New Roman" w:hAnsiTheme="majorHAnsi" w:cs="Calibri,Times New Roman"/>
                <w:b/>
                <w:bCs/>
              </w:rPr>
              <w:t>)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AE62DD" w14:textId="77777777" w:rsidR="005D7389" w:rsidRPr="00B80987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</w:rPr>
            </w:pPr>
            <w:r w:rsidRPr="00B80987">
              <w:rPr>
                <w:rFonts w:asciiTheme="majorHAnsi" w:eastAsia="Calibri,Times New Roman" w:hAnsiTheme="majorHAnsi" w:cs="Calibri,Times New Roman"/>
              </w:rPr>
              <w:t>Dynamiczny model oparty na danych indywidualnych o ubezpieczonych i świadczeniobiorcach zaimplementowany w Systemie. Obliczenia w modelu mikrosymulacyjnym przeprowadzane są na pełnej populacji lub na losowej próbie reprezentatywnej dla całej populacji.</w:t>
            </w:r>
          </w:p>
        </w:tc>
      </w:tr>
      <w:tr w:rsidR="005D7389" w:rsidRPr="00DD1A69" w14:paraId="42EC9528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27D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Obejście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DA4097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Tymczasowe rozwiązanie powodujące zmniejszenie uciążliwości Incydentu i zapewnienie realizacji funkcji ograniczonych w wyniku Incydentu. Zast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sowanie Obejścia nie zwalnia Wykonawcy od obowiązku dostarczenia Rozwiązania. Za zgodą Zamawiającego Obejście może zostać uznane za Rozwiązanie.</w:t>
            </w:r>
          </w:p>
        </w:tc>
      </w:tr>
      <w:tr w:rsidR="005D7389" w:rsidRPr="00DD1A69" w14:paraId="5B04FB7D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2F122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Odbiór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C895169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Sprawdzenie przez Zamawiającego, że odbierany Produkt spełnia Kryteria Odbioru.</w:t>
            </w:r>
          </w:p>
        </w:tc>
      </w:tr>
      <w:tr w:rsidR="004923F3" w:rsidRPr="00DD1A69" w14:paraId="037FD640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0DC26" w14:textId="77777777" w:rsidR="004923F3" w:rsidRPr="00DD1A69" w:rsidRDefault="004923F3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4923F3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Oprogramowanie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7A93AC" w14:textId="0DD4E119" w:rsidR="004923F3" w:rsidRPr="00DD1A69" w:rsidRDefault="004923F3" w:rsidP="00016512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4923F3">
              <w:rPr>
                <w:rFonts w:asciiTheme="majorHAnsi" w:eastAsia="Calibri,Times New Roman" w:hAnsiTheme="majorHAnsi" w:cs="Calibri,Times New Roman"/>
                <w:color w:val="000000"/>
              </w:rPr>
              <w:t xml:space="preserve">Oprogramowanie </w:t>
            </w:r>
            <w:r w:rsidR="00016512">
              <w:rPr>
                <w:rFonts w:asciiTheme="majorHAnsi" w:eastAsia="Calibri,Times New Roman" w:hAnsiTheme="majorHAnsi" w:cs="Calibri,Times New Roman"/>
                <w:color w:val="000000"/>
              </w:rPr>
              <w:t>Aktuarialne</w:t>
            </w:r>
            <w:r w:rsidR="00016512" w:rsidRPr="004923F3">
              <w:rPr>
                <w:rFonts w:asciiTheme="majorHAnsi" w:eastAsia="Calibri,Times New Roman" w:hAnsiTheme="majorHAnsi" w:cs="Calibri,Times New Roman"/>
                <w:color w:val="000000"/>
              </w:rPr>
              <w:t xml:space="preserve"> </w:t>
            </w:r>
            <w:r w:rsidRPr="004923F3">
              <w:rPr>
                <w:rFonts w:asciiTheme="majorHAnsi" w:eastAsia="Calibri,Times New Roman" w:hAnsiTheme="majorHAnsi" w:cs="Calibri,Times New Roman"/>
                <w:color w:val="000000"/>
              </w:rPr>
              <w:t>i Oprogramowanie</w:t>
            </w:r>
            <w:r w:rsidR="00EC5BB8">
              <w:rPr>
                <w:rFonts w:asciiTheme="majorHAnsi" w:eastAsia="Calibri,Times New Roman" w:hAnsiTheme="majorHAnsi" w:cs="Calibri,Times New Roman"/>
                <w:color w:val="000000"/>
              </w:rPr>
              <w:t xml:space="preserve"> </w:t>
            </w:r>
            <w:r w:rsidR="00016512" w:rsidRPr="004923F3">
              <w:rPr>
                <w:rFonts w:asciiTheme="majorHAnsi" w:eastAsia="Calibri,Times New Roman" w:hAnsiTheme="majorHAnsi" w:cs="Calibri,Times New Roman"/>
                <w:color w:val="000000"/>
              </w:rPr>
              <w:t xml:space="preserve">Standardowe </w:t>
            </w:r>
            <w:r w:rsidRPr="004923F3">
              <w:rPr>
                <w:rFonts w:asciiTheme="majorHAnsi" w:eastAsia="Calibri,Times New Roman" w:hAnsiTheme="majorHAnsi" w:cs="Calibri,Times New Roman"/>
                <w:color w:val="000000"/>
              </w:rPr>
              <w:t>.</w:t>
            </w:r>
          </w:p>
        </w:tc>
      </w:tr>
      <w:tr w:rsidR="004923F3" w:rsidRPr="00DD1A69" w14:paraId="6A8E0368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B0188" w14:textId="77777777" w:rsidR="004923F3" w:rsidRPr="00905242" w:rsidRDefault="004923F3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Oprogramowanie 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A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k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tuarialne</w:t>
            </w:r>
            <w:r w:rsidR="004A6CDE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 (OA)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 (ded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y</w:t>
            </w:r>
            <w:r w:rsidR="00D54C79" w:rsidRPr="00905242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kowane)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A86A5A9" w14:textId="77777777" w:rsidR="004923F3" w:rsidRPr="00905242" w:rsidRDefault="00E15EE2" w:rsidP="00C75155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905242">
              <w:rPr>
                <w:rFonts w:asciiTheme="majorHAnsi" w:eastAsia="Calibri,Times New Roman" w:hAnsiTheme="majorHAnsi" w:cs="Calibri,Times New Roman"/>
                <w:color w:val="000000"/>
              </w:rPr>
              <w:t>Wszelkie o</w:t>
            </w:r>
            <w:r w:rsidR="003C53C6" w:rsidRPr="00905242">
              <w:rPr>
                <w:rFonts w:asciiTheme="majorHAnsi" w:eastAsia="Calibri,Times New Roman" w:hAnsiTheme="majorHAnsi" w:cs="Calibri,Times New Roman"/>
                <w:color w:val="000000"/>
              </w:rPr>
              <w:t>programowanie</w:t>
            </w:r>
            <w:r w:rsidR="004923F3" w:rsidRPr="00905242">
              <w:rPr>
                <w:rFonts w:asciiTheme="majorHAnsi" w:eastAsia="Calibri,Times New Roman" w:hAnsiTheme="majorHAnsi" w:cs="Calibri,Times New Roman"/>
                <w:color w:val="000000"/>
              </w:rPr>
              <w:t xml:space="preserve"> stworzon</w:t>
            </w:r>
            <w:r w:rsidR="003C53C6" w:rsidRPr="00905242">
              <w:rPr>
                <w:rFonts w:asciiTheme="majorHAnsi" w:eastAsia="Calibri,Times New Roman" w:hAnsiTheme="majorHAnsi" w:cs="Calibri,Times New Roman"/>
                <w:color w:val="000000"/>
              </w:rPr>
              <w:t>e</w:t>
            </w:r>
            <w:r w:rsidR="004923F3" w:rsidRPr="00905242">
              <w:rPr>
                <w:rFonts w:asciiTheme="majorHAnsi" w:eastAsia="Calibri,Times New Roman" w:hAnsiTheme="majorHAnsi" w:cs="Calibri,Times New Roman"/>
                <w:color w:val="000000"/>
              </w:rPr>
              <w:t xml:space="preserve"> w związku z wykonywaniem Umowy, </w:t>
            </w:r>
            <w:r w:rsidR="003C53C6" w:rsidRPr="00905242">
              <w:rPr>
                <w:rFonts w:asciiTheme="majorHAnsi" w:eastAsia="Calibri,Times New Roman" w:hAnsiTheme="majorHAnsi" w:cs="Calibri,Times New Roman"/>
                <w:color w:val="000000"/>
              </w:rPr>
              <w:t xml:space="preserve">nie obejmujące Oprogramowania Standardowego, </w:t>
            </w:r>
            <w:r w:rsidR="004923F3" w:rsidRPr="00905242">
              <w:rPr>
                <w:rFonts w:asciiTheme="majorHAnsi" w:eastAsia="Calibri,Times New Roman" w:hAnsiTheme="majorHAnsi" w:cs="Calibri,Times New Roman"/>
                <w:color w:val="000000"/>
              </w:rPr>
              <w:t>do którego całość a</w:t>
            </w:r>
            <w:r w:rsidR="004923F3" w:rsidRPr="00905242">
              <w:rPr>
                <w:rFonts w:asciiTheme="majorHAnsi" w:eastAsia="Calibri,Times New Roman" w:hAnsiTheme="majorHAnsi" w:cs="Calibri,Times New Roman"/>
                <w:color w:val="000000"/>
              </w:rPr>
              <w:t>u</w:t>
            </w:r>
            <w:r w:rsidR="004923F3" w:rsidRPr="00905242">
              <w:rPr>
                <w:rFonts w:asciiTheme="majorHAnsi" w:eastAsia="Calibri,Times New Roman" w:hAnsiTheme="majorHAnsi" w:cs="Calibri,Times New Roman"/>
                <w:color w:val="000000"/>
              </w:rPr>
              <w:t xml:space="preserve">torskich praw majątkowych zostanie przeniesiona w wyniku realizacji Umowy na Zamawiającego. </w:t>
            </w:r>
          </w:p>
        </w:tc>
      </w:tr>
      <w:tr w:rsidR="004923F3" w:rsidRPr="00DD1A69" w14:paraId="6AEE31C9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5A3C4" w14:textId="77777777" w:rsidR="004923F3" w:rsidRPr="00DD1A69" w:rsidRDefault="004923F3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4923F3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Oprogramowanie Sta</w:t>
            </w:r>
            <w:r w:rsidRPr="004923F3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n</w:t>
            </w:r>
            <w:r w:rsidRPr="004923F3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dardowe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88120" w14:textId="77777777" w:rsidR="007824C2" w:rsidRPr="007824C2" w:rsidRDefault="007824C2" w:rsidP="007824C2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 xml:space="preserve">Oprogramowanie </w:t>
            </w:r>
            <w:r w:rsidR="00B217D6">
              <w:rPr>
                <w:rFonts w:asciiTheme="majorHAnsi" w:eastAsia="Calibri,Times New Roman" w:hAnsiTheme="majorHAnsi" w:cs="Calibri,Times New Roman"/>
                <w:color w:val="000000"/>
              </w:rPr>
              <w:t>S</w:t>
            </w:r>
            <w:r w:rsidR="00B217D6" w:rsidRPr="007824C2">
              <w:rPr>
                <w:rFonts w:asciiTheme="majorHAnsi" w:eastAsia="Calibri,Times New Roman" w:hAnsiTheme="majorHAnsi" w:cs="Calibri,Times New Roman"/>
                <w:color w:val="000000"/>
              </w:rPr>
              <w:t xml:space="preserve">tanowiące </w:t>
            </w: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>gotowy produkt dostępny na rynku dla wielu podmiotów.</w:t>
            </w:r>
          </w:p>
          <w:p w14:paraId="114E8A2F" w14:textId="77777777" w:rsidR="004923F3" w:rsidRDefault="007824C2" w:rsidP="007824C2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 xml:space="preserve">Oprogramowanie </w:t>
            </w:r>
            <w:r w:rsidR="00B217D6">
              <w:rPr>
                <w:rFonts w:asciiTheme="majorHAnsi" w:eastAsia="Calibri,Times New Roman" w:hAnsiTheme="majorHAnsi" w:cs="Calibri,Times New Roman"/>
                <w:color w:val="000000"/>
              </w:rPr>
              <w:t>S</w:t>
            </w:r>
            <w:r w:rsidR="00B217D6" w:rsidRPr="007824C2">
              <w:rPr>
                <w:rFonts w:asciiTheme="majorHAnsi" w:eastAsia="Calibri,Times New Roman" w:hAnsiTheme="majorHAnsi" w:cs="Calibri,Times New Roman"/>
                <w:color w:val="000000"/>
              </w:rPr>
              <w:t xml:space="preserve">tandardowe </w:t>
            </w: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>powinno w szczególności być identyfik</w:t>
            </w: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>wane jednoznacznie przez nazwę własną, numer wersji oraz zestawienie posiadan</w:t>
            </w:r>
            <w:r w:rsidR="00D54C79">
              <w:rPr>
                <w:rFonts w:asciiTheme="majorHAnsi" w:eastAsia="Calibri,Times New Roman" w:hAnsiTheme="majorHAnsi" w:cs="Calibri,Times New Roman"/>
                <w:color w:val="000000"/>
              </w:rPr>
              <w:t>ych</w:t>
            </w:r>
            <w:r w:rsidRPr="007824C2">
              <w:rPr>
                <w:rFonts w:asciiTheme="majorHAnsi" w:eastAsia="Calibri,Times New Roman" w:hAnsiTheme="majorHAnsi" w:cs="Calibri,Times New Roman"/>
                <w:color w:val="000000"/>
              </w:rPr>
              <w:t xml:space="preserve"> funkcjonalności.</w:t>
            </w:r>
          </w:p>
          <w:p w14:paraId="0D17F3BC" w14:textId="5E78CAC8" w:rsidR="00BF79C8" w:rsidRPr="00DD1A69" w:rsidRDefault="00BF79C8" w:rsidP="00C34691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523CB7">
              <w:rPr>
                <w:rFonts w:asciiTheme="majorHAnsi" w:eastAsia="Calibri,Times New Roman" w:hAnsiTheme="majorHAnsi" w:cs="Calibri,Times New Roman"/>
                <w:color w:val="000000"/>
              </w:rPr>
              <w:t>Oprogramowanie Standardowe musi być udostępniane na zasadach licencji określanej przez producenta tego Oprogramowania</w:t>
            </w:r>
            <w:r w:rsidR="00C34691">
              <w:rPr>
                <w:rFonts w:asciiTheme="majorHAnsi" w:eastAsia="Calibri,Times New Roman" w:hAnsiTheme="majorHAnsi" w:cs="Calibri,Times New Roman"/>
                <w:color w:val="000000"/>
              </w:rPr>
              <w:t xml:space="preserve"> również jako licencje open </w:t>
            </w:r>
            <w:r w:rsidR="00C34691" w:rsidRPr="00C34691">
              <w:rPr>
                <w:rFonts w:asciiTheme="majorHAnsi" w:eastAsia="Calibri,Times New Roman" w:hAnsiTheme="majorHAnsi" w:cs="Calibri,Times New Roman"/>
                <w:color w:val="000000"/>
              </w:rPr>
              <w:t>source</w:t>
            </w:r>
            <w:r w:rsidR="00C34691">
              <w:rPr>
                <w:rFonts w:asciiTheme="majorHAnsi" w:eastAsia="Calibri,Times New Roman" w:hAnsiTheme="majorHAnsi" w:cs="Calibri,Times New Roman"/>
                <w:color w:val="000000"/>
              </w:rPr>
              <w:t>/f</w:t>
            </w:r>
            <w:r w:rsidR="00C34691" w:rsidRPr="00C34691">
              <w:rPr>
                <w:rFonts w:asciiTheme="majorHAnsi" w:eastAsia="Calibri,Times New Roman" w:hAnsiTheme="majorHAnsi" w:cs="Calibri,Times New Roman"/>
                <w:color w:val="000000"/>
              </w:rPr>
              <w:t>reeware</w:t>
            </w:r>
            <w:r w:rsidRPr="00523CB7">
              <w:rPr>
                <w:rFonts w:asciiTheme="majorHAnsi" w:eastAsia="Calibri,Times New Roman" w:hAnsiTheme="majorHAnsi" w:cs="Calibri,Times New Roman"/>
                <w:color w:val="000000"/>
              </w:rPr>
              <w:t xml:space="preserve">. </w:t>
            </w:r>
          </w:p>
        </w:tc>
      </w:tr>
      <w:tr w:rsidR="005D7389" w:rsidRPr="00DD1A69" w14:paraId="1D259B26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D897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OPZ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99FA56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Opis Przedmiotu Zapytania.</w:t>
            </w:r>
          </w:p>
        </w:tc>
      </w:tr>
      <w:tr w:rsidR="005D7389" w:rsidRPr="00DD1A69" w14:paraId="3CFEDFA8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B57B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Osobogodzina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E7FDC1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Jednostka obliczeniowa równa jednej godzinie przepracowanej przez jedną osobę, przy czym jako jedną godzinę rozumie się okres bezpośrednio n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a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stępujących po sobie 60 minut.</w:t>
            </w:r>
          </w:p>
        </w:tc>
      </w:tr>
      <w:tr w:rsidR="00E15EE2" w:rsidRPr="00DD1A69" w14:paraId="70FB540D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70454" w14:textId="77777777" w:rsidR="00E15EE2" w:rsidRPr="00DD1A69" w:rsidRDefault="00E15EE2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lastRenderedPageBreak/>
              <w:t>Populacja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BD4C63C" w14:textId="77777777" w:rsidR="0032207F" w:rsidRDefault="00B96780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B96780">
              <w:rPr>
                <w:rFonts w:asciiTheme="majorHAnsi" w:eastAsia="Calibri,Times New Roman" w:hAnsiTheme="majorHAnsi" w:cs="Calibri,Times New Roman"/>
                <w:color w:val="000000"/>
              </w:rPr>
              <w:t xml:space="preserve">Łączna liczba osób pochodząca z populacji Polski (na podstawie dostępnych danych oraz zmian wynikających z prognozy demograficznej). </w:t>
            </w:r>
          </w:p>
          <w:p w14:paraId="0BCDCB42" w14:textId="1FEAE4C5" w:rsidR="00E15EE2" w:rsidRPr="00DD1A69" w:rsidRDefault="0032207F" w:rsidP="00686C12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>
              <w:rPr>
                <w:rFonts w:asciiTheme="majorHAnsi" w:eastAsia="Calibri,Times New Roman" w:hAnsiTheme="majorHAnsi" w:cs="Calibri,Times New Roman"/>
                <w:color w:val="000000"/>
              </w:rPr>
              <w:t>(</w:t>
            </w:r>
            <w:r w:rsidR="00B96780" w:rsidRPr="0032207F">
              <w:rPr>
                <w:rFonts w:asciiTheme="majorHAnsi" w:eastAsia="Calibri,Times New Roman" w:hAnsiTheme="majorHAnsi" w:cs="Calibri,Times New Roman"/>
                <w:i/>
                <w:iCs/>
                <w:color w:val="000000"/>
              </w:rPr>
              <w:t xml:space="preserve">Dane GUS </w:t>
            </w:r>
            <w:r w:rsidR="00B96780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>na 3</w:t>
            </w:r>
            <w:r w:rsidR="00904467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>1 grudnia</w:t>
            </w:r>
            <w:r w:rsidR="00B96780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 xml:space="preserve"> 202</w:t>
            </w:r>
            <w:r w:rsidR="00686C12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>3</w:t>
            </w:r>
            <w:r w:rsidR="00B96780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 xml:space="preserve"> r. 37,</w:t>
            </w:r>
            <w:r w:rsidR="001A7FDA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>6</w:t>
            </w:r>
            <w:r w:rsidR="00B96780" w:rsidRPr="00686C12">
              <w:rPr>
                <w:rFonts w:asciiTheme="majorHAnsi" w:eastAsia="Calibri,Times New Roman" w:hAnsiTheme="majorHAnsi" w:cs="Calibri,Times New Roman"/>
                <w:i/>
                <w:iCs/>
              </w:rPr>
              <w:t xml:space="preserve"> </w:t>
            </w:r>
            <w:r w:rsidR="00B96780" w:rsidRPr="0032207F">
              <w:rPr>
                <w:rFonts w:asciiTheme="majorHAnsi" w:eastAsia="Calibri,Times New Roman" w:hAnsiTheme="majorHAnsi" w:cs="Calibri,Times New Roman"/>
                <w:i/>
                <w:iCs/>
                <w:color w:val="000000"/>
              </w:rPr>
              <w:t>mln osób. Prognoza demograficzna Eurostatu EUROPOP2023 przewiduje, że populacja Polski 1 stycznia 2050 r. będzie wynosiła 34,6 mln osób, a 1 stycznia 2100 r. 29,5 mln osób (źródło: ec.europa.eu/euro</w:t>
            </w:r>
            <w:r w:rsidR="001A7FDA">
              <w:rPr>
                <w:rFonts w:asciiTheme="majorHAnsi" w:eastAsia="Calibri,Times New Roman" w:hAnsiTheme="majorHAnsi" w:cs="Calibri,Times New Roman"/>
                <w:i/>
                <w:iCs/>
                <w:color w:val="000000"/>
              </w:rPr>
              <w:t>stat/databrowser/view/proj_23np</w:t>
            </w:r>
            <w:r w:rsidR="00B96780" w:rsidRPr="0032207F">
              <w:rPr>
                <w:rFonts w:asciiTheme="majorHAnsi" w:eastAsia="Calibri,Times New Roman" w:hAnsiTheme="majorHAnsi" w:cs="Calibri,Times New Roman"/>
                <w:i/>
                <w:iCs/>
                <w:color w:val="000000"/>
              </w:rPr>
              <w:t>.</w:t>
            </w:r>
            <w:r>
              <w:rPr>
                <w:rFonts w:asciiTheme="majorHAnsi" w:eastAsia="Calibri,Times New Roman" w:hAnsiTheme="majorHAnsi" w:cs="Calibri,Times New Roman"/>
                <w:color w:val="000000"/>
              </w:rPr>
              <w:t>)</w:t>
            </w:r>
            <w:r w:rsidR="001A7FDA">
              <w:rPr>
                <w:rFonts w:asciiTheme="majorHAnsi" w:eastAsia="Calibri,Times New Roman" w:hAnsiTheme="majorHAnsi" w:cs="Calibri,Times New Roman"/>
                <w:color w:val="000000"/>
              </w:rPr>
              <w:t>.</w:t>
            </w:r>
          </w:p>
        </w:tc>
      </w:tr>
      <w:tr w:rsidR="005D7389" w:rsidRPr="00DD1A69" w14:paraId="2EB84532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475F3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Produkt 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5BDD59A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Wynik prac Wykonawcy realizującego przedmiot Umowy (oznaczają Sy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tem, Dokumentację, Kody Źródłowe oraz inne elementy dostarczone przez Wykonawcę w celu realizacji Umowy).</w:t>
            </w:r>
          </w:p>
        </w:tc>
      </w:tr>
      <w:tr w:rsidR="005D7389" w:rsidRPr="00DD1A69" w14:paraId="489B76F4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573E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Prognoza wpływów i wydatków FUS oraz FEP (Prognoza)</w:t>
            </w:r>
          </w:p>
          <w:p w14:paraId="2876DBB0" w14:textId="77777777" w:rsidR="005D7389" w:rsidRPr="00DD1A69" w:rsidRDefault="005D7389" w:rsidP="00A16541">
            <w:pPr>
              <w:spacing w:before="120" w:after="120" w:line="276" w:lineRule="auto"/>
              <w:rPr>
                <w:rFonts w:asciiTheme="majorHAnsi" w:eastAsia="Times New Roman" w:hAnsiTheme="majorHAnsi" w:cs="Times New Roman"/>
                <w:b/>
                <w:bCs/>
                <w:color w:val="000000"/>
              </w:rPr>
            </w:pP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D6B3A5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Na mocy ustawy z dnia 13 października 1998 r. o systemie ubezpieczeń społecznych Zakład Ubezpieczeń Społecznych jest zobowiązany do sporz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ą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dzania co trzy lata długoterminowej prognozy wpływów i wydatków fu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n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duszu emerytalnego oraz corocznie – średnioterminowej prognozy wpł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y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wów i wydatków Funduszu Ubezpieczeń Społecznych. Na mocy ustawy z dnia 19 grudnia 2008 r. o emeryturach pomostowych ZUS jest zobowiązany do corocznego sporządzania pięcioletniej prognozy wpływów i wydatków Funduszu Emerytur Pomostowych.</w:t>
            </w:r>
          </w:p>
          <w:p w14:paraId="31B6B07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Prognozy są przygotowywane z uwzględnieniem założeń makroekon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micznych Ministerstwa Finansów i prognoz demograficznych. Wyniki są publikowane w trzech wariantach: pośrednim, pesymistycznym i optymistycznym. Zakres publikowanych wyników wieloletniej prognozy wpływów i wydatków funduszu emerytalnego określony jest w rozporządzeniu Ministra Pracy i Polityki Społecznej z dnia 15 lutego 2002 r. w sprawie zakresu publikacji wieloletniej prognozy kroczącej d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chodów i wydatków funduszu emerytalnego.</w:t>
            </w:r>
          </w:p>
        </w:tc>
      </w:tr>
      <w:tr w:rsidR="005D7389" w:rsidRPr="00DD1A69" w14:paraId="2742459F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F464F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Projekcja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A90C1C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Projekcja dalszego przebiegu życia ubezpieczonych i świadczeniobiorców odbywa się – w krokach miesięcznych – na podstawie zdarzeń losowych. Zajście każdego ze zdarzeń modelowane jest przy użyciu generatora liczb losowych oraz zestawów prawdopodobieństw określających warunki pr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gowe dla zajścia poszczególnych zdarzeń</w:t>
            </w:r>
            <w:r w:rsidR="00541ECD">
              <w:rPr>
                <w:rFonts w:asciiTheme="majorHAnsi" w:eastAsia="Calibri,Times New Roman" w:hAnsiTheme="majorHAnsi" w:cs="Calibri,Times New Roman"/>
                <w:color w:val="000000"/>
              </w:rPr>
              <w:t xml:space="preserve"> albo poprzez model determin</w:t>
            </w:r>
            <w:r w:rsidR="00541ECD">
              <w:rPr>
                <w:rFonts w:asciiTheme="majorHAnsi" w:eastAsia="Calibri,Times New Roman" w:hAnsiTheme="majorHAnsi" w:cs="Calibri,Times New Roman"/>
                <w:color w:val="000000"/>
              </w:rPr>
              <w:t>i</w:t>
            </w:r>
            <w:r w:rsidR="00541ECD">
              <w:rPr>
                <w:rFonts w:asciiTheme="majorHAnsi" w:eastAsia="Calibri,Times New Roman" w:hAnsiTheme="majorHAnsi" w:cs="Calibri,Times New Roman"/>
                <w:color w:val="000000"/>
              </w:rPr>
              <w:t>styczny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. Prawdopodobieństwa stanowią założenia do Modelu.</w:t>
            </w:r>
          </w:p>
        </w:tc>
      </w:tr>
      <w:tr w:rsidR="005D7389" w:rsidRPr="00DD1A69" w14:paraId="7060CE96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A82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Protokół Odbioru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BF926B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Dokument określający wynik Odbioru wykonanych prac przez Wykonawcę, będący podstawą Odbioru.</w:t>
            </w:r>
          </w:p>
        </w:tc>
      </w:tr>
      <w:tr w:rsidR="005D7389" w:rsidRPr="00DD1A69" w14:paraId="352C19A5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47C7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Próbka Populacji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FE87DBA" w14:textId="04ACBAAF" w:rsidR="005D7389" w:rsidRPr="00DD1A69" w:rsidRDefault="005D7389" w:rsidP="00FE4110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 xml:space="preserve">Losowa próba reprezentatywna dla całej populacji o strukturze bardzo zbliżonej do struktury całej populacji, generowana przez zaoferowane </w:t>
            </w:r>
            <w:r w:rsidR="00FE4110">
              <w:rPr>
                <w:rFonts w:asciiTheme="majorHAnsi" w:eastAsia="Calibri,Times New Roman" w:hAnsiTheme="majorHAnsi" w:cs="Calibri,Times New Roman"/>
                <w:color w:val="000000"/>
              </w:rPr>
              <w:t>O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programowanie.</w:t>
            </w:r>
          </w:p>
        </w:tc>
      </w:tr>
      <w:tr w:rsidR="005D7389" w:rsidRPr="00DD1A69" w14:paraId="219647EE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76E42" w14:textId="77777777" w:rsidR="008A770D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lastRenderedPageBreak/>
              <w:t>Punkt Modelowy</w:t>
            </w:r>
            <w:r w:rsidR="00BB67CA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 </w:t>
            </w:r>
          </w:p>
          <w:p w14:paraId="77E096F2" w14:textId="744D97B7" w:rsidR="005D7389" w:rsidRPr="00DD1A69" w:rsidRDefault="00BB67CA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(M</w:t>
            </w:r>
            <w:r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o</w:t>
            </w:r>
            <w:r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del-Point)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0BB11B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Rekord, który zawiera pełen zestaw danych wejściowych do Modelu M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i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krosymulacyjnego opisujący główne charakterystyki ubezpieczon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e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go/świadczeniobiorcy (wiek, płeć, dotychczasowa historia zatrudnienia, składkowania, świadczeń itp.).</w:t>
            </w:r>
          </w:p>
        </w:tc>
      </w:tr>
      <w:tr w:rsidR="005D7389" w:rsidRPr="00DD1A69" w14:paraId="736F4C51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23753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Rozwiązanie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13807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Trwałe usunięcie Incydentu i jego przyczyny. Za zgodą Zamawiającego Obejście może zostać uznane za Rozwiązanie.</w:t>
            </w:r>
          </w:p>
        </w:tc>
      </w:tr>
      <w:tr w:rsidR="005D7389" w:rsidRPr="00DD1A69" w14:paraId="569792FD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FAF4C" w14:textId="77777777" w:rsidR="005D7389" w:rsidRPr="00787861" w:rsidRDefault="005D7389" w:rsidP="003A2DAC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787861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System Aktuarialny, System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84B16E" w14:textId="515023B0" w:rsidR="005D7389" w:rsidRPr="00787861" w:rsidRDefault="0032207F" w:rsidP="00087ABE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System składa się z: </w:t>
            </w:r>
            <w:r w:rsidR="007B3BB7" w:rsidRPr="00787861">
              <w:rPr>
                <w:rFonts w:asciiTheme="majorHAnsi" w:eastAsia="Calibri,Times New Roman" w:hAnsiTheme="majorHAnsi" w:cs="Calibri,Times New Roman"/>
                <w:color w:val="000000"/>
              </w:rPr>
              <w:t>Oprogramowani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>a</w:t>
            </w:r>
            <w:r w:rsidR="00787861" w:rsidRPr="00787861">
              <w:rPr>
                <w:rFonts w:asciiTheme="majorHAnsi" w:eastAsia="Calibri,Times New Roman" w:hAnsiTheme="majorHAnsi" w:cs="Calibri,Times New Roman"/>
                <w:color w:val="000000"/>
              </w:rPr>
              <w:t>;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 infrastruktury</w:t>
            </w:r>
            <w:r w:rsidR="00E15EE2"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 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>techniczno-systemowej</w:t>
            </w:r>
            <w:r w:rsidR="00787861" w:rsidRPr="00787861">
              <w:rPr>
                <w:rFonts w:asciiTheme="majorHAnsi" w:eastAsia="Calibri,Times New Roman" w:hAnsiTheme="majorHAnsi" w:cs="Calibri,Times New Roman"/>
                <w:color w:val="000000"/>
              </w:rPr>
              <w:t>;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 założeń, parametrów, danych </w:t>
            </w:r>
            <w:r w:rsidR="00787861"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wejściowych 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>Modelu Mikros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>y</w:t>
            </w:r>
            <w:r w:rsidRPr="00787861">
              <w:rPr>
                <w:rFonts w:asciiTheme="majorHAnsi" w:eastAsia="Calibri,Times New Roman" w:hAnsiTheme="majorHAnsi" w:cs="Calibri,Times New Roman"/>
                <w:color w:val="000000"/>
              </w:rPr>
              <w:t>mulacyjnego</w:t>
            </w:r>
            <w:r w:rsidR="00787861" w:rsidRP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; </w:t>
            </w:r>
            <w:r w:rsidR="00787861">
              <w:rPr>
                <w:rFonts w:asciiTheme="majorHAnsi" w:eastAsia="Calibri,Times New Roman" w:hAnsiTheme="majorHAnsi" w:cs="Calibri,Times New Roman"/>
                <w:color w:val="000000"/>
              </w:rPr>
              <w:t xml:space="preserve">oraz pozostałych składowych niezbędnych </w:t>
            </w:r>
            <w:r w:rsidR="000B437F">
              <w:rPr>
                <w:rFonts w:asciiTheme="majorHAnsi" w:eastAsia="Calibri,Times New Roman" w:hAnsiTheme="majorHAnsi" w:cs="Calibri,Times New Roman"/>
                <w:color w:val="000000"/>
              </w:rPr>
              <w:t xml:space="preserve">do wytworzenia </w:t>
            </w:r>
            <w:r w:rsidR="000B437F" w:rsidRPr="00787861">
              <w:rPr>
                <w:rFonts w:asciiTheme="majorHAnsi" w:eastAsia="Calibri,Times New Roman" w:hAnsiTheme="majorHAnsi" w:cs="Calibri,Times New Roman"/>
                <w:color w:val="000000"/>
              </w:rPr>
              <w:t>wyników Modelu</w:t>
            </w:r>
            <w:r w:rsidR="000B437F">
              <w:rPr>
                <w:rFonts w:asciiTheme="majorHAnsi" w:eastAsia="Calibri,Times New Roman" w:hAnsiTheme="majorHAnsi" w:cs="Calibri,Times New Roman"/>
                <w:color w:val="000000"/>
              </w:rPr>
              <w:t xml:space="preserve"> zgodnie z OPZ.</w:t>
            </w:r>
          </w:p>
        </w:tc>
      </w:tr>
      <w:tr w:rsidR="00006497" w:rsidRPr="00DD1A69" w14:paraId="116476D3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EDF6F" w14:textId="77777777" w:rsidR="00006497" w:rsidRPr="00DD1A69" w:rsidRDefault="00006497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Umowa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FE71E6" w14:textId="77777777" w:rsidR="00006497" w:rsidRPr="00DD1A69" w:rsidRDefault="00006497" w:rsidP="00CC6EC2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lang w:eastAsia="pl-PL"/>
              </w:rPr>
            </w:pPr>
            <w:r w:rsidRPr="00DD1A69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Planowana Umowa na zakup </w:t>
            </w:r>
            <w:r w:rsidR="00690F08" w:rsidRPr="00516A08">
              <w:rPr>
                <w:rFonts w:asciiTheme="majorHAnsi" w:eastAsia="Calibri,Times New Roman" w:hAnsiTheme="majorHAnsi" w:cs="Calibri,Times New Roman"/>
                <w:lang w:eastAsia="pl-PL"/>
              </w:rPr>
              <w:t>licencji (lub sublicencji)</w:t>
            </w:r>
            <w:r w:rsidR="00690F08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</w:t>
            </w:r>
            <w:r w:rsidRPr="00DD1A69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oraz </w:t>
            </w:r>
            <w:r w:rsidR="004A6CDE">
              <w:rPr>
                <w:rFonts w:asciiTheme="majorHAnsi" w:eastAsia="Calibri,Times New Roman" w:hAnsiTheme="majorHAnsi" w:cs="Calibri,Times New Roman"/>
                <w:lang w:eastAsia="pl-PL"/>
              </w:rPr>
              <w:t>budowę, wdr</w:t>
            </w:r>
            <w:r w:rsidR="004A6CDE">
              <w:rPr>
                <w:rFonts w:asciiTheme="majorHAnsi" w:eastAsia="Calibri,Times New Roman" w:hAnsiTheme="majorHAnsi" w:cs="Calibri,Times New Roman"/>
                <w:lang w:eastAsia="pl-PL"/>
              </w:rPr>
              <w:t>o</w:t>
            </w:r>
            <w:r w:rsidR="004A6CDE">
              <w:rPr>
                <w:rFonts w:asciiTheme="majorHAnsi" w:eastAsia="Calibri,Times New Roman" w:hAnsiTheme="majorHAnsi" w:cs="Calibri,Times New Roman"/>
                <w:lang w:eastAsia="pl-PL"/>
              </w:rPr>
              <w:t>żenie i utrzymanie</w:t>
            </w:r>
            <w:r w:rsidR="00D61A87" w:rsidRPr="00DD1A69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</w:t>
            </w:r>
            <w:r w:rsidRPr="00DD1A69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Systemu Aktuarialnego </w:t>
            </w:r>
            <w:r w:rsidR="00DC4C95" w:rsidRPr="00DC4C95">
              <w:rPr>
                <w:rFonts w:asciiTheme="majorHAnsi" w:eastAsia="Calibri,Times New Roman" w:hAnsiTheme="majorHAnsi" w:cs="Calibri,Times New Roman"/>
                <w:lang w:eastAsia="pl-PL"/>
              </w:rPr>
              <w:t>do prognozowania wpływów i wydatków FUS oraz FEP</w:t>
            </w:r>
            <w:r w:rsidR="00DC4C95" w:rsidRPr="00DD1A69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</w:t>
            </w:r>
            <w:r w:rsidRPr="00DD1A69">
              <w:rPr>
                <w:rFonts w:asciiTheme="majorHAnsi" w:eastAsia="Calibri,Times New Roman" w:hAnsiTheme="majorHAnsi" w:cs="Calibri,Times New Roman"/>
                <w:lang w:eastAsia="pl-PL"/>
              </w:rPr>
              <w:t>łącznie z Usługami rozwoju, konsultacji i wsparcia.</w:t>
            </w:r>
          </w:p>
        </w:tc>
      </w:tr>
      <w:tr w:rsidR="005D7389" w:rsidRPr="00DD1A69" w14:paraId="534F1DAC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F3034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Usługi </w:t>
            </w:r>
            <w:r w:rsidRPr="00DD1A69" w:rsidDel="00F07C51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konsultacji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591387" w14:textId="77777777" w:rsidR="005D7389" w:rsidRPr="004C1D90" w:rsidRDefault="00F8778E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 w:themeColor="text2"/>
              </w:rPr>
            </w:pP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Rodzaj u</w:t>
            </w:r>
            <w:r w:rsidR="009F2667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sług świadczon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ych</w:t>
            </w:r>
            <w:r w:rsidR="009F2667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przez Wykonawcę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.</w:t>
            </w:r>
            <w:r w:rsidR="009F2667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Zakres i tryb świadczenia Usług </w:t>
            </w:r>
            <w:r w:rsidR="009F2667" w:rsidRPr="004C1D90" w:rsidDel="00F07C51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konsultacji </w:t>
            </w:r>
            <w:r w:rsidR="009F2667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określa Rozdział nr </w:t>
            </w:r>
            <w:r w:rsidR="005B22A8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3</w:t>
            </w:r>
            <w:r w:rsidR="009F2667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.</w:t>
            </w:r>
          </w:p>
        </w:tc>
      </w:tr>
      <w:tr w:rsidR="005D7389" w:rsidRPr="00DD1A69" w14:paraId="3C5BEC07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449A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Usługi </w:t>
            </w:r>
            <w:r w:rsidRPr="00DD1A69" w:rsidDel="00F07C51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>rozwoju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7E77C0" w14:textId="77777777" w:rsidR="009F2667" w:rsidRPr="004C1D90" w:rsidRDefault="009F2667" w:rsidP="00DD1A69">
            <w:pPr>
              <w:spacing w:before="120" w:after="120" w:line="240" w:lineRule="auto"/>
              <w:ind w:firstLine="0"/>
              <w:rPr>
                <w:rFonts w:asciiTheme="majorHAnsi" w:eastAsia="Calibri,Times New Roman" w:hAnsiTheme="majorHAnsi" w:cs="Calibri,Times New Roman"/>
                <w:lang w:eastAsia="pl-PL"/>
              </w:rPr>
            </w:pP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Rodzaj usług świadczon</w:t>
            </w:r>
            <w:r w:rsidR="00F07C51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ych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przez Wykonawcę.</w:t>
            </w:r>
          </w:p>
          <w:p w14:paraId="0AC4D63F" w14:textId="77777777" w:rsidR="005D7389" w:rsidRPr="004C1D90" w:rsidRDefault="009F2667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 w:themeColor="text2"/>
              </w:rPr>
            </w:pP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Zakres i tryb świadczenia Usług </w:t>
            </w:r>
            <w:r w:rsidRPr="004C1D90" w:rsidDel="00F07C51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rozwoju 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określa Rozdział nr </w:t>
            </w:r>
            <w:r w:rsidR="005B22A8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4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.</w:t>
            </w:r>
          </w:p>
        </w:tc>
      </w:tr>
      <w:tr w:rsidR="005D7389" w:rsidRPr="00DD1A69" w14:paraId="68980E39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AC7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" w:hAnsiTheme="majorHAnsi" w:cs="Calibri"/>
                <w:b/>
                <w:bCs/>
              </w:rPr>
              <w:t xml:space="preserve">Usługi </w:t>
            </w:r>
            <w:r w:rsidR="00636C3F" w:rsidRPr="00DD1A69">
              <w:rPr>
                <w:rFonts w:asciiTheme="majorHAnsi" w:eastAsia="Calibri" w:hAnsiTheme="majorHAnsi" w:cs="Calibri"/>
                <w:b/>
                <w:bCs/>
              </w:rPr>
              <w:t>wsparcia</w:t>
            </w:r>
            <w:r w:rsidR="0047143D" w:rsidRPr="00DD1A69">
              <w:rPr>
                <w:rFonts w:asciiTheme="majorHAnsi" w:eastAsia="Calibri" w:hAnsiTheme="majorHAnsi" w:cs="Calibri"/>
                <w:b/>
                <w:bCs/>
              </w:rPr>
              <w:t xml:space="preserve">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5F64CCA" w14:textId="77777777" w:rsidR="00F8778E" w:rsidRPr="004C1D90" w:rsidRDefault="00F8778E" w:rsidP="00DD1A69">
            <w:pPr>
              <w:spacing w:before="120" w:after="120" w:line="240" w:lineRule="auto"/>
              <w:ind w:firstLine="0"/>
              <w:rPr>
                <w:rFonts w:asciiTheme="majorHAnsi" w:eastAsia="Calibri,Times New Roman" w:hAnsiTheme="majorHAnsi" w:cs="Calibri,Times New Roman"/>
                <w:lang w:eastAsia="pl-PL"/>
              </w:rPr>
            </w:pP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Rodzaj usług świadczonych przez </w:t>
            </w:r>
            <w:r w:rsidR="00FD7211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Wykonawcę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.</w:t>
            </w:r>
          </w:p>
          <w:p w14:paraId="64ECB992" w14:textId="77777777" w:rsidR="005D7389" w:rsidRPr="004C1D90" w:rsidRDefault="00F8778E" w:rsidP="002F1BAB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Zakres i tryb świadczenia</w:t>
            </w:r>
            <w:r w:rsidR="00636C3F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Usług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</w:t>
            </w:r>
            <w:r w:rsidR="00636C3F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wsparcia</w:t>
            </w:r>
            <w:r w:rsidRPr="004C1D90">
              <w:rPr>
                <w:rFonts w:asciiTheme="majorHAnsi" w:eastAsia="Calibri,Times New Roman" w:hAnsiTheme="majorHAnsi" w:cs="Calibri,Times New Roman"/>
                <w:lang w:eastAsia="pl-PL"/>
              </w:rPr>
              <w:t xml:space="preserve"> określa Rozdział nr </w:t>
            </w:r>
            <w:r w:rsidR="002F1BAB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6</w:t>
            </w:r>
            <w:r w:rsidR="00260DB5" w:rsidRPr="004C1D90">
              <w:rPr>
                <w:rFonts w:asciiTheme="majorHAnsi" w:eastAsia="Calibri,Times New Roman" w:hAnsiTheme="majorHAnsi" w:cs="Calibri,Times New Roman"/>
                <w:lang w:eastAsia="pl-PL"/>
              </w:rPr>
              <w:t>.</w:t>
            </w:r>
          </w:p>
        </w:tc>
      </w:tr>
      <w:tr w:rsidR="005D7389" w:rsidRPr="00DD1A69" w14:paraId="0EBA951E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8809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Wdrożenie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7D874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Ogół realizowanych przez Wykonawcę działań w ramach wykonywania Umowy mający na celu osiągnięcie w pełni funkcjonalnego Systemu, z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a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kończonych podpisaniem przez Strony Protokołu Odbioru. Wdrożenie obejmuje w szczególności stworzenie oraz dostarczenie Systemu zgodnego z Umową, konfigurację oraz parametryzację Systemu, przetestowanie Sy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s</w:t>
            </w:r>
            <w:r w:rsidRPr="00DD1A69">
              <w:rPr>
                <w:rFonts w:asciiTheme="majorHAnsi" w:eastAsia="Calibri,Times New Roman" w:hAnsiTheme="majorHAnsi" w:cs="Calibri,Times New Roman"/>
                <w:color w:val="000000"/>
              </w:rPr>
              <w:t>temu oraz opracowanie i przekazanie Dokumentacji.</w:t>
            </w:r>
          </w:p>
        </w:tc>
      </w:tr>
      <w:tr w:rsidR="005D7389" w:rsidRPr="00DD1A69" w14:paraId="678FADA9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64E9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  <w:t xml:space="preserve">Zgłoszenie 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E6FD48" w14:textId="77777777" w:rsidR="005D7389" w:rsidRPr="00DD1A69" w:rsidRDefault="00F07C51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" w:hAnsiTheme="majorHAnsi" w:cs="Calibri"/>
              </w:rPr>
              <w:t>Informacja o wystąpieniu Incydentu zawierająca jego opis, p</w:t>
            </w:r>
            <w:r w:rsidR="005D7389" w:rsidRPr="00DD1A69">
              <w:rPr>
                <w:rFonts w:asciiTheme="majorHAnsi" w:eastAsia="Calibri" w:hAnsiTheme="majorHAnsi" w:cs="Calibri"/>
              </w:rPr>
              <w:t xml:space="preserve">rzekazywana Wykonawcy przez Zamawiającego, w </w:t>
            </w:r>
            <w:r w:rsidRPr="00DD1A69">
              <w:rPr>
                <w:rFonts w:asciiTheme="majorHAnsi" w:eastAsia="Calibri" w:hAnsiTheme="majorHAnsi" w:cs="Calibri"/>
              </w:rPr>
              <w:t xml:space="preserve">formie i </w:t>
            </w:r>
            <w:r w:rsidR="005D7389" w:rsidRPr="00DD1A69">
              <w:rPr>
                <w:rFonts w:asciiTheme="majorHAnsi" w:eastAsia="Calibri" w:hAnsiTheme="majorHAnsi" w:cs="Calibri"/>
              </w:rPr>
              <w:t>trybie przewidzianym w Umowie.</w:t>
            </w:r>
          </w:p>
        </w:tc>
      </w:tr>
      <w:tr w:rsidR="005D7389" w:rsidRPr="00DD1A69" w14:paraId="388E36E1" w14:textId="77777777" w:rsidTr="00DD1A69">
        <w:trPr>
          <w:trHeight w:val="315"/>
        </w:trPr>
        <w:tc>
          <w:tcPr>
            <w:tcW w:w="1273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062C00" w14:textId="77777777" w:rsidR="005D7389" w:rsidRPr="00DD1A69" w:rsidRDefault="005D7389" w:rsidP="00DD1A69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b/>
                <w:bCs/>
                <w:color w:val="000000"/>
              </w:rPr>
            </w:pPr>
            <w:r w:rsidRPr="00DD1A69">
              <w:rPr>
                <w:rFonts w:asciiTheme="majorHAnsi" w:eastAsia="Calibri" w:hAnsiTheme="majorHAnsi" w:cs="Calibri"/>
                <w:b/>
                <w:bCs/>
              </w:rPr>
              <w:t>Zlecenie</w:t>
            </w:r>
          </w:p>
        </w:tc>
        <w:tc>
          <w:tcPr>
            <w:tcW w:w="3727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DD2BC4A" w14:textId="77777777" w:rsidR="005D7389" w:rsidRPr="00DD1A69" w:rsidRDefault="005D7389" w:rsidP="00DC563B">
            <w:pPr>
              <w:spacing w:before="120" w:after="120" w:line="276" w:lineRule="auto"/>
              <w:ind w:firstLine="0"/>
              <w:rPr>
                <w:rFonts w:asciiTheme="majorHAnsi" w:eastAsia="Calibri,Times New Roman" w:hAnsiTheme="majorHAnsi" w:cs="Calibri,Times New Roman"/>
                <w:color w:val="000000"/>
              </w:rPr>
            </w:pPr>
            <w:r w:rsidRPr="00DD1A69">
              <w:rPr>
                <w:rFonts w:asciiTheme="majorHAnsi" w:eastAsia="Calibri" w:hAnsiTheme="majorHAnsi" w:cs="Calibri"/>
              </w:rPr>
              <w:t xml:space="preserve">Zlecona przez Zamawiającego i przyjęta przez Wykonawcę do realizacji Usługa </w:t>
            </w:r>
            <w:r w:rsidR="006545F5" w:rsidRPr="00DD1A69">
              <w:rPr>
                <w:rFonts w:asciiTheme="majorHAnsi" w:eastAsia="Calibri" w:hAnsiTheme="majorHAnsi" w:cs="Calibri"/>
              </w:rPr>
              <w:t>Konsultacji</w:t>
            </w:r>
            <w:r w:rsidRPr="00DD1A69">
              <w:rPr>
                <w:rFonts w:asciiTheme="majorHAnsi" w:eastAsia="Calibri" w:hAnsiTheme="majorHAnsi" w:cs="Calibri"/>
              </w:rPr>
              <w:t xml:space="preserve"> </w:t>
            </w:r>
            <w:r w:rsidR="00DC563B">
              <w:rPr>
                <w:rFonts w:asciiTheme="majorHAnsi" w:eastAsia="Calibri" w:hAnsiTheme="majorHAnsi" w:cs="Calibri"/>
              </w:rPr>
              <w:t>lub</w:t>
            </w:r>
            <w:r w:rsidR="00DC563B" w:rsidRPr="00DD1A69">
              <w:rPr>
                <w:rFonts w:asciiTheme="majorHAnsi" w:eastAsia="Calibri" w:hAnsiTheme="majorHAnsi" w:cs="Calibri"/>
              </w:rPr>
              <w:t xml:space="preserve"> </w:t>
            </w:r>
            <w:r w:rsidRPr="00DD1A69">
              <w:rPr>
                <w:rFonts w:asciiTheme="majorHAnsi" w:eastAsia="Calibri" w:hAnsiTheme="majorHAnsi" w:cs="Calibri"/>
              </w:rPr>
              <w:t>Usługa Rozwoju.</w:t>
            </w:r>
          </w:p>
        </w:tc>
      </w:tr>
    </w:tbl>
    <w:p w14:paraId="42DC20F7" w14:textId="77777777" w:rsidR="00400F38" w:rsidRPr="004C6214" w:rsidRDefault="00400F38">
      <w:pPr>
        <w:rPr>
          <w:rFonts w:asciiTheme="majorHAnsi" w:hAnsiTheme="majorHAnsi" w:cstheme="minorHAnsi"/>
          <w:sz w:val="24"/>
          <w:szCs w:val="24"/>
        </w:rPr>
      </w:pPr>
      <w:r w:rsidRPr="004C6214">
        <w:rPr>
          <w:rFonts w:asciiTheme="majorHAnsi" w:hAnsiTheme="majorHAnsi" w:cstheme="minorHAnsi"/>
          <w:sz w:val="24"/>
          <w:szCs w:val="24"/>
        </w:rPr>
        <w:br w:type="page"/>
      </w:r>
    </w:p>
    <w:p w14:paraId="11E98BA9" w14:textId="33DAD100" w:rsidR="00610D3D" w:rsidRPr="009B29DD" w:rsidRDefault="00C91C8C" w:rsidP="009B29DD">
      <w:pPr>
        <w:pStyle w:val="Nagwek2"/>
      </w:pPr>
      <w:r w:rsidRPr="009B29DD">
        <w:lastRenderedPageBreak/>
        <w:t xml:space="preserve">Rozdział 1 </w:t>
      </w:r>
      <w:r w:rsidR="00CA1C83" w:rsidRPr="009B29DD">
        <w:t xml:space="preserve">– Oprogramowanie </w:t>
      </w:r>
    </w:p>
    <w:p w14:paraId="5D37A592" w14:textId="042EEAA0" w:rsidR="001B710D" w:rsidRDefault="00A8560E" w:rsidP="00CC3A0B">
      <w:pPr>
        <w:pStyle w:val="Akapitzlist"/>
        <w:numPr>
          <w:ilvl w:val="1"/>
          <w:numId w:val="1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A8560E">
        <w:rPr>
          <w:rFonts w:asciiTheme="majorHAnsi" w:eastAsiaTheme="majorEastAsia" w:hAnsiTheme="majorHAnsi" w:cstheme="majorBidi"/>
          <w:sz w:val="24"/>
          <w:szCs w:val="24"/>
        </w:rPr>
        <w:t xml:space="preserve">Zamawiający </w:t>
      </w:r>
      <w:r w:rsidR="00882426">
        <w:rPr>
          <w:rFonts w:asciiTheme="majorHAnsi" w:eastAsiaTheme="majorEastAsia" w:hAnsiTheme="majorHAnsi" w:cstheme="majorBidi"/>
          <w:sz w:val="24"/>
          <w:szCs w:val="24"/>
        </w:rPr>
        <w:t xml:space="preserve">wymaga 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>od Wykonawcy</w:t>
      </w:r>
      <w:r w:rsidR="00882426">
        <w:rPr>
          <w:rFonts w:asciiTheme="majorHAnsi" w:eastAsiaTheme="majorEastAsia" w:hAnsiTheme="majorHAnsi" w:cstheme="majorBidi"/>
          <w:sz w:val="24"/>
          <w:szCs w:val="24"/>
        </w:rPr>
        <w:t>, aby System został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882426">
        <w:rPr>
          <w:rFonts w:asciiTheme="majorHAnsi" w:eastAsiaTheme="majorEastAsia" w:hAnsiTheme="majorHAnsi" w:cstheme="majorBidi"/>
          <w:sz w:val="24"/>
          <w:szCs w:val="24"/>
        </w:rPr>
        <w:t>zaprojektowany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>, wyk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>nany</w:t>
      </w:r>
      <w:r w:rsidR="00882426">
        <w:rPr>
          <w:rFonts w:asciiTheme="majorHAnsi" w:eastAsiaTheme="majorEastAsia" w:hAnsiTheme="majorHAnsi" w:cstheme="majorBidi"/>
          <w:sz w:val="24"/>
          <w:szCs w:val="24"/>
        </w:rPr>
        <w:t xml:space="preserve"> i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 xml:space="preserve"> wdrożony </w:t>
      </w:r>
      <w:r w:rsidR="00882426">
        <w:rPr>
          <w:rFonts w:asciiTheme="majorHAnsi" w:eastAsiaTheme="majorEastAsia" w:hAnsiTheme="majorHAnsi" w:cstheme="majorBidi"/>
          <w:sz w:val="24"/>
          <w:szCs w:val="24"/>
        </w:rPr>
        <w:t xml:space="preserve">w oparciu o komponenty, które 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>mogą być instalowane na syst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 xml:space="preserve">mach operacyjnych z rodziny </w:t>
      </w:r>
      <w:r w:rsidR="00EC5BB8" w:rsidRPr="00A8560E">
        <w:rPr>
          <w:rFonts w:asciiTheme="majorHAnsi" w:eastAsiaTheme="majorEastAsia" w:hAnsiTheme="majorHAnsi" w:cstheme="majorBidi"/>
          <w:sz w:val="24"/>
          <w:szCs w:val="24"/>
        </w:rPr>
        <w:t>Windows w ar</w:t>
      </w:r>
      <w:r w:rsidR="00EC5BB8">
        <w:rPr>
          <w:rFonts w:asciiTheme="majorHAnsi" w:eastAsiaTheme="majorEastAsia" w:hAnsiTheme="majorHAnsi" w:cstheme="majorBidi"/>
          <w:sz w:val="24"/>
          <w:szCs w:val="24"/>
        </w:rPr>
        <w:t xml:space="preserve">chitekturze x86_64 albo </w:t>
      </w:r>
      <w:r w:rsidRPr="00A8560E">
        <w:rPr>
          <w:rFonts w:asciiTheme="majorHAnsi" w:eastAsiaTheme="majorEastAsia" w:hAnsiTheme="majorHAnsi" w:cstheme="majorBidi"/>
          <w:sz w:val="24"/>
          <w:szCs w:val="24"/>
        </w:rPr>
        <w:t>Linux</w:t>
      </w:r>
      <w:r w:rsidR="00581297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CC3A0B" w:rsidRPr="00CC3A0B">
        <w:rPr>
          <w:rFonts w:asciiTheme="majorHAnsi" w:eastAsiaTheme="majorEastAsia" w:hAnsiTheme="majorHAnsi" w:cstheme="majorBidi"/>
          <w:sz w:val="24"/>
          <w:szCs w:val="24"/>
        </w:rPr>
        <w:t>(SUSE lub Red Hat)</w:t>
      </w:r>
      <w:r w:rsidR="00974CDF">
        <w:rPr>
          <w:rFonts w:asciiTheme="majorHAnsi" w:eastAsiaTheme="majorEastAsia" w:hAnsiTheme="majorHAnsi" w:cstheme="majorBidi"/>
          <w:sz w:val="24"/>
          <w:szCs w:val="24"/>
        </w:rPr>
        <w:t xml:space="preserve">, z uwzględnieniem 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>poniższych</w:t>
      </w:r>
      <w:r w:rsidR="004D6073">
        <w:rPr>
          <w:rFonts w:asciiTheme="majorHAnsi" w:eastAsiaTheme="majorEastAsia" w:hAnsiTheme="majorHAnsi" w:cstheme="majorBidi"/>
          <w:sz w:val="24"/>
          <w:szCs w:val="24"/>
        </w:rPr>
        <w:t xml:space="preserve"> proponowanych</w:t>
      </w:r>
      <w:r w:rsidR="00C208A5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74CDF">
        <w:rPr>
          <w:rFonts w:asciiTheme="majorHAnsi" w:eastAsiaTheme="majorEastAsia" w:hAnsiTheme="majorHAnsi" w:cstheme="majorBidi"/>
          <w:sz w:val="24"/>
          <w:szCs w:val="24"/>
        </w:rPr>
        <w:t>założeń:</w:t>
      </w:r>
    </w:p>
    <w:p w14:paraId="3AD7BA44" w14:textId="77777777" w:rsidR="00867617" w:rsidRDefault="00867617" w:rsidP="00730BA6">
      <w:pPr>
        <w:pStyle w:val="Akapitzlist"/>
        <w:numPr>
          <w:ilvl w:val="2"/>
          <w:numId w:val="16"/>
        </w:numPr>
        <w:spacing w:after="200" w:line="276" w:lineRule="auto"/>
        <w:ind w:left="212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System powinien składać się ze środowiska produkcyjnego i testow</w:t>
      </w:r>
      <w:r>
        <w:rPr>
          <w:rFonts w:asciiTheme="majorHAnsi" w:eastAsiaTheme="majorEastAsia" w:hAnsiTheme="majorHAnsi" w:cstheme="majorBidi"/>
          <w:sz w:val="24"/>
          <w:szCs w:val="24"/>
        </w:rPr>
        <w:t>e</w:t>
      </w:r>
      <w:r>
        <w:rPr>
          <w:rFonts w:asciiTheme="majorHAnsi" w:eastAsiaTheme="majorEastAsia" w:hAnsiTheme="majorHAnsi" w:cstheme="majorBidi"/>
          <w:sz w:val="24"/>
          <w:szCs w:val="24"/>
        </w:rPr>
        <w:t>go, z których każdy powinien składać się</w:t>
      </w:r>
      <w:r w:rsidR="00523CB7">
        <w:rPr>
          <w:rFonts w:asciiTheme="majorHAnsi" w:eastAsiaTheme="majorEastAsia" w:hAnsiTheme="majorHAnsi" w:cstheme="majorBidi"/>
          <w:sz w:val="24"/>
          <w:szCs w:val="24"/>
        </w:rPr>
        <w:t xml:space="preserve"> z</w:t>
      </w:r>
      <w:r>
        <w:rPr>
          <w:rFonts w:asciiTheme="majorHAnsi" w:eastAsiaTheme="majorEastAsia" w:hAnsiTheme="majorHAnsi" w:cstheme="majorBidi"/>
          <w:sz w:val="24"/>
          <w:szCs w:val="24"/>
        </w:rPr>
        <w:t>:</w:t>
      </w:r>
    </w:p>
    <w:p w14:paraId="01118F95" w14:textId="43D9AF91" w:rsidR="00974CDF" w:rsidRPr="00EE2450" w:rsidRDefault="00974CDF" w:rsidP="00730BA6">
      <w:pPr>
        <w:pStyle w:val="Akapitzlist"/>
        <w:numPr>
          <w:ilvl w:val="3"/>
          <w:numId w:val="16"/>
        </w:numPr>
        <w:spacing w:after="200" w:line="276" w:lineRule="auto"/>
        <w:ind w:left="3119" w:hanging="992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EE2450">
        <w:rPr>
          <w:rFonts w:asciiTheme="majorHAnsi" w:eastAsiaTheme="majorEastAsia" w:hAnsiTheme="majorHAnsi" w:cstheme="majorBidi"/>
          <w:sz w:val="24"/>
          <w:szCs w:val="24"/>
        </w:rPr>
        <w:t>w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>ydzielonego</w:t>
      </w:r>
      <w:r w:rsidRPr="00EE2450">
        <w:rPr>
          <w:rFonts w:asciiTheme="majorHAnsi" w:eastAsiaTheme="majorEastAsia" w:hAnsiTheme="majorHAnsi" w:cstheme="majorBidi"/>
          <w:sz w:val="24"/>
          <w:szCs w:val="24"/>
        </w:rPr>
        <w:t xml:space="preserve"> serwer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>a obliczeniowego</w:t>
      </w:r>
      <w:r w:rsidR="005C21E1">
        <w:rPr>
          <w:rFonts w:asciiTheme="majorHAnsi" w:eastAsiaTheme="majorEastAsia" w:hAnsiTheme="majorHAnsi" w:cstheme="majorBidi"/>
          <w:sz w:val="24"/>
          <w:szCs w:val="24"/>
        </w:rPr>
        <w:t>/komputera stacj</w:t>
      </w:r>
      <w:r w:rsidR="005C21E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5C21E1">
        <w:rPr>
          <w:rFonts w:asciiTheme="majorHAnsi" w:eastAsiaTheme="majorEastAsia" w:hAnsiTheme="majorHAnsi" w:cstheme="majorBidi"/>
          <w:sz w:val="24"/>
          <w:szCs w:val="24"/>
        </w:rPr>
        <w:t>narnego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 xml:space="preserve"> (aplikacyjnego)</w:t>
      </w:r>
      <w:r w:rsidRPr="00EE2450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</w:p>
    <w:p w14:paraId="19BE088B" w14:textId="77777777" w:rsidR="00974CDF" w:rsidRPr="00976431" w:rsidRDefault="00867617" w:rsidP="00730BA6">
      <w:pPr>
        <w:pStyle w:val="Akapitzlist"/>
        <w:numPr>
          <w:ilvl w:val="3"/>
          <w:numId w:val="16"/>
        </w:numPr>
        <w:spacing w:after="200" w:line="276" w:lineRule="auto"/>
        <w:ind w:left="3119" w:hanging="992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wydzielonego</w:t>
      </w:r>
      <w:r w:rsidR="00974CD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serwer</w:t>
      </w:r>
      <w:r>
        <w:rPr>
          <w:rFonts w:asciiTheme="majorHAnsi" w:eastAsiaTheme="majorEastAsia" w:hAnsiTheme="majorHAnsi" w:cstheme="majorBidi"/>
          <w:sz w:val="24"/>
          <w:szCs w:val="24"/>
        </w:rPr>
        <w:t>a bazodanowego</w:t>
      </w:r>
      <w:r w:rsidR="00974CDF" w:rsidRPr="00976431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2A5A85EE" w14:textId="7E626899" w:rsidR="00974CDF" w:rsidRPr="00976431" w:rsidRDefault="005C21E1" w:rsidP="00730BA6">
      <w:pPr>
        <w:pStyle w:val="Akapitzlist"/>
        <w:numPr>
          <w:ilvl w:val="3"/>
          <w:numId w:val="16"/>
        </w:numPr>
        <w:spacing w:after="200" w:line="276" w:lineRule="auto"/>
        <w:ind w:left="3119" w:hanging="992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 xml:space="preserve">ewentualnie 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>wydzielonego</w:t>
      </w:r>
      <w:r w:rsidR="00974CD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serwer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4D6073">
        <w:rPr>
          <w:rFonts w:asciiTheme="majorHAnsi" w:eastAsiaTheme="majorEastAsia" w:hAnsiTheme="majorHAnsi" w:cstheme="majorBidi"/>
          <w:sz w:val="24"/>
          <w:szCs w:val="24"/>
        </w:rPr>
        <w:t>/</w:t>
      </w:r>
      <w:r>
        <w:rPr>
          <w:rFonts w:asciiTheme="majorHAnsi" w:eastAsiaTheme="majorEastAsia" w:hAnsiTheme="majorHAnsi" w:cstheme="majorBidi"/>
          <w:sz w:val="24"/>
          <w:szCs w:val="24"/>
        </w:rPr>
        <w:t>komputera stacjonarn</w:t>
      </w:r>
      <w:r>
        <w:rPr>
          <w:rFonts w:asciiTheme="majorHAnsi" w:eastAsiaTheme="majorEastAsia" w:hAnsiTheme="majorHAnsi" w:cstheme="majorBidi"/>
          <w:sz w:val="24"/>
          <w:szCs w:val="24"/>
        </w:rPr>
        <w:t>e</w:t>
      </w:r>
      <w:r>
        <w:rPr>
          <w:rFonts w:asciiTheme="majorHAnsi" w:eastAsiaTheme="majorEastAsia" w:hAnsiTheme="majorHAnsi" w:cstheme="majorBidi"/>
          <w:sz w:val="24"/>
          <w:szCs w:val="24"/>
        </w:rPr>
        <w:t>go</w:t>
      </w:r>
      <w:r w:rsidR="00867617">
        <w:rPr>
          <w:rFonts w:asciiTheme="majorHAnsi" w:eastAsiaTheme="majorEastAsia" w:hAnsiTheme="majorHAnsi" w:cstheme="majorBidi"/>
          <w:sz w:val="24"/>
          <w:szCs w:val="24"/>
        </w:rPr>
        <w:t xml:space="preserve"> przechowującego</w:t>
      </w:r>
      <w:r w:rsidR="00974CD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Model, </w:t>
      </w:r>
    </w:p>
    <w:p w14:paraId="6DD0BABC" w14:textId="77777777" w:rsidR="00974CDF" w:rsidRPr="00976431" w:rsidRDefault="00974CDF" w:rsidP="00730BA6">
      <w:pPr>
        <w:pStyle w:val="Akapitzlist"/>
        <w:numPr>
          <w:ilvl w:val="2"/>
          <w:numId w:val="16"/>
        </w:numPr>
        <w:spacing w:after="200" w:line="276" w:lineRule="auto"/>
        <w:ind w:left="212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środowisko testowe dla bazy danych</w:t>
      </w:r>
      <w:r>
        <w:rPr>
          <w:rFonts w:asciiTheme="majorHAnsi" w:eastAsiaTheme="majorEastAsia" w:hAnsiTheme="majorHAnsi" w:cstheme="majorBidi"/>
          <w:sz w:val="24"/>
          <w:szCs w:val="24"/>
        </w:rPr>
        <w:t>, które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musi mieć możliwość prz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gotowania niezależnie testowych Punktów Modelowych od środowiska produkcyjnego,</w:t>
      </w:r>
    </w:p>
    <w:p w14:paraId="7B98BA7D" w14:textId="77777777" w:rsidR="00974CDF" w:rsidRPr="00976431" w:rsidRDefault="00974CDF" w:rsidP="00730BA6">
      <w:pPr>
        <w:pStyle w:val="Akapitzlist"/>
        <w:numPr>
          <w:ilvl w:val="2"/>
          <w:numId w:val="16"/>
        </w:numPr>
        <w:spacing w:after="200" w:line="276" w:lineRule="auto"/>
        <w:ind w:left="2127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środowisko testowe Modelu musi mieć możliwość uruchomienia prz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liczenia Modelu niezależnie od środowiska produkcyjnego, np. na komputerach stacjonarnych.</w:t>
      </w:r>
    </w:p>
    <w:p w14:paraId="2D373D21" w14:textId="77777777" w:rsidR="00882426" w:rsidRDefault="00882426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882426">
        <w:rPr>
          <w:rFonts w:asciiTheme="majorHAnsi" w:eastAsiaTheme="majorEastAsia" w:hAnsiTheme="majorHAnsi" w:cstheme="majorBidi"/>
          <w:sz w:val="24"/>
          <w:szCs w:val="24"/>
        </w:rPr>
        <w:t>Zamawiający wymaga od Wykonawcy, aby w trakcie realizacji Przedmiotu Zam</w:t>
      </w:r>
      <w:r w:rsidRPr="00882426">
        <w:rPr>
          <w:rFonts w:asciiTheme="majorHAnsi" w:eastAsiaTheme="majorEastAsia" w:hAnsiTheme="majorHAnsi" w:cstheme="majorBidi"/>
          <w:sz w:val="24"/>
          <w:szCs w:val="24"/>
        </w:rPr>
        <w:t>ó</w:t>
      </w:r>
      <w:r w:rsidRPr="00882426">
        <w:rPr>
          <w:rFonts w:asciiTheme="majorHAnsi" w:eastAsiaTheme="majorEastAsia" w:hAnsiTheme="majorHAnsi" w:cstheme="majorBidi"/>
          <w:sz w:val="24"/>
          <w:szCs w:val="24"/>
        </w:rPr>
        <w:t>wienia zastosował technologie wirtualizacyjne</w:t>
      </w:r>
      <w:r w:rsidR="009641CE">
        <w:rPr>
          <w:rFonts w:asciiTheme="majorHAnsi" w:eastAsiaTheme="majorEastAsia" w:hAnsiTheme="majorHAnsi" w:cstheme="majorBidi"/>
          <w:sz w:val="24"/>
          <w:szCs w:val="24"/>
        </w:rPr>
        <w:t xml:space="preserve"> (zapewnione przez Zamawiając</w:t>
      </w:r>
      <w:r w:rsidR="009641CE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9641CE">
        <w:rPr>
          <w:rFonts w:asciiTheme="majorHAnsi" w:eastAsiaTheme="majorEastAsia" w:hAnsiTheme="majorHAnsi" w:cstheme="majorBidi"/>
          <w:sz w:val="24"/>
          <w:szCs w:val="24"/>
        </w:rPr>
        <w:t>go)</w:t>
      </w:r>
      <w:r w:rsidRPr="0088242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B30EE3C" w14:textId="77777777" w:rsidR="00882426" w:rsidRDefault="00882426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882426">
        <w:rPr>
          <w:rFonts w:asciiTheme="majorHAnsi" w:eastAsiaTheme="majorEastAsia" w:hAnsiTheme="majorHAnsi" w:cstheme="majorBidi"/>
          <w:sz w:val="24"/>
          <w:szCs w:val="24"/>
        </w:rPr>
        <w:t>Komponenty środowiska produkcyjnego muszą działać jako maszyny wirtualne uruchomione w klastrze serwerów działających w tryb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ie wysokiej dostępności (HA). </w:t>
      </w:r>
    </w:p>
    <w:p w14:paraId="5F304611" w14:textId="19FEBB86" w:rsidR="00581297" w:rsidRDefault="00581297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581297">
        <w:rPr>
          <w:rFonts w:asciiTheme="majorHAnsi" w:eastAsiaTheme="majorEastAsia" w:hAnsiTheme="majorHAnsi" w:cstheme="majorBidi"/>
          <w:sz w:val="24"/>
          <w:szCs w:val="24"/>
        </w:rPr>
        <w:t>Zamawiający wymaga od Wykonawcy, aby parametry ilościowe użyte do wyl</w:t>
      </w:r>
      <w:r w:rsidRPr="00581297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581297">
        <w:rPr>
          <w:rFonts w:asciiTheme="majorHAnsi" w:eastAsiaTheme="majorEastAsia" w:hAnsiTheme="majorHAnsi" w:cstheme="majorBidi"/>
          <w:sz w:val="24"/>
          <w:szCs w:val="24"/>
        </w:rPr>
        <w:t xml:space="preserve">czenia ilości lub typów </w:t>
      </w:r>
      <w:r>
        <w:rPr>
          <w:rFonts w:asciiTheme="majorHAnsi" w:eastAsiaTheme="majorEastAsia" w:hAnsiTheme="majorHAnsi" w:cstheme="majorBidi"/>
          <w:sz w:val="24"/>
          <w:szCs w:val="24"/>
        </w:rPr>
        <w:t>OA</w:t>
      </w:r>
      <w:r w:rsidRPr="00581297">
        <w:rPr>
          <w:rFonts w:asciiTheme="majorHAnsi" w:eastAsiaTheme="majorEastAsia" w:hAnsiTheme="majorHAnsi" w:cstheme="majorBidi"/>
          <w:sz w:val="24"/>
          <w:szCs w:val="24"/>
        </w:rPr>
        <w:t xml:space="preserve"> umożliwiły realizację wymagań dla poszczególnych </w:t>
      </w:r>
      <w:r>
        <w:rPr>
          <w:rFonts w:asciiTheme="majorHAnsi" w:eastAsiaTheme="majorEastAsia" w:hAnsiTheme="majorHAnsi" w:cstheme="majorBidi"/>
          <w:sz w:val="24"/>
          <w:szCs w:val="24"/>
        </w:rPr>
        <w:t>elementów</w:t>
      </w:r>
      <w:r w:rsidRPr="00581297">
        <w:rPr>
          <w:rFonts w:asciiTheme="majorHAnsi" w:eastAsiaTheme="majorEastAsia" w:hAnsiTheme="majorHAnsi" w:cstheme="majorBidi"/>
          <w:sz w:val="24"/>
          <w:szCs w:val="24"/>
        </w:rPr>
        <w:t xml:space="preserve"> Systemu dla wszystkich środowisk</w:t>
      </w:r>
      <w:r w:rsidR="00974CDF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59FCE4F3" w14:textId="77777777" w:rsidR="00FF7DD0" w:rsidRDefault="00FF7DD0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Należyte wykonanie 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i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Wdrożenie Systemu potwierdzi Protokół Odbioru Systemu.</w:t>
      </w:r>
    </w:p>
    <w:p w14:paraId="55E811E5" w14:textId="77777777" w:rsidR="001707B7" w:rsidRPr="00976431" w:rsidRDefault="001707B7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Podstawą podpisania Protokołu Odbioru Systemu będzie przeprowadzenie t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stów akceptacyjnych zakończonych wynikiem pozytywnym.</w:t>
      </w:r>
    </w:p>
    <w:p w14:paraId="4303734E" w14:textId="77777777" w:rsidR="001707B7" w:rsidRDefault="001707B7" w:rsidP="00730BA6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Wykonawca przygotuje scenariusze testów akceptacyjnych i będzie świadczył asystę dla wprowadzonych zmian (na etapie testów i instalacji), tj. Wykonawca oddeleguje osobę/y na czas testów akceptacyjnych, która będzie pomagała przy testach, a po modyfikacji kodu Systemu w trakcie testów akceptacyjnych przek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że Zamawiającemu zakres wprowadzonych zmian w związku ze zgłoszonymi uwagami przez Zamawiającego.</w:t>
      </w:r>
    </w:p>
    <w:p w14:paraId="68104421" w14:textId="5E3B3026" w:rsidR="00CC3A0B" w:rsidRPr="00CC3A0B" w:rsidRDefault="00CC3A0B" w:rsidP="00CC3A0B">
      <w:pPr>
        <w:pStyle w:val="Akapitzlist"/>
        <w:numPr>
          <w:ilvl w:val="1"/>
          <w:numId w:val="16"/>
        </w:numPr>
        <w:spacing w:after="200" w:line="276" w:lineRule="auto"/>
        <w:ind w:left="1134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CC3A0B">
        <w:rPr>
          <w:rFonts w:asciiTheme="majorHAnsi" w:eastAsiaTheme="majorEastAsia" w:hAnsiTheme="majorHAnsi" w:cstheme="majorBidi"/>
          <w:sz w:val="24"/>
          <w:szCs w:val="24"/>
        </w:rPr>
        <w:t>Zamawiający wymaga od Wykonawcy przeniesienia autorskich praw majątk</w:t>
      </w:r>
      <w:r w:rsidRPr="00CC3A0B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CC3A0B">
        <w:rPr>
          <w:rFonts w:asciiTheme="majorHAnsi" w:eastAsiaTheme="majorEastAsia" w:hAnsiTheme="majorHAnsi" w:cstheme="majorBidi"/>
          <w:sz w:val="24"/>
          <w:szCs w:val="24"/>
        </w:rPr>
        <w:t xml:space="preserve">wych i praw zależnych do Oprogramowania Aktuarialnego oraz innych utworów </w:t>
      </w:r>
      <w:r w:rsidRPr="00CC3A0B">
        <w:rPr>
          <w:rFonts w:asciiTheme="majorHAnsi" w:eastAsiaTheme="majorEastAsia" w:hAnsiTheme="majorHAnsi" w:cstheme="majorBidi"/>
          <w:sz w:val="24"/>
          <w:szCs w:val="24"/>
        </w:rPr>
        <w:lastRenderedPageBreak/>
        <w:t>(Produktów) wytworzonych lub zmodyfikowanych w związku z wykonywaniem Umowy, na polach eksploatacji wskazanych w Umowie.</w:t>
      </w:r>
    </w:p>
    <w:p w14:paraId="7CAFC0F2" w14:textId="45F0CBF4" w:rsidR="00CC3A0B" w:rsidRPr="000C741A" w:rsidRDefault="00CC3A0B" w:rsidP="000C741A">
      <w:pPr>
        <w:spacing w:after="200" w:line="276" w:lineRule="auto"/>
        <w:ind w:left="709"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766B4D80" w14:textId="08993E3F" w:rsidR="002925C3" w:rsidRPr="00976431" w:rsidRDefault="002925C3" w:rsidP="00730BA6">
      <w:pPr>
        <w:numPr>
          <w:ilvl w:val="0"/>
          <w:numId w:val="16"/>
        </w:numPr>
        <w:spacing w:after="200" w:line="276" w:lineRule="auto"/>
        <w:contextualSpacing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B96780">
        <w:rPr>
          <w:rFonts w:asciiTheme="majorHAnsi" w:eastAsiaTheme="majorEastAsia" w:hAnsiTheme="majorHAnsi" w:cstheme="majorBidi"/>
          <w:sz w:val="24"/>
          <w:szCs w:val="24"/>
        </w:rPr>
        <w:t>programowani</w:t>
      </w:r>
      <w:r w:rsidR="006D2EA2">
        <w:rPr>
          <w:rFonts w:asciiTheme="majorHAnsi" w:eastAsiaTheme="majorEastAsia" w:hAnsiTheme="majorHAnsi" w:cstheme="majorBidi"/>
          <w:sz w:val="24"/>
          <w:szCs w:val="24"/>
        </w:rPr>
        <w:t>e powinno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:</w:t>
      </w:r>
    </w:p>
    <w:p w14:paraId="01E1E376" w14:textId="77777777" w:rsidR="00730BA6" w:rsidRPr="00730BA6" w:rsidRDefault="00730BA6" w:rsidP="00730BA6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eastAsiaTheme="majorEastAsia"/>
          <w:vanish/>
        </w:rPr>
      </w:pPr>
    </w:p>
    <w:p w14:paraId="145F8E1C" w14:textId="77777777" w:rsidR="00730BA6" w:rsidRPr="00730BA6" w:rsidRDefault="00730BA6" w:rsidP="00730BA6">
      <w:pPr>
        <w:pStyle w:val="Akapitzlist"/>
        <w:numPr>
          <w:ilvl w:val="0"/>
          <w:numId w:val="32"/>
        </w:numPr>
        <w:spacing w:after="200" w:line="276" w:lineRule="auto"/>
        <w:jc w:val="both"/>
        <w:rPr>
          <w:rFonts w:eastAsiaTheme="majorEastAsia"/>
          <w:vanish/>
        </w:rPr>
      </w:pPr>
    </w:p>
    <w:p w14:paraId="0D89235C" w14:textId="51DFDE4A" w:rsidR="002925C3" w:rsidRPr="00730BA6" w:rsidRDefault="002925C3" w:rsidP="00730BA6">
      <w:pPr>
        <w:pStyle w:val="Akapitzlist"/>
        <w:numPr>
          <w:ilvl w:val="1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indywidualizację obliczeń, zapewniać losowe obliczenia w oparciu o m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todę Monte Carlo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04334F" w:rsidRPr="00730BA6">
        <w:rPr>
          <w:rFonts w:asciiTheme="majorHAnsi" w:eastAsiaTheme="majorEastAsia" w:hAnsiTheme="majorHAnsi" w:cstheme="majorBidi"/>
          <w:sz w:val="24"/>
          <w:szCs w:val="24"/>
        </w:rPr>
        <w:t>albo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w oparciu o model deterministyczny</w:t>
      </w:r>
    </w:p>
    <w:p w14:paraId="611E3DA3" w14:textId="2735B04B" w:rsidR="002925C3" w:rsidRPr="00730BA6" w:rsidRDefault="00B96780" w:rsidP="00730BA6">
      <w:pPr>
        <w:pStyle w:val="Akapitzlist"/>
        <w:numPr>
          <w:ilvl w:val="1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Oprogramowanie</w:t>
      </w:r>
      <w:r w:rsidR="00C92E4E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2925C3" w:rsidRPr="00730BA6">
        <w:rPr>
          <w:rFonts w:asciiTheme="majorHAnsi" w:eastAsiaTheme="majorEastAsia" w:hAnsiTheme="majorHAnsi" w:cstheme="majorBidi"/>
          <w:sz w:val="24"/>
          <w:szCs w:val="24"/>
        </w:rPr>
        <w:t>musi umożliwiać prognozowanie wpływów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(składki, wpływy z OFE (</w:t>
      </w:r>
      <w:r w:rsidR="0004334F" w:rsidRPr="00730BA6">
        <w:rPr>
          <w:rFonts w:asciiTheme="majorHAnsi" w:eastAsiaTheme="majorEastAsia" w:hAnsiTheme="majorHAnsi" w:cstheme="majorBidi"/>
          <w:sz w:val="24"/>
          <w:szCs w:val="24"/>
        </w:rPr>
        <w:t>tzw. „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>suwak</w:t>
      </w:r>
      <w:r w:rsidR="00154372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bezpieczeństwa</w:t>
      </w:r>
      <w:r w:rsidR="0004334F" w:rsidRPr="00730BA6">
        <w:rPr>
          <w:rFonts w:asciiTheme="majorHAnsi" w:eastAsiaTheme="majorEastAsia" w:hAnsiTheme="majorHAnsi" w:cstheme="majorBidi"/>
          <w:sz w:val="24"/>
          <w:szCs w:val="24"/>
        </w:rPr>
        <w:t>”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02610D" w:rsidRPr="00730BA6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B8545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2925C3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i wydatków </w:t>
      </w:r>
      <w:r w:rsidR="0002610D" w:rsidRPr="00730BA6">
        <w:rPr>
          <w:rFonts w:asciiTheme="majorHAnsi" w:eastAsiaTheme="majorEastAsia" w:hAnsiTheme="majorHAnsi" w:cstheme="majorBidi"/>
          <w:sz w:val="24"/>
          <w:szCs w:val="24"/>
        </w:rPr>
        <w:t xml:space="preserve">(świadczenia, koszty funkcjonowania ZUS, </w:t>
      </w:r>
      <w:r w:rsidR="0004334F" w:rsidRPr="00730BA6">
        <w:rPr>
          <w:rFonts w:asciiTheme="majorHAnsi" w:eastAsiaTheme="majorEastAsia" w:hAnsiTheme="majorHAnsi" w:cstheme="majorBidi"/>
          <w:sz w:val="24"/>
          <w:szCs w:val="24"/>
        </w:rPr>
        <w:t xml:space="preserve">wydatki na </w:t>
      </w:r>
      <w:r w:rsidR="0002610D" w:rsidRPr="00730BA6">
        <w:rPr>
          <w:rFonts w:asciiTheme="majorHAnsi" w:eastAsiaTheme="majorEastAsia" w:hAnsiTheme="majorHAnsi" w:cstheme="majorBidi"/>
          <w:sz w:val="24"/>
          <w:szCs w:val="24"/>
        </w:rPr>
        <w:t>prewencj</w:t>
      </w:r>
      <w:r w:rsidR="00EB1A6D" w:rsidRPr="00730BA6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02610D" w:rsidRPr="00730BA6">
        <w:rPr>
          <w:rFonts w:asciiTheme="majorHAnsi" w:eastAsiaTheme="majorEastAsia" w:hAnsiTheme="majorHAnsi" w:cstheme="majorBidi"/>
          <w:sz w:val="24"/>
          <w:szCs w:val="24"/>
        </w:rPr>
        <w:t xml:space="preserve">) </w:t>
      </w:r>
      <w:r w:rsidR="002925C3" w:rsidRPr="00730BA6">
        <w:rPr>
          <w:rFonts w:asciiTheme="majorHAnsi" w:eastAsiaTheme="majorEastAsia" w:hAnsiTheme="majorHAnsi" w:cstheme="majorBidi"/>
          <w:sz w:val="24"/>
          <w:szCs w:val="24"/>
        </w:rPr>
        <w:t>dla FUS i FEP w oparciu o dane indywidualne zapisane w Punktach Modelowych, tj. osób na moment startu projekcji oraz osób wchodzących do populacji (rodzących się) po dacie startu projekcji.</w:t>
      </w:r>
    </w:p>
    <w:p w14:paraId="602F7F6A" w14:textId="5F8D0C05" w:rsidR="002925C3" w:rsidRPr="00730BA6" w:rsidRDefault="002925C3" w:rsidP="00730BA6">
      <w:pPr>
        <w:pStyle w:val="Akapitzlist"/>
        <w:numPr>
          <w:ilvl w:val="1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musi wykonywać obliczenia dla każdego Punktu Modelowego osobno w kroku</w:t>
      </w:r>
      <w:r w:rsidR="00154372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mi</w:t>
      </w:r>
      <w:r w:rsidR="00154372" w:rsidRPr="00730BA6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154372" w:rsidRPr="00730BA6">
        <w:rPr>
          <w:rFonts w:asciiTheme="majorHAnsi" w:eastAsiaTheme="majorEastAsia" w:hAnsiTheme="majorHAnsi" w:cstheme="majorBidi"/>
          <w:sz w:val="24"/>
          <w:szCs w:val="24"/>
        </w:rPr>
        <w:t>sięcznym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1937E040" w14:textId="0A9D9520" w:rsidR="00BE68E0" w:rsidRPr="00730BA6" w:rsidRDefault="002925C3" w:rsidP="00730BA6">
      <w:pPr>
        <w:pStyle w:val="Akapitzlist"/>
        <w:numPr>
          <w:ilvl w:val="1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musi umożliwiać obliczanie Punktów Modelowych z zachowaniem powtarzalności wyników </w:t>
      </w:r>
    </w:p>
    <w:p w14:paraId="0FA2A975" w14:textId="77777777" w:rsidR="00BE68E0" w:rsidRPr="00252C06" w:rsidRDefault="0004334F" w:rsidP="00252C06">
      <w:pPr>
        <w:pStyle w:val="Akapitzlist"/>
        <w:numPr>
          <w:ilvl w:val="2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52C06">
        <w:rPr>
          <w:rFonts w:asciiTheme="majorHAnsi" w:eastAsiaTheme="majorEastAsia" w:hAnsiTheme="majorHAnsi" w:cstheme="majorBidi"/>
          <w:sz w:val="24"/>
          <w:szCs w:val="24"/>
        </w:rPr>
        <w:t>dla modelu d</w:t>
      </w:r>
      <w:r w:rsidR="00BE68E0" w:rsidRPr="00252C06">
        <w:rPr>
          <w:rFonts w:asciiTheme="majorHAnsi" w:eastAsiaTheme="majorEastAsia" w:hAnsiTheme="majorHAnsi" w:cstheme="majorBidi"/>
          <w:sz w:val="24"/>
          <w:szCs w:val="24"/>
        </w:rPr>
        <w:t>eterministyczn</w:t>
      </w:r>
      <w:r w:rsidRPr="00252C06">
        <w:rPr>
          <w:rFonts w:asciiTheme="majorHAnsi" w:eastAsiaTheme="majorEastAsia" w:hAnsiTheme="majorHAnsi" w:cstheme="majorBidi"/>
          <w:sz w:val="24"/>
          <w:szCs w:val="24"/>
        </w:rPr>
        <w:t>ego (jeśli zastosowany będzie model determin</w:t>
      </w:r>
      <w:r w:rsidRPr="00252C06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252C06">
        <w:rPr>
          <w:rFonts w:asciiTheme="majorHAnsi" w:eastAsiaTheme="majorEastAsia" w:hAnsiTheme="majorHAnsi" w:cstheme="majorBidi"/>
          <w:sz w:val="24"/>
          <w:szCs w:val="24"/>
        </w:rPr>
        <w:t>styczny)</w:t>
      </w:r>
    </w:p>
    <w:p w14:paraId="6E4B9570" w14:textId="77777777" w:rsidR="002925C3" w:rsidRPr="00252C06" w:rsidRDefault="0004334F" w:rsidP="00252C06">
      <w:pPr>
        <w:pStyle w:val="Akapitzlist"/>
        <w:numPr>
          <w:ilvl w:val="2"/>
          <w:numId w:val="32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52C06">
        <w:rPr>
          <w:rFonts w:asciiTheme="majorHAnsi" w:eastAsiaTheme="majorEastAsia" w:hAnsiTheme="majorHAnsi" w:cstheme="majorBidi"/>
          <w:sz w:val="24"/>
          <w:szCs w:val="24"/>
        </w:rPr>
        <w:t xml:space="preserve">dla modelu </w:t>
      </w:r>
      <w:r w:rsidR="00BE68E0" w:rsidRPr="00252C06">
        <w:rPr>
          <w:rFonts w:asciiTheme="majorHAnsi" w:eastAsiaTheme="majorEastAsia" w:hAnsiTheme="majorHAnsi" w:cstheme="majorBidi"/>
          <w:sz w:val="24"/>
          <w:szCs w:val="24"/>
        </w:rPr>
        <w:t>los</w:t>
      </w:r>
      <w:r w:rsidR="000F3810" w:rsidRPr="00252C06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BE68E0" w:rsidRPr="00252C06">
        <w:rPr>
          <w:rFonts w:asciiTheme="majorHAnsi" w:eastAsiaTheme="majorEastAsia" w:hAnsiTheme="majorHAnsi" w:cstheme="majorBidi"/>
          <w:sz w:val="24"/>
          <w:szCs w:val="24"/>
        </w:rPr>
        <w:t>w</w:t>
      </w:r>
      <w:r w:rsidRPr="00252C06">
        <w:rPr>
          <w:rFonts w:asciiTheme="majorHAnsi" w:eastAsiaTheme="majorEastAsia" w:hAnsiTheme="majorHAnsi" w:cstheme="majorBidi"/>
          <w:sz w:val="24"/>
          <w:szCs w:val="24"/>
        </w:rPr>
        <w:t>ego (jeśli zastosowany będzie model losowy)</w:t>
      </w:r>
      <w:r w:rsidR="00BE68E0" w:rsidRPr="00252C06">
        <w:rPr>
          <w:rFonts w:asciiTheme="majorHAnsi" w:eastAsiaTheme="majorEastAsia" w:hAnsiTheme="majorHAnsi" w:cstheme="majorBidi"/>
          <w:sz w:val="24"/>
          <w:szCs w:val="24"/>
        </w:rPr>
        <w:t xml:space="preserve">: </w:t>
      </w:r>
      <w:r w:rsidR="002925C3" w:rsidRPr="00252C06">
        <w:rPr>
          <w:rFonts w:asciiTheme="majorHAnsi" w:eastAsiaTheme="majorEastAsia" w:hAnsiTheme="majorHAnsi" w:cstheme="majorBidi"/>
          <w:sz w:val="24"/>
          <w:szCs w:val="24"/>
        </w:rPr>
        <w:t>(z zatrzym</w:t>
      </w:r>
      <w:r w:rsidR="002925C3" w:rsidRPr="00252C06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2925C3" w:rsidRPr="00252C06">
        <w:rPr>
          <w:rFonts w:asciiTheme="majorHAnsi" w:eastAsiaTheme="majorEastAsia" w:hAnsiTheme="majorHAnsi" w:cstheme="majorBidi"/>
          <w:sz w:val="24"/>
          <w:szCs w:val="24"/>
        </w:rPr>
        <w:t>nym ciągiem losowań) czyli przy wykorzystaniu zachowanego dla każdego Pun</w:t>
      </w:r>
      <w:r w:rsidR="002925C3" w:rsidRPr="00252C06">
        <w:rPr>
          <w:rFonts w:asciiTheme="majorHAnsi" w:eastAsiaTheme="majorEastAsia" w:hAnsiTheme="majorHAnsi" w:cstheme="majorBidi"/>
          <w:sz w:val="24"/>
          <w:szCs w:val="24"/>
        </w:rPr>
        <w:t>k</w:t>
      </w:r>
      <w:r w:rsidR="002925C3" w:rsidRPr="00252C06">
        <w:rPr>
          <w:rFonts w:asciiTheme="majorHAnsi" w:eastAsiaTheme="majorEastAsia" w:hAnsiTheme="majorHAnsi" w:cstheme="majorBidi"/>
          <w:sz w:val="24"/>
          <w:szCs w:val="24"/>
        </w:rPr>
        <w:t>tu Modelowego ciągu liczb pseudolosowych.</w:t>
      </w:r>
    </w:p>
    <w:p w14:paraId="2B9D6448" w14:textId="77777777" w:rsidR="00730BA6" w:rsidRPr="00730BA6" w:rsidRDefault="00730BA6" w:rsidP="00730BA6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005D5A97" w14:textId="77777777" w:rsidR="00730BA6" w:rsidRPr="00730BA6" w:rsidRDefault="00730BA6" w:rsidP="00730BA6">
      <w:pPr>
        <w:pStyle w:val="Akapitzlist"/>
        <w:numPr>
          <w:ilvl w:val="0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1201E716" w14:textId="77777777" w:rsidR="00730BA6" w:rsidRPr="00730BA6" w:rsidRDefault="00730BA6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36DEF41F" w14:textId="77777777" w:rsidR="00730BA6" w:rsidRPr="00730BA6" w:rsidRDefault="00730BA6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44BC6B03" w14:textId="77777777" w:rsidR="00730BA6" w:rsidRPr="00730BA6" w:rsidRDefault="00730BA6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5297BFF9" w14:textId="77777777" w:rsidR="00730BA6" w:rsidRPr="00730BA6" w:rsidRDefault="00730BA6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eastAsiaTheme="majorEastAsia"/>
          <w:vanish/>
        </w:rPr>
      </w:pPr>
    </w:p>
    <w:p w14:paraId="64B0E2C5" w14:textId="0B623BAB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zapewnić kontrolę nad wykonywaniem kodu obliczeniowego za pomocą debuggera, np. poprzez ustawianie punktu przerwania w edytorze kodu, monitorowanie wart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ści podczas wykonania kodu.</w:t>
      </w:r>
    </w:p>
    <w:p w14:paraId="70F88DC9" w14:textId="6ACD46FA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dostęp do wyników obliczeń w arkuszu kalkulacyjnym, bazie danych</w:t>
      </w:r>
      <w:r w:rsidR="00DE54C0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(w środowisku produkcyjny</w:t>
      </w:r>
      <w:r w:rsidR="00ED6C50" w:rsidRPr="00730BA6">
        <w:rPr>
          <w:rFonts w:asciiTheme="majorHAnsi" w:eastAsiaTheme="majorEastAsia" w:hAnsiTheme="majorHAnsi" w:cstheme="majorBidi"/>
          <w:sz w:val="24"/>
          <w:szCs w:val="24"/>
        </w:rPr>
        <w:t>m</w:t>
      </w:r>
      <w:r w:rsidR="00DE54C0" w:rsidRPr="00730BA6">
        <w:rPr>
          <w:rFonts w:asciiTheme="majorHAnsi" w:eastAsiaTheme="majorEastAsia" w:hAnsiTheme="majorHAnsi" w:cstheme="majorBidi"/>
          <w:sz w:val="24"/>
          <w:szCs w:val="24"/>
        </w:rPr>
        <w:t>: zagregowanych, a w środowisku testowym: indywidua</w:t>
      </w:r>
      <w:r w:rsidR="00DE54C0" w:rsidRPr="00730BA6">
        <w:rPr>
          <w:rFonts w:asciiTheme="majorHAnsi" w:eastAsiaTheme="majorEastAsia" w:hAnsiTheme="majorHAnsi" w:cstheme="majorBidi"/>
          <w:sz w:val="24"/>
          <w:szCs w:val="24"/>
        </w:rPr>
        <w:t>l</w:t>
      </w:r>
      <w:r w:rsidR="00DE54C0" w:rsidRPr="00730BA6">
        <w:rPr>
          <w:rFonts w:asciiTheme="majorHAnsi" w:eastAsiaTheme="majorEastAsia" w:hAnsiTheme="majorHAnsi" w:cstheme="majorBidi"/>
          <w:sz w:val="24"/>
          <w:szCs w:val="24"/>
        </w:rPr>
        <w:t>nych i zagregowanych)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0A643948" w14:textId="4C09025E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porównywanie kodu obliczeniowego pomiędzy opracowywanymi we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r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sjami Modelu.</w:t>
      </w:r>
    </w:p>
    <w:p w14:paraId="41F629F1" w14:textId="110695F8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śledzenie zależności (powiązań) między zmiennymi obliczeniowymi.</w:t>
      </w:r>
    </w:p>
    <w:p w14:paraId="1BB3D187" w14:textId="4404E8EE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tworzenie predefiniowanych warunków obliczeniowych, umożliwiaj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ą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cych przeliczenie Modelu, np. dla wybranego okresu projekcji, określonej grupy osób.</w:t>
      </w:r>
    </w:p>
    <w:p w14:paraId="5C79ECC0" w14:textId="53BEA6D1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umożliwiać przygotowywanie reprezentatywnej próbki </w:t>
      </w:r>
      <w:r w:rsidR="00E101A1" w:rsidRPr="00730BA6">
        <w:rPr>
          <w:rFonts w:asciiTheme="majorHAnsi" w:eastAsiaTheme="majorEastAsia" w:hAnsiTheme="majorHAnsi" w:cstheme="majorBidi"/>
          <w:sz w:val="24"/>
          <w:szCs w:val="24"/>
        </w:rPr>
        <w:t>Punktów Modelowych</w:t>
      </w:r>
      <w:r w:rsidR="00BB4BD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(</w:t>
      </w:r>
      <w:r w:rsidR="00E101A1" w:rsidRPr="00730BA6">
        <w:rPr>
          <w:rFonts w:asciiTheme="majorHAnsi" w:eastAsiaTheme="majorEastAsia" w:hAnsiTheme="majorHAnsi" w:cstheme="majorBidi"/>
          <w:sz w:val="24"/>
          <w:szCs w:val="24"/>
        </w:rPr>
        <w:t xml:space="preserve">z doświadczeń Zamawiającego wynika, że </w:t>
      </w:r>
      <w:r w:rsidR="0095436E" w:rsidRPr="00730BA6">
        <w:rPr>
          <w:rFonts w:asciiTheme="majorHAnsi" w:eastAsiaTheme="majorEastAsia" w:hAnsiTheme="majorHAnsi" w:cstheme="majorBidi"/>
          <w:sz w:val="24"/>
          <w:szCs w:val="24"/>
        </w:rPr>
        <w:t xml:space="preserve">potrzebnych będzie </w:t>
      </w:r>
      <w:r w:rsidR="00BB4BDB" w:rsidRPr="00730BA6">
        <w:rPr>
          <w:rFonts w:asciiTheme="majorHAnsi" w:eastAsiaTheme="majorEastAsia" w:hAnsiTheme="majorHAnsi" w:cstheme="majorHAnsi"/>
          <w:sz w:val="24"/>
          <w:szCs w:val="24"/>
        </w:rPr>
        <w:t>kilkaset</w:t>
      </w:r>
      <w:r w:rsidR="00BB4BD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cech/atrybutów w jednym rekordzie)</w:t>
      </w:r>
      <w:r w:rsidR="0095436E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97C86" w:rsidRPr="00730BA6">
        <w:rPr>
          <w:rFonts w:asciiTheme="majorHAnsi" w:eastAsiaTheme="majorEastAsia" w:hAnsiTheme="majorHAnsi" w:cstheme="majorBidi"/>
          <w:sz w:val="24"/>
          <w:szCs w:val="24"/>
        </w:rPr>
        <w:t>zarówno dla osób będących w systemie</w:t>
      </w:r>
      <w:r w:rsidR="00926446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ube</w:t>
      </w:r>
      <w:r w:rsidR="00926446" w:rsidRPr="00730BA6">
        <w:rPr>
          <w:rFonts w:asciiTheme="majorHAnsi" w:eastAsiaTheme="majorEastAsia" w:hAnsiTheme="majorHAnsi" w:cstheme="majorBidi"/>
          <w:sz w:val="24"/>
          <w:szCs w:val="24"/>
        </w:rPr>
        <w:t>z</w:t>
      </w:r>
      <w:r w:rsidR="00926446" w:rsidRPr="00730BA6">
        <w:rPr>
          <w:rFonts w:asciiTheme="majorHAnsi" w:eastAsiaTheme="majorEastAsia" w:hAnsiTheme="majorHAnsi" w:cstheme="majorBidi"/>
          <w:sz w:val="24"/>
          <w:szCs w:val="24"/>
        </w:rPr>
        <w:t>pieczeń społecznych</w:t>
      </w:r>
      <w:r w:rsidR="00997C86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jak i dla osób nowo</w:t>
      </w:r>
      <w:r w:rsidR="00B0433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97C86" w:rsidRPr="00730BA6">
        <w:rPr>
          <w:rFonts w:asciiTheme="majorHAnsi" w:eastAsiaTheme="majorEastAsia" w:hAnsiTheme="majorHAnsi" w:cstheme="majorBidi"/>
          <w:sz w:val="24"/>
          <w:szCs w:val="24"/>
        </w:rPr>
        <w:t xml:space="preserve">wchodzących do </w:t>
      </w:r>
      <w:r w:rsidR="00926446" w:rsidRPr="00730BA6">
        <w:rPr>
          <w:rFonts w:asciiTheme="majorHAnsi" w:eastAsiaTheme="majorEastAsia" w:hAnsiTheme="majorHAnsi" w:cstheme="majorBidi"/>
          <w:sz w:val="24"/>
          <w:szCs w:val="24"/>
        </w:rPr>
        <w:t xml:space="preserve">tego </w:t>
      </w:r>
      <w:r w:rsidR="00997C86" w:rsidRPr="00730BA6">
        <w:rPr>
          <w:rFonts w:asciiTheme="majorHAnsi" w:eastAsiaTheme="majorEastAsia" w:hAnsiTheme="majorHAnsi" w:cstheme="majorBidi"/>
          <w:sz w:val="24"/>
          <w:szCs w:val="24"/>
        </w:rPr>
        <w:t>systemu</w:t>
      </w:r>
      <w:r w:rsidR="0095436E" w:rsidRPr="00730BA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4C7C713E" w14:textId="5C22287E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lastRenderedPageBreak/>
        <w:t xml:space="preserve">obsługiwać zmienne raportujące wartości w poszczególnych </w:t>
      </w:r>
      <w:r w:rsidR="00677BE8" w:rsidRPr="00730BA6">
        <w:rPr>
          <w:rFonts w:asciiTheme="majorHAnsi" w:eastAsiaTheme="majorEastAsia" w:hAnsiTheme="majorHAnsi" w:cstheme="majorBidi"/>
          <w:sz w:val="24"/>
          <w:szCs w:val="24"/>
        </w:rPr>
        <w:t>krokach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 projekcji oraz wartości z ostatniego miesiąca roku i z całego roku.</w:t>
      </w:r>
    </w:p>
    <w:p w14:paraId="5D113C27" w14:textId="2D595EB4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konwersję danych z plików baz danych, plików płaskich i umożl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wiać zapis wyników m.in. w formacie plików CSV i ASCII.</w:t>
      </w:r>
    </w:p>
    <w:p w14:paraId="793D7BD5" w14:textId="2D5372DF" w:rsidR="002925C3" w:rsidRPr="00730BA6" w:rsidRDefault="002925C3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umożliwiać bezpośredni dostęp do opisu zmiennych.</w:t>
      </w:r>
    </w:p>
    <w:p w14:paraId="46C48826" w14:textId="6D39F9B5" w:rsidR="00C208A5" w:rsidRPr="00730BA6" w:rsidRDefault="00730BA6" w:rsidP="00730BA6">
      <w:pPr>
        <w:pStyle w:val="Akapitzlist"/>
        <w:numPr>
          <w:ilvl w:val="1"/>
          <w:numId w:val="33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w</w:t>
      </w:r>
      <w:r w:rsidR="00C208A5" w:rsidRPr="00730BA6">
        <w:rPr>
          <w:rFonts w:asciiTheme="majorHAnsi" w:eastAsiaTheme="majorEastAsia" w:hAnsiTheme="majorHAnsi" w:cstheme="majorBidi"/>
          <w:sz w:val="24"/>
          <w:szCs w:val="24"/>
        </w:rPr>
        <w:t>ymaga się</w:t>
      </w:r>
      <w:r w:rsidR="00C92E4E" w:rsidRPr="00730BA6">
        <w:rPr>
          <w:rFonts w:asciiTheme="majorHAnsi" w:eastAsiaTheme="majorEastAsia" w:hAnsiTheme="majorHAnsi" w:cstheme="majorBidi"/>
          <w:sz w:val="24"/>
          <w:szCs w:val="24"/>
        </w:rPr>
        <w:t>,</w:t>
      </w:r>
      <w:r w:rsidR="00C208A5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aby można było odczytywać wyniki z Modelu na komputerach stacjonarnych użytkowników w formacie plików .xlsx/.xlsm, tj. w formacie programu MS Excel w wersji 2010 lub nowszej używanej przez Zamawiającego.</w:t>
      </w:r>
    </w:p>
    <w:p w14:paraId="7CA7F7B0" w14:textId="10A8FE11" w:rsidR="002925C3" w:rsidRPr="00976431" w:rsidRDefault="002925C3" w:rsidP="00730BA6">
      <w:pPr>
        <w:numPr>
          <w:ilvl w:val="0"/>
          <w:numId w:val="16"/>
        </w:numPr>
        <w:spacing w:after="200" w:line="276" w:lineRule="auto"/>
        <w:contextualSpacing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Zasady wprowadzenia </w:t>
      </w:r>
      <w:r w:rsidR="00B96780">
        <w:rPr>
          <w:rFonts w:asciiTheme="majorHAnsi" w:eastAsiaTheme="majorEastAsia" w:hAnsiTheme="majorHAnsi" w:cstheme="majorBidi"/>
          <w:sz w:val="24"/>
          <w:szCs w:val="24"/>
        </w:rPr>
        <w:t>Oprogramowania</w:t>
      </w:r>
      <w:r w:rsidR="0081336C" w:rsidRPr="00976431">
        <w:rPr>
          <w:rFonts w:asciiTheme="majorHAnsi" w:eastAsiaTheme="majorEastAsia" w:hAnsiTheme="majorHAnsi" w:cstheme="majorBidi"/>
          <w:sz w:val="24"/>
          <w:szCs w:val="24"/>
        </w:rPr>
        <w:t>: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4F156727" w14:textId="77777777" w:rsidR="00730BA6" w:rsidRPr="00730BA6" w:rsidRDefault="00730BA6" w:rsidP="00730BA6">
      <w:pPr>
        <w:pStyle w:val="Akapitzlist"/>
        <w:numPr>
          <w:ilvl w:val="0"/>
          <w:numId w:val="31"/>
        </w:numPr>
        <w:spacing w:after="200" w:line="276" w:lineRule="auto"/>
        <w:rPr>
          <w:rFonts w:eastAsiaTheme="majorEastAsia"/>
          <w:vanish/>
        </w:rPr>
      </w:pPr>
    </w:p>
    <w:p w14:paraId="77500E0C" w14:textId="77777777" w:rsidR="00730BA6" w:rsidRPr="00730BA6" w:rsidRDefault="00730BA6" w:rsidP="00730BA6">
      <w:pPr>
        <w:pStyle w:val="Akapitzlist"/>
        <w:numPr>
          <w:ilvl w:val="0"/>
          <w:numId w:val="31"/>
        </w:numPr>
        <w:spacing w:after="200" w:line="276" w:lineRule="auto"/>
        <w:rPr>
          <w:rFonts w:eastAsiaTheme="majorEastAsia"/>
          <w:vanish/>
        </w:rPr>
      </w:pPr>
    </w:p>
    <w:p w14:paraId="5B99DB62" w14:textId="77777777" w:rsidR="00730BA6" w:rsidRPr="00730BA6" w:rsidRDefault="00730BA6" w:rsidP="00730BA6">
      <w:pPr>
        <w:pStyle w:val="Akapitzlist"/>
        <w:numPr>
          <w:ilvl w:val="0"/>
          <w:numId w:val="31"/>
        </w:numPr>
        <w:spacing w:after="200" w:line="276" w:lineRule="auto"/>
        <w:rPr>
          <w:rFonts w:eastAsiaTheme="majorEastAsia"/>
          <w:vanish/>
        </w:rPr>
      </w:pPr>
    </w:p>
    <w:p w14:paraId="52D60BA1" w14:textId="5537E004" w:rsidR="002925C3" w:rsidRPr="00730BA6" w:rsidRDefault="002925C3" w:rsidP="00730BA6">
      <w:pPr>
        <w:pStyle w:val="Akapitzlist"/>
        <w:numPr>
          <w:ilvl w:val="1"/>
          <w:numId w:val="31"/>
        </w:numPr>
        <w:spacing w:after="200"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Wykonawca wdrożenia</w:t>
      </w:r>
      <w:r w:rsidR="00CF21F3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B96780" w:rsidRPr="00730BA6">
        <w:rPr>
          <w:rFonts w:asciiTheme="majorHAnsi" w:eastAsiaTheme="majorEastAsia" w:hAnsiTheme="majorHAnsi" w:cstheme="majorBidi"/>
          <w:sz w:val="24"/>
          <w:szCs w:val="24"/>
        </w:rPr>
        <w:t>Oprogramowania</w:t>
      </w:r>
      <w:r w:rsidR="00B96780" w:rsidRPr="00730BA6" w:rsidDel="00B9678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zobowiązany jest zapewnić wsparcie dla Systemu na zasadach opisany</w:t>
      </w:r>
      <w:r w:rsidR="004001BC" w:rsidRPr="00730BA6">
        <w:rPr>
          <w:rFonts w:asciiTheme="majorHAnsi" w:eastAsiaTheme="majorEastAsia" w:hAnsiTheme="majorHAnsi" w:cstheme="majorBidi"/>
          <w:sz w:val="24"/>
          <w:szCs w:val="24"/>
        </w:rPr>
        <w:t>ch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 w Gwarancji i </w:t>
      </w:r>
      <w:r w:rsidR="00FA1B7B" w:rsidRPr="00730BA6">
        <w:rPr>
          <w:rFonts w:asciiTheme="majorHAnsi" w:eastAsiaTheme="majorEastAsia" w:hAnsiTheme="majorHAnsi" w:cstheme="majorBidi"/>
          <w:sz w:val="24"/>
          <w:szCs w:val="24"/>
        </w:rPr>
        <w:t xml:space="preserve">Usługach 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konsultacji.</w:t>
      </w:r>
    </w:p>
    <w:p w14:paraId="78890084" w14:textId="1275F3AD" w:rsidR="002925C3" w:rsidRPr="00730BA6" w:rsidRDefault="002925C3" w:rsidP="00730BA6">
      <w:pPr>
        <w:pStyle w:val="Akapitzlist"/>
        <w:numPr>
          <w:ilvl w:val="1"/>
          <w:numId w:val="31"/>
        </w:numPr>
        <w:spacing w:after="200"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W celu wdrożenia </w:t>
      </w:r>
      <w:r w:rsidR="00B96780" w:rsidRPr="00730BA6">
        <w:rPr>
          <w:rFonts w:asciiTheme="majorHAnsi" w:eastAsiaTheme="majorEastAsia" w:hAnsiTheme="majorHAnsi" w:cstheme="majorBidi"/>
          <w:sz w:val="24"/>
          <w:szCs w:val="24"/>
        </w:rPr>
        <w:t>Oprogramowania</w:t>
      </w:r>
      <w:r w:rsidR="00B96780" w:rsidRPr="00730BA6" w:rsidDel="00B9678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wymagane jest przeprowadzenie instruktaży</w:t>
      </w:r>
      <w:r w:rsidR="00C604C6" w:rsidRPr="00730BA6">
        <w:rPr>
          <w:rFonts w:asciiTheme="majorHAnsi" w:eastAsiaTheme="majorEastAsia" w:hAnsiTheme="majorHAnsi" w:cstheme="majorBidi"/>
          <w:sz w:val="24"/>
          <w:szCs w:val="24"/>
        </w:rPr>
        <w:t>, w tym instruktaży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 przystanowiskowych dla </w:t>
      </w:r>
      <w:r w:rsidR="00C604C6" w:rsidRPr="00730BA6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dministratorów i </w:t>
      </w:r>
      <w:r w:rsidR="00C92E4E" w:rsidRPr="00730BA6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żytkowników. Zakres i wymiar instruktaży obejmować będzie całą funkcjonalność </w:t>
      </w:r>
      <w:r w:rsidR="00E80845" w:rsidRPr="00730BA6">
        <w:rPr>
          <w:rFonts w:asciiTheme="majorHAnsi" w:eastAsiaTheme="majorEastAsia" w:hAnsiTheme="majorHAnsi" w:cstheme="majorBidi"/>
          <w:sz w:val="24"/>
          <w:szCs w:val="24"/>
        </w:rPr>
        <w:t>Systemu Aktuarialnego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AE5D0C6" w14:textId="77777777" w:rsidR="00702B60" w:rsidRPr="00730BA6" w:rsidRDefault="00702B60" w:rsidP="00730BA6">
      <w:pPr>
        <w:pStyle w:val="Akapitzlist"/>
        <w:numPr>
          <w:ilvl w:val="1"/>
          <w:numId w:val="31"/>
        </w:numPr>
        <w:spacing w:after="200"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Wykonawca dokona transferu wiedzy w zakresie utrzymania i rozwoju rozwiązania opartego o zaproponowane produkty.</w:t>
      </w:r>
    </w:p>
    <w:p w14:paraId="1D87097C" w14:textId="146B46C0" w:rsidR="00041A43" w:rsidRPr="00730BA6" w:rsidRDefault="00041A43" w:rsidP="00730BA6">
      <w:pPr>
        <w:pStyle w:val="Akapitzlist"/>
        <w:numPr>
          <w:ilvl w:val="1"/>
          <w:numId w:val="31"/>
        </w:numPr>
        <w:spacing w:after="200"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00730BA6">
        <w:rPr>
          <w:rFonts w:asciiTheme="majorHAnsi" w:eastAsiaTheme="majorEastAsia" w:hAnsiTheme="majorHAnsi" w:cstheme="majorBidi"/>
          <w:sz w:val="24"/>
          <w:szCs w:val="24"/>
        </w:rPr>
        <w:t>Oprogramowanie zastosowane przez Wykonawcę nie może w momencie składania przez niego oferty mieć statusu zakończenia wsparcia technicznego producenta. Niedopuszczalne jest zastosowanie</w:t>
      </w:r>
      <w:r w:rsidR="00926446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B96780" w:rsidRPr="00730BA6">
        <w:rPr>
          <w:rFonts w:asciiTheme="majorHAnsi" w:eastAsiaTheme="majorEastAsia" w:hAnsiTheme="majorHAnsi" w:cstheme="majorBidi"/>
          <w:sz w:val="24"/>
          <w:szCs w:val="24"/>
        </w:rPr>
        <w:t>Oprogramowania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>, dla którego producent ogłosił zakończenie jego rozwoju w terminie 3 lat licząc od momentu złożenia oferty</w:t>
      </w:r>
      <w:r w:rsidR="00CF21F3" w:rsidRPr="00730BA6">
        <w:rPr>
          <w:rFonts w:asciiTheme="majorHAnsi" w:eastAsiaTheme="majorEastAsia" w:hAnsiTheme="majorHAnsi" w:cstheme="majorBidi"/>
          <w:sz w:val="24"/>
          <w:szCs w:val="24"/>
        </w:rPr>
        <w:t xml:space="preserve"> lub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 ogłosił zaprzestanie wsparci</w:t>
      </w:r>
      <w:r w:rsidR="001B494E" w:rsidRPr="00730BA6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730BA6">
        <w:rPr>
          <w:rFonts w:asciiTheme="majorHAnsi" w:eastAsiaTheme="majorEastAsia" w:hAnsiTheme="majorHAnsi" w:cstheme="majorBidi"/>
          <w:sz w:val="24"/>
          <w:szCs w:val="24"/>
        </w:rPr>
        <w:t xml:space="preserve"> w jego nowszych wersjach.</w:t>
      </w:r>
    </w:p>
    <w:p w14:paraId="60838D72" w14:textId="77777777" w:rsidR="00F20499" w:rsidRPr="004C6214" w:rsidRDefault="00F20499" w:rsidP="002F7873">
      <w:pPr>
        <w:spacing w:line="276" w:lineRule="auto"/>
        <w:ind w:left="426" w:firstLine="0"/>
        <w:contextualSpacing/>
        <w:rPr>
          <w:rFonts w:asciiTheme="majorHAnsi" w:hAnsiTheme="majorHAnsi"/>
          <w:sz w:val="24"/>
        </w:rPr>
      </w:pPr>
    </w:p>
    <w:p w14:paraId="31D63F7B" w14:textId="77777777" w:rsidR="00C97F1E" w:rsidRPr="00FC2083" w:rsidRDefault="00C97F1E" w:rsidP="0092182F">
      <w:pPr>
        <w:spacing w:after="200" w:line="276" w:lineRule="auto"/>
        <w:ind w:firstLine="0"/>
        <w:jc w:val="both"/>
        <w:rPr>
          <w:rStyle w:val="Pogrubienie"/>
          <w:rFonts w:asciiTheme="majorHAnsi" w:eastAsiaTheme="majorEastAsia" w:hAnsiTheme="majorHAnsi" w:cstheme="majorBidi"/>
          <w:b w:val="0"/>
          <w:bCs w:val="0"/>
          <w:i/>
          <w:iCs/>
          <w:sz w:val="28"/>
          <w:szCs w:val="28"/>
        </w:rPr>
      </w:pPr>
      <w:r w:rsidRPr="004C6214">
        <w:rPr>
          <w:rStyle w:val="Pogrubienie"/>
          <w:rFonts w:asciiTheme="majorHAnsi" w:hAnsiTheme="majorHAnsi"/>
        </w:rPr>
        <w:br w:type="page"/>
      </w:r>
    </w:p>
    <w:p w14:paraId="034E2F33" w14:textId="77777777" w:rsidR="00285FCD" w:rsidRPr="009B29DD" w:rsidRDefault="00C91C8C" w:rsidP="009B29DD">
      <w:pPr>
        <w:pStyle w:val="Nagwek2"/>
        <w:rPr>
          <w:rStyle w:val="Pogrubienie"/>
          <w:b/>
          <w:bCs/>
        </w:rPr>
      </w:pPr>
      <w:r w:rsidRPr="009B29DD">
        <w:rPr>
          <w:rStyle w:val="Pogrubienie"/>
          <w:b/>
          <w:bCs/>
        </w:rPr>
        <w:lastRenderedPageBreak/>
        <w:t>Rozdział 2</w:t>
      </w:r>
      <w:r w:rsidR="00CA1C83" w:rsidRPr="009B29DD">
        <w:rPr>
          <w:rStyle w:val="Pogrubienie"/>
          <w:b/>
          <w:bCs/>
        </w:rPr>
        <w:t xml:space="preserve"> – Opis </w:t>
      </w:r>
      <w:r w:rsidR="005A3170">
        <w:rPr>
          <w:rStyle w:val="Pogrubienie"/>
          <w:b/>
          <w:bCs/>
        </w:rPr>
        <w:t xml:space="preserve">proponowanego </w:t>
      </w:r>
      <w:r w:rsidR="00CA1C83" w:rsidRPr="009B29DD">
        <w:rPr>
          <w:rStyle w:val="Pogrubienie"/>
          <w:b/>
          <w:bCs/>
        </w:rPr>
        <w:t>Systemu i wymagania</w:t>
      </w:r>
    </w:p>
    <w:p w14:paraId="69755F03" w14:textId="77777777" w:rsidR="00A37209" w:rsidRPr="004C6214" w:rsidRDefault="00A37209" w:rsidP="00730BA6">
      <w:pPr>
        <w:pStyle w:val="Nagwek3"/>
        <w:numPr>
          <w:ilvl w:val="2"/>
          <w:numId w:val="3"/>
        </w:numPr>
        <w:ind w:left="426" w:hanging="426"/>
      </w:pPr>
      <w:r w:rsidRPr="00FC2083">
        <w:t>O</w:t>
      </w:r>
      <w:r w:rsidR="00C71CC9">
        <w:t>pis</w:t>
      </w:r>
      <w:r w:rsidR="005A3170">
        <w:t xml:space="preserve"> proponowanego</w:t>
      </w:r>
      <w:r w:rsidR="00C71CC9">
        <w:t xml:space="preserve"> Systemu Aktuarialnego</w:t>
      </w:r>
      <w:r w:rsidRPr="00FC2083">
        <w:t xml:space="preserve"> </w:t>
      </w:r>
    </w:p>
    <w:p w14:paraId="56CAEBBB" w14:textId="77777777" w:rsidR="005E166E" w:rsidRDefault="00A37209" w:rsidP="00475B8D">
      <w:pPr>
        <w:keepNext/>
        <w:spacing w:after="200" w:line="276" w:lineRule="auto"/>
      </w:pPr>
      <w:r w:rsidRPr="004C6214">
        <w:rPr>
          <w:rFonts w:asciiTheme="majorHAnsi" w:hAnsiTheme="majorHAnsi"/>
          <w:noProof/>
          <w:sz w:val="24"/>
          <w:szCs w:val="24"/>
          <w:lang w:eastAsia="pl-PL"/>
        </w:rPr>
        <w:drawing>
          <wp:inline distT="0" distB="0" distL="0" distR="0" wp14:anchorId="44B1B270" wp14:editId="171BDBC1">
            <wp:extent cx="5041286" cy="3529297"/>
            <wp:effectExtent l="19050" t="19050" r="26035" b="1460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222" cy="3527852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8F8F8">
                          <a:lumMod val="50000"/>
                        </a:srgbClr>
                      </a:solidFill>
                    </a:ln>
                  </pic:spPr>
                </pic:pic>
              </a:graphicData>
            </a:graphic>
          </wp:inline>
        </w:drawing>
      </w:r>
    </w:p>
    <w:p w14:paraId="41C23628" w14:textId="583B32F2" w:rsidR="00A37209" w:rsidRPr="00475B8D" w:rsidRDefault="005E166E" w:rsidP="00C208A5">
      <w:pPr>
        <w:spacing w:after="200" w:line="276" w:lineRule="auto"/>
        <w:rPr>
          <w:rFonts w:asciiTheme="majorHAnsi" w:eastAsiaTheme="majorEastAsia" w:hAnsiTheme="majorHAnsi" w:cstheme="majorBidi"/>
          <w:sz w:val="20"/>
        </w:rPr>
      </w:pPr>
      <w:r w:rsidRPr="00475B8D">
        <w:rPr>
          <w:rFonts w:asciiTheme="majorHAnsi" w:eastAsiaTheme="majorEastAsia" w:hAnsiTheme="majorHAnsi" w:cstheme="majorBidi"/>
          <w:sz w:val="20"/>
        </w:rPr>
        <w:t xml:space="preserve">Rysunek </w:t>
      </w:r>
      <w:r w:rsidRPr="00475B8D">
        <w:rPr>
          <w:rFonts w:asciiTheme="majorHAnsi" w:eastAsiaTheme="majorEastAsia" w:hAnsiTheme="majorHAnsi" w:cstheme="majorBidi"/>
          <w:sz w:val="20"/>
        </w:rPr>
        <w:fldChar w:fldCharType="begin"/>
      </w:r>
      <w:r w:rsidRPr="00475B8D">
        <w:rPr>
          <w:rFonts w:asciiTheme="majorHAnsi" w:eastAsiaTheme="majorEastAsia" w:hAnsiTheme="majorHAnsi" w:cstheme="majorBidi"/>
          <w:sz w:val="20"/>
        </w:rPr>
        <w:instrText xml:space="preserve"> SEQ Rysunek \* ARABIC </w:instrText>
      </w:r>
      <w:r w:rsidRPr="00475B8D">
        <w:rPr>
          <w:rFonts w:asciiTheme="majorHAnsi" w:eastAsiaTheme="majorEastAsia" w:hAnsiTheme="majorHAnsi" w:cstheme="majorBidi"/>
          <w:sz w:val="20"/>
        </w:rPr>
        <w:fldChar w:fldCharType="separate"/>
      </w:r>
      <w:r w:rsidRPr="00475B8D">
        <w:rPr>
          <w:rFonts w:asciiTheme="majorHAnsi" w:eastAsiaTheme="majorEastAsia" w:hAnsiTheme="majorHAnsi" w:cstheme="majorBidi"/>
          <w:sz w:val="20"/>
        </w:rPr>
        <w:t>1</w:t>
      </w:r>
      <w:r w:rsidRPr="00475B8D">
        <w:rPr>
          <w:rFonts w:asciiTheme="majorHAnsi" w:eastAsiaTheme="majorEastAsia" w:hAnsiTheme="majorHAnsi" w:cstheme="majorBidi"/>
          <w:sz w:val="20"/>
        </w:rPr>
        <w:fldChar w:fldCharType="end"/>
      </w:r>
      <w:r w:rsidRPr="00475B8D">
        <w:rPr>
          <w:rFonts w:asciiTheme="majorHAnsi" w:eastAsiaTheme="majorEastAsia" w:hAnsiTheme="majorHAnsi" w:cstheme="majorBidi"/>
          <w:sz w:val="20"/>
        </w:rPr>
        <w:t xml:space="preserve">: </w:t>
      </w:r>
      <w:r w:rsidR="00C55A26">
        <w:rPr>
          <w:rFonts w:asciiTheme="majorHAnsi" w:eastAsiaTheme="majorEastAsia" w:hAnsiTheme="majorHAnsi" w:cstheme="majorBidi"/>
          <w:sz w:val="20"/>
        </w:rPr>
        <w:t>S</w:t>
      </w:r>
      <w:r w:rsidRPr="00475B8D">
        <w:rPr>
          <w:rFonts w:asciiTheme="majorHAnsi" w:eastAsiaTheme="majorEastAsia" w:hAnsiTheme="majorHAnsi" w:cstheme="majorBidi"/>
          <w:sz w:val="20"/>
        </w:rPr>
        <w:t xml:space="preserve">chemat </w:t>
      </w:r>
      <w:r w:rsidR="00C55A26">
        <w:rPr>
          <w:rFonts w:asciiTheme="majorHAnsi" w:eastAsiaTheme="majorEastAsia" w:hAnsiTheme="majorHAnsi" w:cstheme="majorBidi"/>
          <w:sz w:val="20"/>
        </w:rPr>
        <w:t xml:space="preserve">proponowanego </w:t>
      </w:r>
      <w:r w:rsidRPr="00475B8D">
        <w:rPr>
          <w:rFonts w:asciiTheme="majorHAnsi" w:eastAsiaTheme="majorEastAsia" w:hAnsiTheme="majorHAnsi" w:cstheme="majorBidi"/>
          <w:sz w:val="20"/>
        </w:rPr>
        <w:t>Systemu Aktuarialnego</w:t>
      </w:r>
    </w:p>
    <w:p w14:paraId="52A47279" w14:textId="77777777" w:rsidR="005E166E" w:rsidRDefault="005E166E" w:rsidP="00976431">
      <w:pPr>
        <w:autoSpaceDE w:val="0"/>
        <w:autoSpaceDN w:val="0"/>
        <w:adjustRightInd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09C872EA" w14:textId="794BEF5F" w:rsidR="00A37209" w:rsidRPr="00965993" w:rsidRDefault="00A37209" w:rsidP="00965993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65993">
        <w:rPr>
          <w:rFonts w:asciiTheme="majorHAnsi" w:eastAsiaTheme="majorEastAsia" w:hAnsiTheme="majorHAnsi" w:cstheme="majorBidi"/>
          <w:sz w:val="24"/>
          <w:szCs w:val="24"/>
        </w:rPr>
        <w:t xml:space="preserve">Model </w:t>
      </w:r>
      <w:r w:rsidR="00A62553" w:rsidRPr="00965993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8B2B07" w:rsidRPr="00965993">
        <w:rPr>
          <w:rFonts w:asciiTheme="majorHAnsi" w:eastAsiaTheme="majorEastAsia" w:hAnsiTheme="majorHAnsi" w:cstheme="majorBidi"/>
          <w:sz w:val="24"/>
          <w:szCs w:val="24"/>
        </w:rPr>
        <w:t xml:space="preserve">powinien 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opiera</w:t>
      </w:r>
      <w:r w:rsidR="008B2B07" w:rsidRPr="00965993">
        <w:rPr>
          <w:rFonts w:asciiTheme="majorHAnsi" w:eastAsiaTheme="majorEastAsia" w:hAnsiTheme="majorHAnsi" w:cstheme="majorBidi"/>
          <w:sz w:val="24"/>
          <w:szCs w:val="24"/>
        </w:rPr>
        <w:t>ć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 xml:space="preserve"> się na danych indywidualnych pochodz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ą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cych z Zakładu Ubezpieczeń Społecznych, jak również na d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nych</w:t>
      </w:r>
      <w:r w:rsidR="0095344D" w:rsidRPr="00965993">
        <w:rPr>
          <w:rFonts w:asciiTheme="majorHAnsi" w:eastAsiaTheme="majorEastAsia" w:hAnsiTheme="majorHAnsi" w:cstheme="majorBidi"/>
          <w:sz w:val="24"/>
          <w:szCs w:val="24"/>
        </w:rPr>
        <w:t>/założeniach/parametrach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 xml:space="preserve"> pochodzących z innych instytucji – na przykład Głó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w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nego Urzędu Statystycznego (GUS), Kasy Rolniczego Ubezpieczenia Społecznego (KRUS), Ministerstwa Finansów, czy też Eurostatu.</w:t>
      </w:r>
    </w:p>
    <w:p w14:paraId="69ED1E26" w14:textId="28666BDE" w:rsidR="00A37209" w:rsidRPr="00965993" w:rsidRDefault="00A37209" w:rsidP="00965993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65993">
        <w:rPr>
          <w:rFonts w:asciiTheme="majorHAnsi" w:eastAsiaTheme="majorEastAsia" w:hAnsiTheme="majorHAnsi" w:cstheme="majorBidi"/>
          <w:sz w:val="24"/>
          <w:szCs w:val="24"/>
        </w:rPr>
        <w:t>Model</w:t>
      </w:r>
      <w:r w:rsidR="00A62553" w:rsidRPr="00965993">
        <w:rPr>
          <w:rFonts w:asciiTheme="majorHAnsi" w:eastAsiaTheme="majorEastAsia" w:hAnsiTheme="majorHAnsi" w:cstheme="majorBidi"/>
          <w:sz w:val="24"/>
          <w:szCs w:val="24"/>
        </w:rPr>
        <w:t xml:space="preserve"> Mikrosymulacyjny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8B2B07" w:rsidRPr="00965993">
        <w:rPr>
          <w:rFonts w:asciiTheme="majorHAnsi" w:eastAsiaTheme="majorEastAsia" w:hAnsiTheme="majorHAnsi" w:cstheme="majorBidi"/>
          <w:sz w:val="24"/>
          <w:szCs w:val="24"/>
        </w:rPr>
        <w:t xml:space="preserve">powinien 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>baz</w:t>
      </w:r>
      <w:r w:rsidR="008B2B07" w:rsidRPr="00965993">
        <w:rPr>
          <w:rFonts w:asciiTheme="majorHAnsi" w:eastAsiaTheme="majorEastAsia" w:hAnsiTheme="majorHAnsi" w:cstheme="majorBidi"/>
          <w:sz w:val="24"/>
          <w:szCs w:val="24"/>
        </w:rPr>
        <w:t>ować</w:t>
      </w:r>
      <w:r w:rsidRPr="00965993">
        <w:rPr>
          <w:rFonts w:asciiTheme="majorHAnsi" w:eastAsiaTheme="majorEastAsia" w:hAnsiTheme="majorHAnsi" w:cstheme="majorBidi"/>
          <w:sz w:val="24"/>
          <w:szCs w:val="24"/>
        </w:rPr>
        <w:t xml:space="preserve"> na następujących informacjach o:</w:t>
      </w:r>
    </w:p>
    <w:p w14:paraId="48AA78E9" w14:textId="77777777" w:rsidR="00A37209" w:rsidRPr="00976431" w:rsidRDefault="00A37209" w:rsidP="00730BA6">
      <w:pPr>
        <w:numPr>
          <w:ilvl w:val="0"/>
          <w:numId w:val="11"/>
        </w:numPr>
        <w:spacing w:after="200" w:line="276" w:lineRule="auto"/>
        <w:ind w:left="426" w:hanging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ubezpieczonych: </w:t>
      </w:r>
    </w:p>
    <w:p w14:paraId="4EED6C11" w14:textId="77777777" w:rsidR="00A37209" w:rsidRPr="003527ED" w:rsidRDefault="00A37209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data urodzenia, płeć, kod (kody) tytułu ubezpieczenia,</w:t>
      </w:r>
    </w:p>
    <w:p w14:paraId="0557B7D3" w14:textId="77777777" w:rsidR="00A37209" w:rsidRPr="003527ED" w:rsidRDefault="00A37209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czy jest członkiem OFE</w:t>
      </w:r>
      <w:r w:rsidR="00850524" w:rsidRPr="003527ED">
        <w:rPr>
          <w:rFonts w:asciiTheme="majorHAnsi" w:eastAsiaTheme="majorEastAsia" w:hAnsiTheme="majorHAnsi" w:cstheme="majorBidi"/>
          <w:sz w:val="24"/>
          <w:szCs w:val="24"/>
        </w:rPr>
        <w:t>/lub posiada subkonto</w:t>
      </w:r>
      <w:r w:rsidRPr="003527ED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  <w:r w:rsidR="00850524" w:rsidRPr="003527ED">
        <w:rPr>
          <w:rFonts w:asciiTheme="majorHAnsi" w:eastAsiaTheme="majorEastAsia" w:hAnsiTheme="majorHAnsi" w:cstheme="majorBidi"/>
          <w:sz w:val="24"/>
          <w:szCs w:val="24"/>
        </w:rPr>
        <w:t>czy odprowadza składki do OFE</w:t>
      </w:r>
    </w:p>
    <w:p w14:paraId="1133BF7F" w14:textId="07E35A1C" w:rsidR="00A37209" w:rsidRPr="003527ED" w:rsidRDefault="00A37209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wysokości składek należnych bądź wpłaconych (dane miesięczne dostępne od 1999</w:t>
      </w:r>
      <w:r w:rsidR="0092267A" w:rsidRPr="003527ED">
        <w:rPr>
          <w:rFonts w:asciiTheme="majorHAnsi" w:eastAsiaTheme="majorEastAsia" w:hAnsiTheme="majorHAnsi" w:cstheme="majorBidi"/>
          <w:sz w:val="24"/>
          <w:szCs w:val="24"/>
        </w:rPr>
        <w:t> </w:t>
      </w:r>
      <w:r w:rsidRPr="003527ED">
        <w:rPr>
          <w:rFonts w:asciiTheme="majorHAnsi" w:eastAsiaTheme="majorEastAsia" w:hAnsiTheme="majorHAnsi" w:cstheme="majorBidi"/>
          <w:sz w:val="24"/>
          <w:szCs w:val="24"/>
        </w:rPr>
        <w:t>r.) w podziale na ubezpieczenia: emerytalne, rentowe, chorobowe i wypadkowe,</w:t>
      </w:r>
    </w:p>
    <w:p w14:paraId="09461433" w14:textId="77777777" w:rsidR="00A37209" w:rsidRPr="003527ED" w:rsidRDefault="00A37209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informacje o ewentualnych świadczeniach i przerwach w ubezpieczeniu,</w:t>
      </w:r>
    </w:p>
    <w:p w14:paraId="6081B0AE" w14:textId="2469A9E8" w:rsidR="00A37209" w:rsidRPr="003527ED" w:rsidRDefault="00A37209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lastRenderedPageBreak/>
        <w:t>kapitał początkowy osób, którym został wyliczony oraz składowe wpływające na wysokość tego k</w:t>
      </w:r>
      <w:r w:rsidR="0004222E" w:rsidRPr="003527ED">
        <w:rPr>
          <w:rFonts w:asciiTheme="majorHAnsi" w:eastAsiaTheme="majorEastAsia" w:hAnsiTheme="majorHAnsi" w:cstheme="majorBidi"/>
          <w:sz w:val="24"/>
          <w:szCs w:val="24"/>
        </w:rPr>
        <w:t>apitału,</w:t>
      </w:r>
    </w:p>
    <w:p w14:paraId="6A640057" w14:textId="7FE9028D" w:rsidR="00850524" w:rsidRPr="003527ED" w:rsidRDefault="00850524" w:rsidP="003527ED">
      <w:pPr>
        <w:pStyle w:val="Akapitzlist"/>
        <w:numPr>
          <w:ilvl w:val="0"/>
          <w:numId w:val="38"/>
        </w:numPr>
        <w:tabs>
          <w:tab w:val="left" w:pos="851"/>
        </w:tabs>
        <w:suppressAutoHyphens/>
        <w:autoSpaceDE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Zgromadzony kapitał emerytalny (zwaloryzowany kapitał początkowy oraz zwaloryzowane składki na koncie i subkoncie ubezpieczonego</w:t>
      </w:r>
      <w:r w:rsidR="007D712A" w:rsidRPr="003527ED">
        <w:rPr>
          <w:rFonts w:asciiTheme="majorHAnsi" w:eastAsiaTheme="majorEastAsia" w:hAnsiTheme="majorHAnsi" w:cstheme="majorBidi"/>
          <w:sz w:val="24"/>
          <w:szCs w:val="24"/>
        </w:rPr>
        <w:t>, składki nie podlegające jeszcze waloryzacjom rocznym</w:t>
      </w:r>
      <w:r w:rsidRPr="003527ED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3527ED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196DF07C" w14:textId="77777777" w:rsidR="00A37209" w:rsidRPr="00976431" w:rsidRDefault="00A37209" w:rsidP="00730BA6">
      <w:pPr>
        <w:numPr>
          <w:ilvl w:val="0"/>
          <w:numId w:val="11"/>
        </w:numPr>
        <w:spacing w:after="200" w:line="276" w:lineRule="auto"/>
        <w:ind w:left="426" w:hanging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świadczeniobiorcach:</w:t>
      </w:r>
    </w:p>
    <w:p w14:paraId="29AF8796" w14:textId="77777777" w:rsidR="00A37209" w:rsidRPr="003527ED" w:rsidRDefault="00A37209" w:rsidP="003527ED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 xml:space="preserve">data urodzenia, płeć, </w:t>
      </w:r>
    </w:p>
    <w:p w14:paraId="4DF1445B" w14:textId="77777777" w:rsidR="00A37209" w:rsidRPr="003527ED" w:rsidRDefault="00A37209" w:rsidP="003527ED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data przyznania świadczenia (świadczeń) i jego (ich) wysokości,</w:t>
      </w:r>
    </w:p>
    <w:p w14:paraId="3BD8401C" w14:textId="77777777" w:rsidR="00A37209" w:rsidRPr="003527ED" w:rsidRDefault="00A37209" w:rsidP="003527ED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kod (kody) świadczenia (świadczeń),</w:t>
      </w:r>
    </w:p>
    <w:p w14:paraId="72203EF8" w14:textId="77777777" w:rsidR="00A37209" w:rsidRPr="003527ED" w:rsidRDefault="00A37209" w:rsidP="003527ED">
      <w:pPr>
        <w:pStyle w:val="Akapitzlist"/>
        <w:numPr>
          <w:ilvl w:val="0"/>
          <w:numId w:val="39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527ED">
        <w:rPr>
          <w:rFonts w:asciiTheme="majorHAnsi" w:eastAsiaTheme="majorEastAsia" w:hAnsiTheme="majorHAnsi" w:cstheme="majorBidi"/>
          <w:sz w:val="24"/>
          <w:szCs w:val="24"/>
        </w:rPr>
        <w:t>czy świadczeniobiorca jest ubezpieczony i płaci składki.</w:t>
      </w:r>
    </w:p>
    <w:p w14:paraId="1AAF7942" w14:textId="5459728E" w:rsidR="003E14ED" w:rsidRPr="0004222E" w:rsidRDefault="003E14ED" w:rsidP="0004222E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W przypadku Funduszu Emerytur Pomostowych Model </w:t>
      </w:r>
      <w:r w:rsidR="00A62553" w:rsidRPr="0004222E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850524"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>powinien</w:t>
      </w:r>
      <w:r w:rsidR="008B2B07"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>wykorzyst</w:t>
      </w:r>
      <w:r w:rsidR="008B2B07"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>ywać</w:t>
      </w:r>
      <w:r w:rsidR="0071674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>dane z centralnego rejestru pracowników wykonujących prace w szczególnych warunkach lub o szczególnym charakterze, za których jest przewidziany obowiązek opłacania składek na Fundusz Emerytur Pomostowych</w:t>
      </w:r>
      <w:r w:rsidR="0071674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(zakres dostępnych danych </w:t>
      </w:r>
      <w:r w:rsid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w rejestrze </w:t>
      </w:r>
      <w:r w:rsidR="0071674A">
        <w:rPr>
          <w:rFonts w:asciiTheme="majorHAnsi" w:eastAsiaTheme="majorEastAsia" w:hAnsiTheme="majorHAnsi" w:cstheme="majorBidi"/>
          <w:sz w:val="24"/>
          <w:szCs w:val="24"/>
          <w:lang w:eastAsia="ar-SA"/>
        </w:rPr>
        <w:t>określa ustawa o emeryturach pomostowych)</w:t>
      </w:r>
      <w:r w:rsid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m.in.</w:t>
      </w:r>
      <w:r w:rsidRPr="0004222E">
        <w:rPr>
          <w:rFonts w:asciiTheme="majorHAnsi" w:eastAsiaTheme="majorEastAsia" w:hAnsiTheme="majorHAnsi" w:cstheme="majorBidi"/>
          <w:sz w:val="24"/>
          <w:szCs w:val="24"/>
          <w:lang w:eastAsia="ar-SA"/>
        </w:rPr>
        <w:t>:</w:t>
      </w:r>
    </w:p>
    <w:p w14:paraId="58CB8C60" w14:textId="77777777" w:rsidR="003E14ED" w:rsidRPr="003527ED" w:rsidRDefault="003E14ED" w:rsidP="003527ED">
      <w:pPr>
        <w:pStyle w:val="Akapitzlist"/>
        <w:numPr>
          <w:ilvl w:val="0"/>
          <w:numId w:val="40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eastAsia="ar-SA"/>
        </w:rPr>
      </w:pPr>
      <w:r w:rsidRPr="003527ED">
        <w:rPr>
          <w:rFonts w:ascii="Calibri" w:eastAsia="Calibri" w:hAnsi="Calibri" w:cs="Times New Roman"/>
          <w:sz w:val="24"/>
          <w:szCs w:val="24"/>
          <w:lang w:eastAsia="ar-SA"/>
        </w:rPr>
        <w:t>kod pracy w szczególnych warunkach lub o szczególnym charakterze,</w:t>
      </w:r>
    </w:p>
    <w:p w14:paraId="13D52FF2" w14:textId="77777777" w:rsidR="003E14ED" w:rsidRPr="003527ED" w:rsidRDefault="003E14ED" w:rsidP="003527ED">
      <w:pPr>
        <w:pStyle w:val="Akapitzlist"/>
        <w:numPr>
          <w:ilvl w:val="0"/>
          <w:numId w:val="40"/>
        </w:numPr>
        <w:spacing w:after="0" w:line="240" w:lineRule="auto"/>
        <w:rPr>
          <w:rFonts w:ascii="Calibri" w:eastAsia="Calibri" w:hAnsi="Calibri" w:cs="Times New Roman"/>
          <w:sz w:val="24"/>
          <w:szCs w:val="24"/>
          <w:lang w:eastAsia="ar-SA"/>
        </w:rPr>
      </w:pPr>
      <w:r w:rsidRPr="003527ED">
        <w:rPr>
          <w:rFonts w:ascii="Calibri" w:eastAsia="Calibri" w:hAnsi="Calibri" w:cs="Times New Roman"/>
          <w:sz w:val="24"/>
          <w:szCs w:val="24"/>
          <w:lang w:eastAsia="ar-SA"/>
        </w:rPr>
        <w:t>okres wykonywania pracy w szczególnych warunkach lub o szczególnym charakterze.</w:t>
      </w:r>
    </w:p>
    <w:p w14:paraId="79EB4BA6" w14:textId="77777777" w:rsidR="00462D4C" w:rsidRPr="003E14ED" w:rsidRDefault="00462D4C" w:rsidP="00462D4C">
      <w:pPr>
        <w:spacing w:after="0" w:line="240" w:lineRule="auto"/>
        <w:ind w:left="1080" w:firstLine="0"/>
        <w:rPr>
          <w:rFonts w:ascii="Calibri" w:eastAsia="Calibri" w:hAnsi="Calibri" w:cs="Times New Roman"/>
          <w:sz w:val="24"/>
          <w:szCs w:val="24"/>
          <w:lang w:eastAsia="ar-SA"/>
        </w:rPr>
      </w:pPr>
    </w:p>
    <w:p w14:paraId="483149AA" w14:textId="02B8D854" w:rsidR="00A37209" w:rsidRDefault="00A37209" w:rsidP="0004222E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04222E">
        <w:rPr>
          <w:rFonts w:asciiTheme="majorHAnsi" w:eastAsiaTheme="majorEastAsia" w:hAnsiTheme="majorHAnsi" w:cstheme="majorBidi"/>
          <w:sz w:val="24"/>
          <w:szCs w:val="24"/>
        </w:rPr>
        <w:t xml:space="preserve">Ekstrakty z baz danych ZUS (dane podstawowe o ubezpieczonym/świadczeniobiorcy, historia przebiegu ubezpieczenia oraz świadczeń) </w:t>
      </w:r>
      <w:r w:rsidR="00462D4C" w:rsidRPr="0004222E">
        <w:rPr>
          <w:rFonts w:asciiTheme="majorHAnsi" w:eastAsiaTheme="majorEastAsia" w:hAnsiTheme="majorHAnsi" w:cstheme="majorBidi"/>
          <w:sz w:val="24"/>
          <w:szCs w:val="24"/>
        </w:rPr>
        <w:t>będą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 xml:space="preserve"> zapisywane w postaci plików płaskich, które </w:t>
      </w:r>
      <w:r w:rsidR="008B2B07" w:rsidRPr="0004222E">
        <w:rPr>
          <w:rFonts w:asciiTheme="majorHAnsi" w:eastAsiaTheme="majorEastAsia" w:hAnsiTheme="majorHAnsi" w:cstheme="majorBidi"/>
          <w:sz w:val="24"/>
          <w:szCs w:val="24"/>
        </w:rPr>
        <w:t xml:space="preserve">po przetworzeniu powinny służyć 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>zasileni</w:t>
      </w:r>
      <w:r w:rsidR="00E940E4" w:rsidRPr="0004222E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 xml:space="preserve"> Modelu </w:t>
      </w:r>
      <w:r w:rsidR="00A62553" w:rsidRPr="0004222E">
        <w:rPr>
          <w:rFonts w:asciiTheme="majorHAnsi" w:eastAsiaTheme="majorEastAsia" w:hAnsiTheme="majorHAnsi" w:cstheme="majorBidi"/>
          <w:sz w:val="24"/>
          <w:szCs w:val="24"/>
        </w:rPr>
        <w:t>Mikrosymulacy</w:t>
      </w:r>
      <w:r w:rsidR="00A62553" w:rsidRPr="0004222E">
        <w:rPr>
          <w:rFonts w:asciiTheme="majorHAnsi" w:eastAsiaTheme="majorEastAsia" w:hAnsiTheme="majorHAnsi" w:cstheme="majorBidi"/>
          <w:sz w:val="24"/>
          <w:szCs w:val="24"/>
        </w:rPr>
        <w:t>j</w:t>
      </w:r>
      <w:r w:rsidR="00A62553" w:rsidRPr="0004222E">
        <w:rPr>
          <w:rFonts w:asciiTheme="majorHAnsi" w:eastAsiaTheme="majorEastAsia" w:hAnsiTheme="majorHAnsi" w:cstheme="majorBidi"/>
          <w:sz w:val="24"/>
          <w:szCs w:val="24"/>
        </w:rPr>
        <w:t>nego</w:t>
      </w:r>
      <w:r w:rsidR="00462D4C" w:rsidRPr="0004222E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A62553" w:rsidRPr="0004222E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 xml:space="preserve">Na podstawie danych wejściowych </w:t>
      </w:r>
      <w:r w:rsidR="0004222E" w:rsidRPr="0004222E">
        <w:rPr>
          <w:rFonts w:asciiTheme="majorHAnsi" w:eastAsiaTheme="majorEastAsia" w:hAnsiTheme="majorHAnsi" w:cstheme="majorBidi"/>
          <w:sz w:val="24"/>
          <w:szCs w:val="24"/>
        </w:rPr>
        <w:t xml:space="preserve">powinny być 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>wyznaczane prawdopodobie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>ń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>stwa zajścia określonych zdarzeń</w:t>
      </w:r>
      <w:r w:rsidR="009F57D1" w:rsidRPr="0004222E">
        <w:rPr>
          <w:rFonts w:asciiTheme="majorHAnsi" w:eastAsiaTheme="majorEastAsia" w:hAnsiTheme="majorHAnsi" w:cstheme="majorBidi"/>
          <w:sz w:val="24"/>
          <w:szCs w:val="24"/>
        </w:rPr>
        <w:t xml:space="preserve"> oraz pozostałe założenia</w:t>
      </w:r>
      <w:r w:rsidRPr="0004222E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0C198A7C" w14:textId="451244C9" w:rsidR="00236071" w:rsidRDefault="00236071" w:rsidP="003C194C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Model powinien być zasilo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ny zewnętrzną prognozą demograficzną (z GUS lub Eur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statu), przy czym śmiertelność ubezpieczonych i świadczeniobiorców ZUS </w:t>
      </w:r>
      <w:r>
        <w:rPr>
          <w:rFonts w:asciiTheme="majorHAnsi" w:eastAsiaTheme="majorEastAsia" w:hAnsiTheme="majorHAnsi" w:cstheme="majorBidi"/>
          <w:sz w:val="24"/>
          <w:szCs w:val="24"/>
        </w:rPr>
        <w:t>należy</w:t>
      </w:r>
      <w:r w:rsidRPr="00236071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</w:t>
      </w:r>
      <w:r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s</w:t>
      </w:r>
      <w:r w:rsidRPr="00236071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k</w:t>
      </w:r>
      <w:r w:rsidRPr="00236071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a</w:t>
      </w:r>
      <w:r w:rsidRPr="00236071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librowa</w:t>
      </w:r>
      <w:r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>ć</w:t>
      </w:r>
      <w:r w:rsidRPr="00236071">
        <w:rPr>
          <w:rFonts w:asciiTheme="majorHAnsi" w:eastAsiaTheme="majorEastAsia" w:hAnsiTheme="majorHAnsi" w:cstheme="majorBidi"/>
          <w:color w:val="000000" w:themeColor="text1"/>
          <w:sz w:val="24"/>
          <w:szCs w:val="24"/>
        </w:rPr>
        <w:t xml:space="preserve"> do obserwowanej. M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odel Mikrosymulacyjny musi uwzględniać długoterm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nowe założenia makroekonomiczne</w:t>
      </w:r>
      <w:r w:rsidR="003C194C">
        <w:rPr>
          <w:rFonts w:asciiTheme="majorHAnsi" w:eastAsiaTheme="majorEastAsia" w:hAnsiTheme="majorHAnsi" w:cstheme="majorBidi"/>
          <w:sz w:val="24"/>
          <w:szCs w:val="24"/>
        </w:rPr>
        <w:t xml:space="preserve"> Ministerstwa Finansów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2DEB18F8" w14:textId="09C8E875" w:rsidR="00F664B9" w:rsidRPr="003C194C" w:rsidRDefault="00F664B9" w:rsidP="00F664B9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F664B9">
        <w:rPr>
          <w:rFonts w:asciiTheme="majorHAnsi" w:eastAsiaTheme="majorEastAsia" w:hAnsiTheme="majorHAnsi" w:cstheme="majorBidi"/>
          <w:sz w:val="24"/>
          <w:szCs w:val="24"/>
        </w:rPr>
        <w:t>Wyliczenia powinny być prowadzone dla każdego Punktu Modelowego z Próbki P</w:t>
      </w:r>
      <w:r w:rsidRPr="00F664B9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F664B9">
        <w:rPr>
          <w:rFonts w:asciiTheme="majorHAnsi" w:eastAsiaTheme="majorEastAsia" w:hAnsiTheme="majorHAnsi" w:cstheme="majorBidi"/>
          <w:sz w:val="24"/>
          <w:szCs w:val="24"/>
        </w:rPr>
        <w:t>pulacji, a wyniki z Modelu Mikrosymulacyjnego powinny być uzyskiwane np. przy pomocy zmiennych raportujących lub struktur wynikowych. System musi umożliwiać pracę jednocześnie kilku użytkownikom.</w:t>
      </w:r>
    </w:p>
    <w:p w14:paraId="18D1EC30" w14:textId="77777777" w:rsidR="00236071" w:rsidRPr="0004222E" w:rsidRDefault="00236071" w:rsidP="00236071">
      <w:pPr>
        <w:pStyle w:val="Akapitzlist"/>
        <w:spacing w:line="276" w:lineRule="auto"/>
        <w:ind w:firstLine="0"/>
        <w:jc w:val="both"/>
        <w:rPr>
          <w:rFonts w:asciiTheme="majorHAnsi" w:eastAsiaTheme="majorEastAsia" w:hAnsiTheme="majorHAnsi" w:cstheme="majorBidi"/>
          <w:sz w:val="24"/>
          <w:szCs w:val="24"/>
        </w:rPr>
      </w:pPr>
    </w:p>
    <w:p w14:paraId="16A5492F" w14:textId="5364099E" w:rsidR="00213134" w:rsidRPr="0099593F" w:rsidRDefault="00A37209" w:rsidP="0099593F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Mimo, że prognozowane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>będą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 xml:space="preserve"> jedynie wpływy oraz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wydatki 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>na świadczenia dług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 xml:space="preserve">terminowe dla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funduszy administrowanych przez ZUS, modelowana 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 xml:space="preserve">Próbka Populacji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 xml:space="preserve">musi być 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 xml:space="preserve">reprezentatywna dla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ca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>łej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popu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>lacji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Polski. Jest to wskazane z dwóch pow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dów. Po pierwsze podział na ubezpieczonych i świadczeniobiorców ZUS oraz pozost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łą część populacji, która ewoluuje z czasem. Na przykład rolnicy czy też świadczeni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lastRenderedPageBreak/>
        <w:t xml:space="preserve">biorcy 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 xml:space="preserve">tzw. „służb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mundu</w:t>
      </w:r>
      <w:r w:rsidR="00236071">
        <w:rPr>
          <w:rFonts w:asciiTheme="majorHAnsi" w:eastAsiaTheme="majorEastAsia" w:hAnsiTheme="majorHAnsi" w:cstheme="majorBidi"/>
          <w:sz w:val="24"/>
          <w:szCs w:val="24"/>
        </w:rPr>
        <w:t>rowych”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mogą podjąć pracę skutkującą ubezpieczeniem w ZUS. Z drugiej strony </w:t>
      </w:r>
      <w:r w:rsidR="00A62553" w:rsidRPr="00236071">
        <w:rPr>
          <w:rFonts w:asciiTheme="majorHAnsi" w:eastAsiaTheme="majorEastAsia" w:hAnsiTheme="majorHAnsi" w:cstheme="majorBidi"/>
          <w:sz w:val="24"/>
          <w:szCs w:val="24"/>
        </w:rPr>
        <w:t>M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odel </w:t>
      </w:r>
      <w:r w:rsidR="00A62553" w:rsidRPr="00236071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kalibrowany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 xml:space="preserve">będzie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do założeń m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kroekonomicznych z Ministerstwa Finansów, które są przygotowywane dla pełnej populacji. Model </w:t>
      </w:r>
      <w:r w:rsidR="00A62553" w:rsidRPr="00236071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 xml:space="preserve">powinien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prognoz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>ować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przebieg ubezpieczenia na podstawie prognoz rynku pracy oraz migracji.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>Powinien u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względnia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>ć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 osoby, które urodzą się w trakcie projekcji, które dopiero w przyszłości będą podlegać ubezpiecz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niu w systemie powszechnym – wejdą na rynek pracy, przejdą z innych systemów ubezpieczeniowych. Dla każdej osoby z </w:t>
      </w:r>
      <w:r w:rsidR="003C194C">
        <w:rPr>
          <w:rFonts w:asciiTheme="majorHAnsi" w:eastAsiaTheme="majorEastAsia" w:hAnsiTheme="majorHAnsi" w:cstheme="majorBidi"/>
          <w:sz w:val="24"/>
          <w:szCs w:val="24"/>
        </w:rPr>
        <w:t>Próbki P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 xml:space="preserve">opulacji prognozowany </w:t>
      </w:r>
      <w:r w:rsidR="009F57D1" w:rsidRPr="00236071">
        <w:rPr>
          <w:rFonts w:asciiTheme="majorHAnsi" w:eastAsiaTheme="majorEastAsia" w:hAnsiTheme="majorHAnsi" w:cstheme="majorBidi"/>
          <w:sz w:val="24"/>
          <w:szCs w:val="24"/>
        </w:rPr>
        <w:t xml:space="preserve">powinien być </w:t>
      </w:r>
      <w:r w:rsidRPr="00236071">
        <w:rPr>
          <w:rFonts w:asciiTheme="majorHAnsi" w:eastAsiaTheme="majorEastAsia" w:hAnsiTheme="majorHAnsi" w:cstheme="majorBidi"/>
          <w:sz w:val="24"/>
          <w:szCs w:val="24"/>
        </w:rPr>
        <w:t>pełen przebieg życia</w:t>
      </w:r>
      <w:r w:rsidR="003C194C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7C7FD692" w14:textId="1B08BA2E" w:rsidR="006962AA" w:rsidRDefault="00213134" w:rsidP="00213134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Mikrosymulacyjny powinien </w:t>
      </w:r>
      <w:r w:rsid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mieć wyodrębnione</w:t>
      </w:r>
      <w:r w:rsidR="00D87B17">
        <w:rPr>
          <w:rFonts w:asciiTheme="majorHAnsi" w:eastAsiaTheme="majorEastAsia" w:hAnsiTheme="majorHAnsi" w:cstheme="majorBidi"/>
          <w:sz w:val="24"/>
          <w:szCs w:val="24"/>
          <w:lang w:eastAsia="ar-SA"/>
        </w:rPr>
        <w:t>:</w:t>
      </w:r>
    </w:p>
    <w:p w14:paraId="3F666560" w14:textId="6AC17740" w:rsidR="006962AA" w:rsidRDefault="006962AA" w:rsidP="006962AA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R</w:t>
      </w:r>
      <w:r w:rsid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óżne statusy 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zawodowe </w:t>
      </w:r>
      <w:r w:rsid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istotne z punktu widzenia opłacania składek oraz przyznania świadczeń </w:t>
      </w:r>
      <w:r w:rsid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np. </w:t>
      </w:r>
      <w:r w:rsidR="00213134" w:rsidRP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>ubezpieczony w ZUS, bezrobotny, rolnik, dzie</w:t>
      </w:r>
      <w:r w:rsidR="00213134" w:rsidRP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>c</w:t>
      </w:r>
      <w:r w:rsidR="00213134" w:rsidRP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>ko</w:t>
      </w:r>
      <w:r w:rsid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>/student</w:t>
      </w:r>
      <w:r w:rsidR="00213134" w:rsidRPr="00213134">
        <w:rPr>
          <w:rFonts w:asciiTheme="majorHAnsi" w:eastAsiaTheme="majorEastAsia" w:hAnsiTheme="majorHAnsi" w:cstheme="majorBidi"/>
          <w:sz w:val="24"/>
          <w:szCs w:val="24"/>
          <w:lang w:eastAsia="ar-SA"/>
        </w:rPr>
        <w:t>, świadczeniobiorca</w:t>
      </w:r>
      <w:r w:rsidR="00D87B17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. Należy wyznaczyć prawdopodobieństwa przejść między stanami na podstawie historycznych danych, założeń o stopie bezrobocia itp. </w:t>
      </w:r>
    </w:p>
    <w:p w14:paraId="7EDDDF03" w14:textId="27273985" w:rsidR="006962AA" w:rsidRPr="00030934" w:rsidRDefault="006962AA" w:rsidP="00030934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R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óżne statusy pomocnicze np.  niezdolność do pracy, posiadanie dzieci</w:t>
      </w:r>
      <w:r w:rsidR="00BC1856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(np. uprawnienia do zasiłku opiekuńczego)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, choroba, wypadek, urlop (np. maci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e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rzyński/wychowawczy/ojcowski/bezpłatny). </w:t>
      </w:r>
      <w:r w:rsidRPr="006962AA">
        <w:rPr>
          <w:rFonts w:asciiTheme="majorHAnsi" w:eastAsiaTheme="majorEastAsia" w:hAnsiTheme="majorHAnsi" w:cstheme="majorBidi"/>
          <w:sz w:val="24"/>
          <w:szCs w:val="24"/>
        </w:rPr>
        <w:t xml:space="preserve">Zmiany poszczególnych statusów pomocniczych oraz określenie, czy poszczególne uprawnienia są realizowane w postaci świadczeń, generowane powinny być w oparciu o zdarzenia. 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Pra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>w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dopodobieństwa zdarzeń 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powinny być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szacowane m.in. na podstawie danych GUS oraz współczynników płodności i śmiertelności.</w:t>
      </w:r>
      <w:r w:rsidRPr="006962AA">
        <w:rPr>
          <w:rFonts w:asciiTheme="majorHAnsi" w:eastAsiaTheme="majorEastAsia" w:hAnsiTheme="majorHAnsi" w:cstheme="majorBidi"/>
          <w:sz w:val="24"/>
          <w:szCs w:val="24"/>
        </w:rPr>
        <w:t xml:space="preserve"> Przykładami zdarzeń są m.in.: urodzenie, śmierć, początek i koniec nauki</w:t>
      </w:r>
      <w:r w:rsidRPr="00686C12">
        <w:rPr>
          <w:rFonts w:asciiTheme="majorHAnsi" w:eastAsiaTheme="majorEastAsia" w:hAnsiTheme="majorHAnsi" w:cstheme="majorBidi"/>
          <w:sz w:val="24"/>
          <w:szCs w:val="24"/>
        </w:rPr>
        <w:t xml:space="preserve">, małżeństwo, rozwód, </w:t>
      </w:r>
      <w:r w:rsidRPr="006962AA">
        <w:rPr>
          <w:rFonts w:asciiTheme="majorHAnsi" w:eastAsiaTheme="majorEastAsia" w:hAnsiTheme="majorHAnsi" w:cstheme="majorBidi"/>
          <w:sz w:val="24"/>
          <w:szCs w:val="24"/>
        </w:rPr>
        <w:t>ur</w:t>
      </w:r>
      <w:r w:rsidRPr="006962AA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6962AA">
        <w:rPr>
          <w:rFonts w:asciiTheme="majorHAnsi" w:eastAsiaTheme="majorEastAsia" w:hAnsiTheme="majorHAnsi" w:cstheme="majorBidi"/>
          <w:sz w:val="24"/>
          <w:szCs w:val="24"/>
        </w:rPr>
        <w:t>dzenie dziecka</w:t>
      </w:r>
      <w:r w:rsidRPr="006962AA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. </w:t>
      </w:r>
    </w:p>
    <w:p w14:paraId="76AC89D4" w14:textId="77777777" w:rsidR="00947367" w:rsidRPr="00947367" w:rsidRDefault="00A37209" w:rsidP="00947367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lang w:eastAsia="ar-SA"/>
        </w:rPr>
      </w:pP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Przypis składek i wpływy składkowe prognozowane </w:t>
      </w:r>
      <w:r w:rsidR="002E66AB" w:rsidRPr="00E41A10">
        <w:rPr>
          <w:rFonts w:asciiTheme="majorHAnsi" w:eastAsiaTheme="majorEastAsia" w:hAnsiTheme="majorHAnsi" w:cstheme="majorBidi"/>
          <w:sz w:val="24"/>
          <w:szCs w:val="24"/>
        </w:rPr>
        <w:t>powinny być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 w podziale na fu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n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dusze wyodrębnione </w:t>
      </w:r>
      <w:r w:rsidR="0095344D" w:rsidRPr="00E41A10">
        <w:rPr>
          <w:rFonts w:asciiTheme="majorHAnsi" w:eastAsiaTheme="majorEastAsia" w:hAnsiTheme="majorHAnsi" w:cstheme="majorBidi"/>
          <w:sz w:val="24"/>
          <w:szCs w:val="24"/>
        </w:rPr>
        <w:t>(</w:t>
      </w:r>
      <w:r w:rsidR="003D52C4" w:rsidRPr="00E41A10">
        <w:rPr>
          <w:rFonts w:asciiTheme="majorHAnsi" w:eastAsiaTheme="majorEastAsia" w:hAnsiTheme="majorHAnsi" w:cstheme="majorBidi"/>
          <w:sz w:val="24"/>
          <w:szCs w:val="24"/>
        </w:rPr>
        <w:t>4 fun</w:t>
      </w:r>
      <w:r w:rsidR="00973B2C" w:rsidRPr="00E41A10">
        <w:rPr>
          <w:rFonts w:asciiTheme="majorHAnsi" w:eastAsiaTheme="majorEastAsia" w:hAnsiTheme="majorHAnsi" w:cstheme="majorBidi"/>
          <w:sz w:val="24"/>
          <w:szCs w:val="24"/>
        </w:rPr>
        <w:t>d</w:t>
      </w:r>
      <w:r w:rsidR="003D52C4" w:rsidRPr="00E41A10">
        <w:rPr>
          <w:rFonts w:asciiTheme="majorHAnsi" w:eastAsiaTheme="majorEastAsia" w:hAnsiTheme="majorHAnsi" w:cstheme="majorBidi"/>
          <w:sz w:val="24"/>
          <w:szCs w:val="24"/>
        </w:rPr>
        <w:t xml:space="preserve">usze o których mowa w dalszej części dokumentu)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w Funduszu Ubezpieczeń Społecznych oraz na Fundusz Emerytur Pomostowych. Przy prognozowaniu wpływów uwzględniona </w:t>
      </w:r>
      <w:r w:rsidR="002E66AB" w:rsidRPr="00E41A10">
        <w:rPr>
          <w:rFonts w:asciiTheme="majorHAnsi" w:eastAsiaTheme="majorEastAsia" w:hAnsiTheme="majorHAnsi" w:cstheme="majorBidi"/>
          <w:sz w:val="24"/>
          <w:szCs w:val="24"/>
        </w:rPr>
        <w:t xml:space="preserve">powinna być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ściągalność składek przyjęta osobno dla każdego funduszu</w:t>
      </w:r>
      <w:r w:rsidR="00BA6638" w:rsidRPr="00E41A1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5344D" w:rsidRPr="00E41A10">
        <w:rPr>
          <w:rFonts w:asciiTheme="majorHAnsi" w:eastAsiaTheme="majorEastAsia" w:hAnsiTheme="majorHAnsi" w:cstheme="majorBidi"/>
          <w:sz w:val="24"/>
          <w:szCs w:val="24"/>
        </w:rPr>
        <w:t>(dla FUS i FEP)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. Składki prognozowane </w:t>
      </w:r>
      <w:r w:rsidR="002E66AB" w:rsidRPr="00E41A10">
        <w:rPr>
          <w:rFonts w:asciiTheme="majorHAnsi" w:eastAsiaTheme="majorEastAsia" w:hAnsiTheme="majorHAnsi" w:cstheme="majorBidi"/>
          <w:sz w:val="24"/>
          <w:szCs w:val="24"/>
        </w:rPr>
        <w:t xml:space="preserve">powinny być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w podziale na ubezpieczonego i płatnika składek (m. in. pracodawca, budżet państwa). W przypadku funduszu emerytalnego wyodrębnione </w:t>
      </w:r>
      <w:r w:rsidR="002E66AB" w:rsidRPr="00E41A10">
        <w:rPr>
          <w:rFonts w:asciiTheme="majorHAnsi" w:eastAsiaTheme="majorEastAsia" w:hAnsiTheme="majorHAnsi" w:cstheme="majorBidi"/>
          <w:sz w:val="24"/>
          <w:szCs w:val="24"/>
        </w:rPr>
        <w:t xml:space="preserve">powinny być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wpływy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składkowe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w podziale na: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konto (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I filar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)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 i subkonto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 (II filar) oraz wpływy z tzw. „suwaka bezpi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czeństwa”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. Prognozowany </w:t>
      </w:r>
      <w:r w:rsidR="002E66AB" w:rsidRPr="00E41A10">
        <w:rPr>
          <w:rFonts w:asciiTheme="majorHAnsi" w:eastAsiaTheme="majorEastAsia" w:hAnsiTheme="majorHAnsi" w:cstheme="majorBidi"/>
          <w:sz w:val="24"/>
          <w:szCs w:val="24"/>
        </w:rPr>
        <w:t xml:space="preserve">powinien być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także odpływ składek przekazywanych do OFE oraz do FRD</w:t>
      </w:r>
      <w:r w:rsidR="0095344D" w:rsidRPr="00E41A10">
        <w:rPr>
          <w:rFonts w:asciiTheme="majorHAnsi" w:eastAsiaTheme="majorEastAsia" w:hAnsiTheme="majorHAnsi" w:cstheme="majorBidi"/>
          <w:sz w:val="24"/>
          <w:szCs w:val="24"/>
        </w:rPr>
        <w:t xml:space="preserve"> (Fundusz Rezerwy Demograficznej)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Dla każdego ubezpieczonego </w:t>
      </w:r>
      <w:r w:rsidR="00FE09C4">
        <w:rPr>
          <w:rFonts w:asciiTheme="majorHAnsi" w:eastAsiaTheme="majorEastAsia" w:hAnsiTheme="majorHAnsi" w:cstheme="majorBidi"/>
          <w:sz w:val="24"/>
          <w:szCs w:val="24"/>
        </w:rPr>
        <w:t xml:space="preserve">z Próbki Populacji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powinien</w:t>
      </w:r>
      <w:r w:rsidR="00775C0D" w:rsidRPr="00E41A1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być wyliczany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kapitał emerytalny w podziale na: kapitał początkowy, kapitał ze składek z I filara, kapitał ze składek zewidencjonowanych na subkoncie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 (II filar)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AC0A53">
        <w:rPr>
          <w:rFonts w:asciiTheme="majorHAnsi" w:eastAsiaTheme="majorEastAsia" w:hAnsiTheme="majorHAnsi" w:cstheme="majorBidi"/>
          <w:sz w:val="24"/>
          <w:szCs w:val="24"/>
        </w:rPr>
        <w:t xml:space="preserve"> Osobom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, które jeszcze nie wystąpiły z wnioskiem o wyliczenie k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pitału początkowego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należy wyznaczyć jego wysokość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 na podstawie przyjętych zał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żeń. Kapitał początkowy 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powinien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uwzględ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>niać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 również ewentualne rekompensaty, o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lastRenderedPageBreak/>
        <w:t>których mowa w ustawie o emeryturach pomostowych. Dla każdego Punktu Mod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>lowego</w:t>
      </w:r>
      <w:r w:rsidR="00C418B1">
        <w:rPr>
          <w:rFonts w:asciiTheme="majorHAnsi" w:eastAsiaTheme="majorEastAsia" w:hAnsiTheme="majorHAnsi" w:cstheme="majorBidi"/>
          <w:sz w:val="24"/>
          <w:szCs w:val="24"/>
        </w:rPr>
        <w:t xml:space="preserve"> z Próbki Populacji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 prognozowany </w:t>
      </w:r>
      <w:r w:rsidR="003D52C4" w:rsidRPr="00E41A10">
        <w:rPr>
          <w:rFonts w:asciiTheme="majorHAnsi" w:eastAsiaTheme="majorEastAsia" w:hAnsiTheme="majorHAnsi" w:cstheme="majorBidi"/>
          <w:sz w:val="24"/>
          <w:szCs w:val="24"/>
        </w:rPr>
        <w:t xml:space="preserve">(w każdym kroku projekcji) </w:t>
      </w:r>
      <w:r w:rsidR="00F4182C" w:rsidRPr="00E41A10">
        <w:rPr>
          <w:rFonts w:asciiTheme="majorHAnsi" w:eastAsiaTheme="majorEastAsia" w:hAnsiTheme="majorHAnsi" w:cstheme="majorBidi"/>
          <w:sz w:val="24"/>
          <w:szCs w:val="24"/>
        </w:rPr>
        <w:t xml:space="preserve">powinien być </w:t>
      </w:r>
      <w:r w:rsidRPr="00E41A10">
        <w:rPr>
          <w:rFonts w:asciiTheme="majorHAnsi" w:eastAsiaTheme="majorEastAsia" w:hAnsiTheme="majorHAnsi" w:cstheme="majorBidi"/>
          <w:sz w:val="24"/>
          <w:szCs w:val="24"/>
        </w:rPr>
        <w:t xml:space="preserve">staż składkowy, nieskładkowy, okresy rolne, okresy pracy za granicą oraz okresy pracy w szczególnych warunkach lub o </w:t>
      </w:r>
      <w:r w:rsidRPr="00947367">
        <w:rPr>
          <w:rFonts w:asciiTheme="majorHAnsi" w:eastAsiaTheme="majorEastAsia" w:hAnsiTheme="majorHAnsi" w:cstheme="majorBidi"/>
          <w:sz w:val="24"/>
          <w:szCs w:val="24"/>
        </w:rPr>
        <w:t>szczególnym charakterze. Kapitał emerytalny uwzględnia</w:t>
      </w:r>
      <w:r w:rsidR="00F4182C" w:rsidRPr="00947367">
        <w:rPr>
          <w:rFonts w:asciiTheme="majorHAnsi" w:eastAsiaTheme="majorEastAsia" w:hAnsiTheme="majorHAnsi" w:cstheme="majorBidi"/>
          <w:sz w:val="24"/>
          <w:szCs w:val="24"/>
        </w:rPr>
        <w:t>ć powinien</w:t>
      </w:r>
      <w:r w:rsidRPr="00947367">
        <w:rPr>
          <w:rFonts w:asciiTheme="majorHAnsi" w:eastAsiaTheme="majorEastAsia" w:hAnsiTheme="majorHAnsi" w:cstheme="majorBidi"/>
          <w:sz w:val="24"/>
          <w:szCs w:val="24"/>
        </w:rPr>
        <w:t xml:space="preserve"> waloryzacje roczne i kwartalne I filara oraz subkonta</w:t>
      </w:r>
      <w:r w:rsidR="00FE09C4" w:rsidRPr="00947367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  <w:r w:rsidR="00AC0A53" w:rsidRPr="00947367">
        <w:rPr>
          <w:rFonts w:asciiTheme="majorHAnsi" w:eastAsiaTheme="majorEastAsia" w:hAnsiTheme="majorHAnsi" w:cstheme="majorBidi"/>
          <w:sz w:val="24"/>
          <w:szCs w:val="24"/>
        </w:rPr>
        <w:t>W</w:t>
      </w:r>
      <w:r w:rsidR="00AC0A53">
        <w:rPr>
          <w:rFonts w:asciiTheme="majorHAnsi" w:eastAsiaTheme="majorEastAsia" w:hAnsiTheme="majorHAnsi" w:cstheme="majorBidi"/>
          <w:sz w:val="24"/>
          <w:szCs w:val="24"/>
        </w:rPr>
        <w:t xml:space="preserve"> prz</w:t>
      </w:r>
      <w:r w:rsidR="00AC0A53">
        <w:rPr>
          <w:rFonts w:asciiTheme="majorHAnsi" w:eastAsiaTheme="majorEastAsia" w:hAnsiTheme="majorHAnsi" w:cstheme="majorBidi"/>
          <w:sz w:val="24"/>
          <w:szCs w:val="24"/>
        </w:rPr>
        <w:t>y</w:t>
      </w:r>
      <w:r w:rsidR="00AC0A53">
        <w:rPr>
          <w:rFonts w:asciiTheme="majorHAnsi" w:eastAsiaTheme="majorEastAsia" w:hAnsiTheme="majorHAnsi" w:cstheme="majorBidi"/>
          <w:sz w:val="24"/>
          <w:szCs w:val="24"/>
        </w:rPr>
        <w:t xml:space="preserve">padku środków zgromadzonych w OFE należy </w:t>
      </w:r>
      <w:r w:rsidR="00947367">
        <w:rPr>
          <w:rFonts w:asciiTheme="majorHAnsi" w:eastAsiaTheme="majorEastAsia" w:hAnsiTheme="majorHAnsi" w:cstheme="majorBidi"/>
          <w:sz w:val="24"/>
          <w:szCs w:val="24"/>
        </w:rPr>
        <w:t>uwzględnić ich kapitalizację przy zał</w:t>
      </w:r>
      <w:r w:rsidR="00947367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947367">
        <w:rPr>
          <w:rFonts w:asciiTheme="majorHAnsi" w:eastAsiaTheme="majorEastAsia" w:hAnsiTheme="majorHAnsi" w:cstheme="majorBidi"/>
          <w:sz w:val="24"/>
          <w:szCs w:val="24"/>
        </w:rPr>
        <w:t>żeniu stopy zwrotu uzyskiwanej przez otwarte fundusze emerytalne oraz zaimpl</w:t>
      </w:r>
      <w:r w:rsidR="00947367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947367">
        <w:rPr>
          <w:rFonts w:asciiTheme="majorHAnsi" w:eastAsiaTheme="majorEastAsia" w:hAnsiTheme="majorHAnsi" w:cstheme="majorBidi"/>
          <w:sz w:val="24"/>
          <w:szCs w:val="24"/>
        </w:rPr>
        <w:t>mentować tzw. „suwak bezpieczeństwa”.</w:t>
      </w:r>
    </w:p>
    <w:p w14:paraId="3D6D3FD3" w14:textId="36A18B07" w:rsidR="00A37209" w:rsidRPr="00030934" w:rsidRDefault="00947367" w:rsidP="0099593F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Aby świadczenie w 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M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odelu </w:t>
      </w:r>
      <w:r w:rsidR="00A62553">
        <w:rPr>
          <w:rFonts w:asciiTheme="majorHAnsi" w:eastAsiaTheme="majorEastAsia" w:hAnsiTheme="majorHAnsi" w:cstheme="majorBidi"/>
          <w:sz w:val="24"/>
          <w:szCs w:val="24"/>
        </w:rPr>
        <w:t xml:space="preserve">Mikrosymulacyjnym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zostało wypłacone, sprawdzany 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p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winien być</w:t>
      </w:r>
      <w:r w:rsidR="002B7F4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szereg warunków. Konieczne 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musi być</w:t>
      </w:r>
      <w:r w:rsidR="002B7F4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spełnienie</w:t>
      </w:r>
      <w:r w:rsidR="00A37209" w:rsidRPr="00976431">
        <w:rPr>
          <w:rFonts w:asciiTheme="majorHAnsi" w:eastAsiaTheme="majorEastAsia" w:hAnsiTheme="majorHAnsi" w:cstheme="majorBidi"/>
          <w:color w:val="0070C0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wymogów formalnych dla danego świadczenia, takich jak na przykład: wiek, okresy składkowe i nieskładk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we, okresy pracy w szczególnych warunkach, podleganie ubezpieczeniu. Ponadto m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sz</w:t>
      </w:r>
      <w:r>
        <w:rPr>
          <w:rFonts w:asciiTheme="majorHAnsi" w:eastAsiaTheme="majorEastAsia" w:hAnsiTheme="majorHAnsi" w:cstheme="majorBidi"/>
          <w:sz w:val="24"/>
          <w:szCs w:val="24"/>
        </w:rPr>
        <w:t>ą zajść pewne zdarzenia np.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wydanie orzeczenia o niezdolności do pracy, śmierć osoby spokrewnionej, po której może być przyznana renta rodzinna, zachorowanie czy urodzenie dziecka. Weryfikowane 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>musi być</w:t>
      </w:r>
      <w:r w:rsidR="002B7F4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również, czy osiągane dochody i/lub potencjalny zbieg świadczeń nie skutkują brakiem prawa do danego świadczenia lub jego zawieszeniem. </w:t>
      </w:r>
      <w:r w:rsidR="0099593F" w:rsidRPr="0099593F">
        <w:rPr>
          <w:rFonts w:asciiTheme="majorHAnsi" w:eastAsiaTheme="majorEastAsia" w:hAnsiTheme="majorHAnsi" w:cstheme="majorBidi"/>
          <w:sz w:val="24"/>
          <w:szCs w:val="24"/>
        </w:rPr>
        <w:t>W momencie przyznania świadczenia (na przykład emerytury, re</w:t>
      </w:r>
      <w:r w:rsidR="0099593F">
        <w:rPr>
          <w:rFonts w:asciiTheme="majorHAnsi" w:eastAsiaTheme="majorEastAsia" w:hAnsiTheme="majorHAnsi" w:cstheme="majorBidi"/>
          <w:sz w:val="24"/>
          <w:szCs w:val="24"/>
        </w:rPr>
        <w:t>nty) powinny być</w:t>
      </w:r>
      <w:r w:rsidR="0099593F" w:rsidRPr="0099593F">
        <w:rPr>
          <w:rFonts w:asciiTheme="majorHAnsi" w:eastAsiaTheme="majorEastAsia" w:hAnsiTheme="majorHAnsi" w:cstheme="majorBidi"/>
          <w:sz w:val="24"/>
          <w:szCs w:val="24"/>
        </w:rPr>
        <w:t xml:space="preserve"> znane parametry potrzebne do wyliczenia jego wysoko</w:t>
      </w:r>
      <w:r w:rsidR="0099593F">
        <w:rPr>
          <w:rFonts w:asciiTheme="majorHAnsi" w:eastAsiaTheme="majorEastAsia" w:hAnsiTheme="majorHAnsi" w:cstheme="majorBidi"/>
          <w:sz w:val="24"/>
          <w:szCs w:val="24"/>
        </w:rPr>
        <w:t>ści, przy czym pochodzić one będą z d</w:t>
      </w:r>
      <w:r w:rsidR="0099593F" w:rsidRPr="0099593F">
        <w:rPr>
          <w:rFonts w:asciiTheme="majorHAnsi" w:eastAsiaTheme="majorEastAsia" w:hAnsiTheme="majorHAnsi" w:cstheme="majorBidi"/>
          <w:sz w:val="24"/>
          <w:szCs w:val="24"/>
        </w:rPr>
        <w:t>anych historycznych oraz z wyników projekcji. Ponieważ Model Mikrosymulacyjny ma umożliwiać sporządzanie prognoz długoterminowych, część wyliczeń będzie wynikiem wyłącznie projekcji – jest tak na przykład w przypa</w:t>
      </w:r>
      <w:r w:rsidR="0099593F" w:rsidRPr="0099593F">
        <w:rPr>
          <w:rFonts w:asciiTheme="majorHAnsi" w:eastAsiaTheme="majorEastAsia" w:hAnsiTheme="majorHAnsi" w:cstheme="majorBidi"/>
          <w:sz w:val="24"/>
          <w:szCs w:val="24"/>
        </w:rPr>
        <w:t>d</w:t>
      </w:r>
      <w:r w:rsidR="0099593F" w:rsidRPr="0099593F">
        <w:rPr>
          <w:rFonts w:asciiTheme="majorHAnsi" w:eastAsiaTheme="majorEastAsia" w:hAnsiTheme="majorHAnsi" w:cstheme="majorBidi"/>
          <w:sz w:val="24"/>
          <w:szCs w:val="24"/>
        </w:rPr>
        <w:t>ku osób, które urodzą się w przyszłości</w:t>
      </w:r>
      <w:r w:rsidR="00030934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Wydatki na świadczenia </w:t>
      </w:r>
      <w:r>
        <w:rPr>
          <w:rFonts w:asciiTheme="majorHAnsi" w:eastAsiaTheme="majorEastAsia" w:hAnsiTheme="majorHAnsi" w:cstheme="majorBidi"/>
          <w:sz w:val="24"/>
          <w:szCs w:val="24"/>
        </w:rPr>
        <w:t>powinny być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rapo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r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towane również w podziale na źródła finansowania</w:t>
      </w:r>
      <w:r w:rsidR="002B7F47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95344D">
        <w:rPr>
          <w:rFonts w:asciiTheme="majorHAnsi" w:eastAsiaTheme="majorEastAsia" w:hAnsiTheme="majorHAnsi" w:cstheme="majorBidi"/>
          <w:sz w:val="24"/>
          <w:szCs w:val="24"/>
        </w:rPr>
        <w:t>(</w:t>
      </w:r>
      <w:r w:rsidR="00FB53BC">
        <w:rPr>
          <w:rFonts w:asciiTheme="majorHAnsi" w:eastAsiaTheme="majorEastAsia" w:hAnsiTheme="majorHAnsi" w:cstheme="majorBidi"/>
          <w:sz w:val="24"/>
          <w:szCs w:val="24"/>
        </w:rPr>
        <w:t xml:space="preserve">w wydatki wchodzą też koszty </w:t>
      </w:r>
      <w:r w:rsidR="00FB53BC" w:rsidRPr="00F664B9">
        <w:rPr>
          <w:rFonts w:asciiTheme="majorHAnsi" w:eastAsiaTheme="majorEastAsia" w:hAnsiTheme="majorHAnsi" w:cstheme="majorBidi"/>
          <w:sz w:val="24"/>
          <w:szCs w:val="24"/>
        </w:rPr>
        <w:t>funkcjonowania ZUS</w:t>
      </w:r>
      <w:r w:rsidR="0095344D" w:rsidRPr="00F664B9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42EF6954" w14:textId="00EFB379" w:rsidR="00030934" w:rsidRPr="00F664B9" w:rsidRDefault="00030934" w:rsidP="0099593F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lang w:eastAsia="ar-SA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Od lipca 2025 r. będzie możliwe pobieranie w zbiegu renty rodzinnej po współma</w:t>
      </w:r>
      <w:r>
        <w:rPr>
          <w:rFonts w:asciiTheme="majorHAnsi" w:eastAsiaTheme="majorEastAsia" w:hAnsiTheme="majorHAnsi" w:cstheme="majorBidi"/>
          <w:sz w:val="24"/>
          <w:szCs w:val="24"/>
        </w:rPr>
        <w:t>ł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żonku łącznie ze świadczeniem własnym (np. emerytura, renta z tytułu niezdolności do pracy) – tzw. „renta wdowia”. Jedno ze świadczeń 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 xml:space="preserve">w wysokości 100%, a drugie w ustalonym ustawowo procencie. W </w:t>
      </w:r>
      <w:r>
        <w:rPr>
          <w:rFonts w:asciiTheme="majorHAnsi" w:eastAsiaTheme="majorEastAsia" w:hAnsiTheme="majorHAnsi" w:cstheme="majorBidi"/>
          <w:sz w:val="24"/>
          <w:szCs w:val="24"/>
        </w:rPr>
        <w:t>Model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>u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 Mikrosymulacyj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>nym</w:t>
      </w:r>
      <w:r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 xml:space="preserve"> należy zaimpleme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>n</w:t>
      </w:r>
      <w:r w:rsidR="001053A7">
        <w:rPr>
          <w:rFonts w:asciiTheme="majorHAnsi" w:eastAsiaTheme="majorEastAsia" w:hAnsiTheme="majorHAnsi" w:cstheme="majorBidi"/>
          <w:sz w:val="24"/>
          <w:szCs w:val="24"/>
        </w:rPr>
        <w:t>tować możliwość pobierania „renty wdowiej” po spełnieniu wszystkich wymagań określonych w ustawie.</w:t>
      </w:r>
    </w:p>
    <w:p w14:paraId="53DEEF8A" w14:textId="77777777" w:rsidR="003318B4" w:rsidRDefault="00A37209" w:rsidP="003318B4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</w:t>
      </w:r>
      <w:r w:rsidR="00A62553" w:rsidRPr="00F664B9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2B7F47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musi </w:t>
      </w: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wylicza</w:t>
      </w:r>
      <w:r w:rsidR="002B7F47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ć</w:t>
      </w:r>
      <w:r w:rsidR="003318B4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:</w:t>
      </w:r>
    </w:p>
    <w:p w14:paraId="7B8A79F0" w14:textId="6FF30FD3" w:rsidR="00F664B9" w:rsidRPr="00F664B9" w:rsidRDefault="00F664B9" w:rsidP="00F664B9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Z dużą dokładnością wysokości świadczeń w momencie przejścia na dane świadczenie.</w:t>
      </w:r>
    </w:p>
    <w:p w14:paraId="7E655D5F" w14:textId="77777777" w:rsidR="00F664B9" w:rsidRPr="00F664B9" w:rsidRDefault="00F664B9" w:rsidP="00F664B9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K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woty dopłat do emerytur/rent najniższych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</w:rPr>
        <w:t>przy różnych założeniach dot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</w:rPr>
        <w:t>y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</w:rPr>
        <w:t xml:space="preserve">czących wysokości świadczeń najniższych.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W przypadku emerytur według n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o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wych zasad, gdy wyliczona emerytura (łączna wysokość emerytury z I i II fil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a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ra) </w:t>
      </w:r>
      <w:r w:rsidR="002B7F47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będzie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niższa od najniższej emerytury, Model </w:t>
      </w:r>
      <w:r w:rsidR="00A62553" w:rsidRPr="00F664B9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2B7F47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musi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sprawdza</w:t>
      </w:r>
      <w:r w:rsidR="002B7F47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ć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czy spełnione są warunki stażowe do jej podwyższenia do wysok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o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ści emerytury najniższej. Przy obliczaniu okresów składkowych, miesiące, w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lastRenderedPageBreak/>
        <w:t xml:space="preserve">których składki na ubezpieczenia emerytalne i rentowe </w:t>
      </w: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były/</w:t>
      </w:r>
      <w:r w:rsidR="009E01C2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będą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obliczone od podstawy wymiaru niższej od kwoty minimalnego wynagrodzenia, Model </w:t>
      </w:r>
      <w:r w:rsidR="00A62553" w:rsidRPr="00F664B9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uwzględnia</w:t>
      </w:r>
      <w:r w:rsidR="009E01C2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ć musi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te okresy w części odpowiadającej pr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o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porcji tej podstawy do kwoty minimalnego wynagrodzenia.</w:t>
      </w:r>
    </w:p>
    <w:p w14:paraId="74AC019C" w14:textId="7C6B0323" w:rsidR="00A37209" w:rsidRPr="00F664B9" w:rsidRDefault="00F664B9" w:rsidP="00F664B9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S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topy zastąpienia dla nowo przyznanych emerytur i rent (w relacji do osta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t</w:t>
      </w:r>
      <w:r w:rsidR="00A37209"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niego wynagrodzenia oraz średniego wynagrodzenia z ustalonego okresu).</w:t>
      </w:r>
    </w:p>
    <w:p w14:paraId="71D2D614" w14:textId="631BCBDD" w:rsidR="00F664B9" w:rsidRDefault="00F664B9" w:rsidP="00F664B9">
      <w:pPr>
        <w:pStyle w:val="Akapitzlist"/>
        <w:numPr>
          <w:ilvl w:val="1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Staż (łączny, składkowy, nieskładkowy, rolny, zagraniczny) dla osób nie pobi</w:t>
      </w: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e</w:t>
      </w:r>
      <w:r w:rsidRPr="00F664B9">
        <w:rPr>
          <w:rFonts w:asciiTheme="majorHAnsi" w:eastAsiaTheme="majorEastAsia" w:hAnsiTheme="majorHAnsi" w:cstheme="majorBidi"/>
          <w:sz w:val="24"/>
          <w:szCs w:val="24"/>
          <w:lang w:eastAsia="ar-SA"/>
        </w:rPr>
        <w:t>rających w danym momencie emerytury z FUS (staż potencjalnych emerytów z FUS)</w:t>
      </w:r>
    </w:p>
    <w:p w14:paraId="06E6E39F" w14:textId="4DC355AF" w:rsidR="00255C05" w:rsidRDefault="00255C05" w:rsidP="00255C05">
      <w:pPr>
        <w:pStyle w:val="Akapitzlist"/>
        <w:numPr>
          <w:ilvl w:val="0"/>
          <w:numId w:val="3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Zamawiający </w:t>
      </w:r>
      <w:r w:rsidRPr="00255C05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nie przewiduje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 w:rsidR="00362348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w Modelu Mikrosymulacyjym 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prognozowania wydatków na świadczenia krótkote</w:t>
      </w:r>
      <w:r w:rsidR="00362348">
        <w:rPr>
          <w:rFonts w:asciiTheme="majorHAnsi" w:eastAsiaTheme="majorEastAsia" w:hAnsiTheme="majorHAnsi" w:cstheme="majorBidi"/>
          <w:sz w:val="24"/>
          <w:szCs w:val="24"/>
          <w:lang w:eastAsia="ar-SA"/>
        </w:rPr>
        <w:t>r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minowe (zasiłki chorobowe,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>
        <w:rPr>
          <w:rFonts w:asciiTheme="majorHAnsi" w:eastAsiaTheme="majorEastAsia" w:hAnsiTheme="majorHAnsi" w:cstheme="majorBidi"/>
          <w:sz w:val="24"/>
          <w:szCs w:val="24"/>
          <w:lang w:eastAsia="ar-SA"/>
        </w:rPr>
        <w:t>macierzyńskie, opiekuńcze, świadczenia rehabilitacyjne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). Jednak okresy pobierania zasiłku 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>chorobowego, opi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>e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kuńczego i świadczenia rehabilitacyjnego 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>są niezbędne do wyliczenia okresów ni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>e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>składko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>wych, a w</w:t>
      </w:r>
      <w:r w:rsidR="00BD1B38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okresie pobierania zasiłku macierzyńskiego za ubezpieczonych są finansowane składki na ubezpieczenia emerytalne i rentowe z budżetu państwa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czyli będą to okresy składkowe. Świadczenia krótkoterminowe należy w Modelu zaimpl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>e</w:t>
      </w:r>
      <w:r w:rsidR="004A0842">
        <w:rPr>
          <w:rFonts w:asciiTheme="majorHAnsi" w:eastAsiaTheme="majorEastAsia" w:hAnsiTheme="majorHAnsi" w:cstheme="majorBidi"/>
          <w:sz w:val="24"/>
          <w:szCs w:val="24"/>
          <w:lang w:eastAsia="ar-SA"/>
        </w:rPr>
        <w:t>mentować tylko w zakresie niezbędnym do wyliczenia stażu ubezpieczeniowego.</w:t>
      </w:r>
    </w:p>
    <w:p w14:paraId="7F5BC8FD" w14:textId="77777777" w:rsidR="00721054" w:rsidRPr="00721054" w:rsidRDefault="00721054" w:rsidP="00721054">
      <w:p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</w:p>
    <w:p w14:paraId="7FD9F2A2" w14:textId="11B4523C" w:rsidR="00A37209" w:rsidRPr="005454FC" w:rsidRDefault="00A37209" w:rsidP="005454FC">
      <w:pPr>
        <w:pStyle w:val="Akapitzlist"/>
        <w:numPr>
          <w:ilvl w:val="0"/>
          <w:numId w:val="37"/>
        </w:numPr>
        <w:suppressAutoHyphens/>
        <w:autoSpaceDE w:val="0"/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</w:t>
      </w:r>
      <w:r w:rsidR="00A62553" w:rsidRPr="005454FC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9E01C2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musi 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zosta</w:t>
      </w:r>
      <w:r w:rsidR="009E01C2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ć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sporządzony z uwzględnieniem następujących </w:t>
      </w:r>
      <w:r w:rsidR="003F2904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przepisów</w:t>
      </w:r>
      <w:r w:rsidR="0079668F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według stanu prawnego na moment ogłoszenia post</w:t>
      </w:r>
      <w:r w:rsidR="00CA3360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ę</w:t>
      </w:r>
      <w:r w:rsidR="0079668F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powania przetargowego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: </w:t>
      </w:r>
    </w:p>
    <w:p w14:paraId="673E3433" w14:textId="77777777" w:rsidR="00B47E31" w:rsidRPr="00B47E31" w:rsidRDefault="00B47E31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13 października 1998 r. o systemie ubezpieczeń społecznych,</w:t>
      </w:r>
    </w:p>
    <w:p w14:paraId="58657266" w14:textId="77777777" w:rsidR="00B47E31" w:rsidRPr="00B47E31" w:rsidRDefault="00B47E31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Ustawa z dnia 17 grudnia 1998 r. o emeryturach i rentach z Funduszu Ubezpieczeń Społecznych, </w:t>
      </w:r>
    </w:p>
    <w:p w14:paraId="46E2A625" w14:textId="77777777" w:rsidR="00B47E31" w:rsidRPr="00B47E31" w:rsidRDefault="00B47E31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25 czerwca 1999 r. o świadczeniach pieniężnych z ubezpieczenia sp</w:t>
      </w: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łecznego w razie choroby i macierzyństwa, </w:t>
      </w:r>
    </w:p>
    <w:p w14:paraId="000CB349" w14:textId="77777777" w:rsidR="00B47E31" w:rsidRPr="00596728" w:rsidRDefault="00B47E31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30 października 2002 r. o ubezpieczeniu społecznym z tytułu wypa</w:t>
      </w: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>d</w:t>
      </w:r>
      <w:r w:rsidRPr="00B47E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ków przy pracy i chorób zawodowych, </w:t>
      </w:r>
    </w:p>
    <w:p w14:paraId="66D509A9" w14:textId="77777777" w:rsidR="00A37209" w:rsidRPr="00976431" w:rsidRDefault="00A37209" w:rsidP="00730BA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Ustawa z dnia 21 listopada 2008 r. o emeryturach kapitałowych, </w:t>
      </w:r>
    </w:p>
    <w:p w14:paraId="15E084F8" w14:textId="77777777" w:rsidR="00A37209" w:rsidRPr="00976431" w:rsidRDefault="00A37209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19 grudnia 2008 r. o emeryturach pomostowych,</w:t>
      </w:r>
    </w:p>
    <w:p w14:paraId="0DBC47A7" w14:textId="6246077C" w:rsidR="006D50D0" w:rsidRPr="006D50D0" w:rsidRDefault="00A37209" w:rsidP="006D50D0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Ustawa – Kodeks Pracy, </w:t>
      </w:r>
    </w:p>
    <w:p w14:paraId="6FE8EF1A" w14:textId="77777777" w:rsidR="00A37209" w:rsidRPr="00976431" w:rsidRDefault="00A37209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Rozporządzenie z dnia 15 lutego 2002 r. w sprawie zakresu publikacji prognozy kr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czącej dochodów i wydatków funduszu emerytalnego, </w:t>
      </w:r>
    </w:p>
    <w:p w14:paraId="5629A59D" w14:textId="77777777" w:rsidR="00A37209" w:rsidRPr="00976431" w:rsidRDefault="00A37209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Rozporządzenia Parlamentu Europejskiego i Rady (WE) nr 883/2004 z dnia 29.04.2004, nr 987/2009 z dnia 16.09.2009, nr 988/2009 z dnia 16.09.2009, </w:t>
      </w:r>
    </w:p>
    <w:p w14:paraId="16C36AE7" w14:textId="2F785EFC" w:rsidR="00E810FD" w:rsidRDefault="00A37209" w:rsidP="00730BA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Dwustronne Umowy międzynarodowe o zabezpieczeniu społecznym</w:t>
      </w:r>
      <w:r w:rsidR="009B45C6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</w:p>
    <w:p w14:paraId="5ED5144B" w14:textId="4C8F360F" w:rsidR="009B45C6" w:rsidRDefault="009B45C6" w:rsidP="009B45C6">
      <w:pPr>
        <w:numPr>
          <w:ilvl w:val="0"/>
          <w:numId w:val="4"/>
        </w:numPr>
        <w:autoSpaceDE w:val="0"/>
        <w:autoSpaceDN w:val="0"/>
        <w:adjustRightInd w:val="0"/>
        <w:spacing w:after="200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lastRenderedPageBreak/>
        <w:t>U</w:t>
      </w:r>
      <w:r w:rsidRPr="009B45C6">
        <w:rPr>
          <w:rFonts w:asciiTheme="majorHAnsi" w:eastAsiaTheme="majorEastAsia" w:hAnsiTheme="majorHAnsi" w:cstheme="majorBidi"/>
          <w:color w:val="000000"/>
          <w:sz w:val="24"/>
          <w:szCs w:val="24"/>
        </w:rPr>
        <w:t>staw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Pr="009B45C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z dnia 6 marca 2018 r. Prawo przedsiębiorców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 w:rsidR="00214EFE">
        <w:rPr>
          <w:rFonts w:asciiTheme="majorHAnsi" w:eastAsiaTheme="majorEastAsia" w:hAnsiTheme="majorHAnsi" w:cstheme="majorBidi"/>
          <w:color w:val="000000"/>
          <w:sz w:val="24"/>
          <w:szCs w:val="24"/>
        </w:rPr>
        <w:t>(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wyłącznie w zakresie art. 18</w:t>
      </w:r>
      <w:r w:rsidR="00214EFE">
        <w:rPr>
          <w:rFonts w:asciiTheme="majorHAnsi" w:eastAsiaTheme="majorEastAsia" w:hAnsiTheme="majorHAnsi" w:cstheme="majorBidi"/>
          <w:color w:val="000000"/>
          <w:sz w:val="24"/>
          <w:szCs w:val="24"/>
        </w:rPr>
        <w:t>).</w:t>
      </w:r>
    </w:p>
    <w:p w14:paraId="61E8E4DA" w14:textId="77777777" w:rsidR="00A37209" w:rsidRPr="00E810FD" w:rsidRDefault="00A37209" w:rsidP="00F639D8">
      <w:pPr>
        <w:spacing w:after="200" w:line="276" w:lineRule="auto"/>
        <w:ind w:left="720" w:firstLine="0"/>
        <w:contextualSpacing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5F9D8545" w14:textId="2FA397B7" w:rsidR="0042018A" w:rsidRDefault="0042018A" w:rsidP="00A37209">
      <w:pPr>
        <w:suppressAutoHyphens/>
        <w:autoSpaceDE w:val="0"/>
        <w:spacing w:line="276" w:lineRule="auto"/>
        <w:jc w:val="both"/>
        <w:rPr>
          <w:rFonts w:asciiTheme="majorHAnsi" w:hAnsiTheme="majorHAnsi"/>
          <w:sz w:val="24"/>
          <w:szCs w:val="24"/>
          <w:lang w:eastAsia="ar-SA"/>
        </w:rPr>
      </w:pPr>
      <w:r>
        <w:rPr>
          <w:rFonts w:asciiTheme="majorHAnsi" w:hAnsiTheme="majorHAnsi"/>
          <w:sz w:val="24"/>
          <w:szCs w:val="24"/>
          <w:lang w:eastAsia="ar-SA"/>
        </w:rPr>
        <w:t xml:space="preserve">oraz </w:t>
      </w:r>
      <w:r w:rsidR="005454FC">
        <w:rPr>
          <w:rFonts w:asciiTheme="majorHAnsi" w:hAnsiTheme="majorHAnsi"/>
          <w:sz w:val="24"/>
          <w:szCs w:val="24"/>
          <w:lang w:eastAsia="ar-SA"/>
        </w:rPr>
        <w:t xml:space="preserve">w zakresie niezbędnym do modelowania świadczeń długoterminowych na podstawie </w:t>
      </w:r>
      <w:r>
        <w:rPr>
          <w:rFonts w:asciiTheme="majorHAnsi" w:hAnsiTheme="majorHAnsi"/>
          <w:sz w:val="24"/>
          <w:szCs w:val="24"/>
          <w:lang w:eastAsia="ar-SA"/>
        </w:rPr>
        <w:t>przepisów</w:t>
      </w:r>
      <w:r w:rsidR="005454FC">
        <w:rPr>
          <w:rFonts w:asciiTheme="majorHAnsi" w:hAnsiTheme="majorHAnsi"/>
          <w:sz w:val="24"/>
          <w:szCs w:val="24"/>
          <w:lang w:eastAsia="ar-SA"/>
        </w:rPr>
        <w:t>:</w:t>
      </w:r>
    </w:p>
    <w:p w14:paraId="711CA6E6" w14:textId="6E936F6E" w:rsidR="0042018A" w:rsidRDefault="0042018A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27 czerwca 2003 r. o rencie socjalnej,</w:t>
      </w:r>
      <w:r w:rsidRPr="0042018A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</w:p>
    <w:p w14:paraId="2B2986A4" w14:textId="77777777" w:rsidR="0042018A" w:rsidRDefault="0042018A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Ustawa z dnia 30 kwietnia 2004 r. o świadczeniach przedemerytalnych, </w:t>
      </w:r>
    </w:p>
    <w:p w14:paraId="66B2DAE1" w14:textId="628A5CF2" w:rsidR="0042018A" w:rsidRPr="00976431" w:rsidRDefault="0042018A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Ustawa z dnia 22 maja 2009 r. o nauczycielskich świadczeniach kompensacyjnych,</w:t>
      </w:r>
    </w:p>
    <w:p w14:paraId="242D4A37" w14:textId="1DC636ED" w:rsidR="0042018A" w:rsidRPr="00976431" w:rsidRDefault="0042018A" w:rsidP="00730BA6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staw</w:t>
      </w:r>
      <w:r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z dnia 31 stycznia 2019 r. o rodzicielskim świadczeniu uzupełniającym</w:t>
      </w:r>
      <w:r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28A5AA84" w14:textId="24703BE7" w:rsidR="0042018A" w:rsidRPr="0042018A" w:rsidRDefault="0042018A" w:rsidP="00730BA6">
      <w:pPr>
        <w:numPr>
          <w:ilvl w:val="0"/>
          <w:numId w:val="4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staw</w:t>
      </w:r>
      <w:r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z dnia 31 lipca 2019 r. o świadczeniu uzupełniającym dla osób niezdolnych do samodzielnej egzystencji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</w:p>
    <w:p w14:paraId="034C45F2" w14:textId="1157CED5" w:rsidR="0042018A" w:rsidRDefault="0042018A" w:rsidP="00A37209">
      <w:pPr>
        <w:suppressAutoHyphens/>
        <w:autoSpaceDE w:val="0"/>
        <w:spacing w:line="276" w:lineRule="auto"/>
        <w:jc w:val="both"/>
        <w:rPr>
          <w:rFonts w:asciiTheme="majorHAnsi" w:hAnsiTheme="majorHAnsi"/>
          <w:sz w:val="24"/>
          <w:szCs w:val="24"/>
          <w:lang w:eastAsia="ar-SA"/>
        </w:rPr>
      </w:pPr>
    </w:p>
    <w:p w14:paraId="292578B3" w14:textId="49A39D1E" w:rsidR="00A37209" w:rsidRPr="005454FC" w:rsidRDefault="00A37209" w:rsidP="005454FC">
      <w:pPr>
        <w:pStyle w:val="Akapitzlist"/>
        <w:numPr>
          <w:ilvl w:val="0"/>
          <w:numId w:val="37"/>
        </w:numPr>
        <w:suppressAutoHyphens/>
        <w:autoSpaceDE w:val="0"/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</w:t>
      </w:r>
      <w:r w:rsidR="00A62553" w:rsidRPr="005454FC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w ramach wyników </w:t>
      </w:r>
      <w:r w:rsidR="009E01C2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musi 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wyodrębnia</w:t>
      </w:r>
      <w:r w:rsidR="009E01C2"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ć</w:t>
      </w:r>
      <w:r w:rsidRPr="005454FC">
        <w:rPr>
          <w:rFonts w:asciiTheme="majorHAnsi" w:eastAsiaTheme="majorEastAsia" w:hAnsiTheme="majorHAnsi" w:cstheme="majorBidi"/>
          <w:sz w:val="24"/>
          <w:szCs w:val="24"/>
          <w:lang w:eastAsia="ar-SA"/>
        </w:rPr>
        <w:t>:</w:t>
      </w:r>
    </w:p>
    <w:p w14:paraId="1D9443D2" w14:textId="6E5F5F63" w:rsidR="00A37209" w:rsidRPr="00976431" w:rsidRDefault="00A37209" w:rsidP="00730BA6">
      <w:pPr>
        <w:numPr>
          <w:ilvl w:val="0"/>
          <w:numId w:val="9"/>
        </w:numPr>
        <w:tabs>
          <w:tab w:val="num" w:pos="1069"/>
        </w:tabs>
        <w:suppressAutoHyphens/>
        <w:autoSpaceDE w:val="0"/>
        <w:autoSpaceDN w:val="0"/>
        <w:spacing w:after="200" w:line="276" w:lineRule="auto"/>
        <w:ind w:left="1069"/>
        <w:jc w:val="both"/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Ubezpieczenie emerytalne (w tym Fundusz Emerytalny)</w:t>
      </w:r>
      <w:r w:rsidR="00080CD0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 xml:space="preserve"> </w:t>
      </w:r>
    </w:p>
    <w:p w14:paraId="5BFA8C21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Przypis składek.</w:t>
      </w:r>
    </w:p>
    <w:p w14:paraId="35DEBAB6" w14:textId="77777777" w:rsidR="00F639D8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Wpływy składkowe w podziale na</w:t>
      </w:r>
      <w:r w:rsid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: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</w:p>
    <w:p w14:paraId="3CADA119" w14:textId="77777777" w:rsidR="00F639D8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osoby będące</w:t>
      </w:r>
      <w:r w:rsid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tylko w I Filarze, </w:t>
      </w:r>
    </w:p>
    <w:p w14:paraId="6C0A12C6" w14:textId="77777777" w:rsidR="00F639D8" w:rsidRDefault="00F639D8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osoby będące w I i II filarze i nie odprowadzające składek do OFE</w:t>
      </w:r>
    </w:p>
    <w:p w14:paraId="597F15D6" w14:textId="77777777" w:rsidR="00F639D8" w:rsidRPr="00E24EA2" w:rsidRDefault="00F639D8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osoby będące w I i II filarze i odprowadzające składki do OFE</w:t>
      </w:r>
      <w:r w:rsidR="00A3720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. </w:t>
      </w:r>
    </w:p>
    <w:p w14:paraId="7B759FC2" w14:textId="20308387" w:rsidR="00A37209" w:rsidRDefault="00A37209" w:rsidP="00730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Wyodrębnione </w:t>
      </w:r>
      <w:r w:rsidR="00F639D8"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powinny być 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są wpływy w podziale na konto </w:t>
      </w:r>
      <w:r w:rsidR="00F639D8"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(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I fila</w:t>
      </w:r>
      <w:r w:rsidR="00F639D8"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r)</w:t>
      </w:r>
      <w:r w:rsid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i 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subkonto Wyodrębnione </w:t>
      </w:r>
      <w:r w:rsidR="00F639D8"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powinny być również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składki finansowane przez budżet pa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ń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stwa (m. in. za osoby przebywające na zasiłkach macierzyńskich, urlopach w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chowawczych). </w:t>
      </w:r>
    </w:p>
    <w:p w14:paraId="69276176" w14:textId="77777777" w:rsidR="003D6866" w:rsidRDefault="006C1225" w:rsidP="00730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>Wpływy do funduszu emerytalnego z „suwaka bezpieczeństwa” (zgodnie z z</w:t>
      </w: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>pisami ustawy z dnia 6 grudnia 2013 r. o zmianie niektórych ustaw w związku z określeniem zasad wypłaty emerytur ze środków zgromadzonych w otwa</w:t>
      </w: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>r</w:t>
      </w: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>tych funduszach emerytalnych (Dz.U.2013, poz.1717) środki zgromadzone w OFE są przenoszone w transzach miesięcznych do funduszu emerytalnego po ukończeniu przez ubezpieczonego będącego członkiem OFE wieku niższego o 10 lat od wieku emerytalnego, tzw. „suwak bezpieczeństwa”)</w:t>
      </w:r>
      <w:r w:rsid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  <w:r w:rsidRPr="006C122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</w:p>
    <w:p w14:paraId="2CF5E773" w14:textId="2CA5E00C" w:rsidR="00AB79B4" w:rsidRDefault="00A37209" w:rsidP="00730BA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</w:t>
      </w:r>
      <w:r w:rsidR="00AF351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podlegających ubezpieczeniu emerytalnemu</w:t>
      </w:r>
      <w:r w:rsidR="00F639D8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, liczba ubezpieczonych odprowadzających </w:t>
      </w:r>
      <w:r w:rsidR="00EB7048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składki do OFE </w:t>
      </w:r>
      <w:r w:rsidR="003D6866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(</w:t>
      </w:r>
      <w:r w:rsidR="00EB7048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ubezpieczonych </w:t>
      </w:r>
      <w:r w:rsidR="00AB79B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za których przenoszone są środki w ramach</w:t>
      </w:r>
      <w:r w:rsidR="003D6866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 w:rsidR="00EB7048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„suwaka bezpieczeństwa”</w:t>
      </w:r>
      <w:r w:rsidR="003D6866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). </w:t>
      </w:r>
      <w:r w:rsidR="00AB79B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osób ubezpieczonych, za które nie są odprowadzane składki do OFE, gdyż osoby te przekroczyły wiek niższy o 10 lat od wieku emerytalnego (Liczba osób </w:t>
      </w:r>
      <w:r w:rsidR="00AB79B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lastRenderedPageBreak/>
        <w:t>ubezpieczonych, które nie odprowadzają składek do OFE z powodu przeb</w:t>
      </w:r>
      <w:r w:rsidR="00AB79B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="00AB79B4" w:rsidRP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wania w „suwaku bezpieczeństwa”).</w:t>
      </w:r>
    </w:p>
    <w:p w14:paraId="3C725629" w14:textId="3B8440AA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(w podziale na I filar i subkonto, z uwzględnieniem wydatków zwi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ą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zanych z dziedziczeniem na wypadek śmierci) w podziale na grupy świadczeń (m.in. emerytury wg nowych</w:t>
      </w:r>
      <w:r w:rsid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zasad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 w:rsidR="009E01C2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(osoby urodzone od 1 stycznia 1949 r.)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i starych</w:t>
      </w:r>
      <w:r w:rsidR="00F639D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zasad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 w:rsidR="009E01C2">
        <w:rPr>
          <w:rFonts w:asciiTheme="majorHAnsi" w:eastAsiaTheme="majorEastAsia" w:hAnsiTheme="majorHAnsi" w:cstheme="majorBidi"/>
          <w:color w:val="000000"/>
          <w:sz w:val="24"/>
          <w:szCs w:val="24"/>
        </w:rPr>
        <w:t>(osoby urodzone przed 1 stycznia 1949)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emerytury z urzędu, emerytury wypłacane w zbiegu z innymi świadczeniami, realizowane na mocy umów międzynarodowych, emerytury górnicze).</w:t>
      </w:r>
    </w:p>
    <w:p w14:paraId="09603997" w14:textId="01AE2BF0" w:rsidR="00A37209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emerytów w podziale na grupy świadczeń (m.in. emerytury wg nowych i starych zasad, emerytury </w:t>
      </w:r>
      <w:r w:rsidR="00EB704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przyznane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z urzędu, emerytury wypłacane w zbiegu z innymi świadczeniami, </w:t>
      </w:r>
      <w:r w:rsidR="003F69CB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realizowane na mocy umów międzyn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rodowych, emerytury górnicze) – ogółem oraz nowo przyznane.</w:t>
      </w:r>
    </w:p>
    <w:p w14:paraId="06C4CA14" w14:textId="34276284" w:rsidR="001053A7" w:rsidRPr="00976431" w:rsidRDefault="001053A7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Liczba emerytów pobierających „rentę wdowią” (gdy emerytura jest wypłac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na w 100%).</w:t>
      </w:r>
    </w:p>
    <w:p w14:paraId="4B8E0F66" w14:textId="77777777" w:rsidR="00A37209" w:rsidRPr="00976431" w:rsidRDefault="00A37209" w:rsidP="00730BA6">
      <w:pPr>
        <w:numPr>
          <w:ilvl w:val="1"/>
          <w:numId w:val="9"/>
        </w:numPr>
        <w:suppressAutoHyphens/>
        <w:autoSpaceDE w:val="0"/>
        <w:autoSpaceDN w:val="0"/>
        <w:spacing w:after="200" w:line="276" w:lineRule="auto"/>
        <w:ind w:left="1418" w:hanging="284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Inne:</w:t>
      </w:r>
    </w:p>
    <w:p w14:paraId="23F1A914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wypłaty jednorazowe i gwarantowane z subkonta (wydatki oraz lic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z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ba),</w:t>
      </w:r>
    </w:p>
    <w:p w14:paraId="08F022C2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odpływ składek przekazywanych do OFE,</w:t>
      </w:r>
    </w:p>
    <w:p w14:paraId="7F7232AE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odpływ składek do FRD (Funduszu Rezerwy Demograficznej),</w:t>
      </w:r>
    </w:p>
    <w:p w14:paraId="5B0F44FB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globalna roczna podstawa wymiaru składek,</w:t>
      </w:r>
    </w:p>
    <w:p w14:paraId="73D6301D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przeciętna roczna podstawa wymiaru składek,</w:t>
      </w:r>
    </w:p>
    <w:p w14:paraId="7B00CE0E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przeciętna miesięczna wysokość emerytury,</w:t>
      </w:r>
    </w:p>
    <w:p w14:paraId="68EDE34C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przeciętna miesięczna wysokość nowo przyznanej emerytury,</w:t>
      </w:r>
    </w:p>
    <w:p w14:paraId="0935D053" w14:textId="35E89585" w:rsidR="00A37209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ubezpieczonych, którzy przekroczyli tzw. 30-krotność oraz ub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tek składek z tego wynikający</w:t>
      </w:r>
      <w:r w:rsidR="00937C36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</w:p>
    <w:p w14:paraId="7085C156" w14:textId="77777777" w:rsidR="00EE6D9E" w:rsidRPr="00EE6D9E" w:rsidRDefault="00B15047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l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iczba nowo przyznanych świadczeń najniższych (emerytury, renty z t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tułu niezdolności do pracy, renty rodzinne),</w:t>
      </w:r>
    </w:p>
    <w:p w14:paraId="5657017E" w14:textId="36BCF033" w:rsidR="00EE6D9E" w:rsidRPr="00EE6D9E" w:rsidRDefault="00B15047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l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iczba świadczeń (ogółem i nowo przyznan</w:t>
      </w:r>
      <w:r w:rsidR="00937C36">
        <w:rPr>
          <w:rFonts w:asciiTheme="majorHAnsi" w:eastAsiaTheme="majorEastAsia" w:hAnsiTheme="majorHAnsi" w:cstheme="majorBidi"/>
          <w:color w:val="000000"/>
          <w:sz w:val="24"/>
          <w:szCs w:val="24"/>
        </w:rPr>
        <w:t>ych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) wypłacanych w wys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kości niższej od najniższej wysokości danego rodzaju świadczenia (emerytury, renty rodzinne),</w:t>
      </w:r>
    </w:p>
    <w:p w14:paraId="021775B2" w14:textId="77777777" w:rsidR="003D6866" w:rsidRDefault="00B15047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p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rzeciętny staż (składkowy, nieskładkowy, zagraniczny, łączny) w p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dziale na wiek i płeć osób, które mają niezerowy kapitał emerytalny oraz nie pobierają w danym momencie emerytury z FUS (przeciętny staż potencjalnych emerytów z FUS)</w:t>
      </w:r>
      <w:r w:rsidR="003D6866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</w:p>
    <w:p w14:paraId="62E12559" w14:textId="2E13C659" w:rsidR="00EE6D9E" w:rsidRPr="00EE6D9E" w:rsidRDefault="003D6866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na dopłaty do kwoty najniższej emerytury oraz liczba dopłat</w:t>
      </w:r>
      <w:r w:rsidR="00EE6D9E"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</w:p>
    <w:p w14:paraId="7262BAB8" w14:textId="77777777" w:rsidR="00EE6D9E" w:rsidRPr="00976431" w:rsidRDefault="00EE6D9E" w:rsidP="006C1225">
      <w:pPr>
        <w:autoSpaceDE w:val="0"/>
        <w:autoSpaceDN w:val="0"/>
        <w:adjustRightInd w:val="0"/>
        <w:spacing w:after="47" w:line="276" w:lineRule="auto"/>
        <w:ind w:left="2160" w:firstLine="0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50A21A8E" w14:textId="77777777" w:rsidR="00A37209" w:rsidRPr="00976431" w:rsidRDefault="00A37209" w:rsidP="00730BA6">
      <w:pPr>
        <w:numPr>
          <w:ilvl w:val="0"/>
          <w:numId w:val="14"/>
        </w:numPr>
        <w:tabs>
          <w:tab w:val="left" w:pos="2520"/>
          <w:tab w:val="left" w:pos="2700"/>
          <w:tab w:val="left" w:pos="2880"/>
        </w:tabs>
        <w:suppressAutoHyphens/>
        <w:autoSpaceDE w:val="0"/>
        <w:spacing w:after="200" w:line="276" w:lineRule="auto"/>
        <w:ind w:left="993" w:hanging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Fundusz Rentowy</w:t>
      </w:r>
    </w:p>
    <w:p w14:paraId="75E1A135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Przypis składek.</w:t>
      </w:r>
    </w:p>
    <w:p w14:paraId="6BF27679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lastRenderedPageBreak/>
        <w:t>Wpływy składkowe.</w:t>
      </w:r>
    </w:p>
    <w:p w14:paraId="4FB7E27D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 w ubezpieczeniach rentowych.</w:t>
      </w:r>
    </w:p>
    <w:p w14:paraId="5C78A9DA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Wydatki na świadczenia w podziale na grupy świadczeń (m.in. renty z tytułu niezdolności do pracy, emerytury </w:t>
      </w:r>
      <w:r w:rsid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przyznane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z urzędu</w:t>
      </w:r>
      <w:r w:rsidR="00D018E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(wygasające)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renty r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dzinne, renty wypłacane w zbiegu z innymi świadczeniami, świadczenia real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i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zowane na mocy umów międzynarodowych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, dodatki pielęgnacyjne, dodatki dla sierot zupełnych, zasiłki pogrzebowe, </w:t>
      </w:r>
      <w:r w:rsidR="003F69CB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świadczenia 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nowo przyznane).</w:t>
      </w:r>
    </w:p>
    <w:p w14:paraId="1C19053C" w14:textId="6D95210A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świadczeniobiorców w podziale na grupy świadczeń (m.in. renty z tyt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łu niezdolności do pracy, emerytury </w:t>
      </w:r>
      <w:r w:rsid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przyznane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z urzędu</w:t>
      </w:r>
      <w:r w:rsidR="00D018E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(wygasające)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renty wypłacane w zbiegu z innymi świadczeniami, świadczenia realizowane na m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cy umów międzynarodowych, dodatki pielęgnacyjne, zasiłki pogrzebowe, </w:t>
      </w:r>
      <w:r w:rsidR="003F69CB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przyznane).</w:t>
      </w:r>
    </w:p>
    <w:p w14:paraId="06EA9E00" w14:textId="7DE80D8B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rent rodzinnych w podziale na rodzaje (m.in. świadczenia realizowane na mocy umów międzynarodowych, </w:t>
      </w:r>
      <w:r w:rsidR="003F69CB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przyznane).</w:t>
      </w:r>
    </w:p>
    <w:p w14:paraId="71BC1940" w14:textId="10AA9228" w:rsidR="00A37209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osób uprawnionych do renty rodzinnej w podziale na rodzaje (m.in. świadczenia realizowane na mocy umów międzynarodowych, dodatki piel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ę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gnacyjne, dodatki dla sierot zupełnych, nowo przyznane). </w:t>
      </w:r>
    </w:p>
    <w:p w14:paraId="65FB2337" w14:textId="49EEBF89" w:rsidR="001053A7" w:rsidRPr="00976431" w:rsidRDefault="001053A7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Liczba rencistów z tytułu niezdolności do pracy i rodzinnych pobierających tzw. „rentę wdowią”.</w:t>
      </w:r>
    </w:p>
    <w:p w14:paraId="58218F61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Przeciętne miesięczne wysokości świadczeń (wysokość na osobę/na świa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d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czenie).</w:t>
      </w:r>
    </w:p>
    <w:p w14:paraId="570F2688" w14:textId="530A1C11" w:rsidR="00080CD0" w:rsidRPr="00080CD0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eastAsia="ar-SA"/>
        </w:rPr>
      </w:pPr>
      <w:r w:rsidRPr="00080CD0"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na prewencję rentową</w:t>
      </w:r>
      <w:r w:rsidRPr="00080CD0">
        <w:rPr>
          <w:rFonts w:asciiTheme="majorHAnsi" w:eastAsiaTheme="majorEastAsia" w:hAnsiTheme="majorHAnsi" w:cstheme="majorBidi"/>
          <w:color w:val="000000" w:themeColor="text1"/>
          <w:sz w:val="24"/>
          <w:szCs w:val="24"/>
          <w:lang w:eastAsia="ar-SA"/>
        </w:rPr>
        <w:t>.</w:t>
      </w:r>
    </w:p>
    <w:p w14:paraId="306CFA3F" w14:textId="77777777" w:rsidR="00A37209" w:rsidRPr="00976431" w:rsidRDefault="00A37209" w:rsidP="00730BA6">
      <w:pPr>
        <w:numPr>
          <w:ilvl w:val="0"/>
          <w:numId w:val="10"/>
        </w:numPr>
        <w:tabs>
          <w:tab w:val="left" w:pos="1843"/>
        </w:tabs>
        <w:suppressAutoHyphens/>
        <w:autoSpaceDE w:val="0"/>
        <w:autoSpaceDN w:val="0"/>
        <w:spacing w:after="200" w:line="276" w:lineRule="auto"/>
        <w:ind w:left="1418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Inne:</w:t>
      </w:r>
    </w:p>
    <w:p w14:paraId="5FC91515" w14:textId="77777777" w:rsidR="00A37209" w:rsidRPr="00976431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ubezpieczonych, którzy przekroczyli tzw. 30-krotność oraz ub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tek składek z tego wynikający,</w:t>
      </w:r>
    </w:p>
    <w:p w14:paraId="403AAA6F" w14:textId="77777777" w:rsidR="00A37209" w:rsidRDefault="00A37209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i wydatki w podziale na świadczenia finansowane z celowej d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tacji budżetowej przeznaczonej na pokrycie świadczeń finansowanych z budżetu państwa, a wypłacanych z FUS.</w:t>
      </w:r>
    </w:p>
    <w:p w14:paraId="4386EA76" w14:textId="3172943A" w:rsidR="00080CD0" w:rsidRDefault="00080CD0" w:rsidP="00730BA6">
      <w:pPr>
        <w:numPr>
          <w:ilvl w:val="2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na dopłaty do kwoty najniższej renty oraz liczba dopłat.</w:t>
      </w:r>
    </w:p>
    <w:p w14:paraId="25A93C11" w14:textId="77777777" w:rsidR="00E24EA2" w:rsidRPr="00976431" w:rsidRDefault="00E24EA2" w:rsidP="00E24EA2">
      <w:pPr>
        <w:autoSpaceDE w:val="0"/>
        <w:autoSpaceDN w:val="0"/>
        <w:adjustRightInd w:val="0"/>
        <w:spacing w:after="47" w:line="276" w:lineRule="auto"/>
        <w:ind w:left="2160" w:firstLine="0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6872268C" w14:textId="77777777" w:rsidR="00A37209" w:rsidRPr="00976431" w:rsidRDefault="00A37209" w:rsidP="00730BA6">
      <w:pPr>
        <w:numPr>
          <w:ilvl w:val="0"/>
          <w:numId w:val="6"/>
        </w:numPr>
        <w:tabs>
          <w:tab w:val="num" w:pos="1069"/>
        </w:tabs>
        <w:suppressAutoHyphens/>
        <w:autoSpaceDE w:val="0"/>
        <w:autoSpaceDN w:val="0"/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Fundusz Chorobowy</w:t>
      </w:r>
    </w:p>
    <w:p w14:paraId="7E3DC8E9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Przypis składek.</w:t>
      </w:r>
    </w:p>
    <w:p w14:paraId="23517CBF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Wpływy składkowe.</w:t>
      </w:r>
    </w:p>
    <w:p w14:paraId="082B66A9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 w ubezpieczeniu chorobowym.</w:t>
      </w:r>
    </w:p>
    <w:p w14:paraId="29693606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świadczeniobiorców oraz liczba dni pobierania zasiłku w podziale na rodzaj świadczenia (zasiłki macierzyńskie, zasiłki chorobowe, zasiłki opieku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ń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cze,  świadczenia rehabilitacyjne – liczba świadczeń).</w:t>
      </w:r>
    </w:p>
    <w:p w14:paraId="725F2A7F" w14:textId="77777777" w:rsidR="00E24EA2" w:rsidRPr="00976431" w:rsidRDefault="00E24EA2" w:rsidP="00E24EA2">
      <w:pPr>
        <w:autoSpaceDE w:val="0"/>
        <w:autoSpaceDN w:val="0"/>
        <w:adjustRightInd w:val="0"/>
        <w:spacing w:after="47" w:line="276" w:lineRule="auto"/>
        <w:ind w:left="1440" w:firstLine="0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47EE41DF" w14:textId="77777777" w:rsidR="00A37209" w:rsidRPr="00976431" w:rsidRDefault="00A37209" w:rsidP="00730BA6">
      <w:pPr>
        <w:numPr>
          <w:ilvl w:val="0"/>
          <w:numId w:val="6"/>
        </w:numPr>
        <w:suppressAutoHyphens/>
        <w:autoSpaceDE w:val="0"/>
        <w:autoSpaceDN w:val="0"/>
        <w:spacing w:after="200" w:line="276" w:lineRule="auto"/>
        <w:ind w:left="1069"/>
        <w:jc w:val="both"/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Fundusz Wypadkowy</w:t>
      </w:r>
    </w:p>
    <w:p w14:paraId="1A61EC0B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Przypis składek.</w:t>
      </w:r>
    </w:p>
    <w:p w14:paraId="39A92848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Wpływy składkowe.</w:t>
      </w:r>
    </w:p>
    <w:p w14:paraId="297B142B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 w ubezpieczeniu wypadkowym.</w:t>
      </w:r>
    </w:p>
    <w:p w14:paraId="71C1906E" w14:textId="4F149410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w podziale na świadcze</w:t>
      </w:r>
      <w:r w:rsidR="002C56C0">
        <w:rPr>
          <w:rFonts w:asciiTheme="majorHAnsi" w:eastAsiaTheme="majorEastAsia" w:hAnsiTheme="majorHAnsi" w:cstheme="majorBidi"/>
          <w:color w:val="000000"/>
          <w:sz w:val="24"/>
          <w:szCs w:val="24"/>
        </w:rPr>
        <w:t>nia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(m.in. renty z tytułu niezdolności do pracy, renty rodzinne, renty wypłacane w zbiegu z innymi świadczeniami, świadcz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nia realizowane na mocy umów międzynarodowych, dodatki pielęgnacyjne, dodatki dla sierot zupełnych, </w:t>
      </w:r>
      <w:r w:rsidR="000D6B2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="005454FC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).</w:t>
      </w:r>
    </w:p>
    <w:p w14:paraId="29CED1DC" w14:textId="6DEBF06B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świadczeniobiorców w podziale na grupy świadczeń (m.in. renty z tyt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łu niezdolności do pracy, renty wypłacane w zbiegu z innymi świadczeniami, świadczenia realizowane na mocy umów międzynarodowych, dodatki piel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ę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gnacyjne, dodatki dla sierot zupełnych, </w:t>
      </w:r>
      <w:r w:rsidR="000D6B2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="000E3610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przyznane).</w:t>
      </w:r>
    </w:p>
    <w:p w14:paraId="7E55AF2C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rent rodzinnych w podziale na rodzaje (np. świadczenia realizowane na mocy umów międzynarodowych, </w:t>
      </w:r>
      <w:r w:rsidR="000D6B2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świadczenia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przyznane).</w:t>
      </w:r>
    </w:p>
    <w:p w14:paraId="382E2B6A" w14:textId="21EABFA1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osób uprawnionych do renty rodzinnej w podziale na rodzaje (np. świadczenia realizowane na mocy umów międzynarodowych, dodatki piel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ę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gnacyjne, dodatki dla sierot zupełnych</w:t>
      </w:r>
      <w:r w:rsidR="000D6B23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  <w:r w:rsidR="000D6B2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świadczenia 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nowo przyznane).</w:t>
      </w:r>
    </w:p>
    <w:p w14:paraId="5E4441DF" w14:textId="45C64008" w:rsidR="00A37209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świadczeniobiorców oraz liczba dni pobierania zasiłku w podziale na rodzaj świadczenia (zasiłki chorobowe, świadczenia rehabilitacyjne</w:t>
      </w:r>
      <w:r w:rsidR="000D6B2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– liczba świadczeń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).</w:t>
      </w:r>
    </w:p>
    <w:p w14:paraId="14C36E93" w14:textId="0DAA8533" w:rsidR="001053A7" w:rsidRPr="001053A7" w:rsidRDefault="001053A7" w:rsidP="001053A7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Liczba rencistów z tytułu niezdolności do pracy i rodzinnych pobierających tzw. „rentę wdowią”.</w:t>
      </w:r>
    </w:p>
    <w:p w14:paraId="7B9FE2F9" w14:textId="4B60809F" w:rsidR="00A37209" w:rsidRPr="00976431" w:rsidRDefault="000E3610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Przeciętna miesięczna wysokość</w:t>
      </w:r>
      <w:r w:rsidR="00030934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świadczeń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</w:p>
    <w:p w14:paraId="3FD357ED" w14:textId="77777777" w:rsidR="00A37209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na prewencję wypadkową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.</w:t>
      </w:r>
    </w:p>
    <w:p w14:paraId="29E10779" w14:textId="77777777" w:rsidR="00E24EA2" w:rsidRPr="00976431" w:rsidRDefault="00E24EA2" w:rsidP="00E24EA2">
      <w:pPr>
        <w:autoSpaceDE w:val="0"/>
        <w:autoSpaceDN w:val="0"/>
        <w:adjustRightInd w:val="0"/>
        <w:spacing w:after="47" w:line="276" w:lineRule="auto"/>
        <w:ind w:left="1440" w:firstLine="0"/>
        <w:contextualSpacing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</w:p>
    <w:p w14:paraId="38E887C5" w14:textId="77777777" w:rsidR="00A37209" w:rsidRPr="00976431" w:rsidRDefault="00A37209" w:rsidP="00730BA6">
      <w:pPr>
        <w:numPr>
          <w:ilvl w:val="0"/>
          <w:numId w:val="6"/>
        </w:numPr>
        <w:suppressAutoHyphens/>
        <w:autoSpaceDE w:val="0"/>
        <w:autoSpaceDN w:val="0"/>
        <w:spacing w:after="200" w:line="276" w:lineRule="auto"/>
        <w:ind w:left="1069"/>
        <w:jc w:val="both"/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u w:val="single"/>
          <w:lang w:eastAsia="ar-SA"/>
        </w:rPr>
        <w:t>Fundusz Emerytur Pomostowych</w:t>
      </w:r>
    </w:p>
    <w:p w14:paraId="4BAD7019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Przypis składek.</w:t>
      </w:r>
    </w:p>
    <w:p w14:paraId="57B25FA0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Wpływy składkowe.</w:t>
      </w:r>
    </w:p>
    <w:p w14:paraId="710B5038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ubezpieczonych, za których opłacane są składki na FEP.</w:t>
      </w:r>
    </w:p>
    <w:p w14:paraId="5A115F0A" w14:textId="77777777" w:rsidR="00A37209" w:rsidRPr="00976431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Wydatki na świadczenia oraz liczba świadczeniobiorców (ogółem oraz nowo przyznane).</w:t>
      </w:r>
    </w:p>
    <w:p w14:paraId="6777F5A5" w14:textId="77777777" w:rsidR="00A37209" w:rsidRDefault="00A37209" w:rsidP="00730BA6">
      <w:pPr>
        <w:numPr>
          <w:ilvl w:val="1"/>
          <w:numId w:val="21"/>
        </w:numPr>
        <w:autoSpaceDE w:val="0"/>
        <w:autoSpaceDN w:val="0"/>
        <w:adjustRightInd w:val="0"/>
        <w:spacing w:after="47" w:line="276" w:lineRule="auto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Przeciętna miesięczna wysokość emerytur pomostowych (ogółem oraz nowo przyznane).</w:t>
      </w:r>
    </w:p>
    <w:p w14:paraId="0017B42E" w14:textId="77777777" w:rsidR="00457221" w:rsidRPr="00EE6D9E" w:rsidRDefault="00457221" w:rsidP="00730BA6">
      <w:pPr>
        <w:pStyle w:val="Akapitzlist"/>
        <w:numPr>
          <w:ilvl w:val="1"/>
          <w:numId w:val="21"/>
        </w:numPr>
        <w:spacing w:after="47" w:line="276" w:lineRule="auto"/>
        <w:ind w:left="1434" w:hanging="357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osób, za które są opłacane składki na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Fundusz Emerytur Pomostowych i </w:t>
      </w:r>
      <w:r w:rsidRPr="00EE6D9E">
        <w:rPr>
          <w:rFonts w:asciiTheme="majorHAnsi" w:eastAsiaTheme="majorEastAsia" w:hAnsiTheme="majorHAnsi" w:cstheme="majorBidi"/>
          <w:color w:val="000000"/>
          <w:sz w:val="24"/>
          <w:szCs w:val="24"/>
        </w:rPr>
        <w:t>które przekroczyły tzw. 30-krotność oraz ubytek składek z tego wynikający,</w:t>
      </w:r>
    </w:p>
    <w:p w14:paraId="2867F824" w14:textId="77777777" w:rsidR="00457221" w:rsidRDefault="00457221" w:rsidP="00457221">
      <w:pPr>
        <w:autoSpaceDE w:val="0"/>
        <w:autoSpaceDN w:val="0"/>
        <w:adjustRightInd w:val="0"/>
        <w:spacing w:after="47" w:line="276" w:lineRule="auto"/>
        <w:ind w:left="1440" w:firstLine="0"/>
        <w:contextualSpacing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37A75618" w14:textId="77777777" w:rsidR="00457221" w:rsidRPr="001E4AC0" w:rsidRDefault="00457221" w:rsidP="00730BA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bCs/>
          <w:color w:val="000000"/>
          <w:sz w:val="24"/>
          <w:szCs w:val="24"/>
          <w:u w:val="single"/>
        </w:rPr>
      </w:pPr>
      <w:r w:rsidRPr="001E4AC0">
        <w:rPr>
          <w:rFonts w:asciiTheme="majorHAnsi" w:eastAsiaTheme="majorEastAsia" w:hAnsiTheme="majorHAnsi" w:cstheme="majorBidi"/>
          <w:bCs/>
          <w:color w:val="000000"/>
          <w:sz w:val="24"/>
          <w:szCs w:val="24"/>
          <w:u w:val="single"/>
        </w:rPr>
        <w:lastRenderedPageBreak/>
        <w:t>Pozostałe wyniki</w:t>
      </w:r>
    </w:p>
    <w:p w14:paraId="299EB61B" w14:textId="463E063B" w:rsidR="00457221" w:rsidRPr="00457221" w:rsidRDefault="00457221" w:rsidP="00256B48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b/>
          <w:color w:val="000000"/>
          <w:sz w:val="24"/>
          <w:szCs w:val="24"/>
          <w:u w:val="single"/>
        </w:rPr>
      </w:pP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osób pobierających</w:t>
      </w:r>
      <w:r w:rsidR="006D50D0">
        <w:rPr>
          <w:rFonts w:asciiTheme="majorHAnsi" w:eastAsiaTheme="majorEastAsia" w:hAnsiTheme="majorHAnsi" w:cstheme="majorBidi"/>
          <w:color w:val="000000"/>
          <w:sz w:val="24"/>
          <w:szCs w:val="24"/>
        </w:rPr>
        <w:t>: renty socjalne, świadczenia przedemerytalne,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dzicielskie świadczenie uzupełniające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, nauczycielskie ś</w:t>
      </w:r>
      <w:r w:rsid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wiadczenie kompens</w:t>
      </w:r>
      <w:r w:rsid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cyjne, świadczenie uzupełniające</w:t>
      </w:r>
      <w:r w:rsidR="00256B48" w:rsidRP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dla osób niezdolnych do samodzielnej egz</w:t>
      </w:r>
      <w:r w:rsidR="00256B48" w:rsidRP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="00256B48" w:rsidRP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stencji</w:t>
      </w:r>
      <w:r w:rsidR="00256B48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</w:p>
    <w:p w14:paraId="1445B124" w14:textId="1285BC2B" w:rsidR="0099593F" w:rsidRPr="001A3AA3" w:rsidRDefault="00457221" w:rsidP="0099593F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1A3AA3">
        <w:rPr>
          <w:rFonts w:asciiTheme="majorHAnsi" w:eastAsiaTheme="majorEastAsia" w:hAnsiTheme="majorHAnsi" w:cstheme="majorBidi"/>
          <w:color w:val="000000"/>
          <w:sz w:val="24"/>
          <w:szCs w:val="24"/>
        </w:rPr>
        <w:t>Liczba osób korzystających z tzw. ulgi na start (zgodnie z art. 18 ustawy z dnia 6 marca 2018 r. Prawo przedsiębiorców, Dz.U.2018, poz.646</w:t>
      </w:r>
      <w:r w:rsidR="001A3AA3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z późn. zm.</w:t>
      </w:r>
      <w:r w:rsidRPr="001A3AA3">
        <w:rPr>
          <w:rFonts w:asciiTheme="majorHAnsi" w:eastAsiaTheme="majorEastAsia" w:hAnsiTheme="majorHAnsi" w:cstheme="majorBidi"/>
          <w:color w:val="000000"/>
          <w:sz w:val="24"/>
          <w:szCs w:val="24"/>
        </w:rPr>
        <w:t>),</w:t>
      </w:r>
    </w:p>
    <w:p w14:paraId="338E77B1" w14:textId="77777777" w:rsidR="0099593F" w:rsidRDefault="00457221" w:rsidP="00730BA6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Liczba ubezpieczonych oraz wpływy składkowe od 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osób 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prowadzą</w:t>
      </w:r>
      <w:r w:rsidR="00596728">
        <w:rPr>
          <w:rFonts w:asciiTheme="majorHAnsi" w:eastAsiaTheme="majorEastAsia" w:hAnsiTheme="majorHAnsi" w:cstheme="majorBidi"/>
          <w:color w:val="000000"/>
          <w:sz w:val="24"/>
          <w:szCs w:val="24"/>
        </w:rPr>
        <w:t>cych po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z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rolniczą działalność gospodarczą 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w podziale na:</w:t>
      </w:r>
    </w:p>
    <w:p w14:paraId="456F97DA" w14:textId="7B2BE4CC" w:rsidR="0099593F" w:rsidRPr="0099593F" w:rsidRDefault="0099593F" w:rsidP="0099593F">
      <w:pPr>
        <w:pStyle w:val="Akapitzlist"/>
        <w:numPr>
          <w:ilvl w:val="2"/>
          <w:numId w:val="6"/>
        </w:numPr>
        <w:spacing w:after="0" w:line="240" w:lineRule="auto"/>
        <w:ind w:hanging="181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opłacających składki od podstawy wymiaru 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w wysokości co najmniej </w:t>
      </w: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30%  minimalnego wyna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g</w:t>
      </w: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rodzenia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</w:p>
    <w:p w14:paraId="1D78C673" w14:textId="5DF54FD5" w:rsidR="00EE6D9E" w:rsidRDefault="00457221" w:rsidP="0099593F">
      <w:pPr>
        <w:pStyle w:val="Akapitzlist"/>
        <w:numPr>
          <w:ilvl w:val="2"/>
          <w:numId w:val="6"/>
        </w:num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457221">
        <w:rPr>
          <w:rFonts w:asciiTheme="majorHAnsi" w:eastAsiaTheme="majorEastAsia" w:hAnsiTheme="majorHAnsi" w:cstheme="majorBidi"/>
          <w:color w:val="000000"/>
          <w:sz w:val="24"/>
          <w:szCs w:val="24"/>
        </w:rPr>
        <w:t>opłacających składki od podstawy wymiaru ustalanej zgodnie z art. 18c ustawy o systemie ubezpieczeń społecznych (</w:t>
      </w:r>
      <w:r w:rsidR="00596728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tzw. 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„</w:t>
      </w:r>
      <w:r w:rsidR="00596728">
        <w:rPr>
          <w:rFonts w:asciiTheme="majorHAnsi" w:eastAsiaTheme="majorEastAsia" w:hAnsiTheme="majorHAnsi" w:cstheme="majorBidi"/>
          <w:color w:val="000000"/>
          <w:sz w:val="24"/>
          <w:szCs w:val="24"/>
        </w:rPr>
        <w:t>mała działalność gospodarcza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”</w:t>
      </w:r>
      <w:r w:rsidR="00596728">
        <w:rPr>
          <w:rFonts w:asciiTheme="majorHAnsi" w:eastAsiaTheme="majorEastAsia" w:hAnsiTheme="majorHAnsi" w:cstheme="majorBidi"/>
          <w:color w:val="000000"/>
          <w:sz w:val="24"/>
          <w:szCs w:val="24"/>
        </w:rPr>
        <w:t>)</w:t>
      </w:r>
      <w:r w:rsid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,</w:t>
      </w:r>
    </w:p>
    <w:p w14:paraId="65D1FDC4" w14:textId="2704839C" w:rsidR="0099593F" w:rsidRPr="0099593F" w:rsidRDefault="0099593F" w:rsidP="0099593F">
      <w:pPr>
        <w:pStyle w:val="Akapitzlist"/>
        <w:numPr>
          <w:ilvl w:val="2"/>
          <w:numId w:val="6"/>
        </w:numPr>
        <w:spacing w:after="0" w:line="240" w:lineRule="auto"/>
        <w:ind w:hanging="181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>opłacających składki od podstawy wymiaru w wysokości co naj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mniej w 6</w:t>
      </w: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0%  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przeciętnego</w:t>
      </w:r>
      <w:r w:rsidRPr="0099593F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wynagrodzenia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</w:p>
    <w:p w14:paraId="01A9AB3D" w14:textId="651AF12A" w:rsidR="0099593F" w:rsidRPr="0099593F" w:rsidRDefault="0099593F" w:rsidP="0099593F">
      <w:pPr>
        <w:autoSpaceDE w:val="0"/>
        <w:autoSpaceDN w:val="0"/>
        <w:adjustRightInd w:val="0"/>
        <w:spacing w:after="47" w:line="276" w:lineRule="auto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</w:p>
    <w:p w14:paraId="3D61E38C" w14:textId="77777777" w:rsidR="00A37209" w:rsidRPr="00976431" w:rsidRDefault="00A37209" w:rsidP="00976431">
      <w:pPr>
        <w:suppressAutoHyphens/>
        <w:autoSpaceDE w:val="0"/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Powyższe wielkości </w:t>
      </w:r>
      <w:r w:rsidR="007D6DD7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powinny być prognozowane przez 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</w:t>
      </w:r>
      <w:r w:rsidR="00A62553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w podziale na płeć i wiek.</w:t>
      </w:r>
    </w:p>
    <w:p w14:paraId="6F634D6B" w14:textId="77777777" w:rsidR="00A37209" w:rsidRPr="00976431" w:rsidRDefault="00A37209" w:rsidP="00976431">
      <w:pPr>
        <w:suppressAutoHyphens/>
        <w:autoSpaceDE w:val="0"/>
        <w:spacing w:line="276" w:lineRule="auto"/>
        <w:jc w:val="both"/>
        <w:rPr>
          <w:rFonts w:asciiTheme="majorHAnsi" w:eastAsiaTheme="majorEastAsia" w:hAnsiTheme="majorHAnsi" w:cstheme="majorBidi"/>
          <w:sz w:val="24"/>
          <w:szCs w:val="24"/>
          <w:lang w:eastAsia="ar-SA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Model Mikrosymulacyjny </w:t>
      </w:r>
      <w:r w:rsidR="007D6DD7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musi 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alok</w:t>
      </w:r>
      <w:r w:rsidR="007D6DD7">
        <w:rPr>
          <w:rFonts w:asciiTheme="majorHAnsi" w:eastAsiaTheme="majorEastAsia" w:hAnsiTheme="majorHAnsi" w:cstheme="majorBidi"/>
          <w:sz w:val="24"/>
          <w:szCs w:val="24"/>
          <w:lang w:eastAsia="ar-SA"/>
        </w:rPr>
        <w:t>ować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 odpis na ZUS </w:t>
      </w:r>
      <w:r w:rsidR="00FE3928">
        <w:rPr>
          <w:rFonts w:asciiTheme="majorHAnsi" w:eastAsiaTheme="majorEastAsia" w:hAnsiTheme="majorHAnsi" w:cstheme="majorBidi"/>
          <w:sz w:val="24"/>
          <w:szCs w:val="24"/>
          <w:lang w:eastAsia="ar-SA"/>
        </w:rPr>
        <w:t>(</w:t>
      </w:r>
      <w:r w:rsidR="002C56C0">
        <w:rPr>
          <w:rFonts w:asciiTheme="majorHAnsi" w:eastAsiaTheme="majorEastAsia" w:hAnsiTheme="majorHAnsi" w:cstheme="majorBidi"/>
          <w:sz w:val="24"/>
          <w:szCs w:val="24"/>
          <w:lang w:eastAsia="ar-SA"/>
        </w:rPr>
        <w:t>koszty funkcjonowania ZUS</w:t>
      </w:r>
      <w:r w:rsidR="00FE3928">
        <w:rPr>
          <w:rFonts w:asciiTheme="majorHAnsi" w:eastAsiaTheme="majorEastAsia" w:hAnsiTheme="majorHAnsi" w:cstheme="majorBidi"/>
          <w:sz w:val="24"/>
          <w:szCs w:val="24"/>
          <w:lang w:eastAsia="ar-SA"/>
        </w:rPr>
        <w:t xml:space="preserve">) </w:t>
      </w:r>
      <w:r w:rsidRPr="00976431">
        <w:rPr>
          <w:rFonts w:asciiTheme="majorHAnsi" w:eastAsiaTheme="majorEastAsia" w:hAnsiTheme="majorHAnsi" w:cstheme="majorBidi"/>
          <w:sz w:val="24"/>
          <w:szCs w:val="24"/>
          <w:lang w:eastAsia="ar-SA"/>
        </w:rPr>
        <w:t>do poszczególnych funduszy wskazanych powyżej w lit. a) – e) według określonego klucza.</w:t>
      </w:r>
    </w:p>
    <w:p w14:paraId="4F9E00B9" w14:textId="77777777" w:rsidR="00A37209" w:rsidRPr="00ED28C6" w:rsidRDefault="00161D83" w:rsidP="00730BA6">
      <w:pPr>
        <w:pStyle w:val="Nagwek3"/>
        <w:numPr>
          <w:ilvl w:val="2"/>
          <w:numId w:val="3"/>
        </w:numPr>
        <w:ind w:left="426" w:hanging="426"/>
        <w:rPr>
          <w:b w:val="0"/>
          <w:bCs w:val="0"/>
          <w:i w:val="0"/>
          <w:iCs w:val="0"/>
        </w:rPr>
      </w:pPr>
      <w:r>
        <w:t>Dodatkowe w</w:t>
      </w:r>
      <w:r w:rsidR="00A37209" w:rsidRPr="00ED28C6">
        <w:t>ymagania funkcjonalne dla Systemu</w:t>
      </w:r>
      <w:r w:rsidR="00C71CC9">
        <w:t xml:space="preserve"> Aktuarialnego</w:t>
      </w:r>
    </w:p>
    <w:p w14:paraId="7B8EA6F9" w14:textId="77777777" w:rsidR="00A37209" w:rsidRPr="00976431" w:rsidRDefault="00A37209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Dostosowani</w:t>
      </w:r>
      <w:r w:rsidR="004001BC"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Systemu do potrzeb Zamawiającego uwzględniające proponowane zmiany przepisów dotyczące:</w:t>
      </w:r>
    </w:p>
    <w:p w14:paraId="2AA8A2A2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możliwości przechodzenia na emerytury z tytułu wysokiego stażu przed osiągnięciem ustawowego wieku emerytalnego z ewentualnym dodatkowym warunkiem osiągni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ę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cia pewnego wieku oraz z ewentualnym warunkiem osiągnięcia wymaganej wysok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ści świadczenia/kapitału,</w:t>
      </w:r>
    </w:p>
    <w:p w14:paraId="2273E437" w14:textId="4B6D5FAC" w:rsidR="00A37209" w:rsidRPr="00976431" w:rsidRDefault="00187B75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waloryzacji procentowo-kwotowej, na wzór waloryzacji obowiązujących w latach 2017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>,</w:t>
      </w:r>
      <w:r w:rsidR="00256B48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2019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 xml:space="preserve"> i 2023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(ustawa z dnia 2 grudnia 2016 r. o zmianie ustawy o emeryturach i rentach z Funduszu Ubezpieczeń Społecznych oraz niektórych innych ustaw, Dz.U.2017, poz.2, ustawa z dnia 14 grudnia 2018 r. o zmianie ustawy o emeryturach i rentach z Funduszu Ubezpieczeń Społecznych oraz niektórych innych ustaw, Dz.U.2019, poz.39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>,</w:t>
      </w:r>
      <w:r w:rsidR="00F7025C" w:rsidRPr="00F7025C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>ustawa z dnia 27 października 2022</w:t>
      </w:r>
      <w:r w:rsidR="00F7025C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r. o zmianie ustawy o emer</w:t>
      </w:r>
      <w:r w:rsidR="00F7025C" w:rsidRPr="00976431">
        <w:rPr>
          <w:rFonts w:asciiTheme="majorHAnsi" w:eastAsiaTheme="majorEastAsia" w:hAnsiTheme="majorHAnsi" w:cstheme="majorBidi"/>
          <w:sz w:val="24"/>
          <w:szCs w:val="24"/>
        </w:rPr>
        <w:t>y</w:t>
      </w:r>
      <w:r w:rsidR="00F7025C" w:rsidRPr="00976431">
        <w:rPr>
          <w:rFonts w:asciiTheme="majorHAnsi" w:eastAsiaTheme="majorEastAsia" w:hAnsiTheme="majorHAnsi" w:cstheme="majorBidi"/>
          <w:sz w:val="24"/>
          <w:szCs w:val="24"/>
        </w:rPr>
        <w:t>turach i rentach z Funduszu Ubezpieczeń Społecznych oraz niektórych in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>nych ustaw, Dz.U.2022</w:t>
      </w:r>
      <w:r w:rsidR="00F7025C" w:rsidRPr="00976431">
        <w:rPr>
          <w:rFonts w:asciiTheme="majorHAnsi" w:eastAsiaTheme="majorEastAsia" w:hAnsiTheme="majorHAnsi" w:cstheme="majorBidi"/>
          <w:sz w:val="24"/>
          <w:szCs w:val="24"/>
        </w:rPr>
        <w:t>, poz.</w:t>
      </w:r>
      <w:r w:rsidR="00F7025C">
        <w:rPr>
          <w:rFonts w:asciiTheme="majorHAnsi" w:eastAsiaTheme="majorEastAsia" w:hAnsiTheme="majorHAnsi" w:cstheme="majorBidi"/>
          <w:sz w:val="24"/>
          <w:szCs w:val="24"/>
        </w:rPr>
        <w:t>2461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)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5306D0C5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lastRenderedPageBreak/>
        <w:t xml:space="preserve">możliwości uwzględnienia w Modelu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Mikrosymulacyjnym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wieku emerytalnego innego niż ustawowo obowiązujący,</w:t>
      </w:r>
    </w:p>
    <w:p w14:paraId="4783F7A6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prawa do wypłaty comiesięcznej emerytury pod warunkiem osiągnięcia określonego stażu i/lub osiągnięcia wymaganej wysokości świadczenia, natomiast dla osób ni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spełniających powyższych kryteriów wypłata zgromadzonego kapitału jednorazowo lub w ratach</w:t>
      </w:r>
      <w:r w:rsidR="00EE6D9E">
        <w:rPr>
          <w:rFonts w:asciiTheme="majorHAnsi" w:eastAsiaTheme="majorEastAsia" w:hAnsiTheme="majorHAnsi" w:cstheme="majorBidi"/>
          <w:sz w:val="24"/>
          <w:szCs w:val="24"/>
        </w:rPr>
        <w:t xml:space="preserve"> (likwidacja tzw. emerytur „groszowych”)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2CC06C3B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kumulowania podstaw wymiaru składek na ubezpieczenia emerytalne i rentowe do ustalonego kryterium w przypadku zbiegów tytułów ubezpieczenia dla umów-zleceń (obecnie kumulacja jest do kwoty minimalnego wynagrodzenia),</w:t>
      </w:r>
    </w:p>
    <w:p w14:paraId="6D04CD80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prawa do podwyższenia nowo przyznanej renty rodzinnej do kwoty najniższej renty rodzinnej tylko wtedy, gdy osoba zmarła – po której przyznano rentę rodzinną- mi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ła/miałaby prawo do najniższej emerytury,</w:t>
      </w:r>
    </w:p>
    <w:p w14:paraId="6C4C9EEF" w14:textId="12846ABE" w:rsidR="00A37209" w:rsidRPr="00EE6D9E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wprowadzenia innej metody waloryzacji świadczeń najniższych lub możliwości ust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lania wysokości świadczeń najniższych na innym poziomie niż wynikającym z obe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c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nych zasad waloryzacji,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dotyczy to innego wskaźnika waloryzacji dla świadczeń najni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ż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szych lub arbitralnego ustalania kwot świadczeń najniższych na wzór ustaw z dnia 02.12.2016 r. o zmianie ustawy o emeryturach i rentach z Funduszu Ubezpieczeń Sp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łecznych oraz niektórych innych ustaw (Dz.U. z 2017 r</w:t>
      </w:r>
      <w:r w:rsidR="00256B48">
        <w:rPr>
          <w:rFonts w:asciiTheme="majorHAnsi" w:eastAsiaTheme="majorEastAsia" w:hAnsiTheme="majorHAnsi" w:cstheme="majorBidi"/>
          <w:sz w:val="24"/>
          <w:szCs w:val="24"/>
        </w:rPr>
        <w:t>. poz.2) oraz z dnia 14.12.2018 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r. o zmianie ustawy o emeryturach i rentach z Funduszu Ubezpieczeń Sp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łecznych oraz niektórych innych ustaw (Dz.U. z 2019 r. poz.39)</w:t>
      </w:r>
      <w:r w:rsidR="00EE6D9E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527A2558" w14:textId="7E0F5E0C" w:rsidR="00A37209" w:rsidRPr="00976431" w:rsidRDefault="001707B7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System powinien posiadać funkcjonalność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umożliwiając</w:t>
      </w:r>
      <w:r>
        <w:rPr>
          <w:rFonts w:asciiTheme="majorHAnsi" w:eastAsiaTheme="majorEastAsia" w:hAnsiTheme="majorHAnsi" w:cstheme="majorBidi"/>
          <w:sz w:val="24"/>
          <w:szCs w:val="24"/>
        </w:rPr>
        <w:t>ą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przeciwdziałanie dezaktualizacji Modelu</w:t>
      </w:r>
      <w:r w:rsidR="00456069" w:rsidRPr="00456069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>Mikrosymulacyjnego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, poprzez m.in. maksymalne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jego </w:t>
      </w:r>
      <w:r w:rsidR="00A37209" w:rsidRPr="00976431">
        <w:rPr>
          <w:rFonts w:asciiTheme="majorHAnsi" w:eastAsiaTheme="majorEastAsia" w:hAnsiTheme="majorHAnsi" w:cstheme="majorBidi"/>
          <w:sz w:val="24"/>
          <w:szCs w:val="24"/>
        </w:rPr>
        <w:t>parametryzowanie.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System zostanie opracowany w sposób maksymalnie elastyczny. Model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wyk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rzystywany będzie m.in. do szacowania skutków finansowych projektowanych zmian przepisów. Dlatego też tam gdzie jest to możliwe - powinien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on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być sparametryzowany (wektory/macierze) tak, aby było możliwe ustawienie nowych parametrów bez ingerencji w kod Systemu. Elastyczna budowa Modelu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Mikrosymulacyjnego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powinna dotyczyć ró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w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nież zmian wprowadzanych w ramach </w:t>
      </w:r>
      <w:r w:rsidR="004001BC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rozwoju.</w:t>
      </w:r>
    </w:p>
    <w:p w14:paraId="32F777D0" w14:textId="77777777" w:rsidR="00A37209" w:rsidRPr="00976431" w:rsidRDefault="00A37209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Wszystkie komponenty Systemu mają charakteryzować się rozbudowaną strukturą, jeśli chodzi o zarządzanie prawami użytkownika wraz z możliwością przypisywania, co najmniej następujących ról:</w:t>
      </w:r>
    </w:p>
    <w:p w14:paraId="5ABC2E0B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Administrator – do zarządzania Systemem.</w:t>
      </w:r>
    </w:p>
    <w:p w14:paraId="003F40C7" w14:textId="77777777" w:rsidR="00A37209" w:rsidRPr="00976431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Użytkownik zaawansowany – z prawem edycji bazy danych Modelu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 Mikrosymulacy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>j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>nego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, tworzenia nowej wersji Modelu, podglądu danych i wyników symulacji. </w:t>
      </w:r>
    </w:p>
    <w:p w14:paraId="15A4D189" w14:textId="77777777" w:rsidR="00A37209" w:rsidRDefault="00A37209" w:rsidP="00730BA6">
      <w:pPr>
        <w:numPr>
          <w:ilvl w:val="1"/>
          <w:numId w:val="25"/>
        </w:numPr>
        <w:spacing w:after="200" w:line="276" w:lineRule="auto"/>
        <w:ind w:left="709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Użytkownik – z prawem do podglądu danych i wyników symulacji.</w:t>
      </w:r>
    </w:p>
    <w:p w14:paraId="6F0733EF" w14:textId="77777777" w:rsidR="004740E3" w:rsidRPr="00976431" w:rsidRDefault="004740E3" w:rsidP="001E4AC0">
      <w:p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(łączna liczba użytkowników to kilkadziesiąt osób)</w:t>
      </w:r>
    </w:p>
    <w:p w14:paraId="026044C1" w14:textId="77777777" w:rsidR="00BB64FE" w:rsidRDefault="00A37209" w:rsidP="00472275">
      <w:pPr>
        <w:spacing w:after="200" w:line="276" w:lineRule="auto"/>
        <w:ind w:left="284" w:firstLine="0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Każda z ról ma mieć możliwość konfigurowania dostępnych funkcji przez Administratora dla poszczególnych </w:t>
      </w:r>
      <w:r w:rsidR="00653E0A" w:rsidRPr="00976431">
        <w:rPr>
          <w:rFonts w:asciiTheme="majorHAnsi" w:eastAsiaTheme="majorEastAsia" w:hAnsiTheme="majorHAnsi" w:cstheme="majorBidi"/>
          <w:sz w:val="24"/>
          <w:szCs w:val="24"/>
        </w:rPr>
        <w:t>użytkowników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 Dla danej roli (Administrator, Użytkownik zaawans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lastRenderedPageBreak/>
        <w:t>wany, Użytkownik) widoczne są wyłącznie dostępne pola zgodnie z przeprowadzoną ko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figuracją.</w:t>
      </w:r>
    </w:p>
    <w:p w14:paraId="423A5F94" w14:textId="77777777" w:rsidR="001F3DD3" w:rsidRDefault="00A37209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72275">
        <w:rPr>
          <w:rFonts w:asciiTheme="majorHAnsi" w:eastAsiaTheme="majorEastAsia" w:hAnsiTheme="majorHAnsi" w:cstheme="majorBidi"/>
          <w:sz w:val="24"/>
          <w:szCs w:val="24"/>
        </w:rPr>
        <w:t>System musi posiadać funkcjonalność w postaci konfiguracji w odniesieniu do konkre</w:t>
      </w:r>
      <w:r w:rsidRPr="00472275">
        <w:rPr>
          <w:rFonts w:asciiTheme="majorHAnsi" w:eastAsiaTheme="majorEastAsia" w:hAnsiTheme="majorHAnsi" w:cstheme="majorBidi"/>
          <w:sz w:val="24"/>
          <w:szCs w:val="24"/>
        </w:rPr>
        <w:t>t</w:t>
      </w:r>
      <w:r w:rsidRPr="00472275">
        <w:rPr>
          <w:rFonts w:asciiTheme="majorHAnsi" w:eastAsiaTheme="majorEastAsia" w:hAnsiTheme="majorHAnsi" w:cstheme="majorBidi"/>
          <w:sz w:val="24"/>
          <w:szCs w:val="24"/>
        </w:rPr>
        <w:t>nych ról, przy czym daną grupą mogą być wyszczególnieni np. pracownicy lub cały dział itp.</w:t>
      </w:r>
    </w:p>
    <w:p w14:paraId="547184D6" w14:textId="77777777" w:rsidR="00A37209" w:rsidRPr="00472275" w:rsidRDefault="00A37209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472275">
        <w:rPr>
          <w:rFonts w:asciiTheme="majorHAnsi" w:eastAsiaTheme="majorEastAsia" w:hAnsiTheme="majorHAnsi" w:cstheme="majorBidi"/>
          <w:sz w:val="24"/>
          <w:szCs w:val="24"/>
        </w:rPr>
        <w:t>System musi posiadać funkcjonalność przypisywania haseł dostępu oraz loginów do Sy</w:t>
      </w:r>
      <w:r w:rsidRPr="00472275">
        <w:rPr>
          <w:rFonts w:asciiTheme="majorHAnsi" w:eastAsiaTheme="majorEastAsia" w:hAnsiTheme="majorHAnsi" w:cstheme="majorBidi"/>
          <w:sz w:val="24"/>
          <w:szCs w:val="24"/>
        </w:rPr>
        <w:t>s</w:t>
      </w:r>
      <w:r w:rsidRPr="00472275">
        <w:rPr>
          <w:rFonts w:asciiTheme="majorHAnsi" w:eastAsiaTheme="majorEastAsia" w:hAnsiTheme="majorHAnsi" w:cstheme="majorBidi"/>
          <w:sz w:val="24"/>
          <w:szCs w:val="24"/>
        </w:rPr>
        <w:t>temu.</w:t>
      </w:r>
    </w:p>
    <w:p w14:paraId="2201EEF2" w14:textId="1375E7B6" w:rsidR="004A3EAD" w:rsidRDefault="004A3EAD" w:rsidP="00730BA6">
      <w:pPr>
        <w:numPr>
          <w:ilvl w:val="0"/>
          <w:numId w:val="25"/>
        </w:numPr>
        <w:spacing w:after="200" w:line="276" w:lineRule="auto"/>
        <w:ind w:left="284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udokumentuje metodologię Modelu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Mikrosymulacyjnego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powiązaniu z Kodem Źródłowym będącym elementem Systemu Aktuarialnego (wytworzonego w </w:t>
      </w:r>
      <w:r w:rsidR="00861FCD" w:rsidRPr="00976431">
        <w:rPr>
          <w:rFonts w:asciiTheme="majorHAnsi" w:eastAsiaTheme="majorEastAsia" w:hAnsiTheme="majorHAnsi" w:cstheme="majorBidi"/>
          <w:sz w:val="24"/>
          <w:szCs w:val="24"/>
        </w:rPr>
        <w:t>OA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) oraz wprowadzi komentarze w Kodzie Źródłowym będącym elementem Systemu Aktu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rialnego, tj. w komentarzach w Kodzie Źródłowym będącym elementem Systemu Aktu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rialnego wpisane zostaną numery wzorów z „Dokumentacji Analitycznej Systemu”, nat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miast w „Dokumentacji Analitycznej Systemu” pojawią się informacje, w których zmie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nych Modelu wskazany wzór jest zaimplementowany.</w:t>
      </w:r>
    </w:p>
    <w:p w14:paraId="72EBE572" w14:textId="0495D761" w:rsidR="00E96238" w:rsidRPr="009D174D" w:rsidRDefault="00565D3C" w:rsidP="009D174D">
      <w:pPr>
        <w:pStyle w:val="Akapitzlist"/>
        <w:numPr>
          <w:ilvl w:val="0"/>
          <w:numId w:val="25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D174D">
        <w:rPr>
          <w:rFonts w:asciiTheme="majorHAnsi" w:eastAsiaTheme="majorEastAsia" w:hAnsiTheme="majorHAnsi" w:cstheme="majorBidi"/>
          <w:sz w:val="24"/>
          <w:szCs w:val="24"/>
        </w:rPr>
        <w:t>Opracowanie</w:t>
      </w:r>
      <w:r w:rsidR="00441035" w:rsidRPr="009D174D">
        <w:rPr>
          <w:rFonts w:asciiTheme="majorHAnsi" w:eastAsiaTheme="majorEastAsia" w:hAnsiTheme="majorHAnsi" w:cstheme="majorBidi"/>
          <w:sz w:val="24"/>
          <w:szCs w:val="24"/>
        </w:rPr>
        <w:t xml:space="preserve"> metodyki tworzenia </w:t>
      </w:r>
      <w:r w:rsidR="00BB67CA">
        <w:rPr>
          <w:rFonts w:asciiTheme="majorHAnsi" w:eastAsiaTheme="majorEastAsia" w:hAnsiTheme="majorHAnsi" w:cstheme="majorBidi"/>
          <w:sz w:val="24"/>
          <w:szCs w:val="24"/>
        </w:rPr>
        <w:t>M</w:t>
      </w:r>
      <w:r w:rsidR="00441035" w:rsidRPr="009D174D">
        <w:rPr>
          <w:rFonts w:asciiTheme="majorHAnsi" w:eastAsiaTheme="majorEastAsia" w:hAnsiTheme="majorHAnsi" w:cstheme="majorBidi"/>
          <w:sz w:val="24"/>
          <w:szCs w:val="24"/>
        </w:rPr>
        <w:t>odel-</w:t>
      </w:r>
      <w:r w:rsidR="00BB67CA">
        <w:rPr>
          <w:rFonts w:asciiTheme="majorHAnsi" w:eastAsiaTheme="majorEastAsia" w:hAnsiTheme="majorHAnsi" w:cstheme="majorBidi"/>
          <w:sz w:val="24"/>
          <w:szCs w:val="24"/>
        </w:rPr>
        <w:t>P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 xml:space="preserve">ointów oraz zaprojektowanie automatyzacji procesu generowania </w:t>
      </w:r>
      <w:r w:rsidR="00BB67CA">
        <w:rPr>
          <w:rFonts w:asciiTheme="majorHAnsi" w:eastAsiaTheme="majorEastAsia" w:hAnsiTheme="majorHAnsi" w:cstheme="majorBidi"/>
          <w:sz w:val="24"/>
          <w:szCs w:val="24"/>
        </w:rPr>
        <w:t>M</w:t>
      </w:r>
      <w:r w:rsidR="00BB67CA" w:rsidRPr="009D174D">
        <w:rPr>
          <w:rFonts w:asciiTheme="majorHAnsi" w:eastAsiaTheme="majorEastAsia" w:hAnsiTheme="majorHAnsi" w:cstheme="majorBidi"/>
          <w:sz w:val="24"/>
          <w:szCs w:val="24"/>
        </w:rPr>
        <w:t>odel</w:t>
      </w:r>
      <w:r w:rsidR="00E96238" w:rsidRPr="009D174D">
        <w:rPr>
          <w:rFonts w:asciiTheme="majorHAnsi" w:eastAsiaTheme="majorEastAsia" w:hAnsiTheme="majorHAnsi" w:cstheme="majorBidi"/>
          <w:sz w:val="24"/>
          <w:szCs w:val="24"/>
        </w:rPr>
        <w:t>-</w:t>
      </w:r>
      <w:r w:rsidR="00BB67CA">
        <w:rPr>
          <w:rFonts w:asciiTheme="majorHAnsi" w:eastAsiaTheme="majorEastAsia" w:hAnsiTheme="majorHAnsi" w:cstheme="majorBidi"/>
          <w:sz w:val="24"/>
          <w:szCs w:val="24"/>
        </w:rPr>
        <w:t>P</w:t>
      </w:r>
      <w:r w:rsidR="00E96238" w:rsidRPr="009D174D">
        <w:rPr>
          <w:rFonts w:asciiTheme="majorHAnsi" w:eastAsiaTheme="majorEastAsia" w:hAnsiTheme="majorHAnsi" w:cstheme="majorBidi"/>
          <w:sz w:val="24"/>
          <w:szCs w:val="24"/>
        </w:rPr>
        <w:t>ointów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B5D485E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2388115B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67238191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0C6BDC99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47726514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3142ECCD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1BADC13F" w14:textId="77777777" w:rsidR="007B01AF" w:rsidRPr="007B01AF" w:rsidRDefault="007B01AF" w:rsidP="007B01AF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eastAsiaTheme="majorEastAsia"/>
          <w:vanish/>
        </w:rPr>
      </w:pPr>
    </w:p>
    <w:p w14:paraId="40267DA0" w14:textId="77777777" w:rsidR="009D174D" w:rsidRDefault="00456069" w:rsidP="009D174D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D174D">
        <w:rPr>
          <w:rFonts w:asciiTheme="majorHAnsi" w:eastAsiaTheme="majorEastAsia" w:hAnsiTheme="majorHAnsi" w:cstheme="majorBidi"/>
          <w:sz w:val="24"/>
          <w:szCs w:val="24"/>
        </w:rPr>
        <w:t xml:space="preserve">Opracowanie 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 xml:space="preserve">metodyki wyznaczania założeń Modelu </w:t>
      </w:r>
      <w:r w:rsidRPr="009D174D">
        <w:rPr>
          <w:rFonts w:asciiTheme="majorHAnsi" w:eastAsiaTheme="majorEastAsia" w:hAnsiTheme="majorHAnsi" w:cstheme="majorBidi"/>
          <w:sz w:val="24"/>
          <w:szCs w:val="24"/>
        </w:rPr>
        <w:t xml:space="preserve">Mikrosymulacyjnego 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>oraz zaproje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>k</w:t>
      </w:r>
      <w:r w:rsidR="00973CC9" w:rsidRPr="009D174D">
        <w:rPr>
          <w:rFonts w:asciiTheme="majorHAnsi" w:eastAsiaTheme="majorEastAsia" w:hAnsiTheme="majorHAnsi" w:cstheme="majorBidi"/>
          <w:sz w:val="24"/>
          <w:szCs w:val="24"/>
        </w:rPr>
        <w:t>towanie automatyzacji procesu generowania założeń.</w:t>
      </w:r>
    </w:p>
    <w:p w14:paraId="7F75D1A2" w14:textId="6DE5A750" w:rsidR="001F3DD3" w:rsidRPr="009D174D" w:rsidRDefault="00A37209" w:rsidP="00215205">
      <w:pPr>
        <w:pStyle w:val="Akapitzlist"/>
        <w:numPr>
          <w:ilvl w:val="0"/>
          <w:numId w:val="3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D174D">
        <w:rPr>
          <w:rFonts w:asciiTheme="majorHAnsi" w:eastAsiaTheme="majorEastAsia" w:hAnsiTheme="majorHAnsi" w:cstheme="majorBidi"/>
          <w:sz w:val="24"/>
          <w:szCs w:val="24"/>
        </w:rPr>
        <w:t>Wykonawca zapewni instruktaże</w:t>
      </w:r>
      <w:r w:rsidR="00472275" w:rsidRPr="009D174D">
        <w:rPr>
          <w:rFonts w:asciiTheme="majorHAnsi" w:eastAsiaTheme="majorEastAsia" w:hAnsiTheme="majorHAnsi" w:cstheme="majorBidi"/>
          <w:sz w:val="24"/>
          <w:szCs w:val="24"/>
        </w:rPr>
        <w:t xml:space="preserve"> przystanowiskowe</w:t>
      </w:r>
      <w:r w:rsidR="00215205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215205" w:rsidRPr="00215205">
        <w:rPr>
          <w:rFonts w:asciiTheme="majorHAnsi" w:eastAsiaTheme="majorEastAsia" w:hAnsiTheme="majorHAnsi" w:cstheme="majorBidi"/>
          <w:sz w:val="24"/>
          <w:szCs w:val="24"/>
        </w:rPr>
        <w:t>dla 10 (dziesięciu) pracowników Z</w:t>
      </w:r>
      <w:r w:rsidR="00215205" w:rsidRPr="00215205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215205" w:rsidRPr="00215205">
        <w:rPr>
          <w:rFonts w:asciiTheme="majorHAnsi" w:eastAsiaTheme="majorEastAsia" w:hAnsiTheme="majorHAnsi" w:cstheme="majorBidi"/>
          <w:sz w:val="24"/>
          <w:szCs w:val="24"/>
        </w:rPr>
        <w:t>mawiającego</w:t>
      </w:r>
      <w:r w:rsidR="001F3DD3" w:rsidRPr="009D174D">
        <w:rPr>
          <w:rFonts w:asciiTheme="majorHAnsi" w:eastAsiaTheme="majorEastAsia" w:hAnsiTheme="majorHAnsi" w:cstheme="majorBidi"/>
          <w:sz w:val="24"/>
          <w:szCs w:val="24"/>
        </w:rPr>
        <w:t>:</w:t>
      </w:r>
      <w:r w:rsidR="00A85650" w:rsidRPr="009D174D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03AAF520" w14:textId="77777777" w:rsidR="007B01AF" w:rsidRPr="007B01AF" w:rsidRDefault="007B01AF" w:rsidP="007B01AF">
      <w:pPr>
        <w:pStyle w:val="Akapitzlist"/>
        <w:numPr>
          <w:ilvl w:val="0"/>
          <w:numId w:val="25"/>
        </w:numPr>
        <w:spacing w:after="200" w:line="276" w:lineRule="auto"/>
        <w:jc w:val="both"/>
        <w:rPr>
          <w:rFonts w:asciiTheme="majorHAnsi" w:eastAsiaTheme="majorEastAsia" w:hAnsiTheme="majorHAnsi" w:cstheme="majorBidi"/>
          <w:vanish/>
          <w:sz w:val="24"/>
          <w:szCs w:val="24"/>
        </w:rPr>
      </w:pPr>
    </w:p>
    <w:p w14:paraId="6EFC191C" w14:textId="77777777" w:rsidR="007B01AF" w:rsidRPr="007B01AF" w:rsidRDefault="007B01AF" w:rsidP="007B01AF">
      <w:pPr>
        <w:pStyle w:val="Akapitzlist"/>
        <w:numPr>
          <w:ilvl w:val="0"/>
          <w:numId w:val="25"/>
        </w:numPr>
        <w:spacing w:after="200" w:line="276" w:lineRule="auto"/>
        <w:jc w:val="both"/>
        <w:rPr>
          <w:rFonts w:asciiTheme="majorHAnsi" w:eastAsiaTheme="majorEastAsia" w:hAnsiTheme="majorHAnsi" w:cstheme="majorBidi"/>
          <w:vanish/>
          <w:sz w:val="24"/>
          <w:szCs w:val="24"/>
        </w:rPr>
      </w:pPr>
    </w:p>
    <w:p w14:paraId="65F83759" w14:textId="508A917C" w:rsidR="001F3DD3" w:rsidRDefault="00A37209" w:rsidP="00E65C55">
      <w:pPr>
        <w:numPr>
          <w:ilvl w:val="1"/>
          <w:numId w:val="25"/>
        </w:numPr>
        <w:spacing w:after="200" w:line="276" w:lineRule="auto"/>
        <w:ind w:left="567" w:hanging="283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dla</w:t>
      </w:r>
      <w:r w:rsidR="001F3DD3">
        <w:rPr>
          <w:rFonts w:asciiTheme="majorHAnsi" w:eastAsiaTheme="majorEastAsia" w:hAnsiTheme="majorHAnsi" w:cstheme="majorBidi"/>
          <w:sz w:val="24"/>
          <w:szCs w:val="24"/>
        </w:rPr>
        <w:t xml:space="preserve"> wszystkich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080735">
        <w:rPr>
          <w:rFonts w:asciiTheme="majorHAnsi" w:eastAsiaTheme="majorEastAsia" w:hAnsiTheme="majorHAnsi" w:cstheme="majorBidi"/>
          <w:sz w:val="24"/>
          <w:szCs w:val="24"/>
        </w:rPr>
        <w:t>użytkowników</w:t>
      </w:r>
      <w:r w:rsidR="00E23D56">
        <w:rPr>
          <w:rFonts w:asciiTheme="majorHAnsi" w:eastAsiaTheme="majorEastAsia" w:hAnsiTheme="majorHAnsi" w:cstheme="majorBidi"/>
          <w:sz w:val="24"/>
          <w:szCs w:val="24"/>
        </w:rPr>
        <w:t xml:space="preserve"> w zakresie</w:t>
      </w:r>
      <w:r w:rsidR="001F3DD3">
        <w:rPr>
          <w:rFonts w:asciiTheme="majorHAnsi" w:eastAsiaTheme="majorEastAsia" w:hAnsiTheme="majorHAnsi" w:cstheme="majorBidi"/>
          <w:sz w:val="24"/>
          <w:szCs w:val="24"/>
        </w:rPr>
        <w:t>;</w:t>
      </w:r>
    </w:p>
    <w:p w14:paraId="7E704924" w14:textId="78CD73C3" w:rsidR="001F3DD3" w:rsidRDefault="00E23D56" w:rsidP="00E65C55">
      <w:pPr>
        <w:numPr>
          <w:ilvl w:val="2"/>
          <w:numId w:val="25"/>
        </w:numPr>
        <w:spacing w:after="200" w:line="276" w:lineRule="auto"/>
        <w:ind w:left="1134" w:hanging="567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ogólnym</w:t>
      </w:r>
      <w:r w:rsidR="00525B75">
        <w:rPr>
          <w:rFonts w:asciiTheme="majorHAnsi" w:eastAsiaTheme="majorEastAsia" w:hAnsiTheme="majorHAnsi" w:cstheme="majorBidi"/>
          <w:sz w:val="24"/>
          <w:szCs w:val="24"/>
        </w:rPr>
        <w:t xml:space="preserve"> z </w:t>
      </w:r>
      <w:r w:rsidR="001F3DD3">
        <w:rPr>
          <w:rFonts w:asciiTheme="majorHAnsi" w:eastAsiaTheme="majorEastAsia" w:hAnsiTheme="majorHAnsi" w:cstheme="majorBidi"/>
          <w:sz w:val="24"/>
          <w:szCs w:val="24"/>
        </w:rPr>
        <w:t xml:space="preserve">obsługi </w:t>
      </w:r>
      <w:r w:rsidR="00525B75">
        <w:rPr>
          <w:rFonts w:asciiTheme="majorHAnsi" w:eastAsiaTheme="majorEastAsia" w:hAnsiTheme="majorHAnsi" w:cstheme="majorBidi"/>
          <w:sz w:val="24"/>
          <w:szCs w:val="24"/>
        </w:rPr>
        <w:t>Systemu</w:t>
      </w:r>
      <w:r>
        <w:rPr>
          <w:rFonts w:asciiTheme="majorHAnsi" w:eastAsiaTheme="majorEastAsia" w:hAnsiTheme="majorHAnsi" w:cstheme="majorBidi"/>
          <w:sz w:val="24"/>
          <w:szCs w:val="24"/>
        </w:rPr>
        <w:t>,</w:t>
      </w:r>
      <w:r w:rsidR="001F3DD3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193AB4">
        <w:rPr>
          <w:rFonts w:asciiTheme="majorHAnsi" w:eastAsiaTheme="majorEastAsia" w:hAnsiTheme="majorHAnsi" w:cstheme="majorBidi"/>
          <w:sz w:val="24"/>
          <w:szCs w:val="24"/>
        </w:rPr>
        <w:t>przed wdrożeniem Modelu</w:t>
      </w:r>
      <w:r w:rsidR="001F3DD3"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34B2D4ED" w14:textId="44681E38" w:rsidR="001F3DD3" w:rsidRDefault="00E23D56" w:rsidP="00E65C55">
      <w:pPr>
        <w:numPr>
          <w:ilvl w:val="2"/>
          <w:numId w:val="25"/>
        </w:numPr>
        <w:spacing w:after="200" w:line="276" w:lineRule="auto"/>
        <w:ind w:left="1134" w:hanging="567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szczegółowym</w:t>
      </w:r>
      <w:r w:rsidR="00193AB4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193AB4" w:rsidRPr="00441035">
        <w:rPr>
          <w:rFonts w:asciiTheme="majorHAnsi" w:eastAsiaTheme="majorEastAsia" w:hAnsiTheme="majorHAnsi" w:cstheme="majorBidi"/>
          <w:sz w:val="24"/>
          <w:szCs w:val="24"/>
        </w:rPr>
        <w:t>przed rozpoczęciem testów akceptacyjnych</w:t>
      </w:r>
      <w:r>
        <w:rPr>
          <w:rFonts w:asciiTheme="majorHAnsi" w:eastAsiaTheme="majorEastAsia" w:hAnsiTheme="majorHAnsi" w:cstheme="majorBidi"/>
          <w:sz w:val="24"/>
          <w:szCs w:val="24"/>
        </w:rPr>
        <w:t>,</w:t>
      </w:r>
    </w:p>
    <w:p w14:paraId="70D99DCD" w14:textId="44681E38" w:rsidR="00F911FF" w:rsidRDefault="00F911FF" w:rsidP="00E65C55">
      <w:pPr>
        <w:numPr>
          <w:ilvl w:val="2"/>
          <w:numId w:val="25"/>
        </w:numPr>
        <w:spacing w:after="200" w:line="276" w:lineRule="auto"/>
        <w:ind w:left="1134" w:hanging="567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F911FF">
        <w:rPr>
          <w:rFonts w:asciiTheme="majorHAnsi" w:eastAsiaTheme="majorEastAsia" w:hAnsiTheme="majorHAnsi" w:cstheme="majorBidi"/>
          <w:sz w:val="24"/>
          <w:szCs w:val="24"/>
        </w:rPr>
        <w:t>dokładne terminy przeprowadzenia instruktaży Zamawiający ustali z Wykona</w:t>
      </w:r>
      <w:r w:rsidRPr="00F911FF">
        <w:rPr>
          <w:rFonts w:asciiTheme="majorHAnsi" w:eastAsiaTheme="majorEastAsia" w:hAnsiTheme="majorHAnsi" w:cstheme="majorBidi"/>
          <w:sz w:val="24"/>
          <w:szCs w:val="24"/>
        </w:rPr>
        <w:t>w</w:t>
      </w:r>
      <w:r w:rsidRPr="00F911FF">
        <w:rPr>
          <w:rFonts w:asciiTheme="majorHAnsi" w:eastAsiaTheme="majorEastAsia" w:hAnsiTheme="majorHAnsi" w:cstheme="majorBidi"/>
          <w:sz w:val="24"/>
          <w:szCs w:val="24"/>
        </w:rPr>
        <w:t>cą.</w:t>
      </w:r>
    </w:p>
    <w:p w14:paraId="4B9F62D6" w14:textId="77777777" w:rsidR="005D6F3D" w:rsidRDefault="00A85650" w:rsidP="00E65C55">
      <w:pPr>
        <w:numPr>
          <w:ilvl w:val="1"/>
          <w:numId w:val="25"/>
        </w:numPr>
        <w:spacing w:after="200" w:line="276" w:lineRule="auto"/>
        <w:ind w:left="567" w:hanging="283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dla Administratorów</w:t>
      </w:r>
      <w:r w:rsidR="00E23D56">
        <w:rPr>
          <w:rFonts w:asciiTheme="majorHAnsi" w:eastAsiaTheme="majorEastAsia" w:hAnsiTheme="majorHAnsi" w:cstheme="majorBidi"/>
          <w:sz w:val="24"/>
          <w:szCs w:val="24"/>
        </w:rPr>
        <w:t>, w terminie</w:t>
      </w:r>
      <w:r w:rsidRPr="00441035" w:rsidDel="00A85650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A37209" w:rsidRPr="00441035">
        <w:rPr>
          <w:rFonts w:asciiTheme="majorHAnsi" w:eastAsiaTheme="majorEastAsia" w:hAnsiTheme="majorHAnsi" w:cstheme="majorBidi"/>
          <w:sz w:val="24"/>
          <w:szCs w:val="24"/>
        </w:rPr>
        <w:t>nie później niż przed rozpoczęciem testów akcept</w:t>
      </w:r>
      <w:r w:rsidR="00A37209" w:rsidRPr="00441035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A37209" w:rsidRPr="00441035">
        <w:rPr>
          <w:rFonts w:asciiTheme="majorHAnsi" w:eastAsiaTheme="majorEastAsia" w:hAnsiTheme="majorHAnsi" w:cstheme="majorBidi"/>
          <w:sz w:val="24"/>
          <w:szCs w:val="24"/>
        </w:rPr>
        <w:t>cyjnych.</w:t>
      </w:r>
    </w:p>
    <w:p w14:paraId="066EE871" w14:textId="08CE9476" w:rsidR="00F911FF" w:rsidRPr="00472275" w:rsidRDefault="00F911FF" w:rsidP="00E65C55">
      <w:pPr>
        <w:numPr>
          <w:ilvl w:val="1"/>
          <w:numId w:val="25"/>
        </w:numPr>
        <w:spacing w:after="200" w:line="276" w:lineRule="auto"/>
        <w:ind w:left="567" w:hanging="283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F911FF">
        <w:rPr>
          <w:rFonts w:asciiTheme="majorHAnsi" w:eastAsiaTheme="majorEastAsia" w:hAnsiTheme="majorHAnsi" w:cstheme="majorBidi"/>
          <w:sz w:val="24"/>
          <w:szCs w:val="24"/>
        </w:rPr>
        <w:t>przeprowadzane będą w siedzibie Zamawiającego lub miejscu wskazanym przez W</w:t>
      </w:r>
      <w:r w:rsidRPr="00F911FF">
        <w:rPr>
          <w:rFonts w:asciiTheme="majorHAnsi" w:eastAsiaTheme="majorEastAsia" w:hAnsiTheme="majorHAnsi" w:cstheme="majorBidi"/>
          <w:sz w:val="24"/>
          <w:szCs w:val="24"/>
        </w:rPr>
        <w:t>y</w:t>
      </w:r>
      <w:r w:rsidRPr="00F911FF">
        <w:rPr>
          <w:rFonts w:asciiTheme="majorHAnsi" w:eastAsiaTheme="majorEastAsia" w:hAnsiTheme="majorHAnsi" w:cstheme="majorBidi"/>
          <w:sz w:val="24"/>
          <w:szCs w:val="24"/>
        </w:rPr>
        <w:t>konawcę na terenie miasta Warszawy lub zdalnie (wideokonferencja).</w:t>
      </w:r>
    </w:p>
    <w:p w14:paraId="3C9F844F" w14:textId="77777777" w:rsidR="005D6F3D" w:rsidRDefault="005D6F3D" w:rsidP="00730BA6">
      <w:pPr>
        <w:pStyle w:val="Nagwek3"/>
        <w:numPr>
          <w:ilvl w:val="2"/>
          <w:numId w:val="3"/>
        </w:numPr>
        <w:ind w:left="426" w:hanging="426"/>
      </w:pPr>
      <w:r>
        <w:t>Dodatkowe w</w:t>
      </w:r>
      <w:r w:rsidRPr="00ED28C6">
        <w:t xml:space="preserve">ymagania </w:t>
      </w:r>
      <w:r>
        <w:t>poza</w:t>
      </w:r>
      <w:r w:rsidRPr="00ED28C6">
        <w:t>funkcjonalne dla Systemu</w:t>
      </w:r>
      <w:r>
        <w:t xml:space="preserve"> Aktuarialnego</w:t>
      </w:r>
    </w:p>
    <w:p w14:paraId="4EA39900" w14:textId="77777777" w:rsidR="00397C81" w:rsidRDefault="00397C81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397C81">
        <w:rPr>
          <w:rFonts w:asciiTheme="majorHAnsi" w:eastAsiaTheme="majorEastAsia" w:hAnsiTheme="majorHAnsi" w:cstheme="majorBidi"/>
          <w:sz w:val="24"/>
          <w:szCs w:val="24"/>
        </w:rPr>
        <w:t>System Aktuarialny musi identyfikować i uwierzytelniać wszystkich użytkowników przed przyznaniem im dostępu.</w:t>
      </w:r>
    </w:p>
    <w:p w14:paraId="753167B8" w14:textId="77777777" w:rsidR="00E23D56" w:rsidRDefault="00E23D56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E23D56">
        <w:rPr>
          <w:rFonts w:asciiTheme="majorHAnsi" w:eastAsiaTheme="majorEastAsia" w:hAnsiTheme="majorHAnsi" w:cstheme="majorBidi"/>
          <w:sz w:val="24"/>
          <w:szCs w:val="24"/>
        </w:rPr>
        <w:t>System powinien implementować mechanizmy kontroli dostępu</w:t>
      </w:r>
      <w:r w:rsidR="000C5AAF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0364EC11" w14:textId="77777777" w:rsidR="00DB2246" w:rsidRDefault="00DB2246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>
        <w:rPr>
          <w:rFonts w:asciiTheme="majorHAnsi" w:eastAsiaTheme="majorEastAsia" w:hAnsiTheme="majorHAnsi" w:cstheme="majorBidi"/>
          <w:sz w:val="24"/>
          <w:szCs w:val="24"/>
        </w:rPr>
        <w:t>System powinien rejestrować wszystkie zdarzenia, które mogą służyć do monitorowania poziomu bezpieczeństwa.</w:t>
      </w:r>
    </w:p>
    <w:p w14:paraId="51C10325" w14:textId="2C468D32" w:rsidR="00F60C8E" w:rsidRDefault="00F60C8E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F60C8E">
        <w:rPr>
          <w:rFonts w:asciiTheme="majorHAnsi" w:eastAsiaTheme="majorEastAsia" w:hAnsiTheme="majorHAnsi" w:cstheme="majorBidi"/>
          <w:sz w:val="24"/>
          <w:szCs w:val="24"/>
        </w:rPr>
        <w:t xml:space="preserve">System powinien być zaprojektowany w taki sposób, 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>aby nowi użytkownicy mogli op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 xml:space="preserve">nować jego podstawowe funkcje w ciągu </w:t>
      </w:r>
      <w:r w:rsidR="00331682" w:rsidRPr="00331682">
        <w:rPr>
          <w:rFonts w:asciiTheme="majorHAnsi" w:eastAsiaTheme="majorEastAsia" w:hAnsiTheme="majorHAnsi" w:cstheme="majorBidi"/>
          <w:sz w:val="24"/>
          <w:szCs w:val="24"/>
        </w:rPr>
        <w:t>40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 xml:space="preserve"> godzin </w:t>
      </w:r>
      <w:r w:rsidR="0003192C" w:rsidRPr="00331682">
        <w:rPr>
          <w:rFonts w:asciiTheme="majorHAnsi" w:eastAsiaTheme="majorEastAsia" w:hAnsiTheme="majorHAnsi" w:cstheme="majorBidi"/>
          <w:sz w:val="24"/>
          <w:szCs w:val="24"/>
        </w:rPr>
        <w:t>instruktażu przystanowiskowego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>,</w:t>
      </w:r>
      <w:r w:rsidR="00A82DEC" w:rsidRPr="00331682">
        <w:rPr>
          <w:rFonts w:asciiTheme="majorHAnsi" w:eastAsiaTheme="majorEastAsia" w:hAnsiTheme="majorHAnsi" w:cstheme="majorBidi"/>
          <w:sz w:val="24"/>
          <w:szCs w:val="24"/>
        </w:rPr>
        <w:t xml:space="preserve"> m.in.</w:t>
      </w:r>
      <w:r w:rsidRPr="00331682">
        <w:rPr>
          <w:rFonts w:asciiTheme="majorHAnsi" w:eastAsiaTheme="majorEastAsia" w:hAnsiTheme="majorHAnsi" w:cstheme="majorBidi"/>
          <w:sz w:val="24"/>
          <w:szCs w:val="24"/>
        </w:rPr>
        <w:t xml:space="preserve"> poprzez intuicyjny interfejs i dostępność dokumentacji</w:t>
      </w:r>
      <w:r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74A27A68" w14:textId="5958689F" w:rsidR="00F60C8E" w:rsidRDefault="00F60C8E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F60C8E">
        <w:rPr>
          <w:rFonts w:asciiTheme="majorHAnsi" w:eastAsiaTheme="majorEastAsia" w:hAnsiTheme="majorHAnsi" w:cstheme="majorBidi"/>
          <w:sz w:val="24"/>
          <w:szCs w:val="24"/>
        </w:rPr>
        <w:lastRenderedPageBreak/>
        <w:t xml:space="preserve">System powinien być odporny na błędy, </w:t>
      </w:r>
      <w:r w:rsidR="00397C81">
        <w:rPr>
          <w:rFonts w:asciiTheme="majorHAnsi" w:eastAsiaTheme="majorEastAsia" w:hAnsiTheme="majorHAnsi" w:cstheme="majorBidi"/>
          <w:sz w:val="24"/>
          <w:szCs w:val="24"/>
        </w:rPr>
        <w:t>oraz być wyposażony w</w:t>
      </w:r>
      <w:r w:rsidRPr="00F60C8E">
        <w:rPr>
          <w:rFonts w:asciiTheme="majorHAnsi" w:eastAsiaTheme="majorEastAsia" w:hAnsiTheme="majorHAnsi" w:cstheme="majorBidi"/>
          <w:sz w:val="24"/>
          <w:szCs w:val="24"/>
        </w:rPr>
        <w:t xml:space="preserve"> mechanizmy odzyskiw</w:t>
      </w:r>
      <w:r w:rsidRPr="00F60C8E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F60C8E">
        <w:rPr>
          <w:rFonts w:asciiTheme="majorHAnsi" w:eastAsiaTheme="majorEastAsia" w:hAnsiTheme="majorHAnsi" w:cstheme="majorBidi"/>
          <w:sz w:val="24"/>
          <w:szCs w:val="24"/>
        </w:rPr>
        <w:t xml:space="preserve">nia </w:t>
      </w:r>
      <w:r w:rsidR="00397C81">
        <w:rPr>
          <w:rFonts w:asciiTheme="majorHAnsi" w:eastAsiaTheme="majorEastAsia" w:hAnsiTheme="majorHAnsi" w:cstheme="majorBidi"/>
          <w:sz w:val="24"/>
          <w:szCs w:val="24"/>
        </w:rPr>
        <w:t xml:space="preserve">prac </w:t>
      </w:r>
      <w:r w:rsidRPr="00F60C8E">
        <w:rPr>
          <w:rFonts w:asciiTheme="majorHAnsi" w:eastAsiaTheme="majorEastAsia" w:hAnsiTheme="majorHAnsi" w:cstheme="majorBidi"/>
          <w:sz w:val="24"/>
          <w:szCs w:val="24"/>
        </w:rPr>
        <w:t>w przypadku awarii</w:t>
      </w:r>
      <w:r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183ECB10" w14:textId="590D1ACB" w:rsidR="00397C81" w:rsidRPr="004B777F" w:rsidRDefault="00397C81" w:rsidP="00730BA6">
      <w:pPr>
        <w:pStyle w:val="Akapitzlist"/>
        <w:numPr>
          <w:ilvl w:val="0"/>
          <w:numId w:val="26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Zamawiający wymaga, aby </w:t>
      </w:r>
      <w:r w:rsidR="00E23D56">
        <w:rPr>
          <w:rFonts w:asciiTheme="majorHAnsi" w:eastAsiaTheme="majorEastAsia" w:hAnsiTheme="majorHAnsi" w:cstheme="majorBidi"/>
          <w:sz w:val="24"/>
          <w:szCs w:val="24"/>
        </w:rPr>
        <w:t xml:space="preserve">System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przeliczał Model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Mikrosymulacyjny </w:t>
      </w:r>
      <w:r w:rsidR="004B777F">
        <w:rPr>
          <w:rFonts w:asciiTheme="majorHAnsi" w:eastAsiaTheme="majorEastAsia" w:hAnsiTheme="majorHAnsi" w:cstheme="majorBidi"/>
          <w:sz w:val="24"/>
          <w:szCs w:val="24"/>
        </w:rPr>
        <w:t xml:space="preserve">dla </w:t>
      </w:r>
      <w:r w:rsidR="004B777F" w:rsidRPr="00976431">
        <w:rPr>
          <w:rFonts w:asciiTheme="majorHAnsi" w:eastAsiaTheme="majorEastAsia" w:hAnsiTheme="majorHAnsi" w:cstheme="majorBidi"/>
          <w:sz w:val="24"/>
          <w:szCs w:val="24"/>
        </w:rPr>
        <w:t>70-letniej pr</w:t>
      </w:r>
      <w:r w:rsidR="004B777F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4B777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jekcji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dla </w:t>
      </w:r>
      <w:r w:rsidR="007F7D59">
        <w:rPr>
          <w:rFonts w:asciiTheme="majorHAnsi" w:eastAsiaTheme="majorEastAsia" w:hAnsiTheme="majorHAnsi" w:cstheme="majorBidi"/>
          <w:sz w:val="24"/>
          <w:szCs w:val="24"/>
        </w:rPr>
        <w:t>10% P</w:t>
      </w:r>
      <w:r w:rsidR="004B777F">
        <w:rPr>
          <w:rFonts w:asciiTheme="majorHAnsi" w:eastAsiaTheme="majorEastAsia" w:hAnsiTheme="majorHAnsi" w:cstheme="majorBidi"/>
          <w:sz w:val="24"/>
          <w:szCs w:val="24"/>
        </w:rPr>
        <w:t>róbki P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opulacji</w:t>
      </w:r>
      <w:r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C00F237" w14:textId="77777777" w:rsidR="00A37209" w:rsidRPr="00563845" w:rsidRDefault="005D6F3D" w:rsidP="00730BA6">
      <w:pPr>
        <w:pStyle w:val="Nagwek3"/>
        <w:numPr>
          <w:ilvl w:val="2"/>
          <w:numId w:val="3"/>
        </w:numPr>
        <w:ind w:left="426" w:hanging="426"/>
      </w:pPr>
      <w:r>
        <w:t>P</w:t>
      </w:r>
      <w:r w:rsidR="00A37209" w:rsidRPr="009C3835">
        <w:t>ozostałe wymagania</w:t>
      </w:r>
    </w:p>
    <w:p w14:paraId="0B58F3D0" w14:textId="77777777" w:rsidR="00A37209" w:rsidRPr="00976431" w:rsidRDefault="00A37209" w:rsidP="00730BA6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Theme="majorHAnsi" w:eastAsiaTheme="majorEastAsia" w:hAnsiTheme="majorHAnsi" w:cstheme="majorBidi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zarekomenduje metodologię funkcjonalności w Modelu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>Mikrosymulacyjn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go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(poprzez m.in. parametry, założenia, wyznaczanie prawdopodobieństw,</w:t>
      </w:r>
      <w:r w:rsidR="00CF3D8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ewentualną kalibrację Modelu do założeń makroekonomicznych) i uzgodni ją z Zamawiającym w si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dzibie Zamawiającego, w terminach wcześniej uzgodnionych pomiędzy Stronami.</w:t>
      </w:r>
    </w:p>
    <w:p w14:paraId="6E8E1F24" w14:textId="77777777" w:rsidR="00A37209" w:rsidRPr="00976431" w:rsidRDefault="00A37209" w:rsidP="00730BA6">
      <w:pPr>
        <w:pStyle w:val="Akapitzlist"/>
        <w:numPr>
          <w:ilvl w:val="0"/>
          <w:numId w:val="27"/>
        </w:numPr>
        <w:spacing w:after="200" w:line="276" w:lineRule="auto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będzie realizował </w:t>
      </w:r>
      <w:r w:rsidR="008B3B12">
        <w:rPr>
          <w:rFonts w:asciiTheme="majorHAnsi" w:eastAsiaTheme="majorEastAsia" w:hAnsiTheme="majorHAnsi" w:cstheme="majorBidi"/>
          <w:sz w:val="24"/>
          <w:szCs w:val="24"/>
        </w:rPr>
        <w:t>budowę i wdrożenie</w:t>
      </w:r>
      <w:r w:rsidR="008B3B12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Systemu w siedzibie Zamawiającego lub przez zdalny dostęp do Systemu.</w:t>
      </w:r>
    </w:p>
    <w:p w14:paraId="5D4DAB34" w14:textId="77777777" w:rsidR="00A37209" w:rsidRDefault="00A37209" w:rsidP="00730BA6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w ramach realizacji </w:t>
      </w:r>
      <w:r w:rsidR="008B3B12">
        <w:rPr>
          <w:rFonts w:asciiTheme="majorHAnsi" w:eastAsiaTheme="majorEastAsia" w:hAnsiTheme="majorHAnsi" w:cstheme="majorBidi"/>
          <w:sz w:val="24"/>
          <w:szCs w:val="24"/>
        </w:rPr>
        <w:t>budowy i wdrożeni</w:t>
      </w:r>
      <w:r w:rsidR="00D21B33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8B3B12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zasili System aktualnie dostępnymi danymi z baz ZUS</w:t>
      </w:r>
      <w:r w:rsidR="009716E0" w:rsidRPr="00976431">
        <w:rPr>
          <w:rFonts w:asciiTheme="majorHAnsi" w:eastAsiaTheme="majorEastAsia" w:hAnsiTheme="majorHAnsi" w:cstheme="majorBidi"/>
          <w:sz w:val="24"/>
          <w:szCs w:val="24"/>
        </w:rPr>
        <w:t xml:space="preserve">,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tj. z ekstraktów danych (wykonanie ww. ekstraktów nie jest w zakresie niniejszego zapytania)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oraz z pozostałych źródeł</w:t>
      </w:r>
      <w:r w:rsidR="0003192C">
        <w:rPr>
          <w:rFonts w:asciiTheme="majorHAnsi" w:eastAsiaTheme="majorEastAsia" w:hAnsiTheme="majorHAnsi" w:cstheme="majorBidi"/>
          <w:sz w:val="24"/>
          <w:szCs w:val="24"/>
        </w:rPr>
        <w:t>.</w:t>
      </w:r>
      <w:r w:rsidR="0003192C" w:rsidRPr="00976431" w:rsidDel="0003192C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</w:p>
    <w:p w14:paraId="07ADBEF0" w14:textId="1364B3BF" w:rsidR="00C208A5" w:rsidRDefault="00C208A5" w:rsidP="00730BA6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C208A5">
        <w:rPr>
          <w:rFonts w:asciiTheme="majorHAnsi" w:eastAsiaTheme="majorEastAsia" w:hAnsiTheme="majorHAnsi" w:cstheme="majorBidi"/>
          <w:sz w:val="24"/>
          <w:szCs w:val="24"/>
        </w:rPr>
        <w:t xml:space="preserve">Wykonawca jest zobowiązany do wytworzenia i dostarczenia </w:t>
      </w:r>
      <w:r w:rsidR="001B012A">
        <w:rPr>
          <w:rFonts w:asciiTheme="majorHAnsi" w:eastAsiaTheme="majorEastAsia" w:hAnsiTheme="majorHAnsi" w:cstheme="majorBidi"/>
          <w:sz w:val="24"/>
          <w:szCs w:val="24"/>
        </w:rPr>
        <w:t>D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okumentacji</w:t>
      </w:r>
      <w:r w:rsidR="0033082C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 xml:space="preserve"> związanej z realizacją Przedmiotu Zamówienia, która będzie podlegała </w:t>
      </w:r>
      <w:r w:rsidR="0067000A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 xml:space="preserve">dbiorom. Wykonawca ma obowiązek aktualizować dostarczoną i odebraną Dokumentację, tak, aby uwzględniała każdą zmianę dokonywaną w ramach Gwarancji. Dostarczona </w:t>
      </w:r>
      <w:r w:rsidR="000152D2" w:rsidRPr="00C208A5">
        <w:rPr>
          <w:rFonts w:asciiTheme="majorHAnsi" w:eastAsiaTheme="majorEastAsia" w:hAnsiTheme="majorHAnsi" w:cstheme="majorBidi"/>
          <w:sz w:val="24"/>
          <w:szCs w:val="24"/>
        </w:rPr>
        <w:t>D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okumentacja musi być dostępna w wersji papierowej i elektronicznej w języku polskim. Dopuszcza się język a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n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gielski w dokumentacji technicznej elementów, które nie są dziełem Wykonawcy, a d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C208A5">
        <w:rPr>
          <w:rFonts w:asciiTheme="majorHAnsi" w:eastAsiaTheme="majorEastAsia" w:hAnsiTheme="majorHAnsi" w:cstheme="majorBidi"/>
          <w:sz w:val="24"/>
          <w:szCs w:val="24"/>
        </w:rPr>
        <w:t>kumentacja producenta w języku polskim nie jest dostępna.</w:t>
      </w:r>
    </w:p>
    <w:p w14:paraId="2F82B6E2" w14:textId="4A7AF33C" w:rsidR="0092422B" w:rsidRPr="00FC2083" w:rsidRDefault="0092422B" w:rsidP="00730BA6">
      <w:pPr>
        <w:pStyle w:val="Akapitzlist"/>
        <w:numPr>
          <w:ilvl w:val="0"/>
          <w:numId w:val="27"/>
        </w:numPr>
        <w:spacing w:after="200" w:line="276" w:lineRule="auto"/>
        <w:jc w:val="both"/>
        <w:rPr>
          <w:rFonts w:eastAsiaTheme="majorEastAsia"/>
          <w:b/>
          <w:bCs/>
          <w:i/>
          <w:iCs/>
          <w:sz w:val="28"/>
          <w:szCs w:val="28"/>
        </w:rPr>
      </w:pPr>
      <w:r w:rsidRPr="004C6214">
        <w:br w:type="page"/>
      </w:r>
    </w:p>
    <w:p w14:paraId="44AED0B2" w14:textId="77777777" w:rsidR="005B22A8" w:rsidRPr="00FC2083" w:rsidRDefault="005B22A8" w:rsidP="005B22A8">
      <w:pPr>
        <w:pStyle w:val="Nagwek2"/>
      </w:pPr>
      <w:r w:rsidRPr="00FC2083">
        <w:lastRenderedPageBreak/>
        <w:t xml:space="preserve">Rozdział </w:t>
      </w:r>
      <w:r>
        <w:t>3</w:t>
      </w:r>
      <w:r w:rsidRPr="0635810F">
        <w:t xml:space="preserve"> </w:t>
      </w:r>
      <w:r w:rsidRPr="00FC2083">
        <w:t>– Usług</w:t>
      </w:r>
      <w:r>
        <w:t>i</w:t>
      </w:r>
      <w:r w:rsidRPr="00FC2083">
        <w:t xml:space="preserve"> konsultacji</w:t>
      </w:r>
    </w:p>
    <w:p w14:paraId="01891948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Usługi konsultacji rozpoczynają się od dnia Odbioru Systemu i są świadczone do upływu terminu obowiązywania Umowy. </w:t>
      </w:r>
    </w:p>
    <w:p w14:paraId="039B7FC1" w14:textId="7E915A7F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Usługi konsultacji będą świadczone w zależności od potrzeb Zamawiającego</w:t>
      </w:r>
      <w:r w:rsidR="0004509A">
        <w:rPr>
          <w:rFonts w:asciiTheme="majorHAnsi" w:eastAsia="Calibri,Times New Roman" w:hAnsiTheme="majorHAnsi" w:cs="Calibri,Times New Roman"/>
          <w:sz w:val="24"/>
          <w:szCs w:val="24"/>
        </w:rPr>
        <w:t>, Zamawiaj</w:t>
      </w:r>
      <w:r w:rsidR="0004509A">
        <w:rPr>
          <w:rFonts w:asciiTheme="majorHAnsi" w:eastAsia="Calibri,Times New Roman" w:hAnsiTheme="majorHAnsi" w:cs="Calibri,Times New Roman"/>
          <w:sz w:val="24"/>
          <w:szCs w:val="24"/>
        </w:rPr>
        <w:t>ą</w:t>
      </w:r>
      <w:r w:rsidR="0004509A">
        <w:rPr>
          <w:rFonts w:asciiTheme="majorHAnsi" w:eastAsia="Calibri,Times New Roman" w:hAnsiTheme="majorHAnsi" w:cs="Calibri,Times New Roman"/>
          <w:sz w:val="24"/>
          <w:szCs w:val="24"/>
        </w:rPr>
        <w:t xml:space="preserve">cy </w:t>
      </w:r>
      <w:r w:rsidR="0004509A">
        <w:rPr>
          <w:rFonts w:asciiTheme="majorHAnsi" w:eastAsiaTheme="majorEastAsia" w:hAnsiTheme="majorHAnsi" w:cstheme="majorBidi"/>
          <w:sz w:val="24"/>
          <w:szCs w:val="24"/>
        </w:rPr>
        <w:t>gwarantuje wykorzystanie co najmniej 200 Osobogodzin, ale nie więcej niż</w:t>
      </w:r>
      <w:r w:rsidR="0004509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720 Os</w:t>
      </w:r>
      <w:r w:rsidR="0004509A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04509A" w:rsidRPr="00976431">
        <w:rPr>
          <w:rFonts w:asciiTheme="majorHAnsi" w:eastAsiaTheme="majorEastAsia" w:hAnsiTheme="majorHAnsi" w:cstheme="majorBidi"/>
          <w:sz w:val="24"/>
          <w:szCs w:val="24"/>
        </w:rPr>
        <w:t>bogodzin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. Zamawiający nie przewiduje określenia stałej liczby Osobogodzin miesięcznie na wykonywanie Usług konsultacji. </w:t>
      </w:r>
    </w:p>
    <w:p w14:paraId="7F80C31C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Wykonawca będzie realizował Usługi konsultacji na żądanie Zamawiającego. Prace będą wykonywane w ramach Osobogodzin. </w:t>
      </w:r>
    </w:p>
    <w:p w14:paraId="09CA171F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Termin wykonania będzie podlegał uzgodnieniu przez Strony przy każdym zamówieniu.</w:t>
      </w:r>
    </w:p>
    <w:p w14:paraId="28E5C3EC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Usługi konsultacji będą świadczone w Czas</w:t>
      </w:r>
      <w:r w:rsidR="008F6A4C">
        <w:rPr>
          <w:rFonts w:asciiTheme="majorHAnsi" w:eastAsia="Calibri,Times New Roman" w:hAnsiTheme="majorHAnsi" w:cs="Calibri,Times New Roman"/>
          <w:sz w:val="24"/>
          <w:szCs w:val="24"/>
        </w:rPr>
        <w:t>ie</w:t>
      </w:r>
      <w:r w:rsidR="00690C79">
        <w:rPr>
          <w:rFonts w:asciiTheme="majorHAnsi" w:eastAsia="Calibri,Times New Roman" w:hAnsiTheme="majorHAnsi" w:cs="Calibri,Times New Roman"/>
          <w:sz w:val="24"/>
          <w:szCs w:val="24"/>
        </w:rPr>
        <w:t xml:space="preserve"> </w:t>
      </w:r>
      <w:r w:rsidR="008F6A4C" w:rsidRPr="00976431">
        <w:rPr>
          <w:rFonts w:asciiTheme="majorHAnsi" w:eastAsia="Calibri,Times New Roman" w:hAnsiTheme="majorHAnsi" w:cs="Calibri,Times New Roman"/>
          <w:sz w:val="24"/>
          <w:szCs w:val="24"/>
        </w:rPr>
        <w:t>Robocz</w:t>
      </w:r>
      <w:r w:rsidR="008F6A4C">
        <w:rPr>
          <w:rFonts w:asciiTheme="majorHAnsi" w:eastAsia="Calibri,Times New Roman" w:hAnsiTheme="majorHAnsi" w:cs="Calibri,Times New Roman"/>
          <w:sz w:val="24"/>
          <w:szCs w:val="24"/>
        </w:rPr>
        <w:t>ym</w:t>
      </w:r>
      <w:r w:rsidR="008F6A4C"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 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Zamawiającego.</w:t>
      </w:r>
    </w:p>
    <w:p w14:paraId="119A0F67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Usługi konsultacji będą świadczone w siedzibie Zamawiającego lub przez zdalny dostęp do Systemu.</w:t>
      </w:r>
    </w:p>
    <w:p w14:paraId="5E4D8DA6" w14:textId="77777777" w:rsidR="005B22A8" w:rsidRPr="009061F7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061F7">
        <w:rPr>
          <w:rFonts w:asciiTheme="majorHAnsi" w:eastAsia="Calibri,Times New Roman" w:hAnsiTheme="majorHAnsi" w:cs="Calibri,Times New Roman"/>
          <w:sz w:val="24"/>
          <w:szCs w:val="24"/>
        </w:rPr>
        <w:t xml:space="preserve">Prawa autorskie </w:t>
      </w:r>
      <w:r w:rsidR="0008520A" w:rsidRPr="009061F7">
        <w:rPr>
          <w:rFonts w:asciiTheme="majorHAnsi" w:eastAsia="Calibri,Times New Roman" w:hAnsiTheme="majorHAnsi" w:cs="Calibri,Times New Roman"/>
          <w:sz w:val="24"/>
          <w:szCs w:val="24"/>
        </w:rPr>
        <w:t xml:space="preserve">do utworów </w:t>
      </w:r>
      <w:r w:rsidRPr="009061F7">
        <w:rPr>
          <w:rFonts w:asciiTheme="majorHAnsi" w:eastAsia="Calibri,Times New Roman" w:hAnsiTheme="majorHAnsi" w:cs="Calibri,Times New Roman"/>
          <w:sz w:val="24"/>
          <w:szCs w:val="24"/>
        </w:rPr>
        <w:t>powstał</w:t>
      </w:r>
      <w:r w:rsidR="0008520A" w:rsidRPr="009061F7">
        <w:rPr>
          <w:rFonts w:asciiTheme="majorHAnsi" w:eastAsia="Calibri,Times New Roman" w:hAnsiTheme="majorHAnsi" w:cs="Calibri,Times New Roman"/>
          <w:sz w:val="24"/>
          <w:szCs w:val="24"/>
        </w:rPr>
        <w:t>ych</w:t>
      </w:r>
      <w:r w:rsidRPr="009061F7">
        <w:rPr>
          <w:rFonts w:asciiTheme="majorHAnsi" w:eastAsia="Calibri,Times New Roman" w:hAnsiTheme="majorHAnsi" w:cs="Calibri,Times New Roman"/>
          <w:sz w:val="24"/>
          <w:szCs w:val="24"/>
        </w:rPr>
        <w:t xml:space="preserve"> w trakcie realizacji Usług konsultacji przechodzą na Zamawiającego w ramach wynagrodzenia z tytułu konsultacji.</w:t>
      </w:r>
    </w:p>
    <w:p w14:paraId="60401216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Decyzja o realizacji zamówienia należy do Zamawiającego.</w:t>
      </w:r>
    </w:p>
    <w:p w14:paraId="1502CEB4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Realizacja Usług konsultacji będzie przebiegała według następującej procedury:</w:t>
      </w:r>
    </w:p>
    <w:p w14:paraId="27C09AC5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633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 celu zamówienia Osobogodzin konsultacyjnych Zamawiający wyśle do Wyk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nawcy, drogą elektroniczną, zapytanie o wyliczenie liczby Osobogodzin konsult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a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cyjnych niezbędnych do realizacji </w:t>
      </w:r>
      <w:r w:rsidR="00534DF7"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Usługi 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konsultacji wraz ze szczegółowym jej op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i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sem,</w:t>
      </w:r>
    </w:p>
    <w:p w14:paraId="22FE4711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633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Wykonawca potwierdzi przyjęcie zamówienia w terminie do 1 godziny roboczej l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i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czonej w Czasie Roboczym Zamawiającego.</w:t>
      </w:r>
    </w:p>
    <w:p w14:paraId="0FF9264E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633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" w:hAnsiTheme="majorHAnsi" w:cs="Calibri"/>
          <w:sz w:val="24"/>
          <w:szCs w:val="24"/>
        </w:rPr>
        <w:t xml:space="preserve">Wykonawca nie później niż w ciągu </w:t>
      </w:r>
      <w:r w:rsidR="00CC3F19">
        <w:rPr>
          <w:rFonts w:asciiTheme="majorHAnsi" w:eastAsia="Calibri" w:hAnsiTheme="majorHAnsi" w:cs="Calibri"/>
          <w:sz w:val="24"/>
          <w:szCs w:val="24"/>
        </w:rPr>
        <w:t>32</w:t>
      </w:r>
      <w:r w:rsidR="00CC3F19" w:rsidRPr="00976431">
        <w:rPr>
          <w:rFonts w:asciiTheme="majorHAnsi" w:eastAsia="Calibri" w:hAnsiTheme="majorHAnsi" w:cs="Calibri"/>
          <w:sz w:val="24"/>
          <w:szCs w:val="24"/>
        </w:rPr>
        <w:t xml:space="preserve"> </w:t>
      </w:r>
      <w:r w:rsidRPr="00976431">
        <w:rPr>
          <w:rFonts w:asciiTheme="majorHAnsi" w:eastAsia="Calibri" w:hAnsiTheme="majorHAnsi" w:cs="Calibri"/>
          <w:sz w:val="24"/>
          <w:szCs w:val="24"/>
        </w:rPr>
        <w:t>godzin roboczych liczonych w Czasie Rob</w:t>
      </w:r>
      <w:r w:rsidRPr="00976431">
        <w:rPr>
          <w:rFonts w:asciiTheme="majorHAnsi" w:eastAsia="Calibri" w:hAnsiTheme="majorHAnsi" w:cs="Calibri"/>
          <w:sz w:val="24"/>
          <w:szCs w:val="24"/>
        </w:rPr>
        <w:t>o</w:t>
      </w:r>
      <w:r w:rsidRPr="00976431">
        <w:rPr>
          <w:rFonts w:asciiTheme="majorHAnsi" w:eastAsia="Calibri" w:hAnsiTheme="majorHAnsi" w:cs="Calibri"/>
          <w:sz w:val="24"/>
          <w:szCs w:val="24"/>
        </w:rPr>
        <w:t>czym Zamawiającego od chwili zgłoszenia zamówienia przez Zamawiającego p</w:t>
      </w:r>
      <w:r w:rsidRPr="00976431">
        <w:rPr>
          <w:rFonts w:asciiTheme="majorHAnsi" w:eastAsia="Calibri" w:hAnsiTheme="majorHAnsi" w:cs="Calibri"/>
          <w:sz w:val="24"/>
          <w:szCs w:val="24"/>
        </w:rPr>
        <w:t>o</w:t>
      </w:r>
      <w:r w:rsidRPr="00976431">
        <w:rPr>
          <w:rFonts w:asciiTheme="majorHAnsi" w:eastAsia="Calibri" w:hAnsiTheme="majorHAnsi" w:cs="Calibri"/>
          <w:sz w:val="24"/>
          <w:szCs w:val="24"/>
        </w:rPr>
        <w:t>trzeby konsultacji, dokona analizy zamówienia i przekaże Zamawiającemu, drogą elektroniczną, informację o liczbie Osobogodzin, jakie Wykonawca szacuje do uż</w:t>
      </w:r>
      <w:r w:rsidRPr="00976431">
        <w:rPr>
          <w:rFonts w:asciiTheme="majorHAnsi" w:eastAsia="Calibri" w:hAnsiTheme="majorHAnsi" w:cs="Calibri"/>
          <w:sz w:val="24"/>
          <w:szCs w:val="24"/>
        </w:rPr>
        <w:t>y</w:t>
      </w:r>
      <w:r w:rsidRPr="00976431">
        <w:rPr>
          <w:rFonts w:asciiTheme="majorHAnsi" w:eastAsia="Calibri" w:hAnsiTheme="majorHAnsi" w:cs="Calibri"/>
          <w:sz w:val="24"/>
          <w:szCs w:val="24"/>
        </w:rPr>
        <w:t xml:space="preserve">cia w celu realizacji </w:t>
      </w:r>
      <w:r w:rsidR="00534DF7" w:rsidRPr="00976431">
        <w:rPr>
          <w:rFonts w:asciiTheme="majorHAnsi" w:eastAsia="Calibri" w:hAnsiTheme="majorHAnsi" w:cs="Calibri"/>
          <w:sz w:val="24"/>
          <w:szCs w:val="24"/>
        </w:rPr>
        <w:t xml:space="preserve">Usługi </w:t>
      </w:r>
      <w:r w:rsidRPr="00976431">
        <w:rPr>
          <w:rFonts w:asciiTheme="majorHAnsi" w:eastAsia="Calibri" w:hAnsiTheme="majorHAnsi" w:cs="Calibri"/>
          <w:sz w:val="24"/>
          <w:szCs w:val="24"/>
        </w:rPr>
        <w:t xml:space="preserve">konsultacji, a także o terminie w jakim zrealizuje Usługę. W przypadku gdy w ramach </w:t>
      </w:r>
      <w:r w:rsidR="00534DF7" w:rsidRPr="00976431">
        <w:rPr>
          <w:rFonts w:asciiTheme="majorHAnsi" w:eastAsia="Calibri" w:hAnsiTheme="majorHAnsi" w:cs="Calibri"/>
          <w:sz w:val="24"/>
          <w:szCs w:val="24"/>
        </w:rPr>
        <w:t xml:space="preserve">Usługi </w:t>
      </w:r>
      <w:r w:rsidRPr="00976431">
        <w:rPr>
          <w:rFonts w:asciiTheme="majorHAnsi" w:eastAsia="Calibri" w:hAnsiTheme="majorHAnsi" w:cs="Calibri"/>
          <w:sz w:val="24"/>
          <w:szCs w:val="24"/>
        </w:rPr>
        <w:t>konsultacji powstanie utwór, Wykonawca poi</w:t>
      </w:r>
      <w:r w:rsidRPr="00976431">
        <w:rPr>
          <w:rFonts w:asciiTheme="majorHAnsi" w:eastAsia="Calibri" w:hAnsiTheme="majorHAnsi" w:cs="Calibri"/>
          <w:sz w:val="24"/>
          <w:szCs w:val="24"/>
        </w:rPr>
        <w:t>n</w:t>
      </w:r>
      <w:r w:rsidRPr="00976431">
        <w:rPr>
          <w:rFonts w:asciiTheme="majorHAnsi" w:eastAsia="Calibri" w:hAnsiTheme="majorHAnsi" w:cs="Calibri"/>
          <w:sz w:val="24"/>
          <w:szCs w:val="24"/>
        </w:rPr>
        <w:t>formuje Zamawiającego o wartości wynagrodzenia za przeniesienie praw auto</w:t>
      </w:r>
      <w:r w:rsidRPr="00976431">
        <w:rPr>
          <w:rFonts w:asciiTheme="majorHAnsi" w:eastAsia="Calibri" w:hAnsiTheme="majorHAnsi" w:cs="Calibri"/>
          <w:sz w:val="24"/>
          <w:szCs w:val="24"/>
        </w:rPr>
        <w:t>r</w:t>
      </w:r>
      <w:r w:rsidRPr="00976431">
        <w:rPr>
          <w:rFonts w:asciiTheme="majorHAnsi" w:eastAsia="Calibri" w:hAnsiTheme="majorHAnsi" w:cs="Calibri"/>
          <w:sz w:val="24"/>
          <w:szCs w:val="24"/>
        </w:rPr>
        <w:t>skich zawartego w wynagrodzeniu za wykonanie usługi.</w:t>
      </w:r>
    </w:p>
    <w:p w14:paraId="643F2A9E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633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Zamawiający ma prawo do negocjacji proponowanej liczby Osobogodzin oraz te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r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minu realizacji. W uzasadnionych przypadkach Zamawiający w trakcie realizacji zamówienia może zwiększyć liczbę Osobogodzin potrzebnych Wykonawcy do re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a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lizacji Usługi konsultacji.</w:t>
      </w:r>
    </w:p>
    <w:p w14:paraId="6652D6A6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633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 przypadku zaakceptowania przez Zamawiającego liczby Osobogodzin, jakie oszacował Wykonawca, niezbędnych do realizacji zamówienia, Zamawiający prz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e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kazuje do Wykonawcy </w:t>
      </w:r>
      <w:r w:rsidRPr="00976431">
        <w:rPr>
          <w:rFonts w:asciiTheme="majorHAnsi" w:eastAsia="Calibri,Times New Roman" w:hAnsiTheme="majorHAnsi" w:cs="Calibri,Times New Roman"/>
          <w:i/>
          <w:iCs/>
          <w:sz w:val="24"/>
          <w:szCs w:val="24"/>
        </w:rPr>
        <w:t>Zlecenia konsultacji /odbioru Usługi konsultacji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. Wykonawca w ustalonym terminie realizuje Usługę konsultacji. </w:t>
      </w:r>
    </w:p>
    <w:p w14:paraId="130183B0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Potwierdzeniem wykonania Usługi konsultacji będzie </w:t>
      </w:r>
      <w:r w:rsidRPr="00976431">
        <w:rPr>
          <w:rFonts w:asciiTheme="majorHAnsi" w:eastAsia="Calibri,Times New Roman" w:hAnsiTheme="majorHAnsi" w:cs="Calibri,Times New Roman"/>
          <w:i/>
          <w:iCs/>
          <w:sz w:val="24"/>
          <w:szCs w:val="24"/>
        </w:rPr>
        <w:t>Zlecenie konsultacji/odbioru Usługi konsultacji.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 </w:t>
      </w:r>
    </w:p>
    <w:p w14:paraId="3C25A133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Usługa będzie rozliczana w okresach miesięcznych</w:t>
      </w:r>
      <w:r w:rsidRPr="00976431">
        <w:rPr>
          <w:rFonts w:asciiTheme="majorHAnsi" w:eastAsia="Times New Roman" w:hAnsiTheme="majorHAnsi" w:cs="Times New Roman"/>
          <w:sz w:val="24"/>
          <w:szCs w:val="24"/>
        </w:rPr>
        <w:t>.</w:t>
      </w:r>
    </w:p>
    <w:p w14:paraId="0AA5E617" w14:textId="77777777" w:rsidR="005B22A8" w:rsidRPr="00976431" w:rsidRDefault="005B22A8" w:rsidP="00730BA6">
      <w:pPr>
        <w:numPr>
          <w:ilvl w:val="0"/>
          <w:numId w:val="18"/>
        </w:numPr>
        <w:spacing w:after="0" w:line="240" w:lineRule="auto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W ramach </w:t>
      </w:r>
      <w:r w:rsidR="00534DF7"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Usług 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konsultacji Wykonawca zapewni:</w:t>
      </w:r>
    </w:p>
    <w:p w14:paraId="1978BB8D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lastRenderedPageBreak/>
        <w:t>Świadczenie merytorycznych konsultacji Zamawiającemu, w szczególności odp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wiadanie na zapytania Zamawiającego, w zakresie funkcjonowania i obsługi Sy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s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temu oraz jego poszczególnych elementów,</w:t>
      </w:r>
    </w:p>
    <w:p w14:paraId="47BFD6BB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Aktualizacje i zmiany konfiguracji Systemu, monitorowanie, optymalizacje wyda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j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ności i konfiguracji środowiska bazodanowego, m.in. dostosowanie Systemu do uaktualnień i poprawek stosowanej platformy systemowej i bazodanowej (w szczególności do nowego systemu operacyjnego, silnika bazy danych lub innego oprogramowania standardowego używanego w </w:t>
      </w:r>
      <w:r w:rsidR="00F8282A">
        <w:rPr>
          <w:rFonts w:asciiTheme="majorHAnsi" w:eastAsia="Calibri,Times New Roman" w:hAnsiTheme="majorHAnsi" w:cs="Calibri,Times New Roman"/>
          <w:sz w:val="24"/>
          <w:szCs w:val="24"/>
        </w:rPr>
        <w:t>Systemie Aktuarialnym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),</w:t>
      </w:r>
    </w:p>
    <w:p w14:paraId="259D9ADA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Przeprowadzanie analiz wpływu w przypadku wydania nowych wersji standard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wego oprogramowania lub zastosowania poprawki przez producenta i przekazanie rekomendacji odnośnie zastosowania w Systemie. W przypadku przekazanego przez Zamawiającego zlecenia instalacji nowej wersji oprogramowania standard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wego lub zastosowania poprawki oprogramowania, Wykonawca zobowiązany b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ę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dzie dostarczyć dostosowaną do zmodyfikowanego oprogramowania standard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wego poprawioną wersję Systemu. Wykonawca dostarczy instrukcję jego instalacji,</w:t>
      </w:r>
    </w:p>
    <w:p w14:paraId="2A4A6BA6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Wsparcie przy optymalizacji procesu zasilania przez uproszczenie wyprowadzania założeń w skoroszytach,</w:t>
      </w:r>
    </w:p>
    <w:p w14:paraId="0410799A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Wsparcie przy zasileniu Modelu </w:t>
      </w:r>
      <w:r w:rsidR="00456069">
        <w:rPr>
          <w:rFonts w:asciiTheme="majorHAnsi" w:eastAsiaTheme="majorEastAsia" w:hAnsiTheme="majorHAnsi" w:cstheme="majorBidi"/>
          <w:sz w:val="24"/>
          <w:szCs w:val="24"/>
        </w:rPr>
        <w:t xml:space="preserve">Mikrosymulacyjnego 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danymi za dany rok obejm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u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jące proces tworzenia Punktów Modelowych, wyprowadzenia niezbędnych zał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żeń oraz kalibracji Modelu do założeń na poziomie makro, konfiguracji niezbę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d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nych ustawień Systemu,</w:t>
      </w:r>
    </w:p>
    <w:p w14:paraId="0715C890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Świadczenie konsultacji w zakresie rozbudowy, zmian konfiguracyjnych i optymal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i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zacji środowiska sieciowego i bazodanowego, aktualizacji środowiska systemow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e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go,</w:t>
      </w:r>
    </w:p>
    <w:p w14:paraId="69BBF7F4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Świadczenie konsultacji w zakresie wprowadzonych poprawek systemowych pod względem bezpieczeństwa wymiany danych (</w:t>
      </w:r>
      <w:r w:rsidR="00811600">
        <w:rPr>
          <w:rFonts w:asciiTheme="majorHAnsi" w:eastAsia="Calibri,Times New Roman" w:hAnsiTheme="majorHAnsi" w:cs="Calibri,Times New Roman"/>
          <w:sz w:val="24"/>
          <w:szCs w:val="24"/>
        </w:rPr>
        <w:t xml:space="preserve">m. in. 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firewall, szyfrowanie, wyda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j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ność, kontrola dostępu),</w:t>
      </w:r>
    </w:p>
    <w:p w14:paraId="6B243BF5" w14:textId="60AD6A64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Świadczenie konsultacji w konstruowaniu zapytań do bazy danych Systemu, wyk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o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 xml:space="preserve">nywanych przez </w:t>
      </w:r>
      <w:r w:rsidR="00C92E4E">
        <w:rPr>
          <w:rFonts w:asciiTheme="majorHAnsi" w:eastAsia="Calibri,Times New Roman" w:hAnsiTheme="majorHAnsi" w:cs="Calibri,Times New Roman"/>
          <w:sz w:val="24"/>
          <w:szCs w:val="24"/>
        </w:rPr>
        <w:t>A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dministratorów/</w:t>
      </w:r>
      <w:r w:rsidR="00C92E4E">
        <w:rPr>
          <w:rFonts w:asciiTheme="majorHAnsi" w:eastAsia="Calibri,Times New Roman" w:hAnsiTheme="majorHAnsi" w:cs="Calibri,Times New Roman"/>
          <w:sz w:val="24"/>
          <w:szCs w:val="24"/>
        </w:rPr>
        <w:t>u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żytkowników,</w:t>
      </w:r>
    </w:p>
    <w:p w14:paraId="681D0A8E" w14:textId="77777777" w:rsidR="005B22A8" w:rsidRPr="00976431" w:rsidRDefault="005B22A8" w:rsidP="00730BA6">
      <w:pPr>
        <w:numPr>
          <w:ilvl w:val="1"/>
          <w:numId w:val="18"/>
        </w:numPr>
        <w:spacing w:after="0" w:line="240" w:lineRule="auto"/>
        <w:ind w:left="993" w:hanging="567"/>
        <w:jc w:val="both"/>
        <w:rPr>
          <w:rFonts w:asciiTheme="majorHAnsi" w:eastAsia="Calibri,Times New Roman" w:hAnsiTheme="majorHAnsi" w:cs="Calibri,Times New Roman"/>
          <w:sz w:val="24"/>
          <w:szCs w:val="24"/>
        </w:rPr>
      </w:pP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Świadczenie konsultacji przy testowaniu, instalacji, konfiguracji oraz bieżącej ek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s</w:t>
      </w:r>
      <w:r w:rsidRPr="00976431">
        <w:rPr>
          <w:rFonts w:asciiTheme="majorHAnsi" w:eastAsia="Calibri,Times New Roman" w:hAnsiTheme="majorHAnsi" w:cs="Calibri,Times New Roman"/>
          <w:sz w:val="24"/>
          <w:szCs w:val="24"/>
        </w:rPr>
        <w:t>ploatacji Systemu.</w:t>
      </w:r>
    </w:p>
    <w:p w14:paraId="3D2AE0CC" w14:textId="77777777" w:rsidR="005B22A8" w:rsidRPr="002A782D" w:rsidRDefault="005B22A8" w:rsidP="005B22A8">
      <w:pPr>
        <w:pStyle w:val="Akapitzlist"/>
        <w:ind w:left="360" w:firstLine="0"/>
        <w:rPr>
          <w:sz w:val="24"/>
          <w:szCs w:val="24"/>
        </w:rPr>
      </w:pPr>
    </w:p>
    <w:p w14:paraId="30FECB93" w14:textId="77777777" w:rsidR="005B22A8" w:rsidRDefault="005B22A8">
      <w:pPr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>
        <w:br w:type="page"/>
      </w:r>
    </w:p>
    <w:p w14:paraId="39D49B99" w14:textId="77777777" w:rsidR="000F54B3" w:rsidRPr="004C6214" w:rsidRDefault="002713AE" w:rsidP="00F637AF">
      <w:pPr>
        <w:pStyle w:val="Nagwek2"/>
        <w:spacing w:line="276" w:lineRule="auto"/>
      </w:pPr>
      <w:r w:rsidRPr="00FC2083">
        <w:lastRenderedPageBreak/>
        <w:t xml:space="preserve">Rozdział </w:t>
      </w:r>
      <w:r w:rsidR="005B22A8">
        <w:t>4</w:t>
      </w:r>
      <w:r w:rsidR="005B22A8" w:rsidRPr="0635810F">
        <w:t xml:space="preserve"> </w:t>
      </w:r>
      <w:r w:rsidR="00830867" w:rsidRPr="0635810F">
        <w:t>–</w:t>
      </w:r>
      <w:r w:rsidR="00582C7C" w:rsidRPr="0635810F">
        <w:t xml:space="preserve"> </w:t>
      </w:r>
      <w:r w:rsidR="001B0AD2" w:rsidRPr="004C6214">
        <w:t>Usług</w:t>
      </w:r>
      <w:r w:rsidR="001B0AD2">
        <w:t>i</w:t>
      </w:r>
      <w:r w:rsidR="001B0AD2" w:rsidRPr="0635810F">
        <w:t xml:space="preserve"> </w:t>
      </w:r>
      <w:r w:rsidR="001473AA" w:rsidRPr="004C6214">
        <w:t xml:space="preserve">rozwoju </w:t>
      </w:r>
    </w:p>
    <w:p w14:paraId="2C620437" w14:textId="77777777" w:rsidR="00265C87" w:rsidRPr="004C6214" w:rsidRDefault="00265C87" w:rsidP="00F637AF">
      <w:pPr>
        <w:spacing w:after="200" w:line="276" w:lineRule="auto"/>
        <w:ind w:firstLine="0"/>
        <w:jc w:val="both"/>
        <w:rPr>
          <w:rFonts w:asciiTheme="majorHAnsi" w:hAnsiTheme="majorHAnsi"/>
          <w:sz w:val="24"/>
          <w:szCs w:val="24"/>
        </w:rPr>
      </w:pPr>
    </w:p>
    <w:p w14:paraId="47487E55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Celem </w:t>
      </w:r>
      <w:r w:rsidR="00260DB5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sług</w:t>
      </w:r>
      <w:r w:rsidR="001B0AD2" w:rsidRPr="00976431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rozwoju jest zapewnienie Zamawiającemu zmian i rozbudowy Systemu, które dostosują funkcjonalność do potrzeb Zamawiającego:</w:t>
      </w:r>
    </w:p>
    <w:p w14:paraId="4323603D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do nowych wymagań wynikających z przyszłych zmian prawnych wprowadzanych przez ustawodawcę, wynikających z projektów zmian prawnych prowadzonych i pl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nowanych w obszarze działalności Zakładu,</w:t>
      </w:r>
    </w:p>
    <w:p w14:paraId="3F2FEA70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wykonanie czynności niezbędnych do zapewnienia optymalnego funkcjonowania Systemu,</w:t>
      </w:r>
    </w:p>
    <w:p w14:paraId="2C41A235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zaprojektowania i wykonania modyfikacji parametrów działania i konfiguracji Syst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mu,</w:t>
      </w:r>
    </w:p>
    <w:p w14:paraId="6CF884B9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zmian w Systemie wynikających z doświadczenia użytkownika,</w:t>
      </w:r>
    </w:p>
    <w:p w14:paraId="15089343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instalowaniem nowych wersji </w:t>
      </w:r>
      <w:r w:rsidR="00B21A70" w:rsidRPr="00976431">
        <w:rPr>
          <w:rFonts w:asciiTheme="majorHAnsi" w:eastAsiaTheme="majorEastAsia" w:hAnsiTheme="majorHAnsi" w:cstheme="majorBidi"/>
          <w:sz w:val="24"/>
          <w:szCs w:val="24"/>
        </w:rPr>
        <w:t>OA</w:t>
      </w:r>
      <w:r w:rsidR="00EF6D3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wraz z wykonaniem ewentualnych testów regr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syjnych i zmian w kodzie Systemu przywracające funkcjonalność Systemu sprzed 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k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tualizacji.</w:t>
      </w:r>
    </w:p>
    <w:p w14:paraId="0506341B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Usługi rozwoju będą realizowane na zlecenie Zamawiającego.</w:t>
      </w:r>
    </w:p>
    <w:p w14:paraId="5A099D37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Usługi rozwoju będą realizowane poprzez m.in.: projektowanie, wykonywanie, dosta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czanie, instalowanie i wdrażanie zmian przez Wykonawcę.</w:t>
      </w:r>
    </w:p>
    <w:p w14:paraId="3DE123AB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w ramach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 zobowiązany jest do:</w:t>
      </w:r>
    </w:p>
    <w:p w14:paraId="0122250D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wprowadzenia zmian, które dostosują funkcjonalność Systemu do potrzeb Zamawi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jącego wraz ze szczegółową prezentacją i objaśnieniem dokonanych zmian,</w:t>
      </w:r>
    </w:p>
    <w:p w14:paraId="15F4139B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przygot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owania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scenariusz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dla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testów akceptacyjnych i będzie świadczył asystę dla wprowadzonych modyfikacji (na etapie testów i instalacji),</w:t>
      </w:r>
    </w:p>
    <w:p w14:paraId="4FA0D768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przedstawi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enia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Zamawiającemu usługi wykonania modyfikacji</w:t>
      </w:r>
      <w:r w:rsidRPr="00976431" w:rsidDel="00F3667E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do Odbioru w postaci i w sposób wynikający z udokumentowanych uzgodnień pomiędzy Zamawiającym i Wykonawcą,</w:t>
      </w:r>
    </w:p>
    <w:p w14:paraId="68749BAA" w14:textId="22304F53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zaktualiz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owania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D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okumentacj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Systemu oraz dostarcz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enia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d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okument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ów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potwierdz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jąc</w:t>
      </w:r>
      <w:r w:rsidR="00EE6626" w:rsidRPr="00976431">
        <w:rPr>
          <w:rFonts w:asciiTheme="majorHAnsi" w:eastAsiaTheme="majorEastAsia" w:hAnsiTheme="majorHAnsi" w:cstheme="majorBidi"/>
          <w:sz w:val="24"/>
          <w:szCs w:val="24"/>
        </w:rPr>
        <w:t>ych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przejście praw autorskich (oprogramowanie dedykowane) uprawniających Zamawiającego do korzystania z</w:t>
      </w:r>
      <w:r w:rsidR="001E36FA">
        <w:rPr>
          <w:rFonts w:asciiTheme="majorHAnsi" w:eastAsiaTheme="majorEastAsia" w:hAnsiTheme="majorHAnsi" w:cstheme="majorBidi"/>
          <w:sz w:val="24"/>
          <w:szCs w:val="24"/>
        </w:rPr>
        <w:t>e zmodyfikowanego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oprogramowania dostarczon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go w ramach </w:t>
      </w:r>
      <w:r w:rsidR="00A3410E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rozwoju.</w:t>
      </w:r>
    </w:p>
    <w:p w14:paraId="5C84BA0C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Usługami rozwoju objęte są wszelkie elementy Systemu, w tym w szczególności:</w:t>
      </w:r>
    </w:p>
    <w:p w14:paraId="6AE250C6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Wszelkie zmiany wykonane lub dostarczone przez Wykonawcę w ramach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woju, zawierać będą odpowiednią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Dokumentację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obejmującą w szczególności i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strukcje instalacyjne oraz – w odniesieniu do Systemu, co do którego Wykonawca zobowiązał się do przekazania Kodów Źródłowych – także Kody Źródłowe takich m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dyfikacji,</w:t>
      </w:r>
    </w:p>
    <w:p w14:paraId="0741A3C9" w14:textId="77777777" w:rsidR="001473AA" w:rsidRPr="00976431" w:rsidRDefault="001473AA" w:rsidP="00730BA6">
      <w:pPr>
        <w:numPr>
          <w:ilvl w:val="1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Wszelkie modyfikacje wykonane lub dostarczone przez Wykonawcę w ramach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rozwoju, będą zgodne z przepisami prawa obowiązującymi w Rzeczypospolitej Po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l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lastRenderedPageBreak/>
        <w:t>skiej oraz regulacjami wewnętrznymi Zamawiającego</w:t>
      </w:r>
      <w:r w:rsidR="00CC3F19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CC3F19" w:rsidRPr="00C45DFF">
        <w:rPr>
          <w:rFonts w:asciiTheme="majorHAnsi" w:eastAsiaTheme="majorEastAsia" w:hAnsiTheme="majorHAnsi" w:cstheme="majorBidi"/>
          <w:sz w:val="24"/>
          <w:szCs w:val="24"/>
        </w:rPr>
        <w:t>- z uwzględnieniem uproszczeń niezbędnych dla modelowania i uzgodnionych przez Zespoły Zamawiającego i Wyk</w:t>
      </w:r>
      <w:r w:rsidR="00CC3F19" w:rsidRPr="00C45DFF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CC3F19" w:rsidRPr="00C45DFF">
        <w:rPr>
          <w:rFonts w:asciiTheme="majorHAnsi" w:eastAsiaTheme="majorEastAsia" w:hAnsiTheme="majorHAnsi" w:cstheme="majorBidi"/>
          <w:sz w:val="24"/>
          <w:szCs w:val="24"/>
        </w:rPr>
        <w:t>nawcy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, Zgodność będzie oceniana na moment złożenia Zlecenia obejmującego daną modyfikację, chyba że Zamawiający wskaże w Zleceniu inny moment oceny zgodn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ści z przepisami prawa.</w:t>
      </w:r>
    </w:p>
    <w:p w14:paraId="7C350033" w14:textId="62A5F4B9" w:rsidR="001473AA" w:rsidRPr="00976431" w:rsidRDefault="00865C0F" w:rsidP="00A42AEA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 ramach wynagrodzenia Wykonawca zobowiązuje się do wykonywania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 w okresie od następnego dnia po upływie 12 miesięcy od dnia zawarcia Umowy do końca jej obowiązywania lub do wyczerpania limitu 4000 Osobogodzin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  <w:r w:rsidR="00A42AEA">
        <w:rPr>
          <w:rFonts w:asciiTheme="majorHAnsi" w:eastAsiaTheme="majorEastAsia" w:hAnsiTheme="majorHAnsi" w:cstheme="majorBidi"/>
          <w:sz w:val="24"/>
          <w:szCs w:val="24"/>
        </w:rPr>
        <w:t>Zamawiający gwar</w:t>
      </w:r>
      <w:r w:rsidR="00A42AEA" w:rsidRPr="00A42AEA">
        <w:rPr>
          <w:rFonts w:asciiTheme="majorHAnsi" w:eastAsiaTheme="majorEastAsia" w:hAnsiTheme="majorHAnsi" w:cstheme="majorBidi"/>
          <w:sz w:val="24"/>
          <w:szCs w:val="24"/>
        </w:rPr>
        <w:t>ant</w:t>
      </w:r>
      <w:r w:rsidR="00A42AEA" w:rsidRPr="00A42AEA">
        <w:rPr>
          <w:rFonts w:asciiTheme="majorHAnsi" w:eastAsiaTheme="majorEastAsia" w:hAnsiTheme="majorHAnsi" w:cstheme="majorBidi"/>
          <w:sz w:val="24"/>
          <w:szCs w:val="24"/>
        </w:rPr>
        <w:t>u</w:t>
      </w:r>
      <w:r w:rsidR="00A42AEA" w:rsidRPr="00A42AEA">
        <w:rPr>
          <w:rFonts w:asciiTheme="majorHAnsi" w:eastAsiaTheme="majorEastAsia" w:hAnsiTheme="majorHAnsi" w:cstheme="majorBidi"/>
          <w:sz w:val="24"/>
          <w:szCs w:val="24"/>
        </w:rPr>
        <w:t xml:space="preserve">je </w:t>
      </w:r>
      <w:r w:rsidR="00A42AEA">
        <w:rPr>
          <w:rFonts w:asciiTheme="majorHAnsi" w:eastAsiaTheme="majorEastAsia" w:hAnsiTheme="majorHAnsi" w:cstheme="majorBidi"/>
          <w:sz w:val="24"/>
          <w:szCs w:val="24"/>
        </w:rPr>
        <w:t>wykorzysta</w:t>
      </w:r>
      <w:r w:rsidR="00A42AEA" w:rsidRPr="00A42AEA">
        <w:rPr>
          <w:rFonts w:asciiTheme="majorHAnsi" w:eastAsiaTheme="majorEastAsia" w:hAnsiTheme="majorHAnsi" w:cstheme="majorBidi"/>
          <w:sz w:val="24"/>
          <w:szCs w:val="24"/>
        </w:rPr>
        <w:t>nie co najmniej 1000 Osobogodzin</w:t>
      </w:r>
      <w:r w:rsidR="00B23466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1855AED9" w14:textId="325FF640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Zamawiający nie przewiduje określenia stałej liczby Osobogodzin miesięcznie na wyk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nywanie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rozwoju. Usługi rozwoju będą wykonywane w zależności od potrzeb Z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mawiającego w </w:t>
      </w:r>
      <w:r w:rsidR="00B23466">
        <w:rPr>
          <w:rFonts w:asciiTheme="majorHAnsi" w:eastAsiaTheme="majorEastAsia" w:hAnsiTheme="majorHAnsi" w:cstheme="majorBidi"/>
          <w:sz w:val="24"/>
          <w:szCs w:val="24"/>
        </w:rPr>
        <w:t>zakresie</w:t>
      </w:r>
      <w:r w:rsidR="00B23466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BA712D" w:rsidRPr="00C25A40">
        <w:rPr>
          <w:rFonts w:asciiTheme="majorHAnsi" w:eastAsiaTheme="majorEastAsia" w:hAnsiTheme="majorHAnsi" w:cstheme="majorBidi"/>
          <w:bCs/>
          <w:sz w:val="24"/>
          <w:szCs w:val="24"/>
        </w:rPr>
        <w:t xml:space="preserve">od 1000 do </w:t>
      </w:r>
      <w:r w:rsidR="00183B8E" w:rsidRPr="00C25A40">
        <w:rPr>
          <w:rFonts w:asciiTheme="majorHAnsi" w:eastAsiaTheme="majorEastAsia" w:hAnsiTheme="majorHAnsi" w:cstheme="majorBidi"/>
          <w:sz w:val="24"/>
          <w:szCs w:val="24"/>
        </w:rPr>
        <w:t xml:space="preserve">4000 </w:t>
      </w:r>
      <w:r w:rsidRPr="00C25A40">
        <w:rPr>
          <w:rFonts w:asciiTheme="majorHAnsi" w:eastAsiaTheme="majorEastAsia" w:hAnsiTheme="majorHAnsi" w:cstheme="majorBidi"/>
          <w:sz w:val="24"/>
          <w:szCs w:val="24"/>
        </w:rPr>
        <w:t>Osobogodzin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2A217A4C" w14:textId="77777777" w:rsidR="001473AA" w:rsidRPr="0039629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Usługi rozwoju będą zlecane i realizowane zgodnie z zasadami </w:t>
      </w:r>
      <w:r w:rsidRPr="00396291">
        <w:rPr>
          <w:rFonts w:asciiTheme="majorHAnsi" w:eastAsiaTheme="majorEastAsia" w:hAnsiTheme="majorHAnsi" w:cstheme="majorBidi"/>
          <w:sz w:val="24"/>
          <w:szCs w:val="24"/>
        </w:rPr>
        <w:t xml:space="preserve">opisanymi w pkt </w:t>
      </w:r>
      <w:r w:rsidR="00023898" w:rsidRPr="00396291">
        <w:rPr>
          <w:rFonts w:asciiTheme="majorHAnsi" w:eastAsiaTheme="majorEastAsia" w:hAnsiTheme="majorHAnsi" w:cstheme="majorBidi"/>
          <w:sz w:val="24"/>
          <w:szCs w:val="24"/>
        </w:rPr>
        <w:t>12</w:t>
      </w:r>
      <w:r w:rsidRPr="00396291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615D89AD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Szczegółowy przedmiot danej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sługi rozwoju będzie każdorazowo opisywany w Zleceniu. </w:t>
      </w:r>
    </w:p>
    <w:p w14:paraId="5C77AA68" w14:textId="77777777" w:rsidR="001473AA" w:rsidRPr="0008520A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Wykonawca zapewni, że wykonane dostosowania w Systemie w ramach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sług rozwoju</w:t>
      </w:r>
      <w:r w:rsidR="00CF3D8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nie 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spowodują wadliwości w działaniu Systemu w zakresie eksploatowanych funkcjona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l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ności.</w:t>
      </w:r>
    </w:p>
    <w:p w14:paraId="75D13B95" w14:textId="77777777" w:rsidR="001473AA" w:rsidRPr="0008520A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08520A">
        <w:rPr>
          <w:rFonts w:asciiTheme="majorHAnsi" w:eastAsiaTheme="majorEastAsia" w:hAnsiTheme="majorHAnsi" w:cstheme="majorBidi"/>
          <w:sz w:val="24"/>
          <w:szCs w:val="24"/>
        </w:rPr>
        <w:t>Prawa autorskie</w:t>
      </w:r>
      <w:r w:rsidR="0008520A" w:rsidRPr="0008520A">
        <w:rPr>
          <w:rFonts w:asciiTheme="majorHAnsi" w:eastAsiaTheme="majorEastAsia" w:hAnsiTheme="majorHAnsi" w:cstheme="majorBidi"/>
          <w:sz w:val="24"/>
          <w:szCs w:val="24"/>
        </w:rPr>
        <w:t xml:space="preserve"> do utworów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 xml:space="preserve"> powstał</w:t>
      </w:r>
      <w:r w:rsidR="0008520A" w:rsidRPr="0008520A">
        <w:rPr>
          <w:rFonts w:asciiTheme="majorHAnsi" w:eastAsiaTheme="majorEastAsia" w:hAnsiTheme="majorHAnsi" w:cstheme="majorBidi"/>
          <w:sz w:val="24"/>
          <w:szCs w:val="24"/>
        </w:rPr>
        <w:t>ych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 xml:space="preserve"> w trakcie realizacji </w:t>
      </w:r>
      <w:r w:rsidR="00F063B9" w:rsidRPr="0008520A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sług rozwoju przechodzą na Zamawiającego</w:t>
      </w:r>
      <w:r w:rsidR="00000AAE" w:rsidRPr="0008520A">
        <w:rPr>
          <w:rFonts w:asciiTheme="majorHAnsi" w:eastAsiaTheme="majorEastAsia" w:hAnsiTheme="majorHAnsi" w:cstheme="majorBidi"/>
          <w:sz w:val="24"/>
          <w:szCs w:val="24"/>
        </w:rPr>
        <w:t xml:space="preserve"> w ramach wynagrodzenia z tytułu danego Zlecenia </w:t>
      </w:r>
      <w:r w:rsidR="00F063B9" w:rsidRPr="0008520A">
        <w:rPr>
          <w:rFonts w:asciiTheme="majorHAnsi" w:eastAsiaTheme="majorEastAsia" w:hAnsiTheme="majorHAnsi" w:cstheme="majorBidi"/>
          <w:sz w:val="24"/>
          <w:szCs w:val="24"/>
        </w:rPr>
        <w:t>U</w:t>
      </w:r>
      <w:r w:rsidR="00000AAE" w:rsidRPr="0008520A">
        <w:rPr>
          <w:rFonts w:asciiTheme="majorHAnsi" w:eastAsiaTheme="majorEastAsia" w:hAnsiTheme="majorHAnsi" w:cstheme="majorBidi"/>
          <w:sz w:val="24"/>
          <w:szCs w:val="24"/>
        </w:rPr>
        <w:t>sług rozwoju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76E7C13B" w14:textId="77777777" w:rsidR="000045B4" w:rsidRPr="0008520A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08520A">
        <w:rPr>
          <w:rFonts w:asciiTheme="majorHAnsi" w:eastAsiaTheme="majorEastAsia" w:hAnsiTheme="majorHAnsi" w:cstheme="majorBidi"/>
          <w:sz w:val="24"/>
          <w:szCs w:val="24"/>
        </w:rPr>
        <w:t>Usługi rozwoju będą zlecane przez Zamawiającego poprzez składanie Zleceń w następ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08520A">
        <w:rPr>
          <w:rFonts w:asciiTheme="majorHAnsi" w:eastAsiaTheme="majorEastAsia" w:hAnsiTheme="majorHAnsi" w:cstheme="majorBidi"/>
          <w:sz w:val="24"/>
          <w:szCs w:val="24"/>
        </w:rPr>
        <w:t>jący sposób:</w:t>
      </w:r>
    </w:p>
    <w:p w14:paraId="33ECE93F" w14:textId="77777777" w:rsidR="001473AA" w:rsidRPr="00976431" w:rsidRDefault="001473AA" w:rsidP="00976431">
      <w:pPr>
        <w:spacing w:after="200" w:line="276" w:lineRule="auto"/>
        <w:ind w:left="709" w:hanging="426"/>
        <w:contextualSpacing/>
        <w:jc w:val="both"/>
        <w:rPr>
          <w:rFonts w:asciiTheme="majorHAnsi" w:eastAsiaTheme="majorEastAsia" w:hAnsiTheme="majorHAnsi" w:cstheme="majorBidi"/>
          <w:color w:val="00000A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1</w:t>
      </w:r>
      <w:r w:rsidR="00023898" w:rsidRPr="00976431">
        <w:rPr>
          <w:rFonts w:asciiTheme="majorHAnsi" w:eastAsiaTheme="majorEastAsia" w:hAnsiTheme="majorHAnsi" w:cstheme="majorBidi"/>
          <w:sz w:val="24"/>
          <w:szCs w:val="24"/>
        </w:rPr>
        <w:t>2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.1</w:t>
      </w:r>
      <w:r w:rsidR="00CF3D8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Zamawiający przekaże Wykonawcy </w:t>
      </w:r>
      <w:r w:rsidR="00F8412F"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zapotrzebowanie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obejmujące wykonanie zlec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nych</w:t>
      </w:r>
      <w:r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 </w:t>
      </w:r>
      <w:r w:rsidR="00F063B9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sług</w:t>
      </w:r>
      <w:r w:rsidR="00F063B9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 rozwoju</w:t>
      </w:r>
      <w:r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, w którym określi:</w:t>
      </w:r>
    </w:p>
    <w:p w14:paraId="22BCF69F" w14:textId="77777777" w:rsidR="001473AA" w:rsidRPr="00976431" w:rsidRDefault="001473AA" w:rsidP="00730BA6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przedmiot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Usługi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rozwoju;</w:t>
      </w:r>
    </w:p>
    <w:p w14:paraId="464DF858" w14:textId="77777777" w:rsidR="001473AA" w:rsidRPr="00976431" w:rsidRDefault="001473AA" w:rsidP="00730BA6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oczekiwany termin wykonania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sługi rozwoju;</w:t>
      </w:r>
    </w:p>
    <w:p w14:paraId="383D25DB" w14:textId="77777777" w:rsidR="001473AA" w:rsidRPr="00976431" w:rsidRDefault="001473AA" w:rsidP="00730BA6">
      <w:pPr>
        <w:numPr>
          <w:ilvl w:val="0"/>
          <w:numId w:val="7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ewentualne inne oczekiwania dotyczące </w:t>
      </w:r>
      <w:r w:rsidR="00F063B9" w:rsidRPr="00976431">
        <w:rPr>
          <w:rFonts w:asciiTheme="majorHAnsi" w:eastAsiaTheme="majorEastAsia" w:hAnsiTheme="majorHAnsi" w:cstheme="majorBidi"/>
          <w:sz w:val="24"/>
          <w:szCs w:val="24"/>
        </w:rPr>
        <w:t>U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sługi rozwoju, istotne dla Zamawiającego.</w:t>
      </w:r>
    </w:p>
    <w:p w14:paraId="1CE20CE4" w14:textId="77777777" w:rsidR="001473AA" w:rsidRPr="00976431" w:rsidRDefault="00023898" w:rsidP="0004509A">
      <w:pPr>
        <w:autoSpaceDE w:val="0"/>
        <w:autoSpaceDN w:val="0"/>
        <w:adjustRightInd w:val="0"/>
        <w:spacing w:after="0" w:line="276" w:lineRule="auto"/>
        <w:ind w:left="709" w:hanging="426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12</w:t>
      </w:r>
      <w:r w:rsidR="001473AA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.2 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Wykonawca</w:t>
      </w:r>
      <w:r w:rsidR="001473AA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, w terminie do 3 </w:t>
      </w:r>
      <w:r w:rsidR="00534DF7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Dni Roboczych </w:t>
      </w:r>
      <w:r w:rsidR="001473AA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od otrzymania zapytania, wystosuje do Zamawiającego odpowiedź obejmującą: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termin jej ważności, opis niezbędnych do wykonania prac, warunki niezbędne dla realizacji Usługi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rozwoju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, szacunkową liczbę Osobogodzin koniecznych do wykonania zlecanych 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sług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rozwoju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wartość wynagr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dzenia za przeniesienie praw autorskich zawartego w wynagrodzeniu za wykonanie 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sługi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rozwoju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proponowane scenariusze rozwiązania, propozycję ewentualnych t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e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stów akceptacyjnych w zakresie zlecanej Usługi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rozwoju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, potwierdzenie terminu w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konania zlecanych 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sług 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rozwoju</w:t>
      </w:r>
      <w:r w:rsidR="00F8412F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albo propozycję nowego terminu ich wykonania, harmonogram wykonania Usługi</w:t>
      </w:r>
      <w:r w:rsidR="00F063B9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rozwoju</w:t>
      </w:r>
      <w:r w:rsidR="005B5FFD"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.</w:t>
      </w:r>
    </w:p>
    <w:p w14:paraId="27154180" w14:textId="77777777" w:rsidR="001473AA" w:rsidRPr="00976431" w:rsidRDefault="00023898" w:rsidP="00976431">
      <w:pPr>
        <w:spacing w:after="200" w:line="276" w:lineRule="auto"/>
        <w:ind w:left="709" w:hanging="426"/>
        <w:contextualSpacing/>
        <w:jc w:val="both"/>
        <w:rPr>
          <w:rFonts w:asciiTheme="majorHAnsi" w:eastAsiaTheme="majorEastAsia" w:hAnsiTheme="majorHAnsi" w:cstheme="majorBidi"/>
          <w:color w:val="00000A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>12</w:t>
      </w:r>
      <w:r w:rsidR="001473AA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.3 Zamawiający, po 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otrzymaniu</w:t>
      </w:r>
      <w:r w:rsidR="001473AA" w:rsidRPr="00976431">
        <w:rPr>
          <w:rFonts w:asciiTheme="majorHAnsi" w:eastAsiaTheme="majorEastAsia" w:hAnsiTheme="majorHAnsi" w:cstheme="majorBidi"/>
          <w:color w:val="00000A"/>
          <w:sz w:val="24"/>
          <w:szCs w:val="24"/>
        </w:rPr>
        <w:t xml:space="preserve"> odpowiedzi na zapytanie od Wykonawcy, może:</w:t>
      </w:r>
    </w:p>
    <w:p w14:paraId="757E8797" w14:textId="77777777" w:rsidR="001473AA" w:rsidRPr="00976431" w:rsidRDefault="001473AA" w:rsidP="00730BA6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potwierdzić warunki wykonania zlecanych usług zgodnie z treścią zapytania Zam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a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wiającego i odpowiedzi na zapytanie Wykonawcy, albo</w:t>
      </w:r>
    </w:p>
    <w:p w14:paraId="12249F9F" w14:textId="77777777" w:rsidR="001473AA" w:rsidRPr="00976431" w:rsidRDefault="001473AA" w:rsidP="00730BA6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złożyć oświadczenie o rezygnacji z wykonania zlecanych usług, albo </w:t>
      </w:r>
    </w:p>
    <w:p w14:paraId="220C62AB" w14:textId="77777777" w:rsidR="001473AA" w:rsidRPr="00976431" w:rsidRDefault="001473AA" w:rsidP="00730BA6">
      <w:pPr>
        <w:numPr>
          <w:ilvl w:val="0"/>
          <w:numId w:val="8"/>
        </w:numPr>
        <w:autoSpaceDE w:val="0"/>
        <w:autoSpaceDN w:val="0"/>
        <w:adjustRightInd w:val="0"/>
        <w:spacing w:after="200" w:line="276" w:lineRule="auto"/>
        <w:ind w:left="851" w:hanging="284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lastRenderedPageBreak/>
        <w:t>zaprosić Wykonawcę do negocjacji celem ustalenia zakresu, pracochłonności i te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minu wykonania zlecanych usług.</w:t>
      </w:r>
    </w:p>
    <w:p w14:paraId="5031EDAC" w14:textId="77777777" w:rsidR="001473AA" w:rsidRPr="00976431" w:rsidRDefault="00023898" w:rsidP="00976431">
      <w:pPr>
        <w:spacing w:after="200" w:line="276" w:lineRule="auto"/>
        <w:ind w:left="709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12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.4. W przypadku uzgodnienia przez Strony warunków wykonania zlecanych usług, Z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a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mawiający przedłoży Wykonawcy zlecenie o treści odpowiadającej podjętym uzgo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d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nieniom Stron. Zlecenie zostaje udzielone w momencie jego podpisania przez um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o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cowanych przedstawicieli obu Stron. Zapytanie Zamawiającego, odpowiedź na zap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y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tanie Wykonawcy oraz wszelkie protokoły z negocjacji będą stanowić załącznik do Zlecenia.</w:t>
      </w:r>
    </w:p>
    <w:p w14:paraId="2677B820" w14:textId="77777777" w:rsidR="001473AA" w:rsidRPr="00976431" w:rsidRDefault="00023898" w:rsidP="00976431">
      <w:pPr>
        <w:spacing w:after="200" w:line="276" w:lineRule="auto"/>
        <w:ind w:left="709" w:hanging="425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>12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.5 Jeśli w trakcie realizacji Zlecenia zaistnieją okoliczności istotnie wpływające na uzgodnione warunki i zakres prac, </w:t>
      </w:r>
      <w:r w:rsidR="00CA18B9" w:rsidRPr="00976431">
        <w:rPr>
          <w:rFonts w:asciiTheme="majorHAnsi" w:eastAsiaTheme="majorEastAsia" w:hAnsiTheme="majorHAnsi" w:cstheme="majorBidi"/>
          <w:sz w:val="24"/>
          <w:szCs w:val="24"/>
        </w:rPr>
        <w:t>Strony uzgodnią ich zmiany</w:t>
      </w:r>
      <w:r w:rsidR="001473AA" w:rsidRPr="00976431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59DF78E4" w14:textId="77777777" w:rsidR="001473AA" w:rsidRPr="00976431" w:rsidRDefault="001473AA" w:rsidP="00730BA6">
      <w:pPr>
        <w:numPr>
          <w:ilvl w:val="0"/>
          <w:numId w:val="17"/>
        </w:numPr>
        <w:spacing w:after="200" w:line="276" w:lineRule="auto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 prawidłowe wykonanie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Usługi 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rozwoju Systemu, Strony uznają podpisanie Protokołu Odbioru po pozytywnym wyniku testów akceptacyjnych.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Testy akceptacyjne w ramach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Usługi </w:t>
      </w:r>
      <w:r w:rsidR="00C8603B" w:rsidRPr="00976431">
        <w:rPr>
          <w:rFonts w:asciiTheme="majorHAnsi" w:eastAsiaTheme="majorEastAsia" w:hAnsiTheme="majorHAnsi" w:cstheme="majorBidi"/>
          <w:sz w:val="24"/>
          <w:szCs w:val="24"/>
        </w:rPr>
        <w:t>rozwoju będą dotyczyły tylko zleceń zgłoszonych.</w:t>
      </w:r>
      <w:r w:rsidR="00E531EA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Odbiór zlecanych </w:t>
      </w:r>
      <w:r w:rsidR="00534DF7" w:rsidRPr="00976431">
        <w:rPr>
          <w:rFonts w:asciiTheme="majorHAnsi" w:eastAsiaTheme="majorEastAsia" w:hAnsiTheme="majorHAnsi" w:cstheme="majorBidi"/>
          <w:sz w:val="24"/>
          <w:szCs w:val="24"/>
        </w:rPr>
        <w:t xml:space="preserve">Usług </w:t>
      </w:r>
      <w:r w:rsidR="00E531EA" w:rsidRPr="00976431">
        <w:rPr>
          <w:rFonts w:asciiTheme="majorHAnsi" w:eastAsiaTheme="majorEastAsia" w:hAnsiTheme="majorHAnsi" w:cstheme="majorBidi"/>
          <w:sz w:val="24"/>
          <w:szCs w:val="24"/>
        </w:rPr>
        <w:t>rozwoju nastąpi nie wcześniej niż od następnego dnia po upływie 19 miesięcy od dnia zawarcia Umowy.</w:t>
      </w:r>
      <w:r w:rsidR="00CA18B9" w:rsidRPr="00976431">
        <w:rPr>
          <w:rFonts w:asciiTheme="majorHAnsi" w:eastAsiaTheme="majorEastAsia" w:hAnsiTheme="majorHAnsi" w:cstheme="majorBidi"/>
          <w:sz w:val="24"/>
          <w:szCs w:val="24"/>
        </w:rPr>
        <w:t xml:space="preserve"> Warunkiem odbioru każdej Zleconej Usługi Rozwoju będzie odebranie przez Zamawiającego wszystkich Produktów objętych Zleceniem.</w:t>
      </w:r>
    </w:p>
    <w:p w14:paraId="6D2DB7CA" w14:textId="77777777" w:rsidR="004A3EAD" w:rsidRDefault="004A3EAD" w:rsidP="00C267EF">
      <w:pPr>
        <w:spacing w:line="240" w:lineRule="auto"/>
        <w:rPr>
          <w:rFonts w:asciiTheme="majorHAnsi" w:hAnsiTheme="majorHAnsi"/>
          <w:sz w:val="24"/>
          <w:szCs w:val="24"/>
        </w:rPr>
      </w:pPr>
    </w:p>
    <w:p w14:paraId="0DF0AEFB" w14:textId="77777777" w:rsidR="00CF3D8A" w:rsidRPr="00CC3B40" w:rsidRDefault="00CF3D8A" w:rsidP="00730BA6">
      <w:pPr>
        <w:pStyle w:val="1Wyliczankawpara"/>
        <w:numPr>
          <w:ilvl w:val="1"/>
          <w:numId w:val="20"/>
        </w:numPr>
        <w:spacing w:after="0"/>
        <w:rPr>
          <w:rFonts w:asciiTheme="majorHAnsi" w:eastAsiaTheme="majorEastAsia" w:hAnsiTheme="majorHAnsi" w:cstheme="majorBidi"/>
          <w:b/>
          <w:bCs/>
          <w:i/>
          <w:iCs/>
          <w:sz w:val="28"/>
          <w:szCs w:val="28"/>
        </w:rPr>
      </w:pPr>
      <w:r>
        <w:br w:type="page"/>
      </w:r>
    </w:p>
    <w:p w14:paraId="65758A8E" w14:textId="77777777" w:rsidR="00CF3D8A" w:rsidRPr="004C6214" w:rsidRDefault="00CF3D8A" w:rsidP="00CF3D8A">
      <w:pPr>
        <w:pStyle w:val="Nagwek2"/>
      </w:pPr>
      <w:r w:rsidRPr="00FC2083">
        <w:lastRenderedPageBreak/>
        <w:t xml:space="preserve">Rozdział </w:t>
      </w:r>
      <w:r w:rsidR="002834D9">
        <w:t>5</w:t>
      </w:r>
      <w:r w:rsidR="002834D9" w:rsidRPr="00FC2083">
        <w:t xml:space="preserve"> </w:t>
      </w:r>
      <w:r w:rsidRPr="00FC2083">
        <w:t>– Gwarancja</w:t>
      </w:r>
    </w:p>
    <w:p w14:paraId="69514C57" w14:textId="003AFA60" w:rsidR="00220958" w:rsidRDefault="00220958" w:rsidP="00730BA6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>Wykonawca zobowiązuje się i zapewnia, że dostarczon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System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(a w tym Opr</w:t>
      </w:r>
      <w:r w:rsidR="005D29BD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gram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o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wanie</w:t>
      </w:r>
      <w:r w:rsidR="004334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aktuarialne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)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będ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zie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zgodn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</w:t>
      </w:r>
      <w:r w:rsidR="001C2484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z 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>warunkami OPZ, w tym w szczególności co do w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>y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maganych w OPZ parametrów, a zwłaszcza wymogów 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funkcjonalnych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i pozafunkcjona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l</w:t>
      </w:r>
      <w:r w:rsid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nych</w:t>
      </w:r>
      <w:r w:rsidRPr="00C208A5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. </w:t>
      </w:r>
    </w:p>
    <w:p w14:paraId="33A3198F" w14:textId="77777777" w:rsidR="005D29BD" w:rsidRPr="00976431" w:rsidRDefault="005D29BD" w:rsidP="00730BA6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Wykonawca udziela Zamawiającemu 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G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>warancji</w:t>
      </w: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jakości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na:</w:t>
      </w:r>
    </w:p>
    <w:p w14:paraId="13184C15" w14:textId="4977EA1A" w:rsidR="005D29BD" w:rsidRPr="00C45DFF" w:rsidRDefault="005D29BD" w:rsidP="005D29BD">
      <w:pPr>
        <w:pStyle w:val="Akapitzlist"/>
        <w:autoSpaceDE w:val="0"/>
        <w:autoSpaceDN w:val="0"/>
        <w:adjustRightInd w:val="0"/>
        <w:spacing w:before="120" w:after="120" w:line="276" w:lineRule="auto"/>
        <w:ind w:left="360" w:firstLine="0"/>
        <w:jc w:val="both"/>
        <w:rPr>
          <w:rFonts w:asciiTheme="majorHAnsi" w:eastAsiaTheme="majorEastAsia" w:hAnsiTheme="majorHAnsi" w:cstheme="majorBidi"/>
          <w:strike/>
          <w:color w:val="000000" w:themeColor="text2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>1</w:t>
      </w:r>
      <w:r w:rsidRPr="00EB41AB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) </w:t>
      </w:r>
      <w:r w:rsidRPr="00202941">
        <w:rPr>
          <w:rFonts w:asciiTheme="majorHAnsi" w:eastAsiaTheme="majorEastAsia" w:hAnsiTheme="majorHAnsi" w:cstheme="majorBidi"/>
          <w:color w:val="000000"/>
          <w:sz w:val="24"/>
          <w:szCs w:val="24"/>
        </w:rPr>
        <w:t>Oprogramowanie Standardowe, na  warunkach gwarancji udzielanej przez producenta danego rodzaju oprogramowania,</w:t>
      </w:r>
    </w:p>
    <w:p w14:paraId="262B7FE5" w14:textId="3A8331CE" w:rsidR="005D29BD" w:rsidRPr="001E36FA" w:rsidRDefault="00C25A40" w:rsidP="00C25A40">
      <w:pPr>
        <w:autoSpaceDE w:val="0"/>
        <w:autoSpaceDN w:val="0"/>
        <w:adjustRightInd w:val="0"/>
        <w:spacing w:before="120" w:after="120" w:line="276" w:lineRule="auto"/>
        <w:ind w:firstLine="142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   </w:t>
      </w:r>
      <w:r w:rsidR="005D29BD" w:rsidRPr="001E36FA">
        <w:rPr>
          <w:rFonts w:asciiTheme="majorHAnsi" w:eastAsiaTheme="majorEastAsia" w:hAnsiTheme="majorHAnsi" w:cstheme="majorBidi"/>
          <w:color w:val="000000"/>
          <w:sz w:val="24"/>
          <w:szCs w:val="24"/>
        </w:rPr>
        <w:t>2) System, od produkcyjnego uruchomienia Systemu do końca obowiązywania Umowy.</w:t>
      </w:r>
    </w:p>
    <w:p w14:paraId="052886AA" w14:textId="3B396B77" w:rsidR="005D29BD" w:rsidRPr="00976431" w:rsidRDefault="005D29BD" w:rsidP="00730BA6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Wykonawca udziela </w:t>
      </w:r>
      <w:r w:rsidRPr="00396291">
        <w:rPr>
          <w:rFonts w:asciiTheme="majorHAnsi" w:eastAsiaTheme="majorEastAsia" w:hAnsiTheme="majorHAnsi" w:cstheme="majorBidi"/>
          <w:color w:val="000000"/>
          <w:sz w:val="24"/>
          <w:szCs w:val="24"/>
        </w:rPr>
        <w:t>Zamawiającemu Gwarancji na System, o który</w:t>
      </w:r>
      <w:r w:rsidR="00233017">
        <w:rPr>
          <w:rFonts w:asciiTheme="majorHAnsi" w:eastAsiaTheme="majorEastAsia" w:hAnsiTheme="majorHAnsi" w:cstheme="majorBidi"/>
          <w:color w:val="000000"/>
          <w:sz w:val="24"/>
          <w:szCs w:val="24"/>
        </w:rPr>
        <w:t>m</w:t>
      </w:r>
      <w:r w:rsidRPr="0039629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mowa </w:t>
      </w:r>
      <w:r w:rsidRPr="00233017">
        <w:rPr>
          <w:rFonts w:asciiTheme="majorHAnsi" w:eastAsiaTheme="majorEastAsia" w:hAnsiTheme="majorHAnsi" w:cstheme="majorBidi"/>
          <w:color w:val="000000"/>
          <w:sz w:val="24"/>
          <w:szCs w:val="24"/>
        </w:rPr>
        <w:t>w Rozdziale nr 2</w:t>
      </w:r>
      <w:r w:rsidRPr="0039629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od dnia produktywnego uruchomienia Systemu potwierdzonego Protokołem O</w:t>
      </w:r>
      <w:r w:rsidRPr="00396291">
        <w:rPr>
          <w:rFonts w:asciiTheme="majorHAnsi" w:eastAsiaTheme="majorEastAsia" w:hAnsiTheme="majorHAnsi" w:cstheme="majorBidi"/>
          <w:color w:val="000000"/>
          <w:sz w:val="24"/>
          <w:szCs w:val="24"/>
        </w:rPr>
        <w:t>d</w:t>
      </w:r>
      <w:r w:rsidRPr="00396291">
        <w:rPr>
          <w:rFonts w:asciiTheme="majorHAnsi" w:eastAsiaTheme="majorEastAsia" w:hAnsiTheme="majorHAnsi" w:cstheme="majorBidi"/>
          <w:color w:val="000000"/>
          <w:sz w:val="24"/>
          <w:szCs w:val="24"/>
        </w:rPr>
        <w:t>bioru do końca trwania</w:t>
      </w:r>
      <w:r w:rsidRPr="00976431">
        <w:rPr>
          <w:rFonts w:asciiTheme="majorHAnsi" w:eastAsiaTheme="majorEastAsia" w:hAnsiTheme="majorHAnsi" w:cstheme="majorBidi"/>
          <w:color w:val="000000"/>
          <w:sz w:val="24"/>
          <w:szCs w:val="24"/>
        </w:rPr>
        <w:t xml:space="preserve"> Umowy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33BA86C8" w14:textId="392C0511" w:rsidR="00655C28" w:rsidRPr="00233017" w:rsidRDefault="00655C28" w:rsidP="00730BA6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Zamawiający w </w:t>
      </w:r>
      <w:r w:rsidRPr="00F504D2">
        <w:rPr>
          <w:rFonts w:asciiTheme="majorHAnsi" w:eastAsiaTheme="majorEastAsia" w:hAnsiTheme="majorHAnsi" w:cstheme="majorBidi"/>
          <w:color w:val="000000"/>
          <w:sz w:val="24"/>
          <w:szCs w:val="24"/>
        </w:rPr>
        <w:t>ramach</w:t>
      </w:r>
      <w:r w:rsidRPr="00976431">
        <w:rPr>
          <w:rFonts w:asciiTheme="majorHAnsi" w:eastAsiaTheme="majorEastAsia" w:hAnsiTheme="majorHAnsi" w:cstheme="majorBidi"/>
          <w:sz w:val="24"/>
          <w:szCs w:val="24"/>
        </w:rPr>
        <w:t xml:space="preserve"> udzielonej </w:t>
      </w:r>
      <w:r w:rsidR="00432AA5">
        <w:rPr>
          <w:rFonts w:asciiTheme="majorHAnsi" w:eastAsiaTheme="majorEastAsia" w:hAnsiTheme="majorHAnsi" w:cstheme="majorBidi"/>
          <w:sz w:val="24"/>
          <w:szCs w:val="24"/>
        </w:rPr>
        <w:t xml:space="preserve">przez Wykonawcę </w:t>
      </w:r>
      <w:r w:rsidR="00432AA5" w:rsidRPr="00233017">
        <w:rPr>
          <w:rFonts w:asciiTheme="majorHAnsi" w:eastAsiaTheme="majorEastAsia" w:hAnsiTheme="majorHAnsi" w:cstheme="majorBidi"/>
          <w:sz w:val="24"/>
          <w:szCs w:val="24"/>
        </w:rPr>
        <w:t xml:space="preserve">Gwarancji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o jakiej mowa w ust. </w:t>
      </w:r>
      <w:r w:rsidR="00197AE9" w:rsidRPr="00233017">
        <w:rPr>
          <w:rFonts w:asciiTheme="majorHAnsi" w:eastAsiaTheme="majorEastAsia" w:hAnsiTheme="majorHAnsi" w:cstheme="majorBidi"/>
          <w:sz w:val="24"/>
          <w:szCs w:val="24"/>
        </w:rPr>
        <w:t xml:space="preserve">2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oczekuje obsług</w:t>
      </w:r>
      <w:r w:rsidR="00232FA0" w:rsidRPr="00233017">
        <w:rPr>
          <w:rFonts w:asciiTheme="majorHAnsi" w:eastAsiaTheme="majorEastAsia" w:hAnsiTheme="majorHAnsi" w:cstheme="majorBidi"/>
          <w:sz w:val="24"/>
          <w:szCs w:val="24"/>
        </w:rPr>
        <w:t>i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 Zgłoszeń na zasadach opisanych w Rozdziale </w:t>
      </w:r>
      <w:r w:rsidR="004E46CE">
        <w:rPr>
          <w:rFonts w:asciiTheme="majorHAnsi" w:eastAsiaTheme="majorEastAsia" w:hAnsiTheme="majorHAnsi" w:cstheme="majorBidi"/>
          <w:sz w:val="24"/>
          <w:szCs w:val="24"/>
        </w:rPr>
        <w:t>6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. </w:t>
      </w:r>
    </w:p>
    <w:p w14:paraId="15D18046" w14:textId="77777777" w:rsidR="00B52F86" w:rsidRPr="00F504D2" w:rsidRDefault="00331509" w:rsidP="00730BA6">
      <w:pPr>
        <w:numPr>
          <w:ilvl w:val="0"/>
          <w:numId w:val="3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 Jeśli Rozwiązanie będzie skutkowało zmianą wymagającą aktualizacji Dokumentacji</w:t>
      </w:r>
      <w:r w:rsidRPr="00C44F53">
        <w:rPr>
          <w:rFonts w:asciiTheme="majorHAnsi" w:eastAsiaTheme="majorEastAsia" w:hAnsiTheme="majorHAnsi" w:cstheme="majorBidi"/>
          <w:sz w:val="24"/>
          <w:szCs w:val="24"/>
        </w:rPr>
        <w:t>, Wykonawca wraz z Rozwiązaniem dostarczy poprawioną Dokumentację.</w:t>
      </w:r>
    </w:p>
    <w:p w14:paraId="2132BA33" w14:textId="77777777" w:rsidR="002834D9" w:rsidRDefault="002834D9">
      <w:pPr>
        <w:rPr>
          <w:color w:val="000000"/>
        </w:rPr>
      </w:pPr>
      <w:r>
        <w:rPr>
          <w:color w:val="000000"/>
        </w:rPr>
        <w:br w:type="page"/>
      </w:r>
    </w:p>
    <w:p w14:paraId="321DF5EB" w14:textId="0F6FBE31" w:rsidR="002834D9" w:rsidRPr="00C44F53" w:rsidRDefault="002834D9" w:rsidP="002834D9">
      <w:pPr>
        <w:pStyle w:val="Nagwek2"/>
        <w:rPr>
          <w:rFonts w:cstheme="majorHAnsi"/>
          <w:sz w:val="24"/>
          <w:szCs w:val="24"/>
        </w:rPr>
      </w:pPr>
      <w:r w:rsidRPr="00C44F53">
        <w:rPr>
          <w:rFonts w:cstheme="majorHAnsi"/>
        </w:rPr>
        <w:lastRenderedPageBreak/>
        <w:t xml:space="preserve">Rozdział 6 – </w:t>
      </w:r>
      <w:r w:rsidR="004E46CE" w:rsidRPr="004E46CE">
        <w:rPr>
          <w:rFonts w:cstheme="majorHAnsi"/>
        </w:rPr>
        <w:t>Usługi wsparcia i obsługa Incydentów występujących w OA i Sy</w:t>
      </w:r>
      <w:r w:rsidR="004E46CE" w:rsidRPr="004E46CE">
        <w:rPr>
          <w:rFonts w:cstheme="majorHAnsi"/>
        </w:rPr>
        <w:t>s</w:t>
      </w:r>
      <w:r w:rsidR="004E46CE" w:rsidRPr="004E46CE">
        <w:rPr>
          <w:rFonts w:cstheme="majorHAnsi"/>
        </w:rPr>
        <w:t>temie Aktuarialnym</w:t>
      </w:r>
    </w:p>
    <w:p w14:paraId="3D2FE146" w14:textId="5805EB77" w:rsidR="00E573CC" w:rsidRPr="00E573CC" w:rsidRDefault="00E573CC" w:rsidP="00E573CC">
      <w:pPr>
        <w:autoSpaceDE w:val="0"/>
        <w:autoSpaceDN w:val="0"/>
        <w:adjustRightInd w:val="0"/>
        <w:spacing w:after="0" w:line="240" w:lineRule="auto"/>
        <w:ind w:firstLine="0"/>
        <w:rPr>
          <w:rFonts w:ascii="Calibri" w:hAnsi="Calibri" w:cs="Calibri"/>
          <w:color w:val="000000"/>
          <w:sz w:val="24"/>
          <w:szCs w:val="24"/>
        </w:rPr>
      </w:pPr>
    </w:p>
    <w:p w14:paraId="1694F7B7" w14:textId="00D35C14" w:rsidR="004E46CE" w:rsidRPr="00E65C55" w:rsidRDefault="004E46CE" w:rsidP="00E65C55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bCs/>
          <w:color w:val="000000"/>
          <w:sz w:val="24"/>
          <w:szCs w:val="24"/>
          <w:u w:val="single"/>
        </w:rPr>
      </w:pPr>
      <w:r w:rsidRPr="00E65C55">
        <w:rPr>
          <w:rFonts w:ascii="Calibri" w:hAnsi="Calibri" w:cs="Calibri"/>
          <w:bCs/>
          <w:color w:val="000000"/>
          <w:sz w:val="24"/>
          <w:szCs w:val="24"/>
          <w:u w:val="single"/>
        </w:rPr>
        <w:t>Usługi wsparcia</w:t>
      </w:r>
      <w:r w:rsidR="00CB5E14">
        <w:rPr>
          <w:rFonts w:ascii="Calibri" w:hAnsi="Calibri" w:cs="Calibri"/>
          <w:bCs/>
          <w:color w:val="000000"/>
          <w:sz w:val="24"/>
          <w:szCs w:val="24"/>
          <w:u w:val="single"/>
        </w:rPr>
        <w:t>:</w:t>
      </w:r>
    </w:p>
    <w:p w14:paraId="6BEFDF60" w14:textId="201EC3FA" w:rsidR="004E46CE" w:rsidRPr="00E65C55" w:rsidRDefault="004E46CE" w:rsidP="00E65C55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E65C55">
        <w:rPr>
          <w:rFonts w:asciiTheme="majorHAnsi" w:eastAsiaTheme="majorEastAsia" w:hAnsiTheme="majorHAnsi" w:cstheme="majorBidi"/>
          <w:color w:val="000000"/>
          <w:sz w:val="24"/>
          <w:szCs w:val="24"/>
        </w:rPr>
        <w:t>Wykonawca w ramach Usługi wsparcia w okresie obowiązywania umowy:</w:t>
      </w:r>
    </w:p>
    <w:p w14:paraId="6C59530B" w14:textId="6F3C38A9" w:rsidR="004E46CE" w:rsidRPr="00E65C55" w:rsidRDefault="004E46CE" w:rsidP="00E65C55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E65C55">
        <w:rPr>
          <w:rFonts w:asciiTheme="majorHAnsi" w:eastAsiaTheme="majorEastAsia" w:hAnsiTheme="majorHAnsi" w:cstheme="majorBidi"/>
          <w:color w:val="000000"/>
          <w:sz w:val="24"/>
          <w:szCs w:val="24"/>
        </w:rPr>
        <w:t>zapewni dostęp do portalu obsługi producenta lub za pośrednictwem poczty elektronicznej lub telefonicznie w celu udzielenia pomocy w związku z OA,</w:t>
      </w:r>
    </w:p>
    <w:p w14:paraId="39D3BFDD" w14:textId="4D0E79EA" w:rsidR="004E46CE" w:rsidRPr="004E46CE" w:rsidRDefault="004E46CE" w:rsidP="00E65C55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4E46CE">
        <w:rPr>
          <w:rFonts w:asciiTheme="majorHAnsi" w:eastAsiaTheme="majorEastAsia" w:hAnsiTheme="majorHAnsi" w:cstheme="majorBidi"/>
          <w:color w:val="000000"/>
          <w:sz w:val="24"/>
          <w:szCs w:val="24"/>
        </w:rPr>
        <w:t>dostęp do aktualizacji i nowych wersji OA wraz z dokumentacją,</w:t>
      </w:r>
    </w:p>
    <w:p w14:paraId="7D24EADA" w14:textId="07E9774E" w:rsidR="004E46CE" w:rsidRPr="004E46CE" w:rsidRDefault="004E46CE" w:rsidP="00E65C55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4E46CE">
        <w:rPr>
          <w:rFonts w:asciiTheme="majorHAnsi" w:eastAsiaTheme="majorEastAsia" w:hAnsiTheme="majorHAnsi" w:cstheme="majorBidi"/>
          <w:color w:val="000000"/>
          <w:sz w:val="24"/>
          <w:szCs w:val="24"/>
        </w:rPr>
        <w:t>pomoc przy testowaniu, instalacji, konfiguracji oraz bieżącej eksploatacji Sy</w:t>
      </w:r>
      <w:r w:rsidRPr="004E46CE">
        <w:rPr>
          <w:rFonts w:asciiTheme="majorHAnsi" w:eastAsiaTheme="majorEastAsia" w:hAnsiTheme="majorHAnsi" w:cstheme="majorBidi"/>
          <w:color w:val="000000"/>
          <w:sz w:val="24"/>
          <w:szCs w:val="24"/>
        </w:rPr>
        <w:t>s</w:t>
      </w:r>
      <w:r w:rsidRPr="004E46CE">
        <w:rPr>
          <w:rFonts w:asciiTheme="majorHAnsi" w:eastAsiaTheme="majorEastAsia" w:hAnsiTheme="majorHAnsi" w:cstheme="majorBidi"/>
          <w:color w:val="000000"/>
          <w:sz w:val="24"/>
          <w:szCs w:val="24"/>
        </w:rPr>
        <w:t>temu,</w:t>
      </w:r>
    </w:p>
    <w:p w14:paraId="565E51D3" w14:textId="3053DBE1" w:rsidR="004E46CE" w:rsidRPr="004E46CE" w:rsidRDefault="004E46CE" w:rsidP="00E65C55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Bidi"/>
          <w:color w:val="000000"/>
          <w:sz w:val="24"/>
          <w:szCs w:val="24"/>
        </w:rPr>
      </w:pPr>
      <w:r w:rsidRPr="004E46CE">
        <w:rPr>
          <w:rFonts w:asciiTheme="majorHAnsi" w:eastAsiaTheme="majorEastAsia" w:hAnsiTheme="majorHAnsi" w:cstheme="majorBidi"/>
          <w:color w:val="000000"/>
          <w:sz w:val="24"/>
          <w:szCs w:val="24"/>
        </w:rPr>
        <w:t>rozwiązywanie problemów związanych z instalacją oprogramowania, pomoc w instalacji, odpowiadanie na zapytania dotyczące: licencjonowania, komunikatów o błędach.</w:t>
      </w:r>
    </w:p>
    <w:p w14:paraId="5F8F152C" w14:textId="5D9484DD" w:rsidR="00E573CC" w:rsidRPr="00E573CC" w:rsidRDefault="00E573CC" w:rsidP="00E573CC">
      <w:pPr>
        <w:autoSpaceDE w:val="0"/>
        <w:autoSpaceDN w:val="0"/>
        <w:adjustRightInd w:val="0"/>
        <w:spacing w:after="0" w:line="240" w:lineRule="auto"/>
        <w:ind w:firstLine="0"/>
        <w:rPr>
          <w:rFonts w:ascii="Calibri" w:hAnsi="Calibri" w:cs="Calibri"/>
          <w:color w:val="000000"/>
          <w:sz w:val="24"/>
          <w:szCs w:val="24"/>
        </w:rPr>
      </w:pPr>
    </w:p>
    <w:p w14:paraId="0F2C2569" w14:textId="1A5ED4C4" w:rsidR="00E573CC" w:rsidRPr="006D0BBB" w:rsidRDefault="00E573CC" w:rsidP="00F90FC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0"/>
          <w:u w:val="single"/>
        </w:rPr>
      </w:pPr>
      <w:r w:rsidRPr="006D0BBB">
        <w:rPr>
          <w:rFonts w:ascii="Calibri" w:hAnsi="Calibri" w:cs="Calibri"/>
          <w:bCs/>
          <w:color w:val="000000"/>
          <w:sz w:val="24"/>
          <w:szCs w:val="20"/>
          <w:u w:val="single"/>
        </w:rPr>
        <w:t xml:space="preserve"> Obsługa incydentów: </w:t>
      </w:r>
    </w:p>
    <w:p w14:paraId="12CD1C53" w14:textId="77777777" w:rsidR="00F90FC8" w:rsidRPr="00F90FC8" w:rsidRDefault="00F90FC8" w:rsidP="00F90FC8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vanish/>
          <w:sz w:val="24"/>
          <w:szCs w:val="24"/>
          <w:lang w:eastAsia="de-DE"/>
        </w:rPr>
      </w:pPr>
    </w:p>
    <w:p w14:paraId="33206A4E" w14:textId="53F255A9" w:rsidR="00916169" w:rsidRPr="00233017" w:rsidRDefault="00916169" w:rsidP="00F90FC8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sz w:val="24"/>
          <w:szCs w:val="24"/>
          <w:lang w:eastAsia="de-DE"/>
        </w:rPr>
      </w:pP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Wykonawca </w:t>
      </w:r>
      <w:r w:rsidR="00267268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w ramach </w:t>
      </w:r>
      <w:r w:rsidR="003C6316"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>Gwarancji</w:t>
      </w:r>
      <w:r w:rsidR="00FC010A"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, w okresie, o którym mowa w Rozdziale 5 ust. 2 pkt 2), </w:t>
      </w:r>
      <w:r w:rsidR="003C6316"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 </w:t>
      </w:r>
      <w:r w:rsidR="00267268"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>zapewni obsługę Incydentów</w:t>
      </w:r>
      <w:r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>, uwzględniając, że:</w:t>
      </w:r>
    </w:p>
    <w:p w14:paraId="25D08A08" w14:textId="77777777" w:rsidR="00CB5E14" w:rsidRPr="00CB5E14" w:rsidRDefault="00CB5E14" w:rsidP="00CB5E1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vanish/>
          <w:sz w:val="24"/>
          <w:szCs w:val="24"/>
          <w:lang w:eastAsia="de-DE"/>
        </w:rPr>
      </w:pPr>
    </w:p>
    <w:p w14:paraId="1EAD8976" w14:textId="77777777" w:rsidR="00CB5E14" w:rsidRPr="00CB5E14" w:rsidRDefault="00CB5E14" w:rsidP="00CB5E1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vanish/>
          <w:sz w:val="24"/>
          <w:szCs w:val="24"/>
          <w:lang w:eastAsia="de-DE"/>
        </w:rPr>
      </w:pPr>
    </w:p>
    <w:p w14:paraId="7D9B10E4" w14:textId="4C4C1AD0" w:rsidR="00916169" w:rsidRPr="00C45DFF" w:rsidRDefault="00916169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sz w:val="24"/>
          <w:szCs w:val="24"/>
          <w:lang w:eastAsia="de-DE"/>
        </w:rPr>
      </w:pPr>
      <w:r w:rsidRPr="00233017">
        <w:rPr>
          <w:rFonts w:asciiTheme="majorHAnsi" w:eastAsiaTheme="majorEastAsia" w:hAnsiTheme="majorHAnsi" w:cstheme="majorHAnsi"/>
          <w:sz w:val="24"/>
          <w:szCs w:val="24"/>
          <w:lang w:eastAsia="de-DE"/>
        </w:rPr>
        <w:t>Zgłoszenia Incydentów będą dokonywane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zasie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oboczym 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Zamawiającego za pomocą poczty elektronicznej przy wykorzystaniu stosownych formularzy lub w przypadku awarii poczty mail zgłoszenie nastąpi telefonicznie</w:t>
      </w:r>
      <w:r w:rsidR="00645F00">
        <w:rPr>
          <w:rFonts w:asciiTheme="majorHAnsi" w:eastAsiaTheme="majorEastAsia" w:hAnsiTheme="majorHAnsi" w:cstheme="majorHAnsi"/>
          <w:sz w:val="24"/>
          <w:szCs w:val="24"/>
          <w:lang w:eastAsia="de-DE"/>
        </w:rPr>
        <w:t>.</w:t>
      </w:r>
      <w:r w:rsidR="0028745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 W przypadku zgłoszenia zdarzenia dokonanego poza tymi godzinami, zdarzenie jest traktow</w:t>
      </w:r>
      <w:r w:rsidR="0028745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a</w:t>
      </w:r>
      <w:r w:rsidR="0028745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ne, jako zgłoszone z początkiem najbliższego Dnia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oboczego</w:t>
      </w:r>
      <w:r w:rsidR="0028745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. </w:t>
      </w:r>
    </w:p>
    <w:p w14:paraId="40E403DF" w14:textId="77777777" w:rsidR="00916169" w:rsidRPr="00C45DFF" w:rsidRDefault="00916169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sz w:val="24"/>
          <w:szCs w:val="24"/>
          <w:lang w:eastAsia="de-DE"/>
        </w:rPr>
      </w:pP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Czas reakcji (potwierdzenie przyjęcia zgłoszenia) nie dłuższy niż </w:t>
      </w:r>
      <w:r w:rsidRPr="00FC010A">
        <w:rPr>
          <w:rFonts w:asciiTheme="majorHAnsi" w:eastAsiaTheme="majorEastAsia" w:hAnsiTheme="majorHAnsi" w:cstheme="majorHAnsi"/>
          <w:b/>
          <w:sz w:val="24"/>
          <w:szCs w:val="24"/>
          <w:lang w:eastAsia="de-DE"/>
        </w:rPr>
        <w:t>2 godziny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 l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i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cząc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zasie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oboczym </w:t>
      </w:r>
      <w:r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Zamawiającego od momentu zgłoszenia Incydentu, za pomocą e-maila zwrotnego</w:t>
      </w:r>
      <w:r w:rsidR="00645F00">
        <w:rPr>
          <w:rFonts w:asciiTheme="majorHAnsi" w:eastAsiaTheme="majorEastAsia" w:hAnsiTheme="majorHAnsi" w:cstheme="majorHAnsi"/>
          <w:sz w:val="24"/>
          <w:szCs w:val="24"/>
          <w:lang w:eastAsia="de-DE"/>
        </w:rPr>
        <w:t>.</w:t>
      </w:r>
    </w:p>
    <w:p w14:paraId="06756465" w14:textId="77777777" w:rsidR="00CC6EC2" w:rsidRPr="00C45DFF" w:rsidRDefault="00CC6EC2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C45DFF">
        <w:rPr>
          <w:rFonts w:asciiTheme="majorHAnsi" w:hAnsiTheme="majorHAnsi" w:cstheme="majorHAnsi"/>
          <w:sz w:val="24"/>
          <w:szCs w:val="24"/>
        </w:rPr>
        <w:t xml:space="preserve">Procedura rozwiązania zgłoszenia sklasyfikowanego jako Incydent krytyczny: </w:t>
      </w:r>
    </w:p>
    <w:p w14:paraId="2EC2F1B8" w14:textId="77777777" w:rsidR="00CB5E14" w:rsidRPr="00CB5E14" w:rsidRDefault="00CB5E14" w:rsidP="00CB5E1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60993D1F" w14:textId="608A2539" w:rsidR="0028745C" w:rsidRPr="00C45DFF" w:rsidRDefault="00CC6EC2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C45DFF">
        <w:rPr>
          <w:rFonts w:asciiTheme="majorHAnsi" w:hAnsiTheme="majorHAnsi" w:cstheme="majorHAnsi"/>
          <w:sz w:val="24"/>
          <w:szCs w:val="24"/>
        </w:rPr>
        <w:t xml:space="preserve">Czas realizacji usunięcia Incydentu krytycznego wynosi </w:t>
      </w:r>
      <w:r w:rsidRPr="00FC010A">
        <w:rPr>
          <w:rFonts w:asciiTheme="majorHAnsi" w:hAnsiTheme="majorHAnsi" w:cstheme="majorHAnsi"/>
          <w:b/>
          <w:sz w:val="24"/>
          <w:szCs w:val="24"/>
        </w:rPr>
        <w:t xml:space="preserve">16 </w:t>
      </w:r>
      <w:r w:rsidR="00FC010A">
        <w:rPr>
          <w:rFonts w:asciiTheme="majorHAnsi" w:hAnsiTheme="majorHAnsi" w:cstheme="majorHAnsi"/>
          <w:b/>
          <w:sz w:val="24"/>
          <w:szCs w:val="24"/>
        </w:rPr>
        <w:t>g</w:t>
      </w:r>
      <w:r w:rsidRPr="00FC010A">
        <w:rPr>
          <w:rFonts w:asciiTheme="majorHAnsi" w:hAnsiTheme="majorHAnsi" w:cstheme="majorHAnsi"/>
          <w:b/>
          <w:sz w:val="24"/>
          <w:szCs w:val="24"/>
        </w:rPr>
        <w:t>odzin</w:t>
      </w:r>
      <w:r w:rsidRPr="00C45DFF">
        <w:rPr>
          <w:rFonts w:asciiTheme="majorHAnsi" w:hAnsiTheme="majorHAnsi" w:cstheme="majorHAnsi"/>
          <w:sz w:val="24"/>
          <w:szCs w:val="24"/>
        </w:rPr>
        <w:t xml:space="preserve"> </w:t>
      </w:r>
      <w:r w:rsidR="00FC010A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licząc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z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a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oboczym</w:t>
      </w:r>
      <w:r w:rsidR="008F6A4C" w:rsidRPr="00C45DFF">
        <w:rPr>
          <w:rFonts w:asciiTheme="majorHAnsi" w:hAnsiTheme="majorHAnsi" w:cstheme="majorHAnsi"/>
          <w:sz w:val="24"/>
          <w:szCs w:val="24"/>
        </w:rPr>
        <w:t xml:space="preserve"> </w:t>
      </w:r>
      <w:r w:rsidR="00CE7777">
        <w:rPr>
          <w:rFonts w:asciiTheme="majorHAnsi" w:hAnsiTheme="majorHAnsi" w:cstheme="majorHAnsi"/>
          <w:sz w:val="24"/>
          <w:szCs w:val="24"/>
        </w:rPr>
        <w:t xml:space="preserve">Zamawiającego </w:t>
      </w:r>
      <w:r w:rsidRPr="00C45DFF">
        <w:rPr>
          <w:rFonts w:asciiTheme="majorHAnsi" w:hAnsiTheme="majorHAnsi" w:cstheme="majorHAnsi"/>
          <w:sz w:val="24"/>
          <w:szCs w:val="24"/>
        </w:rPr>
        <w:t xml:space="preserve">od momentu zgłoszenia. </w:t>
      </w:r>
    </w:p>
    <w:p w14:paraId="71CAC492" w14:textId="77777777" w:rsidR="00CC6EC2" w:rsidRPr="00C45DFF" w:rsidRDefault="00CC6EC2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C45DFF">
        <w:rPr>
          <w:rFonts w:asciiTheme="majorHAnsi" w:hAnsiTheme="majorHAnsi" w:cstheme="majorHAnsi"/>
          <w:sz w:val="24"/>
          <w:szCs w:val="24"/>
        </w:rPr>
        <w:t xml:space="preserve">W szczególnych przypadkach usunięcie Incydentu krytycznego może zostać przedłużone do maksymalnie </w:t>
      </w:r>
      <w:r w:rsidR="0028745C" w:rsidRPr="00FC010A">
        <w:rPr>
          <w:rFonts w:asciiTheme="majorHAnsi" w:hAnsiTheme="majorHAnsi" w:cstheme="majorHAnsi"/>
          <w:b/>
          <w:sz w:val="24"/>
          <w:szCs w:val="24"/>
        </w:rPr>
        <w:t>24</w:t>
      </w:r>
      <w:r w:rsidRPr="00FC010A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FC010A">
        <w:rPr>
          <w:rFonts w:asciiTheme="majorHAnsi" w:hAnsiTheme="majorHAnsi" w:cstheme="majorHAnsi"/>
          <w:b/>
          <w:sz w:val="24"/>
          <w:szCs w:val="24"/>
        </w:rPr>
        <w:t>g</w:t>
      </w:r>
      <w:r w:rsidRPr="00FC010A">
        <w:rPr>
          <w:rFonts w:asciiTheme="majorHAnsi" w:hAnsiTheme="majorHAnsi" w:cstheme="majorHAnsi"/>
          <w:b/>
          <w:sz w:val="24"/>
          <w:szCs w:val="24"/>
        </w:rPr>
        <w:t>odzin</w:t>
      </w:r>
      <w:r w:rsidRPr="00C45DFF">
        <w:rPr>
          <w:rFonts w:asciiTheme="majorHAnsi" w:hAnsiTheme="majorHAnsi" w:cstheme="majorHAnsi"/>
          <w:sz w:val="24"/>
          <w:szCs w:val="24"/>
        </w:rPr>
        <w:t xml:space="preserve"> </w:t>
      </w:r>
      <w:r w:rsidR="00FC010A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licząc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zasie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oboczym</w:t>
      </w:r>
      <w:r w:rsidR="008F6A4C" w:rsidRPr="00C45DFF">
        <w:rPr>
          <w:rFonts w:asciiTheme="majorHAnsi" w:hAnsiTheme="majorHAnsi" w:cstheme="majorHAnsi"/>
          <w:sz w:val="24"/>
          <w:szCs w:val="24"/>
        </w:rPr>
        <w:t xml:space="preserve"> </w:t>
      </w:r>
      <w:r w:rsidR="00CE7777">
        <w:rPr>
          <w:rFonts w:asciiTheme="majorHAnsi" w:hAnsiTheme="majorHAnsi" w:cstheme="majorHAnsi"/>
          <w:sz w:val="24"/>
          <w:szCs w:val="24"/>
        </w:rPr>
        <w:t>Zamawiając</w:t>
      </w:r>
      <w:r w:rsidR="00CE7777">
        <w:rPr>
          <w:rFonts w:asciiTheme="majorHAnsi" w:hAnsiTheme="majorHAnsi" w:cstheme="majorHAnsi"/>
          <w:sz w:val="24"/>
          <w:szCs w:val="24"/>
        </w:rPr>
        <w:t>e</w:t>
      </w:r>
      <w:r w:rsidR="00CE7777">
        <w:rPr>
          <w:rFonts w:asciiTheme="majorHAnsi" w:hAnsiTheme="majorHAnsi" w:cstheme="majorHAnsi"/>
          <w:sz w:val="24"/>
          <w:szCs w:val="24"/>
        </w:rPr>
        <w:t xml:space="preserve">go </w:t>
      </w:r>
      <w:r w:rsidRPr="00C45DFF">
        <w:rPr>
          <w:rFonts w:asciiTheme="majorHAnsi" w:hAnsiTheme="majorHAnsi" w:cstheme="majorHAnsi"/>
          <w:sz w:val="24"/>
          <w:szCs w:val="24"/>
        </w:rPr>
        <w:t>od momentu zgłoszenia w przypadku dwustronnego pisemnego lub mail</w:t>
      </w:r>
      <w:r w:rsidRPr="00C45DFF">
        <w:rPr>
          <w:rFonts w:asciiTheme="majorHAnsi" w:hAnsiTheme="majorHAnsi" w:cstheme="majorHAnsi"/>
          <w:sz w:val="24"/>
          <w:szCs w:val="24"/>
        </w:rPr>
        <w:t>o</w:t>
      </w:r>
      <w:r w:rsidRPr="00C45DFF">
        <w:rPr>
          <w:rFonts w:asciiTheme="majorHAnsi" w:hAnsiTheme="majorHAnsi" w:cstheme="majorHAnsi"/>
          <w:sz w:val="24"/>
          <w:szCs w:val="24"/>
        </w:rPr>
        <w:t>wego uzgodnienia przedłużenia terminu usunięcia Incydentu. Przedłużenie te</w:t>
      </w:r>
      <w:r w:rsidRPr="00C45DFF">
        <w:rPr>
          <w:rFonts w:asciiTheme="majorHAnsi" w:hAnsiTheme="majorHAnsi" w:cstheme="majorHAnsi"/>
          <w:sz w:val="24"/>
          <w:szCs w:val="24"/>
        </w:rPr>
        <w:t>r</w:t>
      </w:r>
      <w:r w:rsidRPr="00C45DFF">
        <w:rPr>
          <w:rFonts w:asciiTheme="majorHAnsi" w:hAnsiTheme="majorHAnsi" w:cstheme="majorHAnsi"/>
          <w:sz w:val="24"/>
          <w:szCs w:val="24"/>
        </w:rPr>
        <w:t>minu usunięcia Incydentu może nastąpić po zastosow</w:t>
      </w:r>
      <w:r w:rsidR="0028745C" w:rsidRPr="00C45DFF">
        <w:rPr>
          <w:rFonts w:asciiTheme="majorHAnsi" w:hAnsiTheme="majorHAnsi" w:cstheme="majorHAnsi"/>
          <w:sz w:val="24"/>
          <w:szCs w:val="24"/>
        </w:rPr>
        <w:t>aniu rozwiązania tymcz</w:t>
      </w:r>
      <w:r w:rsidR="0028745C" w:rsidRPr="00C45DFF">
        <w:rPr>
          <w:rFonts w:asciiTheme="majorHAnsi" w:hAnsiTheme="majorHAnsi" w:cstheme="majorHAnsi"/>
          <w:sz w:val="24"/>
          <w:szCs w:val="24"/>
        </w:rPr>
        <w:t>a</w:t>
      </w:r>
      <w:r w:rsidR="0028745C" w:rsidRPr="00C45DFF">
        <w:rPr>
          <w:rFonts w:asciiTheme="majorHAnsi" w:hAnsiTheme="majorHAnsi" w:cstheme="majorHAnsi"/>
          <w:sz w:val="24"/>
          <w:szCs w:val="24"/>
        </w:rPr>
        <w:t>sowego (O</w:t>
      </w:r>
      <w:r w:rsidRPr="00C45DFF">
        <w:rPr>
          <w:rFonts w:asciiTheme="majorHAnsi" w:hAnsiTheme="majorHAnsi" w:cstheme="majorHAnsi"/>
          <w:sz w:val="24"/>
          <w:szCs w:val="24"/>
        </w:rPr>
        <w:t>bejścia).</w:t>
      </w:r>
    </w:p>
    <w:p w14:paraId="0AE40DFA" w14:textId="77777777" w:rsidR="00CC6EC2" w:rsidRPr="00C45DFF" w:rsidRDefault="00CC6EC2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AA5B2A">
        <w:rPr>
          <w:rFonts w:asciiTheme="majorHAnsi" w:hAnsiTheme="majorHAnsi" w:cstheme="majorHAnsi"/>
          <w:sz w:val="24"/>
          <w:szCs w:val="24"/>
        </w:rPr>
        <w:t xml:space="preserve">Procedura rozwiązania zgłoszenia sklasyfikowanego jako Incydentu niekrytyczny: </w:t>
      </w:r>
    </w:p>
    <w:p w14:paraId="0C23C9B8" w14:textId="77777777" w:rsidR="00CB5E14" w:rsidRPr="00CB5E14" w:rsidRDefault="00CB5E14" w:rsidP="00CB5E14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hAnsiTheme="majorHAnsi" w:cstheme="majorHAnsi"/>
          <w:vanish/>
          <w:sz w:val="24"/>
          <w:szCs w:val="24"/>
        </w:rPr>
      </w:pPr>
    </w:p>
    <w:p w14:paraId="69F8E9E3" w14:textId="12240D6D" w:rsidR="00CC6EC2" w:rsidRPr="00AA5B2A" w:rsidRDefault="00CC6EC2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AA5B2A">
        <w:rPr>
          <w:rFonts w:asciiTheme="majorHAnsi" w:hAnsiTheme="majorHAnsi" w:cstheme="majorHAnsi"/>
          <w:sz w:val="24"/>
          <w:szCs w:val="24"/>
        </w:rPr>
        <w:t>czas realizacji usunięcia Incy</w:t>
      </w:r>
      <w:r w:rsidR="00FC010A">
        <w:rPr>
          <w:rFonts w:asciiTheme="majorHAnsi" w:hAnsiTheme="majorHAnsi" w:cstheme="majorHAnsi"/>
          <w:sz w:val="24"/>
          <w:szCs w:val="24"/>
        </w:rPr>
        <w:t xml:space="preserve">dentu niekrytycznego wynosi </w:t>
      </w:r>
      <w:r w:rsidR="00FC010A" w:rsidRPr="00FC010A">
        <w:rPr>
          <w:rFonts w:asciiTheme="majorHAnsi" w:hAnsiTheme="majorHAnsi" w:cstheme="majorHAnsi"/>
          <w:b/>
          <w:sz w:val="24"/>
          <w:szCs w:val="24"/>
        </w:rPr>
        <w:t>32 g</w:t>
      </w:r>
      <w:r w:rsidRPr="00FC010A">
        <w:rPr>
          <w:rFonts w:asciiTheme="majorHAnsi" w:hAnsiTheme="majorHAnsi" w:cstheme="majorHAnsi"/>
          <w:b/>
          <w:sz w:val="24"/>
          <w:szCs w:val="24"/>
        </w:rPr>
        <w:t>odzin</w:t>
      </w:r>
      <w:r w:rsidRPr="00AA5B2A">
        <w:rPr>
          <w:rFonts w:asciiTheme="majorHAnsi" w:hAnsiTheme="majorHAnsi" w:cstheme="majorHAnsi"/>
          <w:sz w:val="24"/>
          <w:szCs w:val="24"/>
        </w:rPr>
        <w:t xml:space="preserve"> </w:t>
      </w:r>
      <w:r w:rsidR="00FC010A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licząc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zasie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oboczym</w:t>
      </w:r>
      <w:r w:rsidR="008F6A4C" w:rsidRPr="00AA5B2A">
        <w:rPr>
          <w:rFonts w:asciiTheme="majorHAnsi" w:hAnsiTheme="majorHAnsi" w:cstheme="majorHAnsi"/>
          <w:sz w:val="24"/>
          <w:szCs w:val="24"/>
        </w:rPr>
        <w:t xml:space="preserve"> </w:t>
      </w:r>
      <w:r w:rsidR="00CE7777">
        <w:rPr>
          <w:rFonts w:asciiTheme="majorHAnsi" w:hAnsiTheme="majorHAnsi" w:cstheme="majorHAnsi"/>
          <w:sz w:val="24"/>
          <w:szCs w:val="24"/>
        </w:rPr>
        <w:t xml:space="preserve">Zamawiającego </w:t>
      </w:r>
      <w:r w:rsidRPr="00AA5B2A">
        <w:rPr>
          <w:rFonts w:asciiTheme="majorHAnsi" w:hAnsiTheme="majorHAnsi" w:cstheme="majorHAnsi"/>
          <w:sz w:val="24"/>
          <w:szCs w:val="24"/>
        </w:rPr>
        <w:t>od momentu zgłoszenia.</w:t>
      </w:r>
    </w:p>
    <w:p w14:paraId="0D31A0E7" w14:textId="493666B8" w:rsidR="0073483F" w:rsidRPr="00516A08" w:rsidRDefault="0073483F" w:rsidP="00CB5E14">
      <w:pPr>
        <w:pStyle w:val="Akapitzlist"/>
        <w:numPr>
          <w:ilvl w:val="2"/>
          <w:numId w:val="20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lastRenderedPageBreak/>
        <w:t>W szczególnych przypadkach usunięcie Incydentu niekrytycznego może z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>o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 xml:space="preserve">stać przedłużone do maksymalnie </w:t>
      </w:r>
      <w:r w:rsidRPr="00FC010A">
        <w:rPr>
          <w:rFonts w:asciiTheme="majorHAnsi" w:eastAsiaTheme="majorEastAsia" w:hAnsiTheme="majorHAnsi" w:cstheme="majorHAnsi"/>
          <w:b/>
          <w:color w:val="000000"/>
          <w:sz w:val="24"/>
          <w:szCs w:val="24"/>
        </w:rPr>
        <w:t xml:space="preserve">48 </w:t>
      </w:r>
      <w:r w:rsidR="00FC010A" w:rsidRPr="00FC010A">
        <w:rPr>
          <w:rFonts w:asciiTheme="majorHAnsi" w:eastAsiaTheme="majorEastAsia" w:hAnsiTheme="majorHAnsi" w:cstheme="majorHAnsi"/>
          <w:b/>
          <w:color w:val="000000"/>
          <w:sz w:val="24"/>
          <w:szCs w:val="24"/>
        </w:rPr>
        <w:t>g</w:t>
      </w:r>
      <w:r w:rsidRPr="00FC010A">
        <w:rPr>
          <w:rFonts w:asciiTheme="majorHAnsi" w:eastAsiaTheme="majorEastAsia" w:hAnsiTheme="majorHAnsi" w:cstheme="majorHAnsi"/>
          <w:b/>
          <w:color w:val="000000"/>
          <w:sz w:val="24"/>
          <w:szCs w:val="24"/>
        </w:rPr>
        <w:t>odzin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 xml:space="preserve"> </w:t>
      </w:r>
      <w:r w:rsidR="00FC010A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licząc w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C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 xml:space="preserve">zasie </w:t>
      </w:r>
      <w:r w:rsidR="008F6A4C">
        <w:rPr>
          <w:rFonts w:asciiTheme="majorHAnsi" w:eastAsiaTheme="majorEastAsia" w:hAnsiTheme="majorHAnsi" w:cstheme="majorHAnsi"/>
          <w:sz w:val="24"/>
          <w:szCs w:val="24"/>
          <w:lang w:eastAsia="de-DE"/>
        </w:rPr>
        <w:t>R</w:t>
      </w:r>
      <w:r w:rsidR="008F6A4C" w:rsidRPr="00C45DFF">
        <w:rPr>
          <w:rFonts w:asciiTheme="majorHAnsi" w:eastAsiaTheme="majorEastAsia" w:hAnsiTheme="majorHAnsi" w:cstheme="majorHAnsi"/>
          <w:sz w:val="24"/>
          <w:szCs w:val="24"/>
          <w:lang w:eastAsia="de-DE"/>
        </w:rPr>
        <w:t>oboczym</w:t>
      </w:r>
      <w:r w:rsidR="008F6A4C"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 xml:space="preserve"> </w:t>
      </w:r>
      <w:r w:rsidR="00CE7777">
        <w:rPr>
          <w:rFonts w:asciiTheme="majorHAnsi" w:eastAsiaTheme="majorEastAsia" w:hAnsiTheme="majorHAnsi" w:cstheme="majorHAnsi"/>
          <w:color w:val="000000"/>
          <w:sz w:val="24"/>
          <w:szCs w:val="24"/>
        </w:rPr>
        <w:t>Zamawiając</w:t>
      </w:r>
      <w:r w:rsidR="00CE7777">
        <w:rPr>
          <w:rFonts w:asciiTheme="majorHAnsi" w:eastAsiaTheme="majorEastAsia" w:hAnsiTheme="majorHAnsi" w:cstheme="majorHAnsi"/>
          <w:color w:val="000000"/>
          <w:sz w:val="24"/>
          <w:szCs w:val="24"/>
        </w:rPr>
        <w:t>e</w:t>
      </w:r>
      <w:r w:rsidR="00CE7777">
        <w:rPr>
          <w:rFonts w:asciiTheme="majorHAnsi" w:eastAsiaTheme="majorEastAsia" w:hAnsiTheme="majorHAnsi" w:cstheme="majorHAnsi"/>
          <w:color w:val="000000"/>
          <w:sz w:val="24"/>
          <w:szCs w:val="24"/>
        </w:rPr>
        <w:t xml:space="preserve">go 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>od momentu zgłoszenia w przypadku dwustronnego pisemnego lub mail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>o</w:t>
      </w:r>
      <w:r w:rsidRPr="00C45DFF">
        <w:rPr>
          <w:rFonts w:asciiTheme="majorHAnsi" w:eastAsiaTheme="majorEastAsia" w:hAnsiTheme="majorHAnsi" w:cstheme="majorHAnsi"/>
          <w:color w:val="000000"/>
          <w:sz w:val="24"/>
          <w:szCs w:val="24"/>
        </w:rPr>
        <w:t xml:space="preserve">wego uzgodnienia przedłużenia terminu usunięcia 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Incydentu. Przedłużenie te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r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minu usunięcia Incydentu może nastąpić po zastosowaniu rozwiązania tymcz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a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sowego (</w:t>
      </w:r>
      <w:r w:rsidR="00B46F4A"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Obejścia</w:t>
      </w:r>
      <w:r w:rsidRPr="00516A08">
        <w:rPr>
          <w:rFonts w:asciiTheme="majorHAnsi" w:eastAsiaTheme="majorEastAsia" w:hAnsiTheme="majorHAnsi" w:cstheme="majorHAnsi"/>
          <w:color w:val="000000"/>
          <w:sz w:val="24"/>
          <w:szCs w:val="24"/>
        </w:rPr>
        <w:t>).</w:t>
      </w:r>
    </w:p>
    <w:p w14:paraId="43F685ED" w14:textId="77777777" w:rsidR="00CC6EC2" w:rsidRPr="00516A08" w:rsidRDefault="00CC6EC2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516A08">
        <w:rPr>
          <w:rFonts w:asciiTheme="majorHAnsi" w:hAnsiTheme="majorHAnsi" w:cstheme="majorHAnsi"/>
          <w:sz w:val="24"/>
          <w:szCs w:val="24"/>
        </w:rPr>
        <w:t>W przypadku gdy Wykonawca zgłosi Zamawiającemu potrzebę uzupełnienia info</w:t>
      </w:r>
      <w:r w:rsidRPr="00516A08">
        <w:rPr>
          <w:rFonts w:asciiTheme="majorHAnsi" w:hAnsiTheme="majorHAnsi" w:cstheme="majorHAnsi"/>
          <w:sz w:val="24"/>
          <w:szCs w:val="24"/>
        </w:rPr>
        <w:t>r</w:t>
      </w:r>
      <w:r w:rsidRPr="00516A08">
        <w:rPr>
          <w:rFonts w:asciiTheme="majorHAnsi" w:hAnsiTheme="majorHAnsi" w:cstheme="majorHAnsi"/>
          <w:sz w:val="24"/>
          <w:szCs w:val="24"/>
        </w:rPr>
        <w:t>macji dotyczących opisu zgłoszonego zdarzenia Incydentu, czas realizacji usuwania zdarzenia będzie wydłużony o czas dostarczenia przez Zamawiającego niezbędnych informacji.</w:t>
      </w:r>
    </w:p>
    <w:p w14:paraId="637C9DED" w14:textId="77777777" w:rsidR="00CC6EC2" w:rsidRPr="00C45DFF" w:rsidRDefault="00CC6EC2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Theme="majorEastAsia" w:hAnsiTheme="majorHAnsi" w:cstheme="majorHAnsi"/>
          <w:color w:val="000000"/>
          <w:sz w:val="24"/>
          <w:szCs w:val="24"/>
        </w:rPr>
      </w:pPr>
      <w:r w:rsidRPr="00516A08">
        <w:rPr>
          <w:rFonts w:asciiTheme="majorHAnsi" w:hAnsiTheme="majorHAnsi" w:cstheme="majorHAnsi"/>
          <w:sz w:val="24"/>
          <w:szCs w:val="24"/>
        </w:rPr>
        <w:t>Zgłoszenie uznaje się za zamknięte (zrealizowane) w momencie potwierdzenia przez Zamawiającego prawidłowego usunięcia zdarzenia, którego zgłoszenie dotyczy. P</w:t>
      </w:r>
      <w:r w:rsidRPr="00516A08">
        <w:rPr>
          <w:rFonts w:asciiTheme="majorHAnsi" w:hAnsiTheme="majorHAnsi" w:cstheme="majorHAnsi"/>
          <w:sz w:val="24"/>
          <w:szCs w:val="24"/>
        </w:rPr>
        <w:t>o</w:t>
      </w:r>
      <w:r w:rsidRPr="00516A08">
        <w:rPr>
          <w:rFonts w:asciiTheme="majorHAnsi" w:hAnsiTheme="majorHAnsi" w:cstheme="majorHAnsi"/>
          <w:sz w:val="24"/>
          <w:szCs w:val="24"/>
        </w:rPr>
        <w:t>twierdzenie takie jest przekazywane każdorazowo przez Zamawiającego w sposób właściwy dla dokonywania zgłoszeń.</w:t>
      </w:r>
    </w:p>
    <w:p w14:paraId="3EC37C37" w14:textId="77777777" w:rsidR="00741516" w:rsidRPr="00516A08" w:rsidRDefault="00741516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="Calibri,Arial" w:hAnsiTheme="majorHAnsi" w:cstheme="majorHAnsi"/>
          <w:sz w:val="24"/>
          <w:szCs w:val="24"/>
        </w:rPr>
      </w:pPr>
      <w:r w:rsidRPr="00516A08">
        <w:rPr>
          <w:rFonts w:asciiTheme="majorHAnsi" w:eastAsia="Calibri,Arial" w:hAnsiTheme="majorHAnsi" w:cstheme="majorHAnsi"/>
          <w:sz w:val="24"/>
          <w:szCs w:val="24"/>
        </w:rPr>
        <w:t xml:space="preserve">Strony będą dokonywać zgłoszeń na Formularzu zgłoszenia </w:t>
      </w:r>
      <w:r w:rsidR="00267268" w:rsidRPr="00516A08">
        <w:rPr>
          <w:rFonts w:asciiTheme="majorHAnsi" w:eastAsia="Calibri,Arial" w:hAnsiTheme="majorHAnsi" w:cstheme="majorHAnsi"/>
          <w:sz w:val="24"/>
          <w:szCs w:val="24"/>
        </w:rPr>
        <w:t>Incydentów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, będą p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o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 xml:space="preserve">twierdzać wykonanie </w:t>
      </w:r>
      <w:r w:rsidR="00267268" w:rsidRPr="003C6316">
        <w:rPr>
          <w:rFonts w:asciiTheme="majorHAnsi" w:eastAsia="Calibri,Arial" w:hAnsiTheme="majorHAnsi" w:cstheme="majorHAnsi"/>
          <w:sz w:val="24"/>
          <w:szCs w:val="24"/>
        </w:rPr>
        <w:t>zgłoszeń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 xml:space="preserve"> na Protokole wykonania usługi oraz będą wymieniać komunikaty za pośrednictwem poczty elektronicznej na uzgodnione adresy e-mail. Za moment zgłoszenia </w:t>
      </w:r>
      <w:r w:rsidR="00516A08">
        <w:rPr>
          <w:rFonts w:asciiTheme="majorHAnsi" w:eastAsia="Calibri,Arial" w:hAnsiTheme="majorHAnsi" w:cstheme="majorHAnsi"/>
          <w:sz w:val="24"/>
          <w:szCs w:val="24"/>
        </w:rPr>
        <w:t>incydentu</w:t>
      </w:r>
      <w:r w:rsidR="00516A08" w:rsidRPr="00516A08">
        <w:rPr>
          <w:rFonts w:asciiTheme="majorHAnsi" w:eastAsia="Calibri,Arial" w:hAnsiTheme="majorHAnsi" w:cstheme="majorHAnsi"/>
          <w:sz w:val="24"/>
          <w:szCs w:val="24"/>
        </w:rPr>
        <w:t xml:space="preserve"> 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 xml:space="preserve">uznany będzie czas wysłania przez Zamawiającego do Wykonawcy zgłoszenia na Formularzu zgłoszenia </w:t>
      </w:r>
      <w:r w:rsidR="00516A08">
        <w:rPr>
          <w:rFonts w:asciiTheme="majorHAnsi" w:eastAsia="Calibri,Arial" w:hAnsiTheme="majorHAnsi" w:cstheme="majorHAnsi"/>
          <w:sz w:val="24"/>
          <w:szCs w:val="24"/>
        </w:rPr>
        <w:t>incydentu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. Za moment potwie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r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dzenia przyjęcia zgłoszenia uznany będzie czas odesłania przez Wykonawcę inform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a</w:t>
      </w:r>
      <w:r w:rsidRPr="00516A08">
        <w:rPr>
          <w:rFonts w:asciiTheme="majorHAnsi" w:eastAsia="Calibri,Arial" w:hAnsiTheme="majorHAnsi" w:cstheme="majorHAnsi"/>
          <w:sz w:val="24"/>
          <w:szCs w:val="24"/>
        </w:rPr>
        <w:t>cji zwrotnej na wskazany przez Zamawiającego adres e-mail.</w:t>
      </w:r>
    </w:p>
    <w:p w14:paraId="6C813221" w14:textId="77777777" w:rsidR="003C6316" w:rsidRPr="003C6316" w:rsidRDefault="003C6316" w:rsidP="00CB5E14">
      <w:pPr>
        <w:pStyle w:val="Akapitzlist"/>
        <w:numPr>
          <w:ilvl w:val="1"/>
          <w:numId w:val="43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Theme="majorHAnsi" w:eastAsia="Calibri,Arial" w:hAnsiTheme="majorHAnsi" w:cstheme="majorHAnsi"/>
          <w:sz w:val="24"/>
          <w:szCs w:val="24"/>
        </w:rPr>
      </w:pPr>
      <w:r w:rsidRPr="003C6316">
        <w:rPr>
          <w:rFonts w:asciiTheme="majorHAnsi" w:eastAsia="Calibri,Arial" w:hAnsiTheme="majorHAnsi" w:cstheme="majorHAnsi"/>
          <w:sz w:val="24"/>
          <w:szCs w:val="24"/>
        </w:rPr>
        <w:t xml:space="preserve">Jeżeli Wykonawca stwierdzi, że przyczyna </w:t>
      </w:r>
      <w:r>
        <w:rPr>
          <w:rFonts w:asciiTheme="majorHAnsi" w:eastAsia="Calibri,Arial" w:hAnsiTheme="majorHAnsi" w:cstheme="majorHAnsi"/>
          <w:sz w:val="24"/>
          <w:szCs w:val="24"/>
        </w:rPr>
        <w:t>Incydentu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 xml:space="preserve"> leży poza Systemem, w szcz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e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 xml:space="preserve">gólności w </w:t>
      </w:r>
      <w:r>
        <w:rPr>
          <w:rFonts w:asciiTheme="majorHAnsi" w:eastAsia="Calibri,Arial" w:hAnsiTheme="majorHAnsi" w:cstheme="majorHAnsi"/>
          <w:sz w:val="24"/>
          <w:szCs w:val="24"/>
        </w:rPr>
        <w:t>i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nfrastrukturze Zamawiającego, Wykonawca nie jest zobowiązany do usunięcia Bł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ę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du, lecz jest zobowiązany wskazać przyczynę nieprawidłowego działania Systemu poprzez wskazanie elementu, który ją powoduje, a jeżeli to możliwe także podmiotu odpowi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e</w:t>
      </w:r>
      <w:r w:rsidRPr="003C6316">
        <w:rPr>
          <w:rFonts w:asciiTheme="majorHAnsi" w:eastAsia="Calibri,Arial" w:hAnsiTheme="majorHAnsi" w:cstheme="majorHAnsi"/>
          <w:sz w:val="24"/>
          <w:szCs w:val="24"/>
        </w:rPr>
        <w:t>dzialnego za usunięcie takiej nieprawidłowości działania Systemu</w:t>
      </w:r>
      <w:r w:rsidR="00CF04D6">
        <w:rPr>
          <w:rFonts w:asciiTheme="majorHAnsi" w:eastAsia="Calibri,Arial" w:hAnsiTheme="majorHAnsi" w:cstheme="majorHAnsi"/>
          <w:sz w:val="24"/>
          <w:szCs w:val="24"/>
        </w:rPr>
        <w:t>.</w:t>
      </w:r>
    </w:p>
    <w:p w14:paraId="336D0843" w14:textId="77777777" w:rsidR="00595D35" w:rsidRDefault="00595D35" w:rsidP="00BB70E9">
      <w:pPr>
        <w:ind w:firstLine="0"/>
        <w:rPr>
          <w:rFonts w:asciiTheme="majorHAnsi" w:hAnsiTheme="majorHAnsi"/>
          <w:sz w:val="24"/>
          <w:szCs w:val="24"/>
          <w:u w:val="single"/>
        </w:rPr>
      </w:pPr>
    </w:p>
    <w:p w14:paraId="78E2B7F2" w14:textId="77777777" w:rsidR="009A55B0" w:rsidRDefault="009A55B0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  <w:u w:val="single"/>
        </w:rPr>
        <w:br w:type="page"/>
      </w:r>
    </w:p>
    <w:p w14:paraId="2CB7B54D" w14:textId="7C9ED911" w:rsidR="00595D35" w:rsidRPr="004C6214" w:rsidRDefault="00595D35" w:rsidP="0014116F">
      <w:pPr>
        <w:pStyle w:val="Nagwek2"/>
      </w:pPr>
      <w:r w:rsidRPr="00FC2083">
        <w:lastRenderedPageBreak/>
        <w:t xml:space="preserve">Rozdział </w:t>
      </w:r>
      <w:r w:rsidR="006D0BBB">
        <w:t>7</w:t>
      </w:r>
      <w:r w:rsidR="006D0BBB" w:rsidRPr="00FC2083">
        <w:t xml:space="preserve"> </w:t>
      </w:r>
      <w:r w:rsidRPr="00FC2083">
        <w:t xml:space="preserve">– </w:t>
      </w:r>
      <w:r w:rsidRPr="004C6214">
        <w:t>Rozliczenia</w:t>
      </w:r>
    </w:p>
    <w:p w14:paraId="598C91C0" w14:textId="32F2390B" w:rsidR="00022E11" w:rsidRPr="00233017" w:rsidRDefault="00E06E25" w:rsidP="00730BA6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Płatności za realizację Umowy w części Przedmiotu Zamówienia, o którym mowa w OPZ pkt </w:t>
      </w:r>
      <w:r w:rsidR="00233017" w:rsidRPr="00233017">
        <w:rPr>
          <w:rFonts w:asciiTheme="majorHAnsi" w:eastAsiaTheme="majorEastAsia" w:hAnsiTheme="majorHAnsi" w:cstheme="majorBidi"/>
          <w:sz w:val="24"/>
          <w:szCs w:val="24"/>
        </w:rPr>
        <w:t>3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B41CF9" w:rsidRPr="00233017">
        <w:rPr>
          <w:rFonts w:asciiTheme="majorHAnsi" w:eastAsiaTheme="majorEastAsia" w:hAnsiTheme="majorHAnsi" w:cstheme="majorBidi"/>
          <w:sz w:val="24"/>
          <w:szCs w:val="24"/>
        </w:rPr>
        <w:t xml:space="preserve">(Zaprojektowania, wykonania i wdrożenia Systemu) </w:t>
      </w:r>
      <w:r w:rsidR="00C7763A" w:rsidRPr="00233017">
        <w:rPr>
          <w:rFonts w:asciiTheme="majorHAnsi" w:eastAsiaTheme="majorEastAsia" w:hAnsiTheme="majorHAnsi" w:cstheme="majorBidi"/>
          <w:sz w:val="24"/>
          <w:szCs w:val="24"/>
        </w:rPr>
        <w:t xml:space="preserve">przewidujemy </w:t>
      </w:r>
      <w:r w:rsidR="00C82271" w:rsidRPr="00233017">
        <w:rPr>
          <w:rFonts w:asciiTheme="majorHAnsi" w:eastAsiaTheme="majorEastAsia" w:hAnsiTheme="majorHAnsi" w:cstheme="majorBidi"/>
          <w:sz w:val="24"/>
          <w:szCs w:val="24"/>
        </w:rPr>
        <w:t>podziel</w:t>
      </w:r>
      <w:r w:rsidR="00C7763A" w:rsidRPr="00233017">
        <w:rPr>
          <w:rFonts w:asciiTheme="majorHAnsi" w:eastAsiaTheme="majorEastAsia" w:hAnsiTheme="majorHAnsi" w:cstheme="majorBidi"/>
          <w:sz w:val="24"/>
          <w:szCs w:val="24"/>
        </w:rPr>
        <w:t>ić</w:t>
      </w:r>
      <w:r w:rsidR="00C82271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na </w:t>
      </w:r>
      <w:r w:rsidR="00260462" w:rsidRPr="00233017">
        <w:rPr>
          <w:rFonts w:asciiTheme="majorHAnsi" w:eastAsiaTheme="majorEastAsia" w:hAnsiTheme="majorHAnsi" w:cstheme="majorBidi"/>
          <w:sz w:val="24"/>
          <w:szCs w:val="24"/>
        </w:rPr>
        <w:t xml:space="preserve">co najmniej 2 </w:t>
      </w:r>
      <w:r w:rsidR="00C82271" w:rsidRPr="00233017">
        <w:rPr>
          <w:rFonts w:asciiTheme="majorHAnsi" w:eastAsiaTheme="majorEastAsia" w:hAnsiTheme="majorHAnsi" w:cstheme="majorBidi"/>
          <w:sz w:val="24"/>
          <w:szCs w:val="24"/>
        </w:rPr>
        <w:t>części</w:t>
      </w:r>
      <w:r w:rsidR="00260462" w:rsidRPr="00233017">
        <w:rPr>
          <w:rFonts w:asciiTheme="majorHAnsi" w:eastAsiaTheme="majorEastAsia" w:hAnsiTheme="majorHAnsi" w:cstheme="majorBidi"/>
          <w:sz w:val="24"/>
          <w:szCs w:val="24"/>
        </w:rPr>
        <w:t>, z zastrzeżeniem że</w:t>
      </w:r>
      <w:r w:rsidR="00E5414F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ostatnia</w:t>
      </w:r>
      <w:r w:rsidR="00260462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płatność</w:t>
      </w:r>
      <w:r w:rsidR="00F12A58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za Odbiór Systemu nie może być niższa niż 60% kwoty za wykonanie Systemu</w:t>
      </w:r>
      <w:r w:rsidR="00022E11" w:rsidRPr="00233017">
        <w:rPr>
          <w:rFonts w:asciiTheme="majorHAnsi" w:eastAsiaTheme="majorEastAsia" w:hAnsiTheme="majorHAnsi" w:cstheme="majorBidi"/>
          <w:sz w:val="24"/>
          <w:szCs w:val="24"/>
        </w:rPr>
        <w:t>. Dokładny harmonogram płatności zostanie określony w Umowie (wysokość płatności oraz terminy).</w:t>
      </w:r>
    </w:p>
    <w:p w14:paraId="00C05CA1" w14:textId="11832939" w:rsidR="00232FA0" w:rsidRPr="00233017" w:rsidRDefault="00232FA0" w:rsidP="00730BA6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Płatności za realizację Umowy w części Przedmiotu Zamówienia, o którym mowa w OPZ pkt </w:t>
      </w:r>
      <w:r w:rsidR="00233017" w:rsidRPr="00233017">
        <w:rPr>
          <w:rFonts w:asciiTheme="majorHAnsi" w:eastAsiaTheme="majorEastAsia" w:hAnsiTheme="majorHAnsi" w:cstheme="majorBidi"/>
          <w:sz w:val="24"/>
          <w:szCs w:val="24"/>
        </w:rPr>
        <w:t>4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 </w:t>
      </w:r>
      <w:r w:rsidR="00B41CF9" w:rsidRPr="00233017">
        <w:rPr>
          <w:rFonts w:asciiTheme="majorHAnsi" w:eastAsiaTheme="majorEastAsia" w:hAnsiTheme="majorHAnsi" w:cstheme="majorBidi"/>
          <w:sz w:val="24"/>
          <w:szCs w:val="24"/>
        </w:rPr>
        <w:t xml:space="preserve">(Świadczenia Usług konsultacji)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będą rozliczane w cyklu miesięcznym</w:t>
      </w:r>
      <w:r w:rsidR="00197AE9" w:rsidRPr="00233017">
        <w:rPr>
          <w:rFonts w:asciiTheme="majorHAnsi" w:eastAsiaTheme="majorEastAsia" w:hAnsiTheme="majorHAnsi" w:cstheme="majorBidi"/>
          <w:sz w:val="24"/>
          <w:szCs w:val="24"/>
        </w:rPr>
        <w:t>, za każdą zrealizowaną przez Wykonawcę Osobogodzinę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6EAE32D9" w14:textId="6FD13B75" w:rsidR="0089432D" w:rsidRPr="00233017" w:rsidRDefault="0089432D" w:rsidP="00730BA6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Płatności za realizację Umowy w części Przedmiotu Zamówienia, o którym mowa w </w:t>
      </w:r>
      <w:r w:rsidR="00A37209" w:rsidRPr="00233017">
        <w:rPr>
          <w:rFonts w:asciiTheme="majorHAnsi" w:eastAsiaTheme="majorEastAsia" w:hAnsiTheme="majorHAnsi" w:cstheme="majorBidi"/>
          <w:sz w:val="24"/>
          <w:szCs w:val="24"/>
        </w:rPr>
        <w:t xml:space="preserve">OPZ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pkt </w:t>
      </w:r>
      <w:r w:rsidR="00233017" w:rsidRPr="00233017">
        <w:rPr>
          <w:rFonts w:asciiTheme="majorHAnsi" w:eastAsiaTheme="majorEastAsia" w:hAnsiTheme="majorHAnsi" w:cstheme="majorBidi"/>
          <w:sz w:val="24"/>
          <w:szCs w:val="24"/>
        </w:rPr>
        <w:t>5</w:t>
      </w:r>
      <w:r w:rsidR="00B41CF9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(Świadczenia Usług rozwoju)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 xml:space="preserve">zostaną rozliczone po każdej modyfikacji w ramach </w:t>
      </w:r>
      <w:r w:rsidR="00232FA0" w:rsidRPr="00233017">
        <w:rPr>
          <w:rFonts w:asciiTheme="majorHAnsi" w:eastAsiaTheme="majorEastAsia" w:hAnsiTheme="majorHAnsi" w:cstheme="majorBidi"/>
          <w:sz w:val="24"/>
          <w:szCs w:val="24"/>
        </w:rPr>
        <w:t xml:space="preserve">Usługi 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rozwoju Systemu</w:t>
      </w:r>
      <w:r w:rsidR="00B73A16" w:rsidRPr="00233017">
        <w:rPr>
          <w:rFonts w:asciiTheme="majorHAnsi" w:eastAsiaTheme="majorEastAsia" w:hAnsiTheme="majorHAnsi" w:cstheme="majorBidi"/>
          <w:sz w:val="24"/>
          <w:szCs w:val="24"/>
        </w:rPr>
        <w:t xml:space="preserve">, nie wcześniej niż po podpisaniu Protokołu Odbioru </w:t>
      </w:r>
      <w:r w:rsidR="00F8776D" w:rsidRPr="00233017">
        <w:rPr>
          <w:rFonts w:asciiTheme="majorHAnsi" w:eastAsiaTheme="majorEastAsia" w:hAnsiTheme="majorHAnsi" w:cstheme="majorBidi"/>
          <w:sz w:val="24"/>
          <w:szCs w:val="24"/>
        </w:rPr>
        <w:t>i nie wcz</w:t>
      </w:r>
      <w:r w:rsidR="00F8776D" w:rsidRPr="00233017">
        <w:rPr>
          <w:rFonts w:asciiTheme="majorHAnsi" w:eastAsiaTheme="majorEastAsia" w:hAnsiTheme="majorHAnsi" w:cstheme="majorBidi"/>
          <w:sz w:val="24"/>
          <w:szCs w:val="24"/>
        </w:rPr>
        <w:t>e</w:t>
      </w:r>
      <w:r w:rsidR="00F8776D" w:rsidRPr="00233017">
        <w:rPr>
          <w:rFonts w:asciiTheme="majorHAnsi" w:eastAsiaTheme="majorEastAsia" w:hAnsiTheme="majorHAnsi" w:cstheme="majorBidi"/>
          <w:sz w:val="24"/>
          <w:szCs w:val="24"/>
        </w:rPr>
        <w:t>śniej niż od następnego dnia po upływie 19 miesięcy od dnia zawarcia Umowy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2BE1AF09" w14:textId="53A92D80" w:rsidR="00432E64" w:rsidRPr="00233017" w:rsidRDefault="00CC5E26" w:rsidP="00730BA6">
      <w:pPr>
        <w:numPr>
          <w:ilvl w:val="0"/>
          <w:numId w:val="5"/>
        </w:numPr>
        <w:spacing w:after="200" w:line="276" w:lineRule="auto"/>
        <w:ind w:left="426"/>
        <w:contextualSpacing/>
        <w:jc w:val="both"/>
        <w:rPr>
          <w:rFonts w:asciiTheme="majorHAnsi" w:eastAsiaTheme="majorEastAsia" w:hAnsiTheme="majorHAnsi" w:cstheme="majorBidi"/>
          <w:sz w:val="24"/>
          <w:szCs w:val="24"/>
        </w:rPr>
      </w:pPr>
      <w:r w:rsidRPr="00233017">
        <w:rPr>
          <w:rFonts w:asciiTheme="majorHAnsi" w:eastAsiaTheme="majorEastAsia" w:hAnsiTheme="majorHAnsi" w:cstheme="majorBidi"/>
          <w:sz w:val="24"/>
          <w:szCs w:val="24"/>
        </w:rPr>
        <w:t>Płatność</w:t>
      </w:r>
      <w:r w:rsidR="00432E64" w:rsidRPr="00233017">
        <w:rPr>
          <w:rFonts w:asciiTheme="majorHAnsi" w:eastAsiaTheme="majorEastAsia" w:hAnsiTheme="majorHAnsi" w:cstheme="majorBidi"/>
          <w:sz w:val="24"/>
          <w:szCs w:val="24"/>
        </w:rPr>
        <w:t xml:space="preserve"> za przeprowadzenie instruktaży przystanowiskowych nastąpi po obustronnym podpisaniu zbiorczego Protokołu Odbioru Instruktaży przystanowiskowych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, o których mowa w Rozdziale 2 pkt II.</w:t>
      </w:r>
      <w:r w:rsidR="00E65C55">
        <w:rPr>
          <w:rFonts w:asciiTheme="majorHAnsi" w:eastAsiaTheme="majorEastAsia" w:hAnsiTheme="majorHAnsi" w:cstheme="majorBidi"/>
          <w:sz w:val="24"/>
          <w:szCs w:val="24"/>
        </w:rPr>
        <w:t>9</w:t>
      </w:r>
      <w:r w:rsidRPr="00233017">
        <w:rPr>
          <w:rFonts w:asciiTheme="majorHAnsi" w:eastAsiaTheme="majorEastAsia" w:hAnsiTheme="majorHAnsi" w:cstheme="majorBidi"/>
          <w:sz w:val="24"/>
          <w:szCs w:val="24"/>
        </w:rPr>
        <w:t>.</w:t>
      </w:r>
    </w:p>
    <w:p w14:paraId="0C04C98F" w14:textId="77777777" w:rsidR="00C82271" w:rsidRPr="004C6214" w:rsidRDefault="00C82271" w:rsidP="00FC5113">
      <w:pPr>
        <w:spacing w:after="200" w:line="276" w:lineRule="auto"/>
        <w:contextualSpacing/>
        <w:jc w:val="both"/>
        <w:rPr>
          <w:rFonts w:asciiTheme="majorHAnsi" w:hAnsiTheme="majorHAnsi"/>
          <w:sz w:val="24"/>
          <w:szCs w:val="24"/>
        </w:rPr>
      </w:pPr>
    </w:p>
    <w:p w14:paraId="2EB52BE5" w14:textId="77777777" w:rsidR="00D4705C" w:rsidRDefault="00D4705C">
      <w:pPr>
        <w:rPr>
          <w:rFonts w:asciiTheme="majorHAnsi" w:hAnsiTheme="majorHAnsi"/>
          <w:sz w:val="24"/>
          <w:szCs w:val="24"/>
        </w:rPr>
      </w:pPr>
    </w:p>
    <w:p w14:paraId="7761CBD3" w14:textId="77777777" w:rsidR="0058463B" w:rsidRPr="00976431" w:rsidRDefault="0058463B" w:rsidP="00D707D8">
      <w:pPr>
        <w:spacing w:line="276" w:lineRule="auto"/>
        <w:ind w:firstLine="0"/>
        <w:jc w:val="both"/>
        <w:rPr>
          <w:rFonts w:asciiTheme="majorHAnsi" w:eastAsiaTheme="majorEastAsia" w:hAnsiTheme="majorHAnsi" w:cstheme="majorBidi"/>
          <w:sz w:val="18"/>
          <w:szCs w:val="18"/>
          <w:lang w:eastAsia="pl-PL"/>
        </w:rPr>
      </w:pPr>
    </w:p>
    <w:sectPr w:rsidR="0058463B" w:rsidRPr="00976431" w:rsidSect="00D707D8">
      <w:headerReference w:type="default" r:id="rId14"/>
      <w:footerReference w:type="default" r:id="rId15"/>
      <w:footerReference w:type="first" r:id="rId16"/>
      <w:pgSz w:w="11907" w:h="16840" w:code="9"/>
      <w:pgMar w:top="2098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41B36A" w14:textId="77777777" w:rsidR="00CB5E14" w:rsidRDefault="00CB5E14" w:rsidP="00EC2A2D">
      <w:r>
        <w:separator/>
      </w:r>
    </w:p>
  </w:endnote>
  <w:endnote w:type="continuationSeparator" w:id="0">
    <w:p w14:paraId="7DF27648" w14:textId="77777777" w:rsidR="00CB5E14" w:rsidRDefault="00CB5E14" w:rsidP="00EC2A2D">
      <w:r>
        <w:continuationSeparator/>
      </w:r>
    </w:p>
  </w:endnote>
  <w:endnote w:type="continuationNotice" w:id="1">
    <w:p w14:paraId="68714C2A" w14:textId="77777777" w:rsidR="00CB5E14" w:rsidRDefault="00CB5E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Times New Roman">
    <w:altName w:val="Times New Roman"/>
    <w:panose1 w:val="00000000000000000000"/>
    <w:charset w:val="00"/>
    <w:family w:val="roman"/>
    <w:notTrueType/>
    <w:pitch w:val="default"/>
  </w:font>
  <w:font w:name="Calibri,Arial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77055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sdt>
        <w:sdtPr>
          <w:id w:val="-1530103544"/>
          <w:docPartObj>
            <w:docPartGallery w:val="Page Numbers (Bottom of Page)"/>
            <w:docPartUnique/>
          </w:docPartObj>
        </w:sdtPr>
        <w:sdtEndPr>
          <w:rPr>
            <w:rFonts w:asciiTheme="majorHAnsi" w:hAnsiTheme="majorHAnsi"/>
          </w:rPr>
        </w:sdtEndPr>
        <w:sdtContent>
          <w:sdt>
            <w:sdtPr>
              <w:rPr>
                <w:rFonts w:asciiTheme="majorHAnsi" w:hAnsiTheme="majorHAnsi"/>
              </w:rPr>
              <w:id w:val="1955053094"/>
              <w:docPartObj>
                <w:docPartGallery w:val="Page Numbers (Top of Page)"/>
                <w:docPartUnique/>
              </w:docPartObj>
            </w:sdtPr>
            <w:sdtContent>
              <w:p w14:paraId="0BC6E123" w14:textId="77777777" w:rsidR="00CB5E14" w:rsidRPr="00867548" w:rsidRDefault="00CB5E14" w:rsidP="00F61665">
                <w:pPr>
                  <w:pStyle w:val="Stopka"/>
                  <w:spacing w:line="240" w:lineRule="auto"/>
                  <w:jc w:val="center"/>
                  <w:rPr>
                    <w:rFonts w:asciiTheme="majorHAnsi" w:hAnsiTheme="majorHAnsi"/>
                    <w:sz w:val="8"/>
                    <w:szCs w:val="16"/>
                  </w:rPr>
                </w:pPr>
              </w:p>
              <w:p w14:paraId="67B7BBC7" w14:textId="77777777" w:rsidR="00CB5E14" w:rsidRPr="00867548" w:rsidRDefault="00CB5E14" w:rsidP="00F61665">
                <w:pPr>
                  <w:pStyle w:val="Stopka"/>
                  <w:spacing w:line="240" w:lineRule="auto"/>
                  <w:jc w:val="center"/>
                  <w:rPr>
                    <w:rFonts w:asciiTheme="majorHAnsi" w:hAnsiTheme="majorHAnsi"/>
                  </w:rPr>
                </w:pPr>
                <w:r w:rsidRPr="00867548">
                  <w:rPr>
                    <w:rFonts w:asciiTheme="majorHAnsi" w:hAnsiTheme="majorHAnsi"/>
                    <w:sz w:val="20"/>
                    <w:szCs w:val="20"/>
                  </w:rPr>
                  <w:t xml:space="preserve">Strona 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begin"/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instrText>PAGE</w:instrTex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separate"/>
                </w:r>
                <w:r w:rsidR="000E37B6">
                  <w:rPr>
                    <w:rFonts w:asciiTheme="majorHAnsi" w:hAnsiTheme="majorHAnsi"/>
                    <w:b/>
                    <w:bCs/>
                    <w:noProof/>
                    <w:sz w:val="20"/>
                    <w:szCs w:val="20"/>
                  </w:rPr>
                  <w:t>2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end"/>
                </w:r>
                <w:r w:rsidRPr="00867548">
                  <w:rPr>
                    <w:rFonts w:asciiTheme="majorHAnsi" w:hAnsiTheme="majorHAnsi"/>
                    <w:sz w:val="20"/>
                    <w:szCs w:val="20"/>
                  </w:rPr>
                  <w:t xml:space="preserve"> z 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begin"/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instrText>NUMPAGES</w:instrTex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separate"/>
                </w:r>
                <w:r w:rsidR="000E37B6">
                  <w:rPr>
                    <w:rFonts w:asciiTheme="majorHAnsi" w:hAnsiTheme="majorHAnsi"/>
                    <w:b/>
                    <w:bCs/>
                    <w:noProof/>
                    <w:sz w:val="20"/>
                    <w:szCs w:val="20"/>
                  </w:rPr>
                  <w:t>37</w:t>
                </w:r>
                <w:r w:rsidRPr="00867548">
                  <w:rPr>
                    <w:rFonts w:asciiTheme="majorHAnsi" w:hAnsiTheme="majorHAnsi"/>
                    <w:b/>
                    <w:bCs/>
                    <w:sz w:val="20"/>
                    <w:szCs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28C4FA" w14:textId="77777777" w:rsidR="00CB5E14" w:rsidRPr="004F6126" w:rsidRDefault="00CB5E14" w:rsidP="00741968">
    <w:pPr>
      <w:pStyle w:val="Stopka"/>
      <w:jc w:val="center"/>
      <w:rPr>
        <w:color w:val="FFFFFF" w:themeColor="background1"/>
      </w:rPr>
    </w:pPr>
    <w:r w:rsidRPr="00976431">
      <w:rPr>
        <w:rFonts w:asciiTheme="majorHAnsi" w:eastAsiaTheme="majorEastAsia" w:hAnsiTheme="majorHAnsi" w:cstheme="majorBidi"/>
        <w:color w:val="FFFFFF" w:themeColor="background1"/>
        <w:sz w:val="20"/>
        <w:szCs w:val="20"/>
      </w:rPr>
      <w:t xml:space="preserve">Strona 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begin"/>
    </w:r>
    <w:r w:rsidRPr="004F6126">
      <w:rPr>
        <w:rFonts w:asciiTheme="majorHAnsi" w:hAnsiTheme="majorHAnsi"/>
        <w:b/>
        <w:bCs/>
        <w:color w:val="FFFFFF" w:themeColor="background1"/>
        <w:sz w:val="20"/>
        <w:szCs w:val="20"/>
      </w:rPr>
      <w:instrText>PAGE</w:instrText>
    </w:r>
    <w:r w:rsidRPr="00976431">
      <w:rPr>
        <w:rFonts w:asciiTheme="majorHAnsi" w:hAnsiTheme="majorHAnsi"/>
        <w:b/>
        <w:bCs/>
        <w:color w:val="FFFFFF" w:themeColor="background1"/>
        <w:sz w:val="20"/>
        <w:szCs w:val="20"/>
      </w:rPr>
      <w:fldChar w:fldCharType="separate"/>
    </w:r>
    <w:r w:rsidR="000E37B6">
      <w:rPr>
        <w:rFonts w:asciiTheme="majorHAnsi" w:hAnsiTheme="majorHAnsi"/>
        <w:b/>
        <w:bCs/>
        <w:noProof/>
        <w:color w:val="FFFFFF" w:themeColor="background1"/>
        <w:sz w:val="20"/>
        <w:szCs w:val="20"/>
      </w:rPr>
      <w:t>1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end"/>
    </w:r>
    <w:r w:rsidRPr="00976431">
      <w:rPr>
        <w:rFonts w:asciiTheme="majorHAnsi" w:eastAsiaTheme="majorEastAsia" w:hAnsiTheme="majorHAnsi" w:cstheme="majorBidi"/>
        <w:color w:val="FFFFFF" w:themeColor="background1"/>
        <w:sz w:val="20"/>
        <w:szCs w:val="20"/>
      </w:rPr>
      <w:t xml:space="preserve"> z 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begin"/>
    </w:r>
    <w:r w:rsidRPr="004F6126">
      <w:rPr>
        <w:rFonts w:asciiTheme="majorHAnsi" w:hAnsiTheme="majorHAnsi"/>
        <w:b/>
        <w:bCs/>
        <w:color w:val="FFFFFF" w:themeColor="background1"/>
        <w:sz w:val="20"/>
        <w:szCs w:val="20"/>
      </w:rPr>
      <w:instrText>NUMPAGES</w:instrText>
    </w:r>
    <w:r w:rsidRPr="00976431">
      <w:rPr>
        <w:rFonts w:asciiTheme="majorHAnsi" w:hAnsiTheme="majorHAnsi"/>
        <w:b/>
        <w:bCs/>
        <w:color w:val="FFFFFF" w:themeColor="background1"/>
        <w:sz w:val="20"/>
        <w:szCs w:val="20"/>
      </w:rPr>
      <w:fldChar w:fldCharType="separate"/>
    </w:r>
    <w:r w:rsidR="000E37B6">
      <w:rPr>
        <w:rFonts w:asciiTheme="majorHAnsi" w:hAnsiTheme="majorHAnsi"/>
        <w:b/>
        <w:bCs/>
        <w:noProof/>
        <w:color w:val="FFFFFF" w:themeColor="background1"/>
        <w:sz w:val="20"/>
        <w:szCs w:val="20"/>
      </w:rPr>
      <w:t>37</w:t>
    </w:r>
    <w:r w:rsidRPr="00976431">
      <w:rPr>
        <w:rFonts w:asciiTheme="majorHAnsi" w:eastAsiaTheme="majorEastAsia" w:hAnsiTheme="majorHAnsi" w:cstheme="majorBidi"/>
        <w:b/>
        <w:bCs/>
        <w:noProof/>
        <w:color w:val="FFFFFF" w:themeColor="background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134EC3" w14:textId="77777777" w:rsidR="00CB5E14" w:rsidRDefault="00CB5E14" w:rsidP="00EC2A2D">
      <w:r>
        <w:separator/>
      </w:r>
    </w:p>
  </w:footnote>
  <w:footnote w:type="continuationSeparator" w:id="0">
    <w:p w14:paraId="1A38062A" w14:textId="77777777" w:rsidR="00CB5E14" w:rsidRDefault="00CB5E14" w:rsidP="00EC2A2D">
      <w:r>
        <w:continuationSeparator/>
      </w:r>
    </w:p>
  </w:footnote>
  <w:footnote w:type="continuationNotice" w:id="1">
    <w:p w14:paraId="2EDAA939" w14:textId="77777777" w:rsidR="00CB5E14" w:rsidRDefault="00CB5E1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1EC68" w14:textId="77777777" w:rsidR="00CB5E14" w:rsidRPr="00976431" w:rsidRDefault="00CB5E14" w:rsidP="00976431">
    <w:pPr>
      <w:spacing w:line="240" w:lineRule="auto"/>
      <w:jc w:val="right"/>
      <w:rPr>
        <w:rFonts w:asciiTheme="majorHAnsi" w:eastAsiaTheme="majorEastAsia" w:hAnsiTheme="majorHAnsi" w:cstheme="majorBidi"/>
        <w:b/>
        <w:bCs/>
        <w:sz w:val="18"/>
        <w:szCs w:val="18"/>
      </w:rPr>
    </w:pPr>
    <w:r w:rsidRPr="001E5690">
      <w:rPr>
        <w:rFonts w:asciiTheme="majorHAnsi" w:hAnsiTheme="majorHAnsi"/>
        <w:noProof/>
        <w:sz w:val="18"/>
        <w:szCs w:val="18"/>
        <w:lang w:eastAsia="pl-PL"/>
      </w:rPr>
      <w:drawing>
        <wp:anchor distT="0" distB="0" distL="114300" distR="114300" simplePos="0" relativeHeight="251685376" behindDoc="0" locked="0" layoutInCell="1" allowOverlap="1" wp14:anchorId="4E7B09A6" wp14:editId="612E0DFA">
          <wp:simplePos x="0" y="0"/>
          <wp:positionH relativeFrom="margin">
            <wp:posOffset>-68580</wp:posOffset>
          </wp:positionH>
          <wp:positionV relativeFrom="margin">
            <wp:posOffset>-978535</wp:posOffset>
          </wp:positionV>
          <wp:extent cx="742950" cy="21082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" cy="210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76431">
      <w:rPr>
        <w:rFonts w:asciiTheme="majorHAnsi" w:eastAsiaTheme="majorEastAsia" w:hAnsiTheme="majorHAnsi" w:cstheme="majorBidi"/>
        <w:b/>
        <w:bCs/>
        <w:sz w:val="18"/>
        <w:szCs w:val="18"/>
      </w:rPr>
      <w:t>Zapytanie ofertowe w ramach rozeznania rynku</w:t>
    </w:r>
  </w:p>
  <w:p w14:paraId="199726FA" w14:textId="77777777" w:rsidR="00CB5E14" w:rsidRPr="00976431" w:rsidRDefault="00CB5E14">
    <w:pPr>
      <w:pStyle w:val="Bezodstpw"/>
      <w:jc w:val="right"/>
      <w:rPr>
        <w:rFonts w:asciiTheme="majorHAnsi" w:eastAsiaTheme="majorEastAsia" w:hAnsiTheme="majorHAnsi" w:cstheme="majorBidi"/>
        <w:sz w:val="20"/>
        <w:szCs w:val="20"/>
      </w:rPr>
    </w:pPr>
    <w:r>
      <w:rPr>
        <w:rFonts w:asciiTheme="majorHAnsi" w:eastAsiaTheme="majorEastAsia" w:hAnsiTheme="majorHAnsi" w:cstheme="majorBidi"/>
        <w:sz w:val="20"/>
        <w:szCs w:val="20"/>
      </w:rPr>
      <w:t>Budowa, wdrożenie</w:t>
    </w:r>
    <w:r w:rsidRPr="00976431">
      <w:rPr>
        <w:rFonts w:asciiTheme="majorHAnsi" w:eastAsiaTheme="majorEastAsia" w:hAnsiTheme="majorHAnsi" w:cstheme="majorBidi"/>
        <w:sz w:val="20"/>
        <w:szCs w:val="20"/>
      </w:rPr>
      <w:t xml:space="preserve"> </w:t>
    </w:r>
    <w:r>
      <w:rPr>
        <w:rFonts w:asciiTheme="majorHAnsi" w:eastAsiaTheme="majorEastAsia" w:hAnsiTheme="majorHAnsi" w:cstheme="majorBidi"/>
        <w:sz w:val="20"/>
        <w:szCs w:val="20"/>
      </w:rPr>
      <w:t xml:space="preserve">i utrzymanie </w:t>
    </w:r>
    <w:r w:rsidRPr="00976431">
      <w:rPr>
        <w:rFonts w:asciiTheme="majorHAnsi" w:eastAsiaTheme="majorEastAsia" w:hAnsiTheme="majorHAnsi" w:cstheme="majorBidi"/>
        <w:sz w:val="20"/>
        <w:szCs w:val="20"/>
      </w:rPr>
      <w:t xml:space="preserve">w Zakładzie Ubezpieczeń Społecznych </w:t>
    </w:r>
  </w:p>
  <w:p w14:paraId="56BF0C73" w14:textId="77777777" w:rsidR="00CB5E14" w:rsidRPr="00976431" w:rsidRDefault="00CB5E14">
    <w:pPr>
      <w:pStyle w:val="Bezodstpw"/>
      <w:jc w:val="right"/>
      <w:rPr>
        <w:sz w:val="20"/>
        <w:szCs w:val="20"/>
      </w:rPr>
    </w:pPr>
    <w:r w:rsidRPr="00976431">
      <w:rPr>
        <w:rFonts w:asciiTheme="majorHAnsi" w:eastAsiaTheme="majorEastAsia" w:hAnsiTheme="majorHAnsi" w:cstheme="majorBidi"/>
        <w:sz w:val="20"/>
        <w:szCs w:val="20"/>
      </w:rPr>
      <w:t>Systemu aktuarialnego do prognozowania wpływów i wydatków FUS oraz FEP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">
    <w:nsid w:val="00000031"/>
    <w:multiLevelType w:val="single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2">
    <w:nsid w:val="00000032"/>
    <w:multiLevelType w:val="multilevel"/>
    <w:tmpl w:val="00000032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2FF2E20"/>
    <w:multiLevelType w:val="hybridMultilevel"/>
    <w:tmpl w:val="551A3ED2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7822BE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8525340"/>
    <w:multiLevelType w:val="hybridMultilevel"/>
    <w:tmpl w:val="AFCCB20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-1136" w:hanging="360"/>
      </w:pPr>
    </w:lvl>
    <w:lvl w:ilvl="2" w:tplc="FFFFFFFF" w:tentative="1">
      <w:start w:val="1"/>
      <w:numFmt w:val="lowerRoman"/>
      <w:lvlText w:val="%3."/>
      <w:lvlJc w:val="right"/>
      <w:pPr>
        <w:ind w:left="-416" w:hanging="180"/>
      </w:pPr>
    </w:lvl>
    <w:lvl w:ilvl="3" w:tplc="FFFFFFFF" w:tentative="1">
      <w:start w:val="1"/>
      <w:numFmt w:val="decimal"/>
      <w:lvlText w:val="%4."/>
      <w:lvlJc w:val="left"/>
      <w:pPr>
        <w:ind w:left="304" w:hanging="360"/>
      </w:pPr>
    </w:lvl>
    <w:lvl w:ilvl="4" w:tplc="FFFFFFFF" w:tentative="1">
      <w:start w:val="1"/>
      <w:numFmt w:val="lowerLetter"/>
      <w:lvlText w:val="%5."/>
      <w:lvlJc w:val="left"/>
      <w:pPr>
        <w:ind w:left="1024" w:hanging="360"/>
      </w:pPr>
    </w:lvl>
    <w:lvl w:ilvl="5" w:tplc="FFFFFFFF" w:tentative="1">
      <w:start w:val="1"/>
      <w:numFmt w:val="lowerRoman"/>
      <w:lvlText w:val="%6."/>
      <w:lvlJc w:val="right"/>
      <w:pPr>
        <w:ind w:left="1744" w:hanging="180"/>
      </w:pPr>
    </w:lvl>
    <w:lvl w:ilvl="6" w:tplc="FFFFFFFF" w:tentative="1">
      <w:start w:val="1"/>
      <w:numFmt w:val="decimal"/>
      <w:lvlText w:val="%7."/>
      <w:lvlJc w:val="left"/>
      <w:pPr>
        <w:ind w:left="2464" w:hanging="360"/>
      </w:pPr>
    </w:lvl>
    <w:lvl w:ilvl="7" w:tplc="FFFFFFFF" w:tentative="1">
      <w:start w:val="1"/>
      <w:numFmt w:val="lowerLetter"/>
      <w:lvlText w:val="%8."/>
      <w:lvlJc w:val="left"/>
      <w:pPr>
        <w:ind w:left="3184" w:hanging="360"/>
      </w:pPr>
    </w:lvl>
    <w:lvl w:ilvl="8" w:tplc="FFFFFFFF" w:tentative="1">
      <w:start w:val="1"/>
      <w:numFmt w:val="lowerRoman"/>
      <w:lvlText w:val="%9."/>
      <w:lvlJc w:val="right"/>
      <w:pPr>
        <w:ind w:left="3904" w:hanging="180"/>
      </w:pPr>
    </w:lvl>
  </w:abstractNum>
  <w:abstractNum w:abstractNumId="6">
    <w:nsid w:val="09581BCF"/>
    <w:multiLevelType w:val="hybridMultilevel"/>
    <w:tmpl w:val="908EF9C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0ADB1233"/>
    <w:multiLevelType w:val="hybridMultilevel"/>
    <w:tmpl w:val="6F3CE678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103B6425"/>
    <w:multiLevelType w:val="hybridMultilevel"/>
    <w:tmpl w:val="6EF4F3C6"/>
    <w:lvl w:ilvl="0" w:tplc="88A24F3C">
      <w:start w:val="2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87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10FB24C2"/>
    <w:multiLevelType w:val="hybridMultilevel"/>
    <w:tmpl w:val="34B686BA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2EA55AD"/>
    <w:multiLevelType w:val="hybridMultilevel"/>
    <w:tmpl w:val="5C00CD9C"/>
    <w:lvl w:ilvl="0" w:tplc="0415001B">
      <w:start w:val="1"/>
      <w:numFmt w:val="lowerRoman"/>
      <w:lvlText w:val="%1."/>
      <w:lvlJc w:val="righ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13054EB9"/>
    <w:multiLevelType w:val="hybridMultilevel"/>
    <w:tmpl w:val="E5FC9792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3">
    <w:nsid w:val="135B461B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14">
    <w:nsid w:val="229156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4B2733C"/>
    <w:multiLevelType w:val="hybridMultilevel"/>
    <w:tmpl w:val="2560195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6136818"/>
    <w:multiLevelType w:val="hybridMultilevel"/>
    <w:tmpl w:val="B71409C2"/>
    <w:lvl w:ilvl="0" w:tplc="0415001B">
      <w:start w:val="1"/>
      <w:numFmt w:val="lowerRoman"/>
      <w:lvlText w:val="%1."/>
      <w:lvlJc w:val="righ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>
    <w:nsid w:val="276207C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9E0361B"/>
    <w:multiLevelType w:val="multilevel"/>
    <w:tmpl w:val="85C663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B68032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F6C78FE"/>
    <w:multiLevelType w:val="hybridMultilevel"/>
    <w:tmpl w:val="AFCCB206"/>
    <w:lvl w:ilvl="0" w:tplc="06F2C69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-1136" w:hanging="360"/>
      </w:pPr>
    </w:lvl>
    <w:lvl w:ilvl="2" w:tplc="0409001B" w:tentative="1">
      <w:start w:val="1"/>
      <w:numFmt w:val="lowerRoman"/>
      <w:lvlText w:val="%3."/>
      <w:lvlJc w:val="right"/>
      <w:pPr>
        <w:ind w:left="-416" w:hanging="180"/>
      </w:pPr>
    </w:lvl>
    <w:lvl w:ilvl="3" w:tplc="0409000F" w:tentative="1">
      <w:start w:val="1"/>
      <w:numFmt w:val="decimal"/>
      <w:lvlText w:val="%4."/>
      <w:lvlJc w:val="left"/>
      <w:pPr>
        <w:ind w:left="304" w:hanging="360"/>
      </w:pPr>
    </w:lvl>
    <w:lvl w:ilvl="4" w:tplc="04090019" w:tentative="1">
      <w:start w:val="1"/>
      <w:numFmt w:val="lowerLetter"/>
      <w:lvlText w:val="%5."/>
      <w:lvlJc w:val="left"/>
      <w:pPr>
        <w:ind w:left="1024" w:hanging="360"/>
      </w:pPr>
    </w:lvl>
    <w:lvl w:ilvl="5" w:tplc="0409001B" w:tentative="1">
      <w:start w:val="1"/>
      <w:numFmt w:val="lowerRoman"/>
      <w:lvlText w:val="%6."/>
      <w:lvlJc w:val="right"/>
      <w:pPr>
        <w:ind w:left="1744" w:hanging="180"/>
      </w:pPr>
    </w:lvl>
    <w:lvl w:ilvl="6" w:tplc="0409000F" w:tentative="1">
      <w:start w:val="1"/>
      <w:numFmt w:val="decimal"/>
      <w:lvlText w:val="%7."/>
      <w:lvlJc w:val="left"/>
      <w:pPr>
        <w:ind w:left="2464" w:hanging="360"/>
      </w:pPr>
    </w:lvl>
    <w:lvl w:ilvl="7" w:tplc="04090019" w:tentative="1">
      <w:start w:val="1"/>
      <w:numFmt w:val="lowerLetter"/>
      <w:lvlText w:val="%8."/>
      <w:lvlJc w:val="left"/>
      <w:pPr>
        <w:ind w:left="3184" w:hanging="360"/>
      </w:pPr>
    </w:lvl>
    <w:lvl w:ilvl="8" w:tplc="0409001B" w:tentative="1">
      <w:start w:val="1"/>
      <w:numFmt w:val="lowerRoman"/>
      <w:lvlText w:val="%9."/>
      <w:lvlJc w:val="right"/>
      <w:pPr>
        <w:ind w:left="3904" w:hanging="180"/>
      </w:pPr>
    </w:lvl>
  </w:abstractNum>
  <w:abstractNum w:abstractNumId="21">
    <w:nsid w:val="31F537F6"/>
    <w:multiLevelType w:val="hybridMultilevel"/>
    <w:tmpl w:val="1D66337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>
    <w:nsid w:val="39EF3C55"/>
    <w:multiLevelType w:val="hybridMultilevel"/>
    <w:tmpl w:val="223C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837461"/>
    <w:multiLevelType w:val="hybridMultilevel"/>
    <w:tmpl w:val="B95A5DA4"/>
    <w:lvl w:ilvl="0" w:tplc="61FA165E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</w:lvl>
    <w:lvl w:ilvl="3" w:tplc="0415000F">
      <w:start w:val="1"/>
      <w:numFmt w:val="decimal"/>
      <w:lvlText w:val="%4."/>
      <w:lvlJc w:val="left"/>
      <w:pPr>
        <w:tabs>
          <w:tab w:val="num" w:pos="-381"/>
        </w:tabs>
        <w:ind w:left="-38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</w:lvl>
    <w:lvl w:ilvl="5" w:tplc="04150011">
      <w:start w:val="1"/>
      <w:numFmt w:val="decimal"/>
      <w:lvlText w:val="%6)"/>
      <w:lvlJc w:val="left"/>
      <w:pPr>
        <w:tabs>
          <w:tab w:val="num" w:pos="1059"/>
        </w:tabs>
        <w:ind w:left="1059" w:hanging="180"/>
      </w:p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</w:lvl>
  </w:abstractNum>
  <w:abstractNum w:abstractNumId="24">
    <w:nsid w:val="404254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45CE2E92"/>
    <w:multiLevelType w:val="multilevel"/>
    <w:tmpl w:val="B96C18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4B2E5956"/>
    <w:multiLevelType w:val="hybridMultilevel"/>
    <w:tmpl w:val="F3581B8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DD23967"/>
    <w:multiLevelType w:val="hybridMultilevel"/>
    <w:tmpl w:val="C14ACCCE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2C142F"/>
    <w:multiLevelType w:val="multilevel"/>
    <w:tmpl w:val="B3821CCC"/>
    <w:lvl w:ilvl="0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51D63372"/>
    <w:multiLevelType w:val="hybridMultilevel"/>
    <w:tmpl w:val="CC7A1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870629"/>
    <w:multiLevelType w:val="hybridMultilevel"/>
    <w:tmpl w:val="1E727790"/>
    <w:lvl w:ilvl="0" w:tplc="04150001">
      <w:start w:val="1"/>
      <w:numFmt w:val="bullet"/>
      <w:lvlText w:val=""/>
      <w:lvlJc w:val="left"/>
      <w:pPr>
        <w:ind w:left="-1856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-1136" w:hanging="360"/>
      </w:pPr>
      <w:rPr>
        <w:rFonts w:cs="Times New Roman" w:hint="default"/>
      </w:rPr>
    </w:lvl>
    <w:lvl w:ilvl="2" w:tplc="04150013">
      <w:start w:val="1"/>
      <w:numFmt w:val="upperRoman"/>
      <w:lvlText w:val="%3."/>
      <w:lvlJc w:val="right"/>
      <w:pPr>
        <w:ind w:left="-416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2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3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3904" w:hanging="360"/>
      </w:pPr>
      <w:rPr>
        <w:rFonts w:ascii="Wingdings" w:hAnsi="Wingdings" w:hint="default"/>
      </w:rPr>
    </w:lvl>
  </w:abstractNum>
  <w:abstractNum w:abstractNumId="31">
    <w:nsid w:val="5D154940"/>
    <w:multiLevelType w:val="multilevel"/>
    <w:tmpl w:val="33FA69B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014"/>
        </w:tabs>
        <w:ind w:left="1014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  <w:rPr>
        <w:rFonts w:cs="Times New Roman" w:hint="default"/>
      </w:rPr>
    </w:lvl>
  </w:abstractNum>
  <w:abstractNum w:abstractNumId="32">
    <w:nsid w:val="5FEB0E30"/>
    <w:multiLevelType w:val="multilevel"/>
    <w:tmpl w:val="245648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652C229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8060673"/>
    <w:multiLevelType w:val="hybridMultilevel"/>
    <w:tmpl w:val="F46EA8E4"/>
    <w:lvl w:ilvl="0" w:tplc="C2108530">
      <w:start w:val="1"/>
      <w:numFmt w:val="decimal"/>
      <w:lvlText w:val="%1."/>
      <w:lvlJc w:val="left"/>
      <w:pPr>
        <w:ind w:left="708" w:hanging="360"/>
      </w:pPr>
      <w:rPr>
        <w:rFonts w:hint="default"/>
        <w:sz w:val="24"/>
      </w:rPr>
    </w:lvl>
    <w:lvl w:ilvl="1" w:tplc="C292D84E">
      <w:start w:val="1"/>
      <w:numFmt w:val="lowerLetter"/>
      <w:lvlText w:val="%2."/>
      <w:lvlJc w:val="left"/>
      <w:pPr>
        <w:ind w:left="1428" w:hanging="360"/>
      </w:pPr>
      <w:rPr>
        <w:rFonts w:hint="default"/>
      </w:rPr>
    </w:lvl>
    <w:lvl w:ilvl="2" w:tplc="03E2788A">
      <w:start w:val="1"/>
      <w:numFmt w:val="bullet"/>
      <w:lvlText w:val="–"/>
      <w:lvlJc w:val="left"/>
      <w:pPr>
        <w:ind w:left="2148" w:hanging="180"/>
      </w:pPr>
      <w:rPr>
        <w:rFonts w:ascii="Calibri" w:hAnsi="Calibri" w:hint="default"/>
      </w:r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5">
    <w:nsid w:val="6F1950A5"/>
    <w:multiLevelType w:val="hybridMultilevel"/>
    <w:tmpl w:val="1398F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EC6370"/>
    <w:multiLevelType w:val="hybridMultilevel"/>
    <w:tmpl w:val="22B6165E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>
    <w:nsid w:val="712A1CBB"/>
    <w:multiLevelType w:val="hybridMultilevel"/>
    <w:tmpl w:val="223C9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B1018"/>
    <w:multiLevelType w:val="multilevel"/>
    <w:tmpl w:val="6332D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2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6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56" w:hanging="1800"/>
      </w:pPr>
      <w:rPr>
        <w:rFonts w:hint="default"/>
      </w:rPr>
    </w:lvl>
  </w:abstractNum>
  <w:abstractNum w:abstractNumId="39">
    <w:nsid w:val="7BFB1234"/>
    <w:multiLevelType w:val="hybridMultilevel"/>
    <w:tmpl w:val="BF7CA90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C34369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7CE82536"/>
    <w:multiLevelType w:val="hybridMultilevel"/>
    <w:tmpl w:val="B3E03BA0"/>
    <w:lvl w:ilvl="0" w:tplc="1FE4D414">
      <w:start w:val="1"/>
      <w:numFmt w:val="low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0E08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4"/>
  </w:num>
  <w:num w:numId="2">
    <w:abstractNumId w:val="18"/>
  </w:num>
  <w:num w:numId="3">
    <w:abstractNumId w:val="30"/>
  </w:num>
  <w:num w:numId="4">
    <w:abstractNumId w:val="29"/>
  </w:num>
  <w:num w:numId="5">
    <w:abstractNumId w:val="21"/>
  </w:num>
  <w:num w:numId="6">
    <w:abstractNumId w:val="28"/>
  </w:num>
  <w:num w:numId="7">
    <w:abstractNumId w:val="3"/>
  </w:num>
  <w:num w:numId="8">
    <w:abstractNumId w:val="36"/>
  </w:num>
  <w:num w:numId="9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9"/>
  </w:num>
  <w:num w:numId="12">
    <w:abstractNumId w:val="16"/>
  </w:num>
  <w:num w:numId="13">
    <w:abstractNumId w:val="11"/>
  </w:num>
  <w:num w:numId="14">
    <w:abstractNumId w:val="8"/>
  </w:num>
  <w:num w:numId="15">
    <w:abstractNumId w:val="15"/>
  </w:num>
  <w:num w:numId="16">
    <w:abstractNumId w:val="38"/>
  </w:num>
  <w:num w:numId="17">
    <w:abstractNumId w:val="17"/>
  </w:num>
  <w:num w:numId="18">
    <w:abstractNumId w:val="4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5"/>
  </w:num>
  <w:num w:numId="22">
    <w:abstractNumId w:val="13"/>
  </w:num>
  <w:num w:numId="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25"/>
  </w:num>
  <w:num w:numId="26">
    <w:abstractNumId w:val="20"/>
  </w:num>
  <w:num w:numId="27">
    <w:abstractNumId w:val="5"/>
  </w:num>
  <w:num w:numId="28">
    <w:abstractNumId w:val="26"/>
  </w:num>
  <w:num w:numId="29">
    <w:abstractNumId w:val="10"/>
  </w:num>
  <w:num w:numId="30">
    <w:abstractNumId w:val="31"/>
  </w:num>
  <w:num w:numId="31">
    <w:abstractNumId w:val="33"/>
  </w:num>
  <w:num w:numId="32">
    <w:abstractNumId w:val="42"/>
  </w:num>
  <w:num w:numId="33">
    <w:abstractNumId w:val="19"/>
  </w:num>
  <w:num w:numId="34">
    <w:abstractNumId w:val="23"/>
  </w:num>
  <w:num w:numId="35">
    <w:abstractNumId w:val="14"/>
  </w:num>
  <w:num w:numId="36">
    <w:abstractNumId w:val="40"/>
  </w:num>
  <w:num w:numId="37">
    <w:abstractNumId w:val="37"/>
  </w:num>
  <w:num w:numId="38">
    <w:abstractNumId w:val="12"/>
  </w:num>
  <w:num w:numId="39">
    <w:abstractNumId w:val="7"/>
  </w:num>
  <w:num w:numId="40">
    <w:abstractNumId w:val="6"/>
  </w:num>
  <w:num w:numId="41">
    <w:abstractNumId w:val="9"/>
  </w:num>
  <w:num w:numId="42">
    <w:abstractNumId w:val="22"/>
  </w:num>
  <w:num w:numId="43">
    <w:abstractNumId w:val="32"/>
  </w:num>
  <w:numIdMacAtCleanup w:val="3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oruta, Karol">
    <w15:presenceInfo w15:providerId="AD" w15:userId="S-1-5-21-900910918-2670650698-3809961244-535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2D"/>
    <w:rsid w:val="00000AAE"/>
    <w:rsid w:val="00000C18"/>
    <w:rsid w:val="00002F15"/>
    <w:rsid w:val="00002F8B"/>
    <w:rsid w:val="00003A8A"/>
    <w:rsid w:val="000045B4"/>
    <w:rsid w:val="00005A4B"/>
    <w:rsid w:val="00005EBF"/>
    <w:rsid w:val="00006434"/>
    <w:rsid w:val="00006497"/>
    <w:rsid w:val="00006CD1"/>
    <w:rsid w:val="0001164E"/>
    <w:rsid w:val="00011A75"/>
    <w:rsid w:val="00011AF4"/>
    <w:rsid w:val="00012093"/>
    <w:rsid w:val="00012A98"/>
    <w:rsid w:val="000133ED"/>
    <w:rsid w:val="00013B78"/>
    <w:rsid w:val="00014B34"/>
    <w:rsid w:val="000152D2"/>
    <w:rsid w:val="00015768"/>
    <w:rsid w:val="00015C32"/>
    <w:rsid w:val="0001610E"/>
    <w:rsid w:val="0001647A"/>
    <w:rsid w:val="00016512"/>
    <w:rsid w:val="0001663F"/>
    <w:rsid w:val="00016A7D"/>
    <w:rsid w:val="000177C0"/>
    <w:rsid w:val="00017CE2"/>
    <w:rsid w:val="000219B1"/>
    <w:rsid w:val="00022AA4"/>
    <w:rsid w:val="00022E11"/>
    <w:rsid w:val="00023072"/>
    <w:rsid w:val="00023898"/>
    <w:rsid w:val="00024472"/>
    <w:rsid w:val="000248E3"/>
    <w:rsid w:val="000254A3"/>
    <w:rsid w:val="0002610D"/>
    <w:rsid w:val="0002685C"/>
    <w:rsid w:val="00026BD2"/>
    <w:rsid w:val="00026C08"/>
    <w:rsid w:val="00026F7F"/>
    <w:rsid w:val="000303D3"/>
    <w:rsid w:val="00030934"/>
    <w:rsid w:val="00030992"/>
    <w:rsid w:val="0003192C"/>
    <w:rsid w:val="000327D6"/>
    <w:rsid w:val="0003281F"/>
    <w:rsid w:val="00033B7B"/>
    <w:rsid w:val="000346F6"/>
    <w:rsid w:val="00034D42"/>
    <w:rsid w:val="00034FA7"/>
    <w:rsid w:val="00035356"/>
    <w:rsid w:val="00036020"/>
    <w:rsid w:val="0003652A"/>
    <w:rsid w:val="0003684D"/>
    <w:rsid w:val="000405B7"/>
    <w:rsid w:val="00041495"/>
    <w:rsid w:val="00041A43"/>
    <w:rsid w:val="00042071"/>
    <w:rsid w:val="0004222E"/>
    <w:rsid w:val="000429EF"/>
    <w:rsid w:val="00042C25"/>
    <w:rsid w:val="00042FF4"/>
    <w:rsid w:val="0004334F"/>
    <w:rsid w:val="00043DEE"/>
    <w:rsid w:val="00044E36"/>
    <w:rsid w:val="0004509A"/>
    <w:rsid w:val="00045294"/>
    <w:rsid w:val="0004539A"/>
    <w:rsid w:val="00051BBE"/>
    <w:rsid w:val="000529C0"/>
    <w:rsid w:val="00052AF7"/>
    <w:rsid w:val="00052F1C"/>
    <w:rsid w:val="00052F54"/>
    <w:rsid w:val="00055B9C"/>
    <w:rsid w:val="00055C99"/>
    <w:rsid w:val="00057141"/>
    <w:rsid w:val="00057DAA"/>
    <w:rsid w:val="000609FA"/>
    <w:rsid w:val="0006133E"/>
    <w:rsid w:val="0006152B"/>
    <w:rsid w:val="00061833"/>
    <w:rsid w:val="000622D8"/>
    <w:rsid w:val="000629D2"/>
    <w:rsid w:val="000637FF"/>
    <w:rsid w:val="00063C96"/>
    <w:rsid w:val="00065319"/>
    <w:rsid w:val="0006580B"/>
    <w:rsid w:val="000658D2"/>
    <w:rsid w:val="00065B2B"/>
    <w:rsid w:val="00065E54"/>
    <w:rsid w:val="000664C4"/>
    <w:rsid w:val="00066731"/>
    <w:rsid w:val="0006789C"/>
    <w:rsid w:val="0007131B"/>
    <w:rsid w:val="00072706"/>
    <w:rsid w:val="0007404C"/>
    <w:rsid w:val="00074342"/>
    <w:rsid w:val="00074CA6"/>
    <w:rsid w:val="00074EC0"/>
    <w:rsid w:val="00075013"/>
    <w:rsid w:val="0007520E"/>
    <w:rsid w:val="0007537A"/>
    <w:rsid w:val="000760A7"/>
    <w:rsid w:val="00076CB8"/>
    <w:rsid w:val="00077C31"/>
    <w:rsid w:val="00080735"/>
    <w:rsid w:val="00080CD0"/>
    <w:rsid w:val="0008109A"/>
    <w:rsid w:val="0008151B"/>
    <w:rsid w:val="00082444"/>
    <w:rsid w:val="000839DC"/>
    <w:rsid w:val="00083DA7"/>
    <w:rsid w:val="000842FA"/>
    <w:rsid w:val="0008443C"/>
    <w:rsid w:val="00084C43"/>
    <w:rsid w:val="00084FFC"/>
    <w:rsid w:val="000850A8"/>
    <w:rsid w:val="000850E1"/>
    <w:rsid w:val="0008520A"/>
    <w:rsid w:val="000864B6"/>
    <w:rsid w:val="0008694F"/>
    <w:rsid w:val="00087ABE"/>
    <w:rsid w:val="00087CF1"/>
    <w:rsid w:val="0009170E"/>
    <w:rsid w:val="00091EB0"/>
    <w:rsid w:val="00091F71"/>
    <w:rsid w:val="00092F3B"/>
    <w:rsid w:val="000937DA"/>
    <w:rsid w:val="00093C0C"/>
    <w:rsid w:val="000943EC"/>
    <w:rsid w:val="00094C4F"/>
    <w:rsid w:val="00094DD5"/>
    <w:rsid w:val="0009560D"/>
    <w:rsid w:val="00096CE4"/>
    <w:rsid w:val="00097362"/>
    <w:rsid w:val="000A056B"/>
    <w:rsid w:val="000A1B38"/>
    <w:rsid w:val="000A20AD"/>
    <w:rsid w:val="000A2733"/>
    <w:rsid w:val="000A376B"/>
    <w:rsid w:val="000A38CC"/>
    <w:rsid w:val="000A4704"/>
    <w:rsid w:val="000A4B85"/>
    <w:rsid w:val="000A5FD5"/>
    <w:rsid w:val="000A71BB"/>
    <w:rsid w:val="000A778F"/>
    <w:rsid w:val="000A7B29"/>
    <w:rsid w:val="000A7C18"/>
    <w:rsid w:val="000B07DB"/>
    <w:rsid w:val="000B165C"/>
    <w:rsid w:val="000B167E"/>
    <w:rsid w:val="000B234B"/>
    <w:rsid w:val="000B26C8"/>
    <w:rsid w:val="000B336A"/>
    <w:rsid w:val="000B437F"/>
    <w:rsid w:val="000B45FB"/>
    <w:rsid w:val="000B5045"/>
    <w:rsid w:val="000B5A28"/>
    <w:rsid w:val="000B648D"/>
    <w:rsid w:val="000B6FB2"/>
    <w:rsid w:val="000B7995"/>
    <w:rsid w:val="000B7ED3"/>
    <w:rsid w:val="000C1C8E"/>
    <w:rsid w:val="000C1E7D"/>
    <w:rsid w:val="000C24EE"/>
    <w:rsid w:val="000C406B"/>
    <w:rsid w:val="000C4156"/>
    <w:rsid w:val="000C476D"/>
    <w:rsid w:val="000C5AAF"/>
    <w:rsid w:val="000C741A"/>
    <w:rsid w:val="000C748D"/>
    <w:rsid w:val="000D2DE6"/>
    <w:rsid w:val="000D30A6"/>
    <w:rsid w:val="000D34B7"/>
    <w:rsid w:val="000D3BBB"/>
    <w:rsid w:val="000D44DC"/>
    <w:rsid w:val="000D4CDC"/>
    <w:rsid w:val="000D51CE"/>
    <w:rsid w:val="000D6164"/>
    <w:rsid w:val="000D6810"/>
    <w:rsid w:val="000D6B23"/>
    <w:rsid w:val="000D78BC"/>
    <w:rsid w:val="000E0459"/>
    <w:rsid w:val="000E082A"/>
    <w:rsid w:val="000E0BCA"/>
    <w:rsid w:val="000E0BD1"/>
    <w:rsid w:val="000E1170"/>
    <w:rsid w:val="000E1ECF"/>
    <w:rsid w:val="000E2324"/>
    <w:rsid w:val="000E34B7"/>
    <w:rsid w:val="000E3610"/>
    <w:rsid w:val="000E37B6"/>
    <w:rsid w:val="000E410A"/>
    <w:rsid w:val="000E4190"/>
    <w:rsid w:val="000E47B5"/>
    <w:rsid w:val="000E4993"/>
    <w:rsid w:val="000E4E0B"/>
    <w:rsid w:val="000E5703"/>
    <w:rsid w:val="000E5E66"/>
    <w:rsid w:val="000E7EBA"/>
    <w:rsid w:val="000E7EEF"/>
    <w:rsid w:val="000F04BE"/>
    <w:rsid w:val="000F0755"/>
    <w:rsid w:val="000F0D5B"/>
    <w:rsid w:val="000F271F"/>
    <w:rsid w:val="000F33E0"/>
    <w:rsid w:val="000F358F"/>
    <w:rsid w:val="000F3810"/>
    <w:rsid w:val="000F3A80"/>
    <w:rsid w:val="000F3CC7"/>
    <w:rsid w:val="000F54B3"/>
    <w:rsid w:val="000F587F"/>
    <w:rsid w:val="000F7BD3"/>
    <w:rsid w:val="00100D89"/>
    <w:rsid w:val="00101105"/>
    <w:rsid w:val="00101253"/>
    <w:rsid w:val="0010165D"/>
    <w:rsid w:val="00102E7E"/>
    <w:rsid w:val="00102F91"/>
    <w:rsid w:val="0010382E"/>
    <w:rsid w:val="00103B46"/>
    <w:rsid w:val="00103C39"/>
    <w:rsid w:val="00103D71"/>
    <w:rsid w:val="001040D5"/>
    <w:rsid w:val="001049C0"/>
    <w:rsid w:val="0010521A"/>
    <w:rsid w:val="001053A7"/>
    <w:rsid w:val="0010557C"/>
    <w:rsid w:val="00105C81"/>
    <w:rsid w:val="00107035"/>
    <w:rsid w:val="0010767F"/>
    <w:rsid w:val="00107C3F"/>
    <w:rsid w:val="00111EA8"/>
    <w:rsid w:val="00113D62"/>
    <w:rsid w:val="00114ED1"/>
    <w:rsid w:val="0011525B"/>
    <w:rsid w:val="00115609"/>
    <w:rsid w:val="001156FF"/>
    <w:rsid w:val="00115996"/>
    <w:rsid w:val="00115ABB"/>
    <w:rsid w:val="00116940"/>
    <w:rsid w:val="00116CBB"/>
    <w:rsid w:val="00117443"/>
    <w:rsid w:val="00120AC8"/>
    <w:rsid w:val="00120C87"/>
    <w:rsid w:val="00122E8A"/>
    <w:rsid w:val="00124A07"/>
    <w:rsid w:val="00126828"/>
    <w:rsid w:val="00126C94"/>
    <w:rsid w:val="00127685"/>
    <w:rsid w:val="00127D8B"/>
    <w:rsid w:val="0013197C"/>
    <w:rsid w:val="00131A37"/>
    <w:rsid w:val="00131F3E"/>
    <w:rsid w:val="00132176"/>
    <w:rsid w:val="001339FD"/>
    <w:rsid w:val="00134F62"/>
    <w:rsid w:val="001352B4"/>
    <w:rsid w:val="00135764"/>
    <w:rsid w:val="00135861"/>
    <w:rsid w:val="00137E61"/>
    <w:rsid w:val="0014051F"/>
    <w:rsid w:val="00140853"/>
    <w:rsid w:val="0014116F"/>
    <w:rsid w:val="00143014"/>
    <w:rsid w:val="0014395E"/>
    <w:rsid w:val="00143C14"/>
    <w:rsid w:val="001447C5"/>
    <w:rsid w:val="00144866"/>
    <w:rsid w:val="001473AA"/>
    <w:rsid w:val="001475B2"/>
    <w:rsid w:val="001500C4"/>
    <w:rsid w:val="001501B8"/>
    <w:rsid w:val="0015058C"/>
    <w:rsid w:val="00150849"/>
    <w:rsid w:val="001509B2"/>
    <w:rsid w:val="0015356B"/>
    <w:rsid w:val="0015356F"/>
    <w:rsid w:val="0015379E"/>
    <w:rsid w:val="00154372"/>
    <w:rsid w:val="0015496C"/>
    <w:rsid w:val="00154CF8"/>
    <w:rsid w:val="00155B6C"/>
    <w:rsid w:val="00155C7A"/>
    <w:rsid w:val="00155E2D"/>
    <w:rsid w:val="00160878"/>
    <w:rsid w:val="00161103"/>
    <w:rsid w:val="0016184D"/>
    <w:rsid w:val="00161D83"/>
    <w:rsid w:val="00162220"/>
    <w:rsid w:val="00162539"/>
    <w:rsid w:val="0016271C"/>
    <w:rsid w:val="00162E73"/>
    <w:rsid w:val="0016302E"/>
    <w:rsid w:val="0016343A"/>
    <w:rsid w:val="001648DD"/>
    <w:rsid w:val="00164C71"/>
    <w:rsid w:val="00165B3D"/>
    <w:rsid w:val="00165BB1"/>
    <w:rsid w:val="00165C7E"/>
    <w:rsid w:val="00166ED1"/>
    <w:rsid w:val="001674E4"/>
    <w:rsid w:val="00170178"/>
    <w:rsid w:val="001704EE"/>
    <w:rsid w:val="001707B7"/>
    <w:rsid w:val="00170BBB"/>
    <w:rsid w:val="00171AEF"/>
    <w:rsid w:val="00171EA7"/>
    <w:rsid w:val="001721CE"/>
    <w:rsid w:val="001735DC"/>
    <w:rsid w:val="00173B52"/>
    <w:rsid w:val="00175635"/>
    <w:rsid w:val="001764A6"/>
    <w:rsid w:val="00180867"/>
    <w:rsid w:val="00181E8B"/>
    <w:rsid w:val="00182C0B"/>
    <w:rsid w:val="00183B8E"/>
    <w:rsid w:val="00183DE3"/>
    <w:rsid w:val="00184F98"/>
    <w:rsid w:val="00185009"/>
    <w:rsid w:val="001856A3"/>
    <w:rsid w:val="0018574C"/>
    <w:rsid w:val="0018786A"/>
    <w:rsid w:val="00187B75"/>
    <w:rsid w:val="0019095F"/>
    <w:rsid w:val="001920A4"/>
    <w:rsid w:val="001931D6"/>
    <w:rsid w:val="00193AB4"/>
    <w:rsid w:val="001957D8"/>
    <w:rsid w:val="00195FE0"/>
    <w:rsid w:val="00197AE9"/>
    <w:rsid w:val="001A0012"/>
    <w:rsid w:val="001A09D5"/>
    <w:rsid w:val="001A1594"/>
    <w:rsid w:val="001A228D"/>
    <w:rsid w:val="001A2A20"/>
    <w:rsid w:val="001A3040"/>
    <w:rsid w:val="001A334D"/>
    <w:rsid w:val="001A3AA3"/>
    <w:rsid w:val="001A3F0A"/>
    <w:rsid w:val="001A5796"/>
    <w:rsid w:val="001A7409"/>
    <w:rsid w:val="001A7FDA"/>
    <w:rsid w:val="001B012A"/>
    <w:rsid w:val="001B0633"/>
    <w:rsid w:val="001B0AD2"/>
    <w:rsid w:val="001B1FEA"/>
    <w:rsid w:val="001B37E2"/>
    <w:rsid w:val="001B3ED6"/>
    <w:rsid w:val="001B3EE8"/>
    <w:rsid w:val="001B494E"/>
    <w:rsid w:val="001B5289"/>
    <w:rsid w:val="001B710D"/>
    <w:rsid w:val="001C0624"/>
    <w:rsid w:val="001C1239"/>
    <w:rsid w:val="001C1B49"/>
    <w:rsid w:val="001C2199"/>
    <w:rsid w:val="001C238F"/>
    <w:rsid w:val="001C2484"/>
    <w:rsid w:val="001C2535"/>
    <w:rsid w:val="001C36D9"/>
    <w:rsid w:val="001C58EA"/>
    <w:rsid w:val="001C5F54"/>
    <w:rsid w:val="001C656C"/>
    <w:rsid w:val="001D0D6F"/>
    <w:rsid w:val="001D1BED"/>
    <w:rsid w:val="001D1E3A"/>
    <w:rsid w:val="001D375B"/>
    <w:rsid w:val="001D3DFA"/>
    <w:rsid w:val="001D41F4"/>
    <w:rsid w:val="001D4575"/>
    <w:rsid w:val="001D528B"/>
    <w:rsid w:val="001D57BD"/>
    <w:rsid w:val="001D5CDF"/>
    <w:rsid w:val="001D6C8A"/>
    <w:rsid w:val="001D7124"/>
    <w:rsid w:val="001D7B83"/>
    <w:rsid w:val="001E034A"/>
    <w:rsid w:val="001E16B5"/>
    <w:rsid w:val="001E25A1"/>
    <w:rsid w:val="001E2D47"/>
    <w:rsid w:val="001E3309"/>
    <w:rsid w:val="001E36FA"/>
    <w:rsid w:val="001E4AC0"/>
    <w:rsid w:val="001E4B55"/>
    <w:rsid w:val="001E54E7"/>
    <w:rsid w:val="001E5690"/>
    <w:rsid w:val="001E7743"/>
    <w:rsid w:val="001F00BA"/>
    <w:rsid w:val="001F02BE"/>
    <w:rsid w:val="001F05F2"/>
    <w:rsid w:val="001F2949"/>
    <w:rsid w:val="001F2B9E"/>
    <w:rsid w:val="001F3DD3"/>
    <w:rsid w:val="001F3E42"/>
    <w:rsid w:val="001F4972"/>
    <w:rsid w:val="001F4D8E"/>
    <w:rsid w:val="001F50D2"/>
    <w:rsid w:val="001F583B"/>
    <w:rsid w:val="001F61E6"/>
    <w:rsid w:val="00201667"/>
    <w:rsid w:val="00202941"/>
    <w:rsid w:val="00202CC4"/>
    <w:rsid w:val="00203876"/>
    <w:rsid w:val="00204671"/>
    <w:rsid w:val="002049A4"/>
    <w:rsid w:val="002049BC"/>
    <w:rsid w:val="00204D89"/>
    <w:rsid w:val="00205E8F"/>
    <w:rsid w:val="002061BC"/>
    <w:rsid w:val="002072D3"/>
    <w:rsid w:val="002077EF"/>
    <w:rsid w:val="002101F0"/>
    <w:rsid w:val="00210391"/>
    <w:rsid w:val="00210F51"/>
    <w:rsid w:val="00211C4A"/>
    <w:rsid w:val="002123D8"/>
    <w:rsid w:val="00213134"/>
    <w:rsid w:val="00214CD8"/>
    <w:rsid w:val="00214EFE"/>
    <w:rsid w:val="00215205"/>
    <w:rsid w:val="00215490"/>
    <w:rsid w:val="00216BD4"/>
    <w:rsid w:val="0021703D"/>
    <w:rsid w:val="00217080"/>
    <w:rsid w:val="00220958"/>
    <w:rsid w:val="00220C2F"/>
    <w:rsid w:val="002211C5"/>
    <w:rsid w:val="0022165C"/>
    <w:rsid w:val="00222206"/>
    <w:rsid w:val="0022322A"/>
    <w:rsid w:val="002242B4"/>
    <w:rsid w:val="002254DD"/>
    <w:rsid w:val="00225AC3"/>
    <w:rsid w:val="00225ED7"/>
    <w:rsid w:val="002265F1"/>
    <w:rsid w:val="0022734A"/>
    <w:rsid w:val="0022747B"/>
    <w:rsid w:val="00227C65"/>
    <w:rsid w:val="00232FA0"/>
    <w:rsid w:val="00233017"/>
    <w:rsid w:val="002338BE"/>
    <w:rsid w:val="00233A42"/>
    <w:rsid w:val="0023486F"/>
    <w:rsid w:val="00234A8E"/>
    <w:rsid w:val="002352BE"/>
    <w:rsid w:val="00235394"/>
    <w:rsid w:val="00235EB4"/>
    <w:rsid w:val="00236071"/>
    <w:rsid w:val="002377A4"/>
    <w:rsid w:val="00237E13"/>
    <w:rsid w:val="002402C7"/>
    <w:rsid w:val="00241DF4"/>
    <w:rsid w:val="00242A86"/>
    <w:rsid w:val="00242E90"/>
    <w:rsid w:val="002432FE"/>
    <w:rsid w:val="00243578"/>
    <w:rsid w:val="00245F3D"/>
    <w:rsid w:val="0024729A"/>
    <w:rsid w:val="002509A9"/>
    <w:rsid w:val="00251475"/>
    <w:rsid w:val="00251C43"/>
    <w:rsid w:val="00252C06"/>
    <w:rsid w:val="00253157"/>
    <w:rsid w:val="00254275"/>
    <w:rsid w:val="0025482C"/>
    <w:rsid w:val="002556AA"/>
    <w:rsid w:val="00255C05"/>
    <w:rsid w:val="0025649C"/>
    <w:rsid w:val="00256B48"/>
    <w:rsid w:val="00256EA6"/>
    <w:rsid w:val="0025742B"/>
    <w:rsid w:val="00260462"/>
    <w:rsid w:val="00260779"/>
    <w:rsid w:val="00260DB5"/>
    <w:rsid w:val="00261859"/>
    <w:rsid w:val="00262312"/>
    <w:rsid w:val="0026253F"/>
    <w:rsid w:val="00262ECC"/>
    <w:rsid w:val="00263C52"/>
    <w:rsid w:val="00263EE4"/>
    <w:rsid w:val="00264E1D"/>
    <w:rsid w:val="00264FE2"/>
    <w:rsid w:val="00265C87"/>
    <w:rsid w:val="0026662F"/>
    <w:rsid w:val="00266648"/>
    <w:rsid w:val="0026683A"/>
    <w:rsid w:val="00267268"/>
    <w:rsid w:val="002678B5"/>
    <w:rsid w:val="00267CE7"/>
    <w:rsid w:val="00270E96"/>
    <w:rsid w:val="002713AE"/>
    <w:rsid w:val="002726B4"/>
    <w:rsid w:val="00272A5A"/>
    <w:rsid w:val="00272CB8"/>
    <w:rsid w:val="00273F6A"/>
    <w:rsid w:val="00274D45"/>
    <w:rsid w:val="00275E96"/>
    <w:rsid w:val="002775BB"/>
    <w:rsid w:val="00281701"/>
    <w:rsid w:val="00282399"/>
    <w:rsid w:val="0028255B"/>
    <w:rsid w:val="00282653"/>
    <w:rsid w:val="002834D9"/>
    <w:rsid w:val="00283C8F"/>
    <w:rsid w:val="00283D86"/>
    <w:rsid w:val="002859FB"/>
    <w:rsid w:val="00285FCD"/>
    <w:rsid w:val="002863A3"/>
    <w:rsid w:val="002869AF"/>
    <w:rsid w:val="00286B0B"/>
    <w:rsid w:val="00287425"/>
    <w:rsid w:val="0028745C"/>
    <w:rsid w:val="0029036D"/>
    <w:rsid w:val="00290E3E"/>
    <w:rsid w:val="0029222E"/>
    <w:rsid w:val="00292270"/>
    <w:rsid w:val="00292389"/>
    <w:rsid w:val="00292418"/>
    <w:rsid w:val="002925C3"/>
    <w:rsid w:val="00294C68"/>
    <w:rsid w:val="00294D54"/>
    <w:rsid w:val="002953EF"/>
    <w:rsid w:val="0029555A"/>
    <w:rsid w:val="00295B82"/>
    <w:rsid w:val="00295C34"/>
    <w:rsid w:val="00297CAC"/>
    <w:rsid w:val="002A2107"/>
    <w:rsid w:val="002A2709"/>
    <w:rsid w:val="002A2F52"/>
    <w:rsid w:val="002A3912"/>
    <w:rsid w:val="002A3F63"/>
    <w:rsid w:val="002A5DBD"/>
    <w:rsid w:val="002A782D"/>
    <w:rsid w:val="002A7A01"/>
    <w:rsid w:val="002B0608"/>
    <w:rsid w:val="002B15C0"/>
    <w:rsid w:val="002B1CBC"/>
    <w:rsid w:val="002B2070"/>
    <w:rsid w:val="002B2503"/>
    <w:rsid w:val="002B2954"/>
    <w:rsid w:val="002B2A38"/>
    <w:rsid w:val="002B3577"/>
    <w:rsid w:val="002B388A"/>
    <w:rsid w:val="002B3CBD"/>
    <w:rsid w:val="002B4613"/>
    <w:rsid w:val="002B638D"/>
    <w:rsid w:val="002B63BB"/>
    <w:rsid w:val="002B6E23"/>
    <w:rsid w:val="002B71DD"/>
    <w:rsid w:val="002B74D9"/>
    <w:rsid w:val="002B7F47"/>
    <w:rsid w:val="002C3409"/>
    <w:rsid w:val="002C3692"/>
    <w:rsid w:val="002C36FF"/>
    <w:rsid w:val="002C5038"/>
    <w:rsid w:val="002C52BA"/>
    <w:rsid w:val="002C56C0"/>
    <w:rsid w:val="002C622D"/>
    <w:rsid w:val="002C63C5"/>
    <w:rsid w:val="002C653E"/>
    <w:rsid w:val="002C68CF"/>
    <w:rsid w:val="002D1D95"/>
    <w:rsid w:val="002D2D82"/>
    <w:rsid w:val="002D3014"/>
    <w:rsid w:val="002D35E1"/>
    <w:rsid w:val="002D36F6"/>
    <w:rsid w:val="002D481C"/>
    <w:rsid w:val="002D4F08"/>
    <w:rsid w:val="002D513B"/>
    <w:rsid w:val="002D5BFD"/>
    <w:rsid w:val="002D64BC"/>
    <w:rsid w:val="002D79D7"/>
    <w:rsid w:val="002D7EA3"/>
    <w:rsid w:val="002E04AA"/>
    <w:rsid w:val="002E078C"/>
    <w:rsid w:val="002E09F9"/>
    <w:rsid w:val="002E1739"/>
    <w:rsid w:val="002E1FCF"/>
    <w:rsid w:val="002E2394"/>
    <w:rsid w:val="002E27A7"/>
    <w:rsid w:val="002E3848"/>
    <w:rsid w:val="002E4214"/>
    <w:rsid w:val="002E4CAE"/>
    <w:rsid w:val="002E66AB"/>
    <w:rsid w:val="002E73E2"/>
    <w:rsid w:val="002E7495"/>
    <w:rsid w:val="002E74A2"/>
    <w:rsid w:val="002E77A4"/>
    <w:rsid w:val="002F0A1E"/>
    <w:rsid w:val="002F0DB0"/>
    <w:rsid w:val="002F1BAB"/>
    <w:rsid w:val="002F21AB"/>
    <w:rsid w:val="002F29F3"/>
    <w:rsid w:val="002F2CE1"/>
    <w:rsid w:val="002F36D5"/>
    <w:rsid w:val="002F3A53"/>
    <w:rsid w:val="002F42F6"/>
    <w:rsid w:val="002F42FC"/>
    <w:rsid w:val="002F44AE"/>
    <w:rsid w:val="002F46E6"/>
    <w:rsid w:val="002F5580"/>
    <w:rsid w:val="002F67E4"/>
    <w:rsid w:val="002F6BB9"/>
    <w:rsid w:val="002F7873"/>
    <w:rsid w:val="00301673"/>
    <w:rsid w:val="00301EAE"/>
    <w:rsid w:val="0030374B"/>
    <w:rsid w:val="00303A30"/>
    <w:rsid w:val="00305345"/>
    <w:rsid w:val="003061A4"/>
    <w:rsid w:val="0030624B"/>
    <w:rsid w:val="00306B8B"/>
    <w:rsid w:val="00307948"/>
    <w:rsid w:val="00310279"/>
    <w:rsid w:val="003103A5"/>
    <w:rsid w:val="00310531"/>
    <w:rsid w:val="00311EF8"/>
    <w:rsid w:val="003148C1"/>
    <w:rsid w:val="00315872"/>
    <w:rsid w:val="00315EE5"/>
    <w:rsid w:val="00316963"/>
    <w:rsid w:val="003172B4"/>
    <w:rsid w:val="003172B8"/>
    <w:rsid w:val="00320C50"/>
    <w:rsid w:val="003216D3"/>
    <w:rsid w:val="003216F8"/>
    <w:rsid w:val="0032172D"/>
    <w:rsid w:val="0032207F"/>
    <w:rsid w:val="00322DE1"/>
    <w:rsid w:val="00322EB2"/>
    <w:rsid w:val="003234B1"/>
    <w:rsid w:val="00324006"/>
    <w:rsid w:val="00324D3F"/>
    <w:rsid w:val="003251D3"/>
    <w:rsid w:val="00325864"/>
    <w:rsid w:val="0032728C"/>
    <w:rsid w:val="00327938"/>
    <w:rsid w:val="0033082C"/>
    <w:rsid w:val="00330BAB"/>
    <w:rsid w:val="00331493"/>
    <w:rsid w:val="00331509"/>
    <w:rsid w:val="00331682"/>
    <w:rsid w:val="003318B4"/>
    <w:rsid w:val="0033362C"/>
    <w:rsid w:val="0033397F"/>
    <w:rsid w:val="003342E7"/>
    <w:rsid w:val="003343CF"/>
    <w:rsid w:val="00336380"/>
    <w:rsid w:val="00337160"/>
    <w:rsid w:val="00337339"/>
    <w:rsid w:val="0034129D"/>
    <w:rsid w:val="00341F57"/>
    <w:rsid w:val="00342CF2"/>
    <w:rsid w:val="0034391D"/>
    <w:rsid w:val="003462B2"/>
    <w:rsid w:val="0034764F"/>
    <w:rsid w:val="0035007E"/>
    <w:rsid w:val="00351364"/>
    <w:rsid w:val="003527ED"/>
    <w:rsid w:val="00353895"/>
    <w:rsid w:val="00356A2E"/>
    <w:rsid w:val="00356C17"/>
    <w:rsid w:val="00356E1C"/>
    <w:rsid w:val="00356FDC"/>
    <w:rsid w:val="003579B5"/>
    <w:rsid w:val="00357F25"/>
    <w:rsid w:val="00362348"/>
    <w:rsid w:val="00362393"/>
    <w:rsid w:val="00362D80"/>
    <w:rsid w:val="0036339E"/>
    <w:rsid w:val="00364894"/>
    <w:rsid w:val="00364B0B"/>
    <w:rsid w:val="0036561A"/>
    <w:rsid w:val="00366BEF"/>
    <w:rsid w:val="00366DAA"/>
    <w:rsid w:val="003671EF"/>
    <w:rsid w:val="003677AF"/>
    <w:rsid w:val="003679A2"/>
    <w:rsid w:val="00370A92"/>
    <w:rsid w:val="00371B06"/>
    <w:rsid w:val="003720EA"/>
    <w:rsid w:val="00372215"/>
    <w:rsid w:val="00375E34"/>
    <w:rsid w:val="00376100"/>
    <w:rsid w:val="0037619E"/>
    <w:rsid w:val="00377B34"/>
    <w:rsid w:val="0038026A"/>
    <w:rsid w:val="003808DB"/>
    <w:rsid w:val="00381703"/>
    <w:rsid w:val="00382A93"/>
    <w:rsid w:val="00382CF0"/>
    <w:rsid w:val="00383DBC"/>
    <w:rsid w:val="00384222"/>
    <w:rsid w:val="00384AB9"/>
    <w:rsid w:val="00385323"/>
    <w:rsid w:val="00385508"/>
    <w:rsid w:val="00386CD3"/>
    <w:rsid w:val="00386FFC"/>
    <w:rsid w:val="0039078A"/>
    <w:rsid w:val="00390973"/>
    <w:rsid w:val="0039163A"/>
    <w:rsid w:val="00391C1A"/>
    <w:rsid w:val="00391FC5"/>
    <w:rsid w:val="003924B3"/>
    <w:rsid w:val="0039255B"/>
    <w:rsid w:val="00393DD4"/>
    <w:rsid w:val="00394049"/>
    <w:rsid w:val="0039444A"/>
    <w:rsid w:val="00394A4B"/>
    <w:rsid w:val="00395A5F"/>
    <w:rsid w:val="00395EC1"/>
    <w:rsid w:val="00396291"/>
    <w:rsid w:val="00396975"/>
    <w:rsid w:val="00396F2B"/>
    <w:rsid w:val="00397282"/>
    <w:rsid w:val="003979BD"/>
    <w:rsid w:val="00397C81"/>
    <w:rsid w:val="003A0649"/>
    <w:rsid w:val="003A0EB5"/>
    <w:rsid w:val="003A0FBB"/>
    <w:rsid w:val="003A1519"/>
    <w:rsid w:val="003A2C26"/>
    <w:rsid w:val="003A2DAC"/>
    <w:rsid w:val="003A4281"/>
    <w:rsid w:val="003A4E4F"/>
    <w:rsid w:val="003A59A6"/>
    <w:rsid w:val="003A5AB4"/>
    <w:rsid w:val="003A5D97"/>
    <w:rsid w:val="003A7796"/>
    <w:rsid w:val="003B06EF"/>
    <w:rsid w:val="003B17DA"/>
    <w:rsid w:val="003B352B"/>
    <w:rsid w:val="003B392C"/>
    <w:rsid w:val="003B4533"/>
    <w:rsid w:val="003B53DA"/>
    <w:rsid w:val="003B5A2B"/>
    <w:rsid w:val="003B66D9"/>
    <w:rsid w:val="003B725C"/>
    <w:rsid w:val="003B7B17"/>
    <w:rsid w:val="003B7B41"/>
    <w:rsid w:val="003C04D5"/>
    <w:rsid w:val="003C053B"/>
    <w:rsid w:val="003C0BBA"/>
    <w:rsid w:val="003C0F95"/>
    <w:rsid w:val="003C194C"/>
    <w:rsid w:val="003C1C3A"/>
    <w:rsid w:val="003C2C76"/>
    <w:rsid w:val="003C2F09"/>
    <w:rsid w:val="003C5194"/>
    <w:rsid w:val="003C53C6"/>
    <w:rsid w:val="003C5C3C"/>
    <w:rsid w:val="003C6316"/>
    <w:rsid w:val="003C6EAF"/>
    <w:rsid w:val="003D088E"/>
    <w:rsid w:val="003D095D"/>
    <w:rsid w:val="003D2461"/>
    <w:rsid w:val="003D2898"/>
    <w:rsid w:val="003D3928"/>
    <w:rsid w:val="003D3DAF"/>
    <w:rsid w:val="003D43FE"/>
    <w:rsid w:val="003D47D6"/>
    <w:rsid w:val="003D52C4"/>
    <w:rsid w:val="003D5A8E"/>
    <w:rsid w:val="003D5BEF"/>
    <w:rsid w:val="003D6866"/>
    <w:rsid w:val="003D6E33"/>
    <w:rsid w:val="003E0EC3"/>
    <w:rsid w:val="003E14ED"/>
    <w:rsid w:val="003E27E2"/>
    <w:rsid w:val="003E3BDA"/>
    <w:rsid w:val="003E3CCB"/>
    <w:rsid w:val="003E46F6"/>
    <w:rsid w:val="003E5A66"/>
    <w:rsid w:val="003E699A"/>
    <w:rsid w:val="003E6DEA"/>
    <w:rsid w:val="003E73BC"/>
    <w:rsid w:val="003E7F9D"/>
    <w:rsid w:val="003F05A4"/>
    <w:rsid w:val="003F0FF6"/>
    <w:rsid w:val="003F181C"/>
    <w:rsid w:val="003F2904"/>
    <w:rsid w:val="003F4247"/>
    <w:rsid w:val="003F5DD9"/>
    <w:rsid w:val="003F65DA"/>
    <w:rsid w:val="003F69CB"/>
    <w:rsid w:val="003F6A7A"/>
    <w:rsid w:val="003F6D8D"/>
    <w:rsid w:val="003F721D"/>
    <w:rsid w:val="004001BC"/>
    <w:rsid w:val="00400F38"/>
    <w:rsid w:val="004019FB"/>
    <w:rsid w:val="00401B12"/>
    <w:rsid w:val="00401C90"/>
    <w:rsid w:val="00403094"/>
    <w:rsid w:val="00403289"/>
    <w:rsid w:val="004052F6"/>
    <w:rsid w:val="0040623B"/>
    <w:rsid w:val="004065D9"/>
    <w:rsid w:val="004067DC"/>
    <w:rsid w:val="00410585"/>
    <w:rsid w:val="00411FC5"/>
    <w:rsid w:val="0041302F"/>
    <w:rsid w:val="004145EB"/>
    <w:rsid w:val="00414BA0"/>
    <w:rsid w:val="00415B77"/>
    <w:rsid w:val="00416CF1"/>
    <w:rsid w:val="004173DB"/>
    <w:rsid w:val="00417EAB"/>
    <w:rsid w:val="0042018A"/>
    <w:rsid w:val="004205E9"/>
    <w:rsid w:val="00421C2F"/>
    <w:rsid w:val="00421D3A"/>
    <w:rsid w:val="00422016"/>
    <w:rsid w:val="004229F6"/>
    <w:rsid w:val="0042329C"/>
    <w:rsid w:val="00424DFD"/>
    <w:rsid w:val="00426ABB"/>
    <w:rsid w:val="004273A7"/>
    <w:rsid w:val="00427C03"/>
    <w:rsid w:val="00431092"/>
    <w:rsid w:val="00431D88"/>
    <w:rsid w:val="00432AA5"/>
    <w:rsid w:val="00432E64"/>
    <w:rsid w:val="004334A5"/>
    <w:rsid w:val="00433613"/>
    <w:rsid w:val="0043385E"/>
    <w:rsid w:val="00434412"/>
    <w:rsid w:val="004344FB"/>
    <w:rsid w:val="00435D98"/>
    <w:rsid w:val="00436280"/>
    <w:rsid w:val="004363AB"/>
    <w:rsid w:val="00441035"/>
    <w:rsid w:val="00441F2C"/>
    <w:rsid w:val="004420A2"/>
    <w:rsid w:val="004421D1"/>
    <w:rsid w:val="00442641"/>
    <w:rsid w:val="004428C6"/>
    <w:rsid w:val="004442B1"/>
    <w:rsid w:val="00445E4D"/>
    <w:rsid w:val="00446133"/>
    <w:rsid w:val="00446853"/>
    <w:rsid w:val="00447836"/>
    <w:rsid w:val="00447F87"/>
    <w:rsid w:val="00450B36"/>
    <w:rsid w:val="00452626"/>
    <w:rsid w:val="00453201"/>
    <w:rsid w:val="004557F0"/>
    <w:rsid w:val="00456069"/>
    <w:rsid w:val="00457221"/>
    <w:rsid w:val="00461304"/>
    <w:rsid w:val="00462BA3"/>
    <w:rsid w:val="00462D4C"/>
    <w:rsid w:val="0046337C"/>
    <w:rsid w:val="0046342D"/>
    <w:rsid w:val="00463EBD"/>
    <w:rsid w:val="00464B12"/>
    <w:rsid w:val="00465721"/>
    <w:rsid w:val="004674F5"/>
    <w:rsid w:val="0047006F"/>
    <w:rsid w:val="00470720"/>
    <w:rsid w:val="004707F9"/>
    <w:rsid w:val="0047143D"/>
    <w:rsid w:val="004715A0"/>
    <w:rsid w:val="00471891"/>
    <w:rsid w:val="00471F8C"/>
    <w:rsid w:val="00472275"/>
    <w:rsid w:val="004726B0"/>
    <w:rsid w:val="00473AEF"/>
    <w:rsid w:val="00473EFF"/>
    <w:rsid w:val="00473F88"/>
    <w:rsid w:val="004740E3"/>
    <w:rsid w:val="00474BED"/>
    <w:rsid w:val="0047533A"/>
    <w:rsid w:val="00475557"/>
    <w:rsid w:val="00475836"/>
    <w:rsid w:val="00475B8D"/>
    <w:rsid w:val="004769BB"/>
    <w:rsid w:val="0048022D"/>
    <w:rsid w:val="00480928"/>
    <w:rsid w:val="00480B93"/>
    <w:rsid w:val="004828F1"/>
    <w:rsid w:val="00482998"/>
    <w:rsid w:val="00482AD4"/>
    <w:rsid w:val="0048361B"/>
    <w:rsid w:val="00483B26"/>
    <w:rsid w:val="00484CD3"/>
    <w:rsid w:val="00484E55"/>
    <w:rsid w:val="00484F77"/>
    <w:rsid w:val="004869E5"/>
    <w:rsid w:val="00486ED3"/>
    <w:rsid w:val="00487150"/>
    <w:rsid w:val="004873FF"/>
    <w:rsid w:val="00487A0E"/>
    <w:rsid w:val="004923F3"/>
    <w:rsid w:val="00492680"/>
    <w:rsid w:val="0049273A"/>
    <w:rsid w:val="00492878"/>
    <w:rsid w:val="0049341E"/>
    <w:rsid w:val="00493A3E"/>
    <w:rsid w:val="00494BF5"/>
    <w:rsid w:val="004A0842"/>
    <w:rsid w:val="004A19D0"/>
    <w:rsid w:val="004A19F6"/>
    <w:rsid w:val="004A3594"/>
    <w:rsid w:val="004A3EAD"/>
    <w:rsid w:val="004A65A5"/>
    <w:rsid w:val="004A6676"/>
    <w:rsid w:val="004A66E3"/>
    <w:rsid w:val="004A6CDE"/>
    <w:rsid w:val="004A6D29"/>
    <w:rsid w:val="004A78F7"/>
    <w:rsid w:val="004A79C0"/>
    <w:rsid w:val="004B02BD"/>
    <w:rsid w:val="004B1E4F"/>
    <w:rsid w:val="004B223C"/>
    <w:rsid w:val="004B28F2"/>
    <w:rsid w:val="004B3814"/>
    <w:rsid w:val="004B4517"/>
    <w:rsid w:val="004B51CD"/>
    <w:rsid w:val="004B5677"/>
    <w:rsid w:val="004B5F49"/>
    <w:rsid w:val="004B67CD"/>
    <w:rsid w:val="004B6B53"/>
    <w:rsid w:val="004B777F"/>
    <w:rsid w:val="004C0675"/>
    <w:rsid w:val="004C1D90"/>
    <w:rsid w:val="004C384A"/>
    <w:rsid w:val="004C38F6"/>
    <w:rsid w:val="004C4313"/>
    <w:rsid w:val="004C454B"/>
    <w:rsid w:val="004C52F0"/>
    <w:rsid w:val="004C6214"/>
    <w:rsid w:val="004C6CEB"/>
    <w:rsid w:val="004C7491"/>
    <w:rsid w:val="004D17F9"/>
    <w:rsid w:val="004D1E0A"/>
    <w:rsid w:val="004D206B"/>
    <w:rsid w:val="004D2B29"/>
    <w:rsid w:val="004D2D0E"/>
    <w:rsid w:val="004D2F7D"/>
    <w:rsid w:val="004D41BA"/>
    <w:rsid w:val="004D49FA"/>
    <w:rsid w:val="004D4F18"/>
    <w:rsid w:val="004D6073"/>
    <w:rsid w:val="004D7E0E"/>
    <w:rsid w:val="004E05CC"/>
    <w:rsid w:val="004E06CA"/>
    <w:rsid w:val="004E1265"/>
    <w:rsid w:val="004E1398"/>
    <w:rsid w:val="004E3086"/>
    <w:rsid w:val="004E3B0F"/>
    <w:rsid w:val="004E46CE"/>
    <w:rsid w:val="004E5E6F"/>
    <w:rsid w:val="004E5E87"/>
    <w:rsid w:val="004E78E3"/>
    <w:rsid w:val="004F0233"/>
    <w:rsid w:val="004F0868"/>
    <w:rsid w:val="004F11C2"/>
    <w:rsid w:val="004F14FC"/>
    <w:rsid w:val="004F20EE"/>
    <w:rsid w:val="004F29A2"/>
    <w:rsid w:val="004F2B7B"/>
    <w:rsid w:val="004F38C3"/>
    <w:rsid w:val="004F3992"/>
    <w:rsid w:val="004F6126"/>
    <w:rsid w:val="004F6BE7"/>
    <w:rsid w:val="004F6D81"/>
    <w:rsid w:val="004F7A67"/>
    <w:rsid w:val="004F7CB3"/>
    <w:rsid w:val="00500715"/>
    <w:rsid w:val="00500B03"/>
    <w:rsid w:val="00502B60"/>
    <w:rsid w:val="00502D90"/>
    <w:rsid w:val="005031B1"/>
    <w:rsid w:val="005034AA"/>
    <w:rsid w:val="005040D3"/>
    <w:rsid w:val="00506344"/>
    <w:rsid w:val="00506B56"/>
    <w:rsid w:val="00507215"/>
    <w:rsid w:val="00507390"/>
    <w:rsid w:val="005102BE"/>
    <w:rsid w:val="0051031B"/>
    <w:rsid w:val="00510FFB"/>
    <w:rsid w:val="005119B1"/>
    <w:rsid w:val="00511FEE"/>
    <w:rsid w:val="00514566"/>
    <w:rsid w:val="00515BCA"/>
    <w:rsid w:val="00516111"/>
    <w:rsid w:val="00516264"/>
    <w:rsid w:val="00516A08"/>
    <w:rsid w:val="00516FEF"/>
    <w:rsid w:val="00517185"/>
    <w:rsid w:val="00517EC4"/>
    <w:rsid w:val="00517F91"/>
    <w:rsid w:val="005201EB"/>
    <w:rsid w:val="005207C4"/>
    <w:rsid w:val="00520AC1"/>
    <w:rsid w:val="00521429"/>
    <w:rsid w:val="00522636"/>
    <w:rsid w:val="00523415"/>
    <w:rsid w:val="00523CB7"/>
    <w:rsid w:val="00525A3F"/>
    <w:rsid w:val="00525B75"/>
    <w:rsid w:val="005273F6"/>
    <w:rsid w:val="0053069A"/>
    <w:rsid w:val="00531249"/>
    <w:rsid w:val="00533681"/>
    <w:rsid w:val="005338C8"/>
    <w:rsid w:val="00534DF7"/>
    <w:rsid w:val="00535BB0"/>
    <w:rsid w:val="005360ED"/>
    <w:rsid w:val="00536DB0"/>
    <w:rsid w:val="00541ECD"/>
    <w:rsid w:val="00542E20"/>
    <w:rsid w:val="00542EA0"/>
    <w:rsid w:val="00543BD7"/>
    <w:rsid w:val="00544562"/>
    <w:rsid w:val="005454FC"/>
    <w:rsid w:val="00545959"/>
    <w:rsid w:val="00545AF8"/>
    <w:rsid w:val="00545BCA"/>
    <w:rsid w:val="00550031"/>
    <w:rsid w:val="00550E70"/>
    <w:rsid w:val="005510F5"/>
    <w:rsid w:val="005513A2"/>
    <w:rsid w:val="0055288E"/>
    <w:rsid w:val="00552EB4"/>
    <w:rsid w:val="005546EC"/>
    <w:rsid w:val="00556B7A"/>
    <w:rsid w:val="00556E5D"/>
    <w:rsid w:val="005575CE"/>
    <w:rsid w:val="00557C1C"/>
    <w:rsid w:val="00560640"/>
    <w:rsid w:val="00560D6C"/>
    <w:rsid w:val="00562B83"/>
    <w:rsid w:val="00562D5F"/>
    <w:rsid w:val="00562E58"/>
    <w:rsid w:val="00563496"/>
    <w:rsid w:val="00563845"/>
    <w:rsid w:val="00563E13"/>
    <w:rsid w:val="00565450"/>
    <w:rsid w:val="00565D3C"/>
    <w:rsid w:val="00566D4B"/>
    <w:rsid w:val="00570305"/>
    <w:rsid w:val="005719FF"/>
    <w:rsid w:val="005721EC"/>
    <w:rsid w:val="005729A2"/>
    <w:rsid w:val="00573031"/>
    <w:rsid w:val="00573699"/>
    <w:rsid w:val="0057381B"/>
    <w:rsid w:val="00574058"/>
    <w:rsid w:val="00574CF4"/>
    <w:rsid w:val="00574F99"/>
    <w:rsid w:val="005752FF"/>
    <w:rsid w:val="00575FCE"/>
    <w:rsid w:val="00576295"/>
    <w:rsid w:val="00576F2C"/>
    <w:rsid w:val="005774D6"/>
    <w:rsid w:val="00577F69"/>
    <w:rsid w:val="00581297"/>
    <w:rsid w:val="0058199D"/>
    <w:rsid w:val="00581BAE"/>
    <w:rsid w:val="00581E41"/>
    <w:rsid w:val="00582C7C"/>
    <w:rsid w:val="00583C2C"/>
    <w:rsid w:val="0058449B"/>
    <w:rsid w:val="0058463B"/>
    <w:rsid w:val="00584C68"/>
    <w:rsid w:val="00584D6C"/>
    <w:rsid w:val="00585499"/>
    <w:rsid w:val="0058625A"/>
    <w:rsid w:val="00586393"/>
    <w:rsid w:val="005868AC"/>
    <w:rsid w:val="00586907"/>
    <w:rsid w:val="005874BD"/>
    <w:rsid w:val="00587963"/>
    <w:rsid w:val="00590611"/>
    <w:rsid w:val="005921CD"/>
    <w:rsid w:val="005924B8"/>
    <w:rsid w:val="005929EE"/>
    <w:rsid w:val="005929FE"/>
    <w:rsid w:val="005933F9"/>
    <w:rsid w:val="005951CB"/>
    <w:rsid w:val="00595BF4"/>
    <w:rsid w:val="00595D35"/>
    <w:rsid w:val="00596728"/>
    <w:rsid w:val="005A0E14"/>
    <w:rsid w:val="005A1624"/>
    <w:rsid w:val="005A1897"/>
    <w:rsid w:val="005A3170"/>
    <w:rsid w:val="005A4F07"/>
    <w:rsid w:val="005A5658"/>
    <w:rsid w:val="005A575B"/>
    <w:rsid w:val="005A58D0"/>
    <w:rsid w:val="005A6C7C"/>
    <w:rsid w:val="005A7445"/>
    <w:rsid w:val="005A7ACA"/>
    <w:rsid w:val="005B05B1"/>
    <w:rsid w:val="005B0921"/>
    <w:rsid w:val="005B13DF"/>
    <w:rsid w:val="005B22A8"/>
    <w:rsid w:val="005B290F"/>
    <w:rsid w:val="005B2E05"/>
    <w:rsid w:val="005B3219"/>
    <w:rsid w:val="005B330D"/>
    <w:rsid w:val="005B3721"/>
    <w:rsid w:val="005B3B2E"/>
    <w:rsid w:val="005B4299"/>
    <w:rsid w:val="005B5A4D"/>
    <w:rsid w:val="005B5FFD"/>
    <w:rsid w:val="005B6345"/>
    <w:rsid w:val="005B7B46"/>
    <w:rsid w:val="005B7CD5"/>
    <w:rsid w:val="005C0294"/>
    <w:rsid w:val="005C04B8"/>
    <w:rsid w:val="005C1163"/>
    <w:rsid w:val="005C1E67"/>
    <w:rsid w:val="005C21E1"/>
    <w:rsid w:val="005C27B4"/>
    <w:rsid w:val="005C2BD4"/>
    <w:rsid w:val="005C4498"/>
    <w:rsid w:val="005C4CB5"/>
    <w:rsid w:val="005C4FAB"/>
    <w:rsid w:val="005C5017"/>
    <w:rsid w:val="005C50CB"/>
    <w:rsid w:val="005C5E2E"/>
    <w:rsid w:val="005C6DEF"/>
    <w:rsid w:val="005C7D55"/>
    <w:rsid w:val="005D0096"/>
    <w:rsid w:val="005D0F51"/>
    <w:rsid w:val="005D1FAD"/>
    <w:rsid w:val="005D297D"/>
    <w:rsid w:val="005D29BD"/>
    <w:rsid w:val="005D367E"/>
    <w:rsid w:val="005D36F0"/>
    <w:rsid w:val="005D40F5"/>
    <w:rsid w:val="005D4CAD"/>
    <w:rsid w:val="005D58EC"/>
    <w:rsid w:val="005D6317"/>
    <w:rsid w:val="005D6B3B"/>
    <w:rsid w:val="005D6F07"/>
    <w:rsid w:val="005D6F3D"/>
    <w:rsid w:val="005D7389"/>
    <w:rsid w:val="005E037F"/>
    <w:rsid w:val="005E0BED"/>
    <w:rsid w:val="005E1388"/>
    <w:rsid w:val="005E166E"/>
    <w:rsid w:val="005E2546"/>
    <w:rsid w:val="005E363E"/>
    <w:rsid w:val="005E36A1"/>
    <w:rsid w:val="005E3BB7"/>
    <w:rsid w:val="005E3BC4"/>
    <w:rsid w:val="005E448A"/>
    <w:rsid w:val="005E4817"/>
    <w:rsid w:val="005E50A8"/>
    <w:rsid w:val="005E5D5F"/>
    <w:rsid w:val="005E5D89"/>
    <w:rsid w:val="005E6380"/>
    <w:rsid w:val="005E6BC5"/>
    <w:rsid w:val="005F1C95"/>
    <w:rsid w:val="005F2534"/>
    <w:rsid w:val="005F2B2E"/>
    <w:rsid w:val="005F2D3A"/>
    <w:rsid w:val="005F48CA"/>
    <w:rsid w:val="005F49A2"/>
    <w:rsid w:val="005F4A2C"/>
    <w:rsid w:val="005F52F8"/>
    <w:rsid w:val="005F60E0"/>
    <w:rsid w:val="005F65B7"/>
    <w:rsid w:val="005F6A8E"/>
    <w:rsid w:val="005F7140"/>
    <w:rsid w:val="005F7B06"/>
    <w:rsid w:val="005F7DCE"/>
    <w:rsid w:val="00600A60"/>
    <w:rsid w:val="006015EF"/>
    <w:rsid w:val="00601697"/>
    <w:rsid w:val="006023E5"/>
    <w:rsid w:val="00602CC5"/>
    <w:rsid w:val="00603213"/>
    <w:rsid w:val="00604D0D"/>
    <w:rsid w:val="00604F7E"/>
    <w:rsid w:val="006059F2"/>
    <w:rsid w:val="00605E3C"/>
    <w:rsid w:val="006068C8"/>
    <w:rsid w:val="00606AD4"/>
    <w:rsid w:val="00607613"/>
    <w:rsid w:val="00607648"/>
    <w:rsid w:val="006105AC"/>
    <w:rsid w:val="00610655"/>
    <w:rsid w:val="00610D3D"/>
    <w:rsid w:val="00612216"/>
    <w:rsid w:val="006165AE"/>
    <w:rsid w:val="006171AC"/>
    <w:rsid w:val="00620B6B"/>
    <w:rsid w:val="00621983"/>
    <w:rsid w:val="00622267"/>
    <w:rsid w:val="006230C2"/>
    <w:rsid w:val="006242D0"/>
    <w:rsid w:val="00624998"/>
    <w:rsid w:val="00624D22"/>
    <w:rsid w:val="00624EDC"/>
    <w:rsid w:val="00625774"/>
    <w:rsid w:val="006257E1"/>
    <w:rsid w:val="0062589A"/>
    <w:rsid w:val="00625ACC"/>
    <w:rsid w:val="00626AEA"/>
    <w:rsid w:val="00630505"/>
    <w:rsid w:val="006315DB"/>
    <w:rsid w:val="006323A3"/>
    <w:rsid w:val="00632AF2"/>
    <w:rsid w:val="00633D93"/>
    <w:rsid w:val="0063440D"/>
    <w:rsid w:val="00634E5D"/>
    <w:rsid w:val="006350A7"/>
    <w:rsid w:val="00635121"/>
    <w:rsid w:val="006366AC"/>
    <w:rsid w:val="0063680F"/>
    <w:rsid w:val="00636A06"/>
    <w:rsid w:val="00636C3F"/>
    <w:rsid w:val="006375F2"/>
    <w:rsid w:val="00637A4B"/>
    <w:rsid w:val="00637BFC"/>
    <w:rsid w:val="0064035B"/>
    <w:rsid w:val="00640550"/>
    <w:rsid w:val="00640791"/>
    <w:rsid w:val="00641FD5"/>
    <w:rsid w:val="006432A0"/>
    <w:rsid w:val="006437E8"/>
    <w:rsid w:val="0064534B"/>
    <w:rsid w:val="00645F00"/>
    <w:rsid w:val="0064712E"/>
    <w:rsid w:val="00647601"/>
    <w:rsid w:val="00647CDD"/>
    <w:rsid w:val="006503E7"/>
    <w:rsid w:val="006507E2"/>
    <w:rsid w:val="00650AE5"/>
    <w:rsid w:val="00651845"/>
    <w:rsid w:val="006527ED"/>
    <w:rsid w:val="00652E93"/>
    <w:rsid w:val="00652F07"/>
    <w:rsid w:val="0065308B"/>
    <w:rsid w:val="0065335C"/>
    <w:rsid w:val="00653E0A"/>
    <w:rsid w:val="006545F5"/>
    <w:rsid w:val="00655B29"/>
    <w:rsid w:val="00655C28"/>
    <w:rsid w:val="0066066F"/>
    <w:rsid w:val="00660E7E"/>
    <w:rsid w:val="00662FF0"/>
    <w:rsid w:val="00663807"/>
    <w:rsid w:val="00663B0F"/>
    <w:rsid w:val="00663B6D"/>
    <w:rsid w:val="00663E2B"/>
    <w:rsid w:val="00664913"/>
    <w:rsid w:val="006649EB"/>
    <w:rsid w:val="00666E83"/>
    <w:rsid w:val="00667B32"/>
    <w:rsid w:val="0067000A"/>
    <w:rsid w:val="00670370"/>
    <w:rsid w:val="00670C49"/>
    <w:rsid w:val="006723FB"/>
    <w:rsid w:val="00672638"/>
    <w:rsid w:val="0067361F"/>
    <w:rsid w:val="00673A7C"/>
    <w:rsid w:val="00675748"/>
    <w:rsid w:val="00675AAD"/>
    <w:rsid w:val="00675C4D"/>
    <w:rsid w:val="00675D4B"/>
    <w:rsid w:val="00675E14"/>
    <w:rsid w:val="00675E8F"/>
    <w:rsid w:val="006762FC"/>
    <w:rsid w:val="00676DFC"/>
    <w:rsid w:val="00677A07"/>
    <w:rsid w:val="00677BE8"/>
    <w:rsid w:val="006820A4"/>
    <w:rsid w:val="00682F10"/>
    <w:rsid w:val="006837D0"/>
    <w:rsid w:val="006838B1"/>
    <w:rsid w:val="00683E04"/>
    <w:rsid w:val="00684926"/>
    <w:rsid w:val="006867A5"/>
    <w:rsid w:val="00686C12"/>
    <w:rsid w:val="00687A4F"/>
    <w:rsid w:val="00690162"/>
    <w:rsid w:val="0069026D"/>
    <w:rsid w:val="0069054E"/>
    <w:rsid w:val="00690A4E"/>
    <w:rsid w:val="00690C79"/>
    <w:rsid w:val="00690F08"/>
    <w:rsid w:val="00691861"/>
    <w:rsid w:val="006919E7"/>
    <w:rsid w:val="006922A7"/>
    <w:rsid w:val="006924AB"/>
    <w:rsid w:val="00692D99"/>
    <w:rsid w:val="00692F47"/>
    <w:rsid w:val="00693202"/>
    <w:rsid w:val="00693345"/>
    <w:rsid w:val="00693E1A"/>
    <w:rsid w:val="00694C99"/>
    <w:rsid w:val="00695B15"/>
    <w:rsid w:val="006962AA"/>
    <w:rsid w:val="0069692D"/>
    <w:rsid w:val="00696A1F"/>
    <w:rsid w:val="00696AF4"/>
    <w:rsid w:val="00697629"/>
    <w:rsid w:val="00697AAA"/>
    <w:rsid w:val="00697BF0"/>
    <w:rsid w:val="006A078A"/>
    <w:rsid w:val="006A2505"/>
    <w:rsid w:val="006A30BD"/>
    <w:rsid w:val="006A37B1"/>
    <w:rsid w:val="006A3EAC"/>
    <w:rsid w:val="006A499B"/>
    <w:rsid w:val="006A4CA9"/>
    <w:rsid w:val="006A5E8D"/>
    <w:rsid w:val="006B223A"/>
    <w:rsid w:val="006B24A4"/>
    <w:rsid w:val="006B2A8C"/>
    <w:rsid w:val="006B3BFA"/>
    <w:rsid w:val="006B51F7"/>
    <w:rsid w:val="006B61DE"/>
    <w:rsid w:val="006B74D7"/>
    <w:rsid w:val="006B7617"/>
    <w:rsid w:val="006B78DF"/>
    <w:rsid w:val="006C1225"/>
    <w:rsid w:val="006C2FA8"/>
    <w:rsid w:val="006C35F8"/>
    <w:rsid w:val="006C37AA"/>
    <w:rsid w:val="006C42FD"/>
    <w:rsid w:val="006C5840"/>
    <w:rsid w:val="006C602E"/>
    <w:rsid w:val="006C623F"/>
    <w:rsid w:val="006C62C0"/>
    <w:rsid w:val="006C6824"/>
    <w:rsid w:val="006C6B37"/>
    <w:rsid w:val="006C7327"/>
    <w:rsid w:val="006C7B64"/>
    <w:rsid w:val="006C7DD0"/>
    <w:rsid w:val="006D09AD"/>
    <w:rsid w:val="006D0AA6"/>
    <w:rsid w:val="006D0BBB"/>
    <w:rsid w:val="006D1293"/>
    <w:rsid w:val="006D1ED8"/>
    <w:rsid w:val="006D219F"/>
    <w:rsid w:val="006D2618"/>
    <w:rsid w:val="006D28D4"/>
    <w:rsid w:val="006D2A83"/>
    <w:rsid w:val="006D2EA2"/>
    <w:rsid w:val="006D42F3"/>
    <w:rsid w:val="006D50D0"/>
    <w:rsid w:val="006D5AFF"/>
    <w:rsid w:val="006D64DB"/>
    <w:rsid w:val="006D7DAA"/>
    <w:rsid w:val="006E061E"/>
    <w:rsid w:val="006E184B"/>
    <w:rsid w:val="006E2342"/>
    <w:rsid w:val="006E2619"/>
    <w:rsid w:val="006E49F3"/>
    <w:rsid w:val="006E5477"/>
    <w:rsid w:val="006E5BCF"/>
    <w:rsid w:val="006E5E65"/>
    <w:rsid w:val="006E6118"/>
    <w:rsid w:val="006E6833"/>
    <w:rsid w:val="006E756E"/>
    <w:rsid w:val="006F05D8"/>
    <w:rsid w:val="006F0A90"/>
    <w:rsid w:val="006F0FFE"/>
    <w:rsid w:val="006F16E0"/>
    <w:rsid w:val="006F1B5E"/>
    <w:rsid w:val="006F522D"/>
    <w:rsid w:val="006F601E"/>
    <w:rsid w:val="006F6720"/>
    <w:rsid w:val="00700EEE"/>
    <w:rsid w:val="00701650"/>
    <w:rsid w:val="00701D3F"/>
    <w:rsid w:val="00701F77"/>
    <w:rsid w:val="007020B2"/>
    <w:rsid w:val="0070270F"/>
    <w:rsid w:val="00702B60"/>
    <w:rsid w:val="00702FA6"/>
    <w:rsid w:val="00703E3A"/>
    <w:rsid w:val="00703EB7"/>
    <w:rsid w:val="007041B5"/>
    <w:rsid w:val="00705B89"/>
    <w:rsid w:val="0070662C"/>
    <w:rsid w:val="0070693C"/>
    <w:rsid w:val="00710813"/>
    <w:rsid w:val="00711F59"/>
    <w:rsid w:val="00712399"/>
    <w:rsid w:val="00712F3D"/>
    <w:rsid w:val="007130B2"/>
    <w:rsid w:val="007132E3"/>
    <w:rsid w:val="007141DA"/>
    <w:rsid w:val="00714379"/>
    <w:rsid w:val="00714B17"/>
    <w:rsid w:val="00714EDF"/>
    <w:rsid w:val="0071506B"/>
    <w:rsid w:val="0071655C"/>
    <w:rsid w:val="00716713"/>
    <w:rsid w:val="0071674A"/>
    <w:rsid w:val="00716CD0"/>
    <w:rsid w:val="007203BA"/>
    <w:rsid w:val="0072055A"/>
    <w:rsid w:val="00720B63"/>
    <w:rsid w:val="00721054"/>
    <w:rsid w:val="00722D3F"/>
    <w:rsid w:val="007236E0"/>
    <w:rsid w:val="00724405"/>
    <w:rsid w:val="0072557C"/>
    <w:rsid w:val="007261AA"/>
    <w:rsid w:val="0072661B"/>
    <w:rsid w:val="007272D9"/>
    <w:rsid w:val="007301F1"/>
    <w:rsid w:val="00730BA6"/>
    <w:rsid w:val="00730BF0"/>
    <w:rsid w:val="00730E7B"/>
    <w:rsid w:val="00730ECD"/>
    <w:rsid w:val="00731109"/>
    <w:rsid w:val="0073280C"/>
    <w:rsid w:val="0073329F"/>
    <w:rsid w:val="007347CF"/>
    <w:rsid w:val="0073483F"/>
    <w:rsid w:val="00734B3D"/>
    <w:rsid w:val="00735CF8"/>
    <w:rsid w:val="0073725B"/>
    <w:rsid w:val="00737998"/>
    <w:rsid w:val="007401D9"/>
    <w:rsid w:val="00740816"/>
    <w:rsid w:val="007408C0"/>
    <w:rsid w:val="00741516"/>
    <w:rsid w:val="00741609"/>
    <w:rsid w:val="00741968"/>
    <w:rsid w:val="00741BD2"/>
    <w:rsid w:val="00741C3A"/>
    <w:rsid w:val="00741CB9"/>
    <w:rsid w:val="00742861"/>
    <w:rsid w:val="00743B05"/>
    <w:rsid w:val="00744611"/>
    <w:rsid w:val="00744A28"/>
    <w:rsid w:val="00744F1D"/>
    <w:rsid w:val="007502A0"/>
    <w:rsid w:val="0075099E"/>
    <w:rsid w:val="00750E8D"/>
    <w:rsid w:val="00751236"/>
    <w:rsid w:val="00751DEB"/>
    <w:rsid w:val="00752494"/>
    <w:rsid w:val="00752F8D"/>
    <w:rsid w:val="007554C4"/>
    <w:rsid w:val="00755ABA"/>
    <w:rsid w:val="00756020"/>
    <w:rsid w:val="007569B6"/>
    <w:rsid w:val="00756B90"/>
    <w:rsid w:val="00756FD1"/>
    <w:rsid w:val="007620C4"/>
    <w:rsid w:val="00762B52"/>
    <w:rsid w:val="00762BED"/>
    <w:rsid w:val="00763148"/>
    <w:rsid w:val="00764424"/>
    <w:rsid w:val="00764B79"/>
    <w:rsid w:val="00765C02"/>
    <w:rsid w:val="00766DD1"/>
    <w:rsid w:val="00767ABD"/>
    <w:rsid w:val="00771459"/>
    <w:rsid w:val="007714D1"/>
    <w:rsid w:val="00771CDA"/>
    <w:rsid w:val="00772C31"/>
    <w:rsid w:val="00772D84"/>
    <w:rsid w:val="0077393A"/>
    <w:rsid w:val="00774721"/>
    <w:rsid w:val="00775091"/>
    <w:rsid w:val="00775C0D"/>
    <w:rsid w:val="00776581"/>
    <w:rsid w:val="00776998"/>
    <w:rsid w:val="00776A52"/>
    <w:rsid w:val="00776D15"/>
    <w:rsid w:val="00777727"/>
    <w:rsid w:val="0077773D"/>
    <w:rsid w:val="00777FF5"/>
    <w:rsid w:val="00781B89"/>
    <w:rsid w:val="0078203D"/>
    <w:rsid w:val="00782056"/>
    <w:rsid w:val="007824C2"/>
    <w:rsid w:val="007842FA"/>
    <w:rsid w:val="0078527F"/>
    <w:rsid w:val="00785C8E"/>
    <w:rsid w:val="00787410"/>
    <w:rsid w:val="00787861"/>
    <w:rsid w:val="00787EAC"/>
    <w:rsid w:val="0079142D"/>
    <w:rsid w:val="00791801"/>
    <w:rsid w:val="00791A42"/>
    <w:rsid w:val="00792164"/>
    <w:rsid w:val="00792325"/>
    <w:rsid w:val="007934A4"/>
    <w:rsid w:val="00793797"/>
    <w:rsid w:val="00793957"/>
    <w:rsid w:val="00793B11"/>
    <w:rsid w:val="00793F87"/>
    <w:rsid w:val="00793FE6"/>
    <w:rsid w:val="00794335"/>
    <w:rsid w:val="007951AA"/>
    <w:rsid w:val="00795CAC"/>
    <w:rsid w:val="0079668F"/>
    <w:rsid w:val="00797C70"/>
    <w:rsid w:val="007A01AC"/>
    <w:rsid w:val="007A05E6"/>
    <w:rsid w:val="007A0E61"/>
    <w:rsid w:val="007A20F3"/>
    <w:rsid w:val="007A292B"/>
    <w:rsid w:val="007A2C25"/>
    <w:rsid w:val="007A2D73"/>
    <w:rsid w:val="007A3AE2"/>
    <w:rsid w:val="007A4572"/>
    <w:rsid w:val="007A638B"/>
    <w:rsid w:val="007A6938"/>
    <w:rsid w:val="007A6A43"/>
    <w:rsid w:val="007A6B4F"/>
    <w:rsid w:val="007B01AC"/>
    <w:rsid w:val="007B01AF"/>
    <w:rsid w:val="007B19C9"/>
    <w:rsid w:val="007B1A2B"/>
    <w:rsid w:val="007B1AE2"/>
    <w:rsid w:val="007B2A0E"/>
    <w:rsid w:val="007B2B74"/>
    <w:rsid w:val="007B2E4B"/>
    <w:rsid w:val="007B2ED0"/>
    <w:rsid w:val="007B3B35"/>
    <w:rsid w:val="007B3BB7"/>
    <w:rsid w:val="007B3F1D"/>
    <w:rsid w:val="007B5E7B"/>
    <w:rsid w:val="007B6070"/>
    <w:rsid w:val="007B6AA9"/>
    <w:rsid w:val="007B6E8C"/>
    <w:rsid w:val="007B74C6"/>
    <w:rsid w:val="007B753B"/>
    <w:rsid w:val="007B753F"/>
    <w:rsid w:val="007B7C22"/>
    <w:rsid w:val="007B7E0B"/>
    <w:rsid w:val="007C0B54"/>
    <w:rsid w:val="007C169D"/>
    <w:rsid w:val="007C2768"/>
    <w:rsid w:val="007C3858"/>
    <w:rsid w:val="007C4A25"/>
    <w:rsid w:val="007C53F8"/>
    <w:rsid w:val="007C5570"/>
    <w:rsid w:val="007C55BF"/>
    <w:rsid w:val="007C6118"/>
    <w:rsid w:val="007C6623"/>
    <w:rsid w:val="007D042A"/>
    <w:rsid w:val="007D0AEA"/>
    <w:rsid w:val="007D1E8D"/>
    <w:rsid w:val="007D3489"/>
    <w:rsid w:val="007D384A"/>
    <w:rsid w:val="007D406F"/>
    <w:rsid w:val="007D5140"/>
    <w:rsid w:val="007D5155"/>
    <w:rsid w:val="007D51BE"/>
    <w:rsid w:val="007D5B90"/>
    <w:rsid w:val="007D6DD7"/>
    <w:rsid w:val="007D6F04"/>
    <w:rsid w:val="007D712A"/>
    <w:rsid w:val="007E03CF"/>
    <w:rsid w:val="007E097B"/>
    <w:rsid w:val="007E0A9E"/>
    <w:rsid w:val="007E2A2B"/>
    <w:rsid w:val="007E34DB"/>
    <w:rsid w:val="007E394A"/>
    <w:rsid w:val="007E5255"/>
    <w:rsid w:val="007E5B45"/>
    <w:rsid w:val="007E72FD"/>
    <w:rsid w:val="007F05F2"/>
    <w:rsid w:val="007F1174"/>
    <w:rsid w:val="007F1D7F"/>
    <w:rsid w:val="007F2331"/>
    <w:rsid w:val="007F2CC4"/>
    <w:rsid w:val="007F41A9"/>
    <w:rsid w:val="007F54CA"/>
    <w:rsid w:val="007F6442"/>
    <w:rsid w:val="007F6BD6"/>
    <w:rsid w:val="007F6CC5"/>
    <w:rsid w:val="007F71EB"/>
    <w:rsid w:val="007F72BF"/>
    <w:rsid w:val="007F7675"/>
    <w:rsid w:val="007F7A6B"/>
    <w:rsid w:val="007F7AC4"/>
    <w:rsid w:val="007F7D59"/>
    <w:rsid w:val="00800288"/>
    <w:rsid w:val="00800C9F"/>
    <w:rsid w:val="008012B8"/>
    <w:rsid w:val="00801F5D"/>
    <w:rsid w:val="00802D62"/>
    <w:rsid w:val="00802F54"/>
    <w:rsid w:val="00802FA7"/>
    <w:rsid w:val="00805214"/>
    <w:rsid w:val="00805AE1"/>
    <w:rsid w:val="00805BD7"/>
    <w:rsid w:val="00806F0B"/>
    <w:rsid w:val="00807085"/>
    <w:rsid w:val="008070BE"/>
    <w:rsid w:val="00810663"/>
    <w:rsid w:val="0081100B"/>
    <w:rsid w:val="00811600"/>
    <w:rsid w:val="0081336C"/>
    <w:rsid w:val="00815E3D"/>
    <w:rsid w:val="00816913"/>
    <w:rsid w:val="00816B4E"/>
    <w:rsid w:val="0081736D"/>
    <w:rsid w:val="00817AED"/>
    <w:rsid w:val="0082051F"/>
    <w:rsid w:val="0082087D"/>
    <w:rsid w:val="00820E86"/>
    <w:rsid w:val="00822F9D"/>
    <w:rsid w:val="00823875"/>
    <w:rsid w:val="00824D69"/>
    <w:rsid w:val="00825086"/>
    <w:rsid w:val="00826830"/>
    <w:rsid w:val="00826C71"/>
    <w:rsid w:val="00830016"/>
    <w:rsid w:val="00830867"/>
    <w:rsid w:val="00830D2B"/>
    <w:rsid w:val="008320DC"/>
    <w:rsid w:val="0083257A"/>
    <w:rsid w:val="00832840"/>
    <w:rsid w:val="0083386A"/>
    <w:rsid w:val="00834400"/>
    <w:rsid w:val="0083553B"/>
    <w:rsid w:val="00835720"/>
    <w:rsid w:val="00835B23"/>
    <w:rsid w:val="0083662A"/>
    <w:rsid w:val="00836B11"/>
    <w:rsid w:val="00837733"/>
    <w:rsid w:val="00837E89"/>
    <w:rsid w:val="00840967"/>
    <w:rsid w:val="00840992"/>
    <w:rsid w:val="00841369"/>
    <w:rsid w:val="008413E9"/>
    <w:rsid w:val="00841852"/>
    <w:rsid w:val="00842538"/>
    <w:rsid w:val="008430B6"/>
    <w:rsid w:val="008435E4"/>
    <w:rsid w:val="008442AF"/>
    <w:rsid w:val="008446AB"/>
    <w:rsid w:val="00846BA9"/>
    <w:rsid w:val="00850524"/>
    <w:rsid w:val="00851555"/>
    <w:rsid w:val="0085163B"/>
    <w:rsid w:val="008516CB"/>
    <w:rsid w:val="0085230E"/>
    <w:rsid w:val="00853273"/>
    <w:rsid w:val="00853A3A"/>
    <w:rsid w:val="00853A88"/>
    <w:rsid w:val="008548C9"/>
    <w:rsid w:val="008549E5"/>
    <w:rsid w:val="008550A0"/>
    <w:rsid w:val="008552C8"/>
    <w:rsid w:val="00855C06"/>
    <w:rsid w:val="00856F29"/>
    <w:rsid w:val="00857820"/>
    <w:rsid w:val="00857D67"/>
    <w:rsid w:val="00860BDB"/>
    <w:rsid w:val="0086155A"/>
    <w:rsid w:val="00861CFB"/>
    <w:rsid w:val="00861D2A"/>
    <w:rsid w:val="00861FCD"/>
    <w:rsid w:val="008621A8"/>
    <w:rsid w:val="008629CC"/>
    <w:rsid w:val="008638C8"/>
    <w:rsid w:val="00864026"/>
    <w:rsid w:val="008646D8"/>
    <w:rsid w:val="0086529B"/>
    <w:rsid w:val="00865C0F"/>
    <w:rsid w:val="00865EAD"/>
    <w:rsid w:val="00865F71"/>
    <w:rsid w:val="008660E8"/>
    <w:rsid w:val="00866AA4"/>
    <w:rsid w:val="008671A1"/>
    <w:rsid w:val="00867548"/>
    <w:rsid w:val="00867617"/>
    <w:rsid w:val="00867EC7"/>
    <w:rsid w:val="00870157"/>
    <w:rsid w:val="00870300"/>
    <w:rsid w:val="0087032A"/>
    <w:rsid w:val="00871027"/>
    <w:rsid w:val="00871D6E"/>
    <w:rsid w:val="00872D48"/>
    <w:rsid w:val="00873E57"/>
    <w:rsid w:val="00873E88"/>
    <w:rsid w:val="00875526"/>
    <w:rsid w:val="008761D2"/>
    <w:rsid w:val="0087721E"/>
    <w:rsid w:val="008800F6"/>
    <w:rsid w:val="0088184F"/>
    <w:rsid w:val="00881C00"/>
    <w:rsid w:val="00882426"/>
    <w:rsid w:val="00883111"/>
    <w:rsid w:val="00883F51"/>
    <w:rsid w:val="00884D7F"/>
    <w:rsid w:val="008855CD"/>
    <w:rsid w:val="00886218"/>
    <w:rsid w:val="00886833"/>
    <w:rsid w:val="0088713C"/>
    <w:rsid w:val="00887E18"/>
    <w:rsid w:val="00887FA5"/>
    <w:rsid w:val="00890D3F"/>
    <w:rsid w:val="00890D53"/>
    <w:rsid w:val="00890EB6"/>
    <w:rsid w:val="00890ED4"/>
    <w:rsid w:val="0089118A"/>
    <w:rsid w:val="008933AE"/>
    <w:rsid w:val="008939D6"/>
    <w:rsid w:val="0089424D"/>
    <w:rsid w:val="0089432D"/>
    <w:rsid w:val="00896A12"/>
    <w:rsid w:val="008A1F8E"/>
    <w:rsid w:val="008A2899"/>
    <w:rsid w:val="008A398E"/>
    <w:rsid w:val="008A4201"/>
    <w:rsid w:val="008A514C"/>
    <w:rsid w:val="008A534B"/>
    <w:rsid w:val="008A66AF"/>
    <w:rsid w:val="008A6E8E"/>
    <w:rsid w:val="008A730A"/>
    <w:rsid w:val="008A770D"/>
    <w:rsid w:val="008B0070"/>
    <w:rsid w:val="008B0674"/>
    <w:rsid w:val="008B15A7"/>
    <w:rsid w:val="008B2260"/>
    <w:rsid w:val="008B2A0C"/>
    <w:rsid w:val="008B2B07"/>
    <w:rsid w:val="008B3B12"/>
    <w:rsid w:val="008B3CBD"/>
    <w:rsid w:val="008B5336"/>
    <w:rsid w:val="008B64F1"/>
    <w:rsid w:val="008B71C4"/>
    <w:rsid w:val="008B721A"/>
    <w:rsid w:val="008C07CB"/>
    <w:rsid w:val="008C0E43"/>
    <w:rsid w:val="008C16F7"/>
    <w:rsid w:val="008C30E2"/>
    <w:rsid w:val="008C3922"/>
    <w:rsid w:val="008C39E8"/>
    <w:rsid w:val="008C4502"/>
    <w:rsid w:val="008C4887"/>
    <w:rsid w:val="008C5FA8"/>
    <w:rsid w:val="008C6283"/>
    <w:rsid w:val="008C63CD"/>
    <w:rsid w:val="008C662B"/>
    <w:rsid w:val="008C6959"/>
    <w:rsid w:val="008D0A1A"/>
    <w:rsid w:val="008D3274"/>
    <w:rsid w:val="008D3765"/>
    <w:rsid w:val="008D37D8"/>
    <w:rsid w:val="008D4456"/>
    <w:rsid w:val="008D513E"/>
    <w:rsid w:val="008D59A8"/>
    <w:rsid w:val="008E0105"/>
    <w:rsid w:val="008E03A7"/>
    <w:rsid w:val="008E0949"/>
    <w:rsid w:val="008E0F3F"/>
    <w:rsid w:val="008E11DC"/>
    <w:rsid w:val="008E1BDB"/>
    <w:rsid w:val="008E1D70"/>
    <w:rsid w:val="008E25D0"/>
    <w:rsid w:val="008E2AE0"/>
    <w:rsid w:val="008E412E"/>
    <w:rsid w:val="008E5CA7"/>
    <w:rsid w:val="008E7F81"/>
    <w:rsid w:val="008F022A"/>
    <w:rsid w:val="008F04B1"/>
    <w:rsid w:val="008F0606"/>
    <w:rsid w:val="008F0998"/>
    <w:rsid w:val="008F0CCF"/>
    <w:rsid w:val="008F1500"/>
    <w:rsid w:val="008F1F7C"/>
    <w:rsid w:val="008F4329"/>
    <w:rsid w:val="008F4F38"/>
    <w:rsid w:val="008F5574"/>
    <w:rsid w:val="008F6A4C"/>
    <w:rsid w:val="008F6ED3"/>
    <w:rsid w:val="009002CC"/>
    <w:rsid w:val="009016BB"/>
    <w:rsid w:val="009023F4"/>
    <w:rsid w:val="00902DE3"/>
    <w:rsid w:val="00902DE4"/>
    <w:rsid w:val="00904467"/>
    <w:rsid w:val="00905242"/>
    <w:rsid w:val="0090547B"/>
    <w:rsid w:val="00905AEE"/>
    <w:rsid w:val="009061F7"/>
    <w:rsid w:val="00906467"/>
    <w:rsid w:val="00907F1D"/>
    <w:rsid w:val="00910AA7"/>
    <w:rsid w:val="009119D7"/>
    <w:rsid w:val="00911FEB"/>
    <w:rsid w:val="009127C4"/>
    <w:rsid w:val="00914905"/>
    <w:rsid w:val="00915607"/>
    <w:rsid w:val="00916169"/>
    <w:rsid w:val="0091708D"/>
    <w:rsid w:val="00917AD6"/>
    <w:rsid w:val="00917CEB"/>
    <w:rsid w:val="009204E4"/>
    <w:rsid w:val="0092182F"/>
    <w:rsid w:val="00921CF7"/>
    <w:rsid w:val="00921E2E"/>
    <w:rsid w:val="0092267A"/>
    <w:rsid w:val="00923540"/>
    <w:rsid w:val="009236DC"/>
    <w:rsid w:val="00923E8F"/>
    <w:rsid w:val="0092422B"/>
    <w:rsid w:val="00924988"/>
    <w:rsid w:val="00924C41"/>
    <w:rsid w:val="009258CC"/>
    <w:rsid w:val="00925A4D"/>
    <w:rsid w:val="0092615E"/>
    <w:rsid w:val="00926446"/>
    <w:rsid w:val="00926B3A"/>
    <w:rsid w:val="00927B15"/>
    <w:rsid w:val="00927CF1"/>
    <w:rsid w:val="0093161B"/>
    <w:rsid w:val="00932E8D"/>
    <w:rsid w:val="00933DCE"/>
    <w:rsid w:val="009346FC"/>
    <w:rsid w:val="00934E62"/>
    <w:rsid w:val="00935B04"/>
    <w:rsid w:val="00936551"/>
    <w:rsid w:val="00936ADA"/>
    <w:rsid w:val="00936C12"/>
    <w:rsid w:val="00937C36"/>
    <w:rsid w:val="00941767"/>
    <w:rsid w:val="0094220B"/>
    <w:rsid w:val="00942920"/>
    <w:rsid w:val="0094349F"/>
    <w:rsid w:val="00944714"/>
    <w:rsid w:val="009448F7"/>
    <w:rsid w:val="0094583F"/>
    <w:rsid w:val="00947367"/>
    <w:rsid w:val="009474FD"/>
    <w:rsid w:val="00950E7B"/>
    <w:rsid w:val="00951648"/>
    <w:rsid w:val="0095166B"/>
    <w:rsid w:val="0095344D"/>
    <w:rsid w:val="0095436E"/>
    <w:rsid w:val="009569A1"/>
    <w:rsid w:val="00956C46"/>
    <w:rsid w:val="0096040E"/>
    <w:rsid w:val="0096043A"/>
    <w:rsid w:val="00960CF7"/>
    <w:rsid w:val="0096154F"/>
    <w:rsid w:val="009616AD"/>
    <w:rsid w:val="0096403F"/>
    <w:rsid w:val="009641CE"/>
    <w:rsid w:val="00964843"/>
    <w:rsid w:val="00965993"/>
    <w:rsid w:val="00966007"/>
    <w:rsid w:val="0096620F"/>
    <w:rsid w:val="00966F87"/>
    <w:rsid w:val="00970195"/>
    <w:rsid w:val="009708DE"/>
    <w:rsid w:val="00970B8A"/>
    <w:rsid w:val="00970CA1"/>
    <w:rsid w:val="009716E0"/>
    <w:rsid w:val="00971B1E"/>
    <w:rsid w:val="00971D4A"/>
    <w:rsid w:val="00972464"/>
    <w:rsid w:val="009733E5"/>
    <w:rsid w:val="00973962"/>
    <w:rsid w:val="00973B2C"/>
    <w:rsid w:val="00973CC9"/>
    <w:rsid w:val="00974315"/>
    <w:rsid w:val="00974CDF"/>
    <w:rsid w:val="009750CC"/>
    <w:rsid w:val="00975701"/>
    <w:rsid w:val="00976186"/>
    <w:rsid w:val="00976431"/>
    <w:rsid w:val="00976E89"/>
    <w:rsid w:val="00980D07"/>
    <w:rsid w:val="00981963"/>
    <w:rsid w:val="009843AB"/>
    <w:rsid w:val="009864E8"/>
    <w:rsid w:val="00986FBF"/>
    <w:rsid w:val="00990F69"/>
    <w:rsid w:val="00991654"/>
    <w:rsid w:val="00992ACB"/>
    <w:rsid w:val="00992AF3"/>
    <w:rsid w:val="00992BF3"/>
    <w:rsid w:val="009943CD"/>
    <w:rsid w:val="0099593F"/>
    <w:rsid w:val="009959AB"/>
    <w:rsid w:val="00996C29"/>
    <w:rsid w:val="00996E99"/>
    <w:rsid w:val="00997441"/>
    <w:rsid w:val="00997C86"/>
    <w:rsid w:val="00997DA2"/>
    <w:rsid w:val="009A06F8"/>
    <w:rsid w:val="009A0A17"/>
    <w:rsid w:val="009A0A72"/>
    <w:rsid w:val="009A1064"/>
    <w:rsid w:val="009A145E"/>
    <w:rsid w:val="009A192F"/>
    <w:rsid w:val="009A4B41"/>
    <w:rsid w:val="009A4C5C"/>
    <w:rsid w:val="009A50EA"/>
    <w:rsid w:val="009A55B0"/>
    <w:rsid w:val="009A5997"/>
    <w:rsid w:val="009A6CE0"/>
    <w:rsid w:val="009A7795"/>
    <w:rsid w:val="009B0977"/>
    <w:rsid w:val="009B134B"/>
    <w:rsid w:val="009B14DF"/>
    <w:rsid w:val="009B29DD"/>
    <w:rsid w:val="009B2DFE"/>
    <w:rsid w:val="009B30AD"/>
    <w:rsid w:val="009B3554"/>
    <w:rsid w:val="009B35C2"/>
    <w:rsid w:val="009B3B08"/>
    <w:rsid w:val="009B44D3"/>
    <w:rsid w:val="009B45C6"/>
    <w:rsid w:val="009B493F"/>
    <w:rsid w:val="009B4983"/>
    <w:rsid w:val="009B52F5"/>
    <w:rsid w:val="009B53ED"/>
    <w:rsid w:val="009B56FD"/>
    <w:rsid w:val="009B636A"/>
    <w:rsid w:val="009B641A"/>
    <w:rsid w:val="009B69E2"/>
    <w:rsid w:val="009B7F46"/>
    <w:rsid w:val="009B7FAE"/>
    <w:rsid w:val="009C0B08"/>
    <w:rsid w:val="009C10FC"/>
    <w:rsid w:val="009C23C5"/>
    <w:rsid w:val="009C25A8"/>
    <w:rsid w:val="009C2B0B"/>
    <w:rsid w:val="009C3006"/>
    <w:rsid w:val="009C3507"/>
    <w:rsid w:val="009C3560"/>
    <w:rsid w:val="009C3835"/>
    <w:rsid w:val="009C39EA"/>
    <w:rsid w:val="009C453B"/>
    <w:rsid w:val="009C455E"/>
    <w:rsid w:val="009C6362"/>
    <w:rsid w:val="009C69F8"/>
    <w:rsid w:val="009C7C5B"/>
    <w:rsid w:val="009C7FA4"/>
    <w:rsid w:val="009D174D"/>
    <w:rsid w:val="009D1AD3"/>
    <w:rsid w:val="009D28B0"/>
    <w:rsid w:val="009D2EFE"/>
    <w:rsid w:val="009D382A"/>
    <w:rsid w:val="009D3837"/>
    <w:rsid w:val="009D675E"/>
    <w:rsid w:val="009D6BA2"/>
    <w:rsid w:val="009E01C2"/>
    <w:rsid w:val="009E1097"/>
    <w:rsid w:val="009E19DC"/>
    <w:rsid w:val="009E2A53"/>
    <w:rsid w:val="009E2D46"/>
    <w:rsid w:val="009E312D"/>
    <w:rsid w:val="009E4EAD"/>
    <w:rsid w:val="009F0468"/>
    <w:rsid w:val="009F1C1B"/>
    <w:rsid w:val="009F1D8F"/>
    <w:rsid w:val="009F2667"/>
    <w:rsid w:val="009F284D"/>
    <w:rsid w:val="009F3006"/>
    <w:rsid w:val="009F3F36"/>
    <w:rsid w:val="009F4F01"/>
    <w:rsid w:val="009F5702"/>
    <w:rsid w:val="009F57D1"/>
    <w:rsid w:val="009F587E"/>
    <w:rsid w:val="009F5D29"/>
    <w:rsid w:val="009F5F96"/>
    <w:rsid w:val="009F677E"/>
    <w:rsid w:val="009F7925"/>
    <w:rsid w:val="00A0125A"/>
    <w:rsid w:val="00A01A21"/>
    <w:rsid w:val="00A01C30"/>
    <w:rsid w:val="00A01D57"/>
    <w:rsid w:val="00A02AB4"/>
    <w:rsid w:val="00A035A8"/>
    <w:rsid w:val="00A03B28"/>
    <w:rsid w:val="00A048EF"/>
    <w:rsid w:val="00A05669"/>
    <w:rsid w:val="00A05C08"/>
    <w:rsid w:val="00A05C23"/>
    <w:rsid w:val="00A10CBB"/>
    <w:rsid w:val="00A111C8"/>
    <w:rsid w:val="00A1165E"/>
    <w:rsid w:val="00A12234"/>
    <w:rsid w:val="00A125D2"/>
    <w:rsid w:val="00A126BF"/>
    <w:rsid w:val="00A131F7"/>
    <w:rsid w:val="00A15310"/>
    <w:rsid w:val="00A16541"/>
    <w:rsid w:val="00A17217"/>
    <w:rsid w:val="00A20358"/>
    <w:rsid w:val="00A2086F"/>
    <w:rsid w:val="00A20964"/>
    <w:rsid w:val="00A2459A"/>
    <w:rsid w:val="00A251CD"/>
    <w:rsid w:val="00A25C52"/>
    <w:rsid w:val="00A25FB9"/>
    <w:rsid w:val="00A26096"/>
    <w:rsid w:val="00A268A2"/>
    <w:rsid w:val="00A27F99"/>
    <w:rsid w:val="00A30AFE"/>
    <w:rsid w:val="00A30BD8"/>
    <w:rsid w:val="00A31E5C"/>
    <w:rsid w:val="00A33FCA"/>
    <w:rsid w:val="00A3410E"/>
    <w:rsid w:val="00A34D46"/>
    <w:rsid w:val="00A3509E"/>
    <w:rsid w:val="00A3540A"/>
    <w:rsid w:val="00A363B3"/>
    <w:rsid w:val="00A37060"/>
    <w:rsid w:val="00A37209"/>
    <w:rsid w:val="00A40ACF"/>
    <w:rsid w:val="00A40CFA"/>
    <w:rsid w:val="00A40DBA"/>
    <w:rsid w:val="00A41227"/>
    <w:rsid w:val="00A4132E"/>
    <w:rsid w:val="00A41672"/>
    <w:rsid w:val="00A41976"/>
    <w:rsid w:val="00A425EF"/>
    <w:rsid w:val="00A4276E"/>
    <w:rsid w:val="00A42AEA"/>
    <w:rsid w:val="00A42C2D"/>
    <w:rsid w:val="00A43515"/>
    <w:rsid w:val="00A4451E"/>
    <w:rsid w:val="00A4646D"/>
    <w:rsid w:val="00A46923"/>
    <w:rsid w:val="00A5038E"/>
    <w:rsid w:val="00A5061B"/>
    <w:rsid w:val="00A5213B"/>
    <w:rsid w:val="00A5252E"/>
    <w:rsid w:val="00A532C7"/>
    <w:rsid w:val="00A53EB6"/>
    <w:rsid w:val="00A54368"/>
    <w:rsid w:val="00A56BE5"/>
    <w:rsid w:val="00A56F63"/>
    <w:rsid w:val="00A602CD"/>
    <w:rsid w:val="00A6075C"/>
    <w:rsid w:val="00A60B34"/>
    <w:rsid w:val="00A60D33"/>
    <w:rsid w:val="00A61E2E"/>
    <w:rsid w:val="00A62553"/>
    <w:rsid w:val="00A62B05"/>
    <w:rsid w:val="00A636F6"/>
    <w:rsid w:val="00A63BF8"/>
    <w:rsid w:val="00A6437A"/>
    <w:rsid w:val="00A646A0"/>
    <w:rsid w:val="00A648A0"/>
    <w:rsid w:val="00A64D5C"/>
    <w:rsid w:val="00A66791"/>
    <w:rsid w:val="00A66B84"/>
    <w:rsid w:val="00A66FDC"/>
    <w:rsid w:val="00A67C1A"/>
    <w:rsid w:val="00A7111A"/>
    <w:rsid w:val="00A72BA3"/>
    <w:rsid w:val="00A735B3"/>
    <w:rsid w:val="00A74417"/>
    <w:rsid w:val="00A74842"/>
    <w:rsid w:val="00A7529F"/>
    <w:rsid w:val="00A760A5"/>
    <w:rsid w:val="00A760B1"/>
    <w:rsid w:val="00A779BA"/>
    <w:rsid w:val="00A77EE9"/>
    <w:rsid w:val="00A80C50"/>
    <w:rsid w:val="00A80EFE"/>
    <w:rsid w:val="00A8251D"/>
    <w:rsid w:val="00A8287E"/>
    <w:rsid w:val="00A82DEC"/>
    <w:rsid w:val="00A8306D"/>
    <w:rsid w:val="00A83DC6"/>
    <w:rsid w:val="00A8560E"/>
    <w:rsid w:val="00A85650"/>
    <w:rsid w:val="00A86184"/>
    <w:rsid w:val="00A864DE"/>
    <w:rsid w:val="00A90844"/>
    <w:rsid w:val="00A90B89"/>
    <w:rsid w:val="00A917D4"/>
    <w:rsid w:val="00A9282B"/>
    <w:rsid w:val="00A94501"/>
    <w:rsid w:val="00A95226"/>
    <w:rsid w:val="00A961EF"/>
    <w:rsid w:val="00A97305"/>
    <w:rsid w:val="00A97FD8"/>
    <w:rsid w:val="00AA040A"/>
    <w:rsid w:val="00AA1800"/>
    <w:rsid w:val="00AA18F1"/>
    <w:rsid w:val="00AA2BE7"/>
    <w:rsid w:val="00AA346D"/>
    <w:rsid w:val="00AA38E1"/>
    <w:rsid w:val="00AA5B2A"/>
    <w:rsid w:val="00AB06EC"/>
    <w:rsid w:val="00AB1A10"/>
    <w:rsid w:val="00AB1CE4"/>
    <w:rsid w:val="00AB2424"/>
    <w:rsid w:val="00AB3270"/>
    <w:rsid w:val="00AB387A"/>
    <w:rsid w:val="00AB497A"/>
    <w:rsid w:val="00AB4FF0"/>
    <w:rsid w:val="00AB5249"/>
    <w:rsid w:val="00AB6F1B"/>
    <w:rsid w:val="00AB73F0"/>
    <w:rsid w:val="00AB79B4"/>
    <w:rsid w:val="00AC0500"/>
    <w:rsid w:val="00AC0A53"/>
    <w:rsid w:val="00AC12C6"/>
    <w:rsid w:val="00AC13BC"/>
    <w:rsid w:val="00AC2A5A"/>
    <w:rsid w:val="00AC3988"/>
    <w:rsid w:val="00AC3D5F"/>
    <w:rsid w:val="00AC45EC"/>
    <w:rsid w:val="00AC524A"/>
    <w:rsid w:val="00AC55F5"/>
    <w:rsid w:val="00AC778C"/>
    <w:rsid w:val="00AC77D0"/>
    <w:rsid w:val="00AD0F50"/>
    <w:rsid w:val="00AD17E1"/>
    <w:rsid w:val="00AD1EB3"/>
    <w:rsid w:val="00AD3053"/>
    <w:rsid w:val="00AD49A8"/>
    <w:rsid w:val="00AD502B"/>
    <w:rsid w:val="00AD5ADA"/>
    <w:rsid w:val="00AD6D86"/>
    <w:rsid w:val="00AD79B3"/>
    <w:rsid w:val="00AE387E"/>
    <w:rsid w:val="00AE50D4"/>
    <w:rsid w:val="00AE50DF"/>
    <w:rsid w:val="00AE6E0C"/>
    <w:rsid w:val="00AE7393"/>
    <w:rsid w:val="00AE7F53"/>
    <w:rsid w:val="00AF0421"/>
    <w:rsid w:val="00AF07C6"/>
    <w:rsid w:val="00AF0BAF"/>
    <w:rsid w:val="00AF1245"/>
    <w:rsid w:val="00AF1C12"/>
    <w:rsid w:val="00AF24B2"/>
    <w:rsid w:val="00AF2ECF"/>
    <w:rsid w:val="00AF3514"/>
    <w:rsid w:val="00AF3A8C"/>
    <w:rsid w:val="00AF40E4"/>
    <w:rsid w:val="00AF45CC"/>
    <w:rsid w:val="00AF671E"/>
    <w:rsid w:val="00AF68C6"/>
    <w:rsid w:val="00AF7719"/>
    <w:rsid w:val="00AF7925"/>
    <w:rsid w:val="00B0044E"/>
    <w:rsid w:val="00B0057D"/>
    <w:rsid w:val="00B00B27"/>
    <w:rsid w:val="00B0157F"/>
    <w:rsid w:val="00B01E45"/>
    <w:rsid w:val="00B0341B"/>
    <w:rsid w:val="00B0433B"/>
    <w:rsid w:val="00B04622"/>
    <w:rsid w:val="00B04A7E"/>
    <w:rsid w:val="00B057F1"/>
    <w:rsid w:val="00B07B25"/>
    <w:rsid w:val="00B10107"/>
    <w:rsid w:val="00B10B96"/>
    <w:rsid w:val="00B144F3"/>
    <w:rsid w:val="00B14664"/>
    <w:rsid w:val="00B15047"/>
    <w:rsid w:val="00B153C4"/>
    <w:rsid w:val="00B175CA"/>
    <w:rsid w:val="00B20DBC"/>
    <w:rsid w:val="00B20F46"/>
    <w:rsid w:val="00B217D6"/>
    <w:rsid w:val="00B21A70"/>
    <w:rsid w:val="00B21A85"/>
    <w:rsid w:val="00B21AC1"/>
    <w:rsid w:val="00B21D95"/>
    <w:rsid w:val="00B222F3"/>
    <w:rsid w:val="00B22D7B"/>
    <w:rsid w:val="00B23466"/>
    <w:rsid w:val="00B23AD1"/>
    <w:rsid w:val="00B23EC4"/>
    <w:rsid w:val="00B23F5D"/>
    <w:rsid w:val="00B242B8"/>
    <w:rsid w:val="00B24D4B"/>
    <w:rsid w:val="00B24DEF"/>
    <w:rsid w:val="00B2584C"/>
    <w:rsid w:val="00B25894"/>
    <w:rsid w:val="00B25EFA"/>
    <w:rsid w:val="00B26AED"/>
    <w:rsid w:val="00B26AF6"/>
    <w:rsid w:val="00B27479"/>
    <w:rsid w:val="00B27568"/>
    <w:rsid w:val="00B27CC0"/>
    <w:rsid w:val="00B3029F"/>
    <w:rsid w:val="00B30722"/>
    <w:rsid w:val="00B30863"/>
    <w:rsid w:val="00B31399"/>
    <w:rsid w:val="00B315E7"/>
    <w:rsid w:val="00B3193D"/>
    <w:rsid w:val="00B31E5C"/>
    <w:rsid w:val="00B31F18"/>
    <w:rsid w:val="00B332A7"/>
    <w:rsid w:val="00B33BBF"/>
    <w:rsid w:val="00B34F7A"/>
    <w:rsid w:val="00B3675E"/>
    <w:rsid w:val="00B3720C"/>
    <w:rsid w:val="00B37A1A"/>
    <w:rsid w:val="00B4038C"/>
    <w:rsid w:val="00B405D7"/>
    <w:rsid w:val="00B40DFA"/>
    <w:rsid w:val="00B41447"/>
    <w:rsid w:val="00B414BF"/>
    <w:rsid w:val="00B41CF9"/>
    <w:rsid w:val="00B4263D"/>
    <w:rsid w:val="00B435B4"/>
    <w:rsid w:val="00B449D9"/>
    <w:rsid w:val="00B44AB7"/>
    <w:rsid w:val="00B45D76"/>
    <w:rsid w:val="00B4652F"/>
    <w:rsid w:val="00B46F4A"/>
    <w:rsid w:val="00B4744E"/>
    <w:rsid w:val="00B47E31"/>
    <w:rsid w:val="00B506A4"/>
    <w:rsid w:val="00B50EFF"/>
    <w:rsid w:val="00B5118F"/>
    <w:rsid w:val="00B51901"/>
    <w:rsid w:val="00B52F86"/>
    <w:rsid w:val="00B53BEB"/>
    <w:rsid w:val="00B53DE5"/>
    <w:rsid w:val="00B53FD3"/>
    <w:rsid w:val="00B54FB1"/>
    <w:rsid w:val="00B55624"/>
    <w:rsid w:val="00B55FA8"/>
    <w:rsid w:val="00B61BCB"/>
    <w:rsid w:val="00B62031"/>
    <w:rsid w:val="00B62FFF"/>
    <w:rsid w:val="00B63384"/>
    <w:rsid w:val="00B6377A"/>
    <w:rsid w:val="00B63A21"/>
    <w:rsid w:val="00B64204"/>
    <w:rsid w:val="00B64AA7"/>
    <w:rsid w:val="00B65AAC"/>
    <w:rsid w:val="00B65B4D"/>
    <w:rsid w:val="00B66569"/>
    <w:rsid w:val="00B668E7"/>
    <w:rsid w:val="00B66B13"/>
    <w:rsid w:val="00B67C0A"/>
    <w:rsid w:val="00B67DB7"/>
    <w:rsid w:val="00B7045F"/>
    <w:rsid w:val="00B72DCC"/>
    <w:rsid w:val="00B73A16"/>
    <w:rsid w:val="00B73CB2"/>
    <w:rsid w:val="00B7517E"/>
    <w:rsid w:val="00B756EC"/>
    <w:rsid w:val="00B75A53"/>
    <w:rsid w:val="00B75D02"/>
    <w:rsid w:val="00B7720E"/>
    <w:rsid w:val="00B7750C"/>
    <w:rsid w:val="00B7781F"/>
    <w:rsid w:val="00B77AD6"/>
    <w:rsid w:val="00B77C73"/>
    <w:rsid w:val="00B800AF"/>
    <w:rsid w:val="00B80490"/>
    <w:rsid w:val="00B80987"/>
    <w:rsid w:val="00B81100"/>
    <w:rsid w:val="00B819BF"/>
    <w:rsid w:val="00B82635"/>
    <w:rsid w:val="00B82B4F"/>
    <w:rsid w:val="00B83582"/>
    <w:rsid w:val="00B843BD"/>
    <w:rsid w:val="00B84F7C"/>
    <w:rsid w:val="00B8545B"/>
    <w:rsid w:val="00B858DE"/>
    <w:rsid w:val="00B85F14"/>
    <w:rsid w:val="00B86857"/>
    <w:rsid w:val="00B87269"/>
    <w:rsid w:val="00B876BF"/>
    <w:rsid w:val="00B90539"/>
    <w:rsid w:val="00B90950"/>
    <w:rsid w:val="00B91EC1"/>
    <w:rsid w:val="00B93D1F"/>
    <w:rsid w:val="00B958D1"/>
    <w:rsid w:val="00B95E2D"/>
    <w:rsid w:val="00B95F53"/>
    <w:rsid w:val="00B96408"/>
    <w:rsid w:val="00B96563"/>
    <w:rsid w:val="00B96780"/>
    <w:rsid w:val="00B97473"/>
    <w:rsid w:val="00B976FF"/>
    <w:rsid w:val="00B97902"/>
    <w:rsid w:val="00B97A11"/>
    <w:rsid w:val="00B97E48"/>
    <w:rsid w:val="00BA18E8"/>
    <w:rsid w:val="00BA22E1"/>
    <w:rsid w:val="00BA27FD"/>
    <w:rsid w:val="00BA41E4"/>
    <w:rsid w:val="00BA5758"/>
    <w:rsid w:val="00BA591B"/>
    <w:rsid w:val="00BA5AEB"/>
    <w:rsid w:val="00BA5C29"/>
    <w:rsid w:val="00BA5C39"/>
    <w:rsid w:val="00BA602B"/>
    <w:rsid w:val="00BA63EE"/>
    <w:rsid w:val="00BA6638"/>
    <w:rsid w:val="00BA67FF"/>
    <w:rsid w:val="00BA712D"/>
    <w:rsid w:val="00BA7D4F"/>
    <w:rsid w:val="00BB0FCF"/>
    <w:rsid w:val="00BB1217"/>
    <w:rsid w:val="00BB1685"/>
    <w:rsid w:val="00BB1DDC"/>
    <w:rsid w:val="00BB1F6C"/>
    <w:rsid w:val="00BB28B2"/>
    <w:rsid w:val="00BB2ADB"/>
    <w:rsid w:val="00BB2BBC"/>
    <w:rsid w:val="00BB3103"/>
    <w:rsid w:val="00BB360B"/>
    <w:rsid w:val="00BB3AD0"/>
    <w:rsid w:val="00BB3B4E"/>
    <w:rsid w:val="00BB41C8"/>
    <w:rsid w:val="00BB4736"/>
    <w:rsid w:val="00BB4BDB"/>
    <w:rsid w:val="00BB4E78"/>
    <w:rsid w:val="00BB6019"/>
    <w:rsid w:val="00BB64FE"/>
    <w:rsid w:val="00BB67CA"/>
    <w:rsid w:val="00BB70E9"/>
    <w:rsid w:val="00BB71F4"/>
    <w:rsid w:val="00BC081E"/>
    <w:rsid w:val="00BC0F23"/>
    <w:rsid w:val="00BC1358"/>
    <w:rsid w:val="00BC1856"/>
    <w:rsid w:val="00BC1B2B"/>
    <w:rsid w:val="00BC2C9C"/>
    <w:rsid w:val="00BC33A6"/>
    <w:rsid w:val="00BC38E1"/>
    <w:rsid w:val="00BC3955"/>
    <w:rsid w:val="00BC3E57"/>
    <w:rsid w:val="00BC633F"/>
    <w:rsid w:val="00BC67E1"/>
    <w:rsid w:val="00BC790E"/>
    <w:rsid w:val="00BC7E4F"/>
    <w:rsid w:val="00BC7FFE"/>
    <w:rsid w:val="00BD05F3"/>
    <w:rsid w:val="00BD078D"/>
    <w:rsid w:val="00BD086E"/>
    <w:rsid w:val="00BD0C14"/>
    <w:rsid w:val="00BD0CF8"/>
    <w:rsid w:val="00BD1033"/>
    <w:rsid w:val="00BD1B38"/>
    <w:rsid w:val="00BD232D"/>
    <w:rsid w:val="00BD2399"/>
    <w:rsid w:val="00BD43F4"/>
    <w:rsid w:val="00BD48F4"/>
    <w:rsid w:val="00BD4E22"/>
    <w:rsid w:val="00BD5048"/>
    <w:rsid w:val="00BD5BF5"/>
    <w:rsid w:val="00BD71A6"/>
    <w:rsid w:val="00BD788C"/>
    <w:rsid w:val="00BD7C79"/>
    <w:rsid w:val="00BE0B72"/>
    <w:rsid w:val="00BE0BC7"/>
    <w:rsid w:val="00BE0D7C"/>
    <w:rsid w:val="00BE0FA2"/>
    <w:rsid w:val="00BE16BE"/>
    <w:rsid w:val="00BE1B47"/>
    <w:rsid w:val="00BE22E2"/>
    <w:rsid w:val="00BE38B4"/>
    <w:rsid w:val="00BE472B"/>
    <w:rsid w:val="00BE68E0"/>
    <w:rsid w:val="00BE7ACB"/>
    <w:rsid w:val="00BE7E37"/>
    <w:rsid w:val="00BF0BE4"/>
    <w:rsid w:val="00BF2532"/>
    <w:rsid w:val="00BF4BD5"/>
    <w:rsid w:val="00BF5645"/>
    <w:rsid w:val="00BF7078"/>
    <w:rsid w:val="00BF79C8"/>
    <w:rsid w:val="00C002C7"/>
    <w:rsid w:val="00C00F67"/>
    <w:rsid w:val="00C011BF"/>
    <w:rsid w:val="00C0143A"/>
    <w:rsid w:val="00C025C4"/>
    <w:rsid w:val="00C02C92"/>
    <w:rsid w:val="00C03DD8"/>
    <w:rsid w:val="00C045A8"/>
    <w:rsid w:val="00C04686"/>
    <w:rsid w:val="00C04C07"/>
    <w:rsid w:val="00C04CAF"/>
    <w:rsid w:val="00C059AD"/>
    <w:rsid w:val="00C067E0"/>
    <w:rsid w:val="00C06C6A"/>
    <w:rsid w:val="00C06D14"/>
    <w:rsid w:val="00C077D7"/>
    <w:rsid w:val="00C11B06"/>
    <w:rsid w:val="00C120AA"/>
    <w:rsid w:val="00C1224E"/>
    <w:rsid w:val="00C123E4"/>
    <w:rsid w:val="00C124EA"/>
    <w:rsid w:val="00C12B4F"/>
    <w:rsid w:val="00C13E1F"/>
    <w:rsid w:val="00C15446"/>
    <w:rsid w:val="00C15C46"/>
    <w:rsid w:val="00C15F8E"/>
    <w:rsid w:val="00C16A2F"/>
    <w:rsid w:val="00C17143"/>
    <w:rsid w:val="00C17717"/>
    <w:rsid w:val="00C17E0D"/>
    <w:rsid w:val="00C17F4A"/>
    <w:rsid w:val="00C208A5"/>
    <w:rsid w:val="00C218C5"/>
    <w:rsid w:val="00C219CE"/>
    <w:rsid w:val="00C2203F"/>
    <w:rsid w:val="00C23200"/>
    <w:rsid w:val="00C23261"/>
    <w:rsid w:val="00C23366"/>
    <w:rsid w:val="00C25203"/>
    <w:rsid w:val="00C25709"/>
    <w:rsid w:val="00C258E8"/>
    <w:rsid w:val="00C25A40"/>
    <w:rsid w:val="00C26081"/>
    <w:rsid w:val="00C267EF"/>
    <w:rsid w:val="00C26AC8"/>
    <w:rsid w:val="00C26B79"/>
    <w:rsid w:val="00C26D7B"/>
    <w:rsid w:val="00C270E8"/>
    <w:rsid w:val="00C27881"/>
    <w:rsid w:val="00C302E2"/>
    <w:rsid w:val="00C3044C"/>
    <w:rsid w:val="00C319DC"/>
    <w:rsid w:val="00C31BC8"/>
    <w:rsid w:val="00C31DDD"/>
    <w:rsid w:val="00C32295"/>
    <w:rsid w:val="00C3231C"/>
    <w:rsid w:val="00C3314C"/>
    <w:rsid w:val="00C333CC"/>
    <w:rsid w:val="00C334D2"/>
    <w:rsid w:val="00C335DF"/>
    <w:rsid w:val="00C33CCE"/>
    <w:rsid w:val="00C3415F"/>
    <w:rsid w:val="00C34691"/>
    <w:rsid w:val="00C349D8"/>
    <w:rsid w:val="00C36035"/>
    <w:rsid w:val="00C36256"/>
    <w:rsid w:val="00C362D8"/>
    <w:rsid w:val="00C378DD"/>
    <w:rsid w:val="00C418B1"/>
    <w:rsid w:val="00C436C7"/>
    <w:rsid w:val="00C44F53"/>
    <w:rsid w:val="00C455B4"/>
    <w:rsid w:val="00C45DFF"/>
    <w:rsid w:val="00C4627B"/>
    <w:rsid w:val="00C46343"/>
    <w:rsid w:val="00C46D1F"/>
    <w:rsid w:val="00C47211"/>
    <w:rsid w:val="00C50493"/>
    <w:rsid w:val="00C52CE1"/>
    <w:rsid w:val="00C53A07"/>
    <w:rsid w:val="00C54868"/>
    <w:rsid w:val="00C55116"/>
    <w:rsid w:val="00C55A26"/>
    <w:rsid w:val="00C56305"/>
    <w:rsid w:val="00C567D2"/>
    <w:rsid w:val="00C56DC0"/>
    <w:rsid w:val="00C5787B"/>
    <w:rsid w:val="00C601D9"/>
    <w:rsid w:val="00C604C6"/>
    <w:rsid w:val="00C61446"/>
    <w:rsid w:val="00C617BC"/>
    <w:rsid w:val="00C618AB"/>
    <w:rsid w:val="00C61D78"/>
    <w:rsid w:val="00C620BD"/>
    <w:rsid w:val="00C621D0"/>
    <w:rsid w:val="00C627C1"/>
    <w:rsid w:val="00C62874"/>
    <w:rsid w:val="00C64339"/>
    <w:rsid w:val="00C64EC8"/>
    <w:rsid w:val="00C65E74"/>
    <w:rsid w:val="00C66D23"/>
    <w:rsid w:val="00C67944"/>
    <w:rsid w:val="00C67A5D"/>
    <w:rsid w:val="00C717B7"/>
    <w:rsid w:val="00C71CC9"/>
    <w:rsid w:val="00C71D97"/>
    <w:rsid w:val="00C72119"/>
    <w:rsid w:val="00C72125"/>
    <w:rsid w:val="00C72EFC"/>
    <w:rsid w:val="00C732D3"/>
    <w:rsid w:val="00C7454F"/>
    <w:rsid w:val="00C75155"/>
    <w:rsid w:val="00C755FC"/>
    <w:rsid w:val="00C76561"/>
    <w:rsid w:val="00C773C2"/>
    <w:rsid w:val="00C7763A"/>
    <w:rsid w:val="00C80AC3"/>
    <w:rsid w:val="00C80B76"/>
    <w:rsid w:val="00C80D34"/>
    <w:rsid w:val="00C8146A"/>
    <w:rsid w:val="00C820DF"/>
    <w:rsid w:val="00C82271"/>
    <w:rsid w:val="00C83A1C"/>
    <w:rsid w:val="00C85C56"/>
    <w:rsid w:val="00C8603B"/>
    <w:rsid w:val="00C86809"/>
    <w:rsid w:val="00C91C8C"/>
    <w:rsid w:val="00C92807"/>
    <w:rsid w:val="00C92AC2"/>
    <w:rsid w:val="00C92B4E"/>
    <w:rsid w:val="00C92C7A"/>
    <w:rsid w:val="00C92E4E"/>
    <w:rsid w:val="00C95015"/>
    <w:rsid w:val="00C95456"/>
    <w:rsid w:val="00C961A8"/>
    <w:rsid w:val="00C97146"/>
    <w:rsid w:val="00C976AC"/>
    <w:rsid w:val="00C976AF"/>
    <w:rsid w:val="00C978B4"/>
    <w:rsid w:val="00C97F1E"/>
    <w:rsid w:val="00CA18B9"/>
    <w:rsid w:val="00CA1C83"/>
    <w:rsid w:val="00CA21B3"/>
    <w:rsid w:val="00CA22E9"/>
    <w:rsid w:val="00CA32ED"/>
    <w:rsid w:val="00CA3360"/>
    <w:rsid w:val="00CA3EFE"/>
    <w:rsid w:val="00CA41F4"/>
    <w:rsid w:val="00CA5B37"/>
    <w:rsid w:val="00CA6653"/>
    <w:rsid w:val="00CB0098"/>
    <w:rsid w:val="00CB1BDC"/>
    <w:rsid w:val="00CB1E7F"/>
    <w:rsid w:val="00CB1E8A"/>
    <w:rsid w:val="00CB25FA"/>
    <w:rsid w:val="00CB293B"/>
    <w:rsid w:val="00CB29DF"/>
    <w:rsid w:val="00CB59A7"/>
    <w:rsid w:val="00CB5E14"/>
    <w:rsid w:val="00CB5ECE"/>
    <w:rsid w:val="00CB766C"/>
    <w:rsid w:val="00CC0317"/>
    <w:rsid w:val="00CC1D55"/>
    <w:rsid w:val="00CC1D69"/>
    <w:rsid w:val="00CC2657"/>
    <w:rsid w:val="00CC2EF6"/>
    <w:rsid w:val="00CC38BC"/>
    <w:rsid w:val="00CC3A0B"/>
    <w:rsid w:val="00CC3B40"/>
    <w:rsid w:val="00CC3F19"/>
    <w:rsid w:val="00CC4294"/>
    <w:rsid w:val="00CC44B2"/>
    <w:rsid w:val="00CC5E26"/>
    <w:rsid w:val="00CC6EC2"/>
    <w:rsid w:val="00CD087B"/>
    <w:rsid w:val="00CD23D0"/>
    <w:rsid w:val="00CD2DE7"/>
    <w:rsid w:val="00CD3D6A"/>
    <w:rsid w:val="00CD638E"/>
    <w:rsid w:val="00CD6FE5"/>
    <w:rsid w:val="00CD793E"/>
    <w:rsid w:val="00CD7F6C"/>
    <w:rsid w:val="00CE0186"/>
    <w:rsid w:val="00CE1004"/>
    <w:rsid w:val="00CE1DD6"/>
    <w:rsid w:val="00CE44C3"/>
    <w:rsid w:val="00CE4C25"/>
    <w:rsid w:val="00CE567D"/>
    <w:rsid w:val="00CE6D7B"/>
    <w:rsid w:val="00CE7777"/>
    <w:rsid w:val="00CE7E3E"/>
    <w:rsid w:val="00CF04D6"/>
    <w:rsid w:val="00CF0657"/>
    <w:rsid w:val="00CF0E73"/>
    <w:rsid w:val="00CF18EC"/>
    <w:rsid w:val="00CF21F3"/>
    <w:rsid w:val="00CF3D8A"/>
    <w:rsid w:val="00CF3E0C"/>
    <w:rsid w:val="00CF5A46"/>
    <w:rsid w:val="00CF5E46"/>
    <w:rsid w:val="00CF61D5"/>
    <w:rsid w:val="00CF711F"/>
    <w:rsid w:val="00CF7171"/>
    <w:rsid w:val="00CF770B"/>
    <w:rsid w:val="00CF784B"/>
    <w:rsid w:val="00CF7D34"/>
    <w:rsid w:val="00CF7FCD"/>
    <w:rsid w:val="00D018E3"/>
    <w:rsid w:val="00D01D02"/>
    <w:rsid w:val="00D0311A"/>
    <w:rsid w:val="00D0332B"/>
    <w:rsid w:val="00D033F6"/>
    <w:rsid w:val="00D055EF"/>
    <w:rsid w:val="00D059D7"/>
    <w:rsid w:val="00D05BF9"/>
    <w:rsid w:val="00D06900"/>
    <w:rsid w:val="00D06E7B"/>
    <w:rsid w:val="00D07DC7"/>
    <w:rsid w:val="00D10434"/>
    <w:rsid w:val="00D1077A"/>
    <w:rsid w:val="00D10F9E"/>
    <w:rsid w:val="00D1144A"/>
    <w:rsid w:val="00D114EF"/>
    <w:rsid w:val="00D13D65"/>
    <w:rsid w:val="00D1430C"/>
    <w:rsid w:val="00D14465"/>
    <w:rsid w:val="00D148FB"/>
    <w:rsid w:val="00D17357"/>
    <w:rsid w:val="00D2079C"/>
    <w:rsid w:val="00D212D3"/>
    <w:rsid w:val="00D21B33"/>
    <w:rsid w:val="00D21E57"/>
    <w:rsid w:val="00D21F60"/>
    <w:rsid w:val="00D22445"/>
    <w:rsid w:val="00D22D08"/>
    <w:rsid w:val="00D22E9A"/>
    <w:rsid w:val="00D22EF0"/>
    <w:rsid w:val="00D245A3"/>
    <w:rsid w:val="00D24979"/>
    <w:rsid w:val="00D25E9A"/>
    <w:rsid w:val="00D2629B"/>
    <w:rsid w:val="00D262DF"/>
    <w:rsid w:val="00D2655E"/>
    <w:rsid w:val="00D26A83"/>
    <w:rsid w:val="00D27374"/>
    <w:rsid w:val="00D273CC"/>
    <w:rsid w:val="00D274B8"/>
    <w:rsid w:val="00D27EE4"/>
    <w:rsid w:val="00D31FE0"/>
    <w:rsid w:val="00D32567"/>
    <w:rsid w:val="00D34169"/>
    <w:rsid w:val="00D34A7A"/>
    <w:rsid w:val="00D34AAB"/>
    <w:rsid w:val="00D354BE"/>
    <w:rsid w:val="00D35A50"/>
    <w:rsid w:val="00D35C27"/>
    <w:rsid w:val="00D365C1"/>
    <w:rsid w:val="00D404C9"/>
    <w:rsid w:val="00D410FF"/>
    <w:rsid w:val="00D424CA"/>
    <w:rsid w:val="00D43176"/>
    <w:rsid w:val="00D4464E"/>
    <w:rsid w:val="00D45693"/>
    <w:rsid w:val="00D463A0"/>
    <w:rsid w:val="00D46B13"/>
    <w:rsid w:val="00D4705C"/>
    <w:rsid w:val="00D51CDF"/>
    <w:rsid w:val="00D51F0A"/>
    <w:rsid w:val="00D536F5"/>
    <w:rsid w:val="00D546D6"/>
    <w:rsid w:val="00D54C79"/>
    <w:rsid w:val="00D552B5"/>
    <w:rsid w:val="00D5626D"/>
    <w:rsid w:val="00D56855"/>
    <w:rsid w:val="00D56D46"/>
    <w:rsid w:val="00D57B0B"/>
    <w:rsid w:val="00D6082C"/>
    <w:rsid w:val="00D61941"/>
    <w:rsid w:val="00D61A87"/>
    <w:rsid w:val="00D626C4"/>
    <w:rsid w:val="00D63147"/>
    <w:rsid w:val="00D63664"/>
    <w:rsid w:val="00D64049"/>
    <w:rsid w:val="00D653CE"/>
    <w:rsid w:val="00D65A05"/>
    <w:rsid w:val="00D674DF"/>
    <w:rsid w:val="00D707D8"/>
    <w:rsid w:val="00D70B67"/>
    <w:rsid w:val="00D71472"/>
    <w:rsid w:val="00D72CAA"/>
    <w:rsid w:val="00D73F02"/>
    <w:rsid w:val="00D74DF3"/>
    <w:rsid w:val="00D75F26"/>
    <w:rsid w:val="00D77427"/>
    <w:rsid w:val="00D80632"/>
    <w:rsid w:val="00D810C5"/>
    <w:rsid w:val="00D814E1"/>
    <w:rsid w:val="00D834C9"/>
    <w:rsid w:val="00D84A36"/>
    <w:rsid w:val="00D8633C"/>
    <w:rsid w:val="00D87B17"/>
    <w:rsid w:val="00D909A9"/>
    <w:rsid w:val="00D91C26"/>
    <w:rsid w:val="00D92150"/>
    <w:rsid w:val="00D921B1"/>
    <w:rsid w:val="00D93390"/>
    <w:rsid w:val="00D94B10"/>
    <w:rsid w:val="00D94C40"/>
    <w:rsid w:val="00D954C9"/>
    <w:rsid w:val="00D95976"/>
    <w:rsid w:val="00D95A96"/>
    <w:rsid w:val="00D960FA"/>
    <w:rsid w:val="00D96954"/>
    <w:rsid w:val="00D96B7B"/>
    <w:rsid w:val="00DA1BB6"/>
    <w:rsid w:val="00DA2046"/>
    <w:rsid w:val="00DA296B"/>
    <w:rsid w:val="00DA3049"/>
    <w:rsid w:val="00DA34A5"/>
    <w:rsid w:val="00DA52C4"/>
    <w:rsid w:val="00DA52E1"/>
    <w:rsid w:val="00DA5971"/>
    <w:rsid w:val="00DA6CB0"/>
    <w:rsid w:val="00DA710D"/>
    <w:rsid w:val="00DA73C1"/>
    <w:rsid w:val="00DA77A4"/>
    <w:rsid w:val="00DA7BE1"/>
    <w:rsid w:val="00DB0CCD"/>
    <w:rsid w:val="00DB2246"/>
    <w:rsid w:val="00DB2F72"/>
    <w:rsid w:val="00DB31B6"/>
    <w:rsid w:val="00DB34BA"/>
    <w:rsid w:val="00DB4630"/>
    <w:rsid w:val="00DB4A52"/>
    <w:rsid w:val="00DB4D50"/>
    <w:rsid w:val="00DB54F2"/>
    <w:rsid w:val="00DB575D"/>
    <w:rsid w:val="00DB63A5"/>
    <w:rsid w:val="00DB6F51"/>
    <w:rsid w:val="00DB74E9"/>
    <w:rsid w:val="00DB7F14"/>
    <w:rsid w:val="00DC148E"/>
    <w:rsid w:val="00DC1555"/>
    <w:rsid w:val="00DC1743"/>
    <w:rsid w:val="00DC2599"/>
    <w:rsid w:val="00DC2657"/>
    <w:rsid w:val="00DC3131"/>
    <w:rsid w:val="00DC4498"/>
    <w:rsid w:val="00DC4C95"/>
    <w:rsid w:val="00DC4EDE"/>
    <w:rsid w:val="00DC5581"/>
    <w:rsid w:val="00DC563B"/>
    <w:rsid w:val="00DC579E"/>
    <w:rsid w:val="00DC59F1"/>
    <w:rsid w:val="00DC5DE5"/>
    <w:rsid w:val="00DC7271"/>
    <w:rsid w:val="00DD05AB"/>
    <w:rsid w:val="00DD05FD"/>
    <w:rsid w:val="00DD1823"/>
    <w:rsid w:val="00DD1A69"/>
    <w:rsid w:val="00DD21F3"/>
    <w:rsid w:val="00DD3B93"/>
    <w:rsid w:val="00DD3BBC"/>
    <w:rsid w:val="00DD3F8B"/>
    <w:rsid w:val="00DD4B00"/>
    <w:rsid w:val="00DD4C4D"/>
    <w:rsid w:val="00DD63C5"/>
    <w:rsid w:val="00DD6936"/>
    <w:rsid w:val="00DD6C6F"/>
    <w:rsid w:val="00DD6CA4"/>
    <w:rsid w:val="00DD7FCD"/>
    <w:rsid w:val="00DE031A"/>
    <w:rsid w:val="00DE1D96"/>
    <w:rsid w:val="00DE39EC"/>
    <w:rsid w:val="00DE4C62"/>
    <w:rsid w:val="00DE5456"/>
    <w:rsid w:val="00DE54C0"/>
    <w:rsid w:val="00DE6F54"/>
    <w:rsid w:val="00DE74A2"/>
    <w:rsid w:val="00DE755B"/>
    <w:rsid w:val="00DE7D95"/>
    <w:rsid w:val="00DF155E"/>
    <w:rsid w:val="00DF1AC9"/>
    <w:rsid w:val="00DF1CA6"/>
    <w:rsid w:val="00DF2B69"/>
    <w:rsid w:val="00DF2DFA"/>
    <w:rsid w:val="00DF3E83"/>
    <w:rsid w:val="00DF4B61"/>
    <w:rsid w:val="00DF4DDA"/>
    <w:rsid w:val="00DF52A2"/>
    <w:rsid w:val="00DF5359"/>
    <w:rsid w:val="00DF5585"/>
    <w:rsid w:val="00DF5DCC"/>
    <w:rsid w:val="00DF5E37"/>
    <w:rsid w:val="00DF7490"/>
    <w:rsid w:val="00DF7F46"/>
    <w:rsid w:val="00E00066"/>
    <w:rsid w:val="00E00218"/>
    <w:rsid w:val="00E00B85"/>
    <w:rsid w:val="00E0126C"/>
    <w:rsid w:val="00E0142C"/>
    <w:rsid w:val="00E01DA5"/>
    <w:rsid w:val="00E04438"/>
    <w:rsid w:val="00E0456F"/>
    <w:rsid w:val="00E04842"/>
    <w:rsid w:val="00E04ED8"/>
    <w:rsid w:val="00E055C7"/>
    <w:rsid w:val="00E0592D"/>
    <w:rsid w:val="00E063A8"/>
    <w:rsid w:val="00E068B5"/>
    <w:rsid w:val="00E06E25"/>
    <w:rsid w:val="00E10006"/>
    <w:rsid w:val="00E101A1"/>
    <w:rsid w:val="00E103A2"/>
    <w:rsid w:val="00E10BA9"/>
    <w:rsid w:val="00E10C7B"/>
    <w:rsid w:val="00E11BDB"/>
    <w:rsid w:val="00E11C56"/>
    <w:rsid w:val="00E12B0E"/>
    <w:rsid w:val="00E13248"/>
    <w:rsid w:val="00E13869"/>
    <w:rsid w:val="00E13A24"/>
    <w:rsid w:val="00E14CA0"/>
    <w:rsid w:val="00E1597F"/>
    <w:rsid w:val="00E15EE2"/>
    <w:rsid w:val="00E17002"/>
    <w:rsid w:val="00E202AD"/>
    <w:rsid w:val="00E203F6"/>
    <w:rsid w:val="00E2069C"/>
    <w:rsid w:val="00E20EB9"/>
    <w:rsid w:val="00E21815"/>
    <w:rsid w:val="00E21F7E"/>
    <w:rsid w:val="00E22394"/>
    <w:rsid w:val="00E22799"/>
    <w:rsid w:val="00E227F1"/>
    <w:rsid w:val="00E2287C"/>
    <w:rsid w:val="00E23D56"/>
    <w:rsid w:val="00E24EA2"/>
    <w:rsid w:val="00E254D8"/>
    <w:rsid w:val="00E25A87"/>
    <w:rsid w:val="00E25F15"/>
    <w:rsid w:val="00E25FF8"/>
    <w:rsid w:val="00E31150"/>
    <w:rsid w:val="00E31583"/>
    <w:rsid w:val="00E31FB7"/>
    <w:rsid w:val="00E32030"/>
    <w:rsid w:val="00E342EE"/>
    <w:rsid w:val="00E34BD6"/>
    <w:rsid w:val="00E37BB5"/>
    <w:rsid w:val="00E37CBE"/>
    <w:rsid w:val="00E37F27"/>
    <w:rsid w:val="00E40F26"/>
    <w:rsid w:val="00E41A10"/>
    <w:rsid w:val="00E41E46"/>
    <w:rsid w:val="00E41FA5"/>
    <w:rsid w:val="00E427C7"/>
    <w:rsid w:val="00E42D47"/>
    <w:rsid w:val="00E44DDD"/>
    <w:rsid w:val="00E45913"/>
    <w:rsid w:val="00E465F7"/>
    <w:rsid w:val="00E473FB"/>
    <w:rsid w:val="00E50E04"/>
    <w:rsid w:val="00E51F18"/>
    <w:rsid w:val="00E52059"/>
    <w:rsid w:val="00E5207A"/>
    <w:rsid w:val="00E52678"/>
    <w:rsid w:val="00E531EA"/>
    <w:rsid w:val="00E53781"/>
    <w:rsid w:val="00E5414F"/>
    <w:rsid w:val="00E54CA3"/>
    <w:rsid w:val="00E5560B"/>
    <w:rsid w:val="00E55B6E"/>
    <w:rsid w:val="00E573CC"/>
    <w:rsid w:val="00E614EB"/>
    <w:rsid w:val="00E62793"/>
    <w:rsid w:val="00E6331F"/>
    <w:rsid w:val="00E64873"/>
    <w:rsid w:val="00E64AB9"/>
    <w:rsid w:val="00E65331"/>
    <w:rsid w:val="00E65AD6"/>
    <w:rsid w:val="00E65C55"/>
    <w:rsid w:val="00E6691F"/>
    <w:rsid w:val="00E7030E"/>
    <w:rsid w:val="00E70AE4"/>
    <w:rsid w:val="00E71BB6"/>
    <w:rsid w:val="00E7318A"/>
    <w:rsid w:val="00E73F7F"/>
    <w:rsid w:val="00E7428F"/>
    <w:rsid w:val="00E74A8E"/>
    <w:rsid w:val="00E758C4"/>
    <w:rsid w:val="00E7650C"/>
    <w:rsid w:val="00E77223"/>
    <w:rsid w:val="00E7772D"/>
    <w:rsid w:val="00E77B0B"/>
    <w:rsid w:val="00E80845"/>
    <w:rsid w:val="00E810C5"/>
    <w:rsid w:val="00E810FD"/>
    <w:rsid w:val="00E81A64"/>
    <w:rsid w:val="00E82198"/>
    <w:rsid w:val="00E85059"/>
    <w:rsid w:val="00E8675A"/>
    <w:rsid w:val="00E8792A"/>
    <w:rsid w:val="00E90FE9"/>
    <w:rsid w:val="00E9157D"/>
    <w:rsid w:val="00E91630"/>
    <w:rsid w:val="00E9184A"/>
    <w:rsid w:val="00E9328B"/>
    <w:rsid w:val="00E935F4"/>
    <w:rsid w:val="00E93C1A"/>
    <w:rsid w:val="00E940E4"/>
    <w:rsid w:val="00E94F0F"/>
    <w:rsid w:val="00E95556"/>
    <w:rsid w:val="00E95659"/>
    <w:rsid w:val="00E96238"/>
    <w:rsid w:val="00E96328"/>
    <w:rsid w:val="00E96E60"/>
    <w:rsid w:val="00E97152"/>
    <w:rsid w:val="00E9777F"/>
    <w:rsid w:val="00EA1858"/>
    <w:rsid w:val="00EA24F5"/>
    <w:rsid w:val="00EA35B7"/>
    <w:rsid w:val="00EA4086"/>
    <w:rsid w:val="00EA4B69"/>
    <w:rsid w:val="00EA695A"/>
    <w:rsid w:val="00EA6AE2"/>
    <w:rsid w:val="00EA6EC8"/>
    <w:rsid w:val="00EB095D"/>
    <w:rsid w:val="00EB1A6D"/>
    <w:rsid w:val="00EB34DF"/>
    <w:rsid w:val="00EB3631"/>
    <w:rsid w:val="00EB3799"/>
    <w:rsid w:val="00EB41AB"/>
    <w:rsid w:val="00EB61D7"/>
    <w:rsid w:val="00EB66F1"/>
    <w:rsid w:val="00EB6E30"/>
    <w:rsid w:val="00EB7048"/>
    <w:rsid w:val="00EB7095"/>
    <w:rsid w:val="00EB7602"/>
    <w:rsid w:val="00EC022D"/>
    <w:rsid w:val="00EC0BF8"/>
    <w:rsid w:val="00EC1B45"/>
    <w:rsid w:val="00EC2A2D"/>
    <w:rsid w:val="00EC2F75"/>
    <w:rsid w:val="00EC3CF9"/>
    <w:rsid w:val="00EC47D3"/>
    <w:rsid w:val="00EC5417"/>
    <w:rsid w:val="00EC55CC"/>
    <w:rsid w:val="00EC58AA"/>
    <w:rsid w:val="00EC5B3C"/>
    <w:rsid w:val="00EC5BB8"/>
    <w:rsid w:val="00EC65EE"/>
    <w:rsid w:val="00ED0241"/>
    <w:rsid w:val="00ED0599"/>
    <w:rsid w:val="00ED1639"/>
    <w:rsid w:val="00ED22C6"/>
    <w:rsid w:val="00ED28C6"/>
    <w:rsid w:val="00ED2E2D"/>
    <w:rsid w:val="00ED5A19"/>
    <w:rsid w:val="00ED5A28"/>
    <w:rsid w:val="00ED5BAD"/>
    <w:rsid w:val="00ED6178"/>
    <w:rsid w:val="00ED6C50"/>
    <w:rsid w:val="00ED701A"/>
    <w:rsid w:val="00ED7367"/>
    <w:rsid w:val="00ED79E6"/>
    <w:rsid w:val="00ED7D6E"/>
    <w:rsid w:val="00EE0C8C"/>
    <w:rsid w:val="00EE178E"/>
    <w:rsid w:val="00EE17C7"/>
    <w:rsid w:val="00EE2E44"/>
    <w:rsid w:val="00EE3719"/>
    <w:rsid w:val="00EE3CEA"/>
    <w:rsid w:val="00EE62C9"/>
    <w:rsid w:val="00EE6626"/>
    <w:rsid w:val="00EE6D9E"/>
    <w:rsid w:val="00EE7418"/>
    <w:rsid w:val="00EE7ADE"/>
    <w:rsid w:val="00EF1273"/>
    <w:rsid w:val="00EF2114"/>
    <w:rsid w:val="00EF38BB"/>
    <w:rsid w:val="00EF4BCF"/>
    <w:rsid w:val="00EF618A"/>
    <w:rsid w:val="00EF664F"/>
    <w:rsid w:val="00EF6D3F"/>
    <w:rsid w:val="00EF7AFE"/>
    <w:rsid w:val="00F00E7C"/>
    <w:rsid w:val="00F01306"/>
    <w:rsid w:val="00F021F4"/>
    <w:rsid w:val="00F02C4C"/>
    <w:rsid w:val="00F0302D"/>
    <w:rsid w:val="00F0317E"/>
    <w:rsid w:val="00F03908"/>
    <w:rsid w:val="00F0513C"/>
    <w:rsid w:val="00F0516D"/>
    <w:rsid w:val="00F052AE"/>
    <w:rsid w:val="00F063B9"/>
    <w:rsid w:val="00F06B30"/>
    <w:rsid w:val="00F0739A"/>
    <w:rsid w:val="00F07C51"/>
    <w:rsid w:val="00F07C74"/>
    <w:rsid w:val="00F10B48"/>
    <w:rsid w:val="00F12A58"/>
    <w:rsid w:val="00F1349B"/>
    <w:rsid w:val="00F13EBC"/>
    <w:rsid w:val="00F154C7"/>
    <w:rsid w:val="00F158C5"/>
    <w:rsid w:val="00F16988"/>
    <w:rsid w:val="00F169A3"/>
    <w:rsid w:val="00F17800"/>
    <w:rsid w:val="00F179AC"/>
    <w:rsid w:val="00F179D6"/>
    <w:rsid w:val="00F17EB0"/>
    <w:rsid w:val="00F20499"/>
    <w:rsid w:val="00F2078E"/>
    <w:rsid w:val="00F20A49"/>
    <w:rsid w:val="00F22032"/>
    <w:rsid w:val="00F231B0"/>
    <w:rsid w:val="00F241DB"/>
    <w:rsid w:val="00F252EC"/>
    <w:rsid w:val="00F26330"/>
    <w:rsid w:val="00F27385"/>
    <w:rsid w:val="00F30199"/>
    <w:rsid w:val="00F306CD"/>
    <w:rsid w:val="00F31744"/>
    <w:rsid w:val="00F31F67"/>
    <w:rsid w:val="00F3381C"/>
    <w:rsid w:val="00F3463A"/>
    <w:rsid w:val="00F34DD1"/>
    <w:rsid w:val="00F353B0"/>
    <w:rsid w:val="00F3667E"/>
    <w:rsid w:val="00F374D0"/>
    <w:rsid w:val="00F4028B"/>
    <w:rsid w:val="00F4182C"/>
    <w:rsid w:val="00F424EA"/>
    <w:rsid w:val="00F42B19"/>
    <w:rsid w:val="00F43799"/>
    <w:rsid w:val="00F448AA"/>
    <w:rsid w:val="00F456FE"/>
    <w:rsid w:val="00F46518"/>
    <w:rsid w:val="00F4671A"/>
    <w:rsid w:val="00F468D6"/>
    <w:rsid w:val="00F46B15"/>
    <w:rsid w:val="00F46D27"/>
    <w:rsid w:val="00F473F2"/>
    <w:rsid w:val="00F504D2"/>
    <w:rsid w:val="00F5092F"/>
    <w:rsid w:val="00F5210B"/>
    <w:rsid w:val="00F53A34"/>
    <w:rsid w:val="00F53CF4"/>
    <w:rsid w:val="00F5411F"/>
    <w:rsid w:val="00F5439A"/>
    <w:rsid w:val="00F56B02"/>
    <w:rsid w:val="00F574F3"/>
    <w:rsid w:val="00F578C0"/>
    <w:rsid w:val="00F605CF"/>
    <w:rsid w:val="00F60C8E"/>
    <w:rsid w:val="00F60D8E"/>
    <w:rsid w:val="00F61665"/>
    <w:rsid w:val="00F637AF"/>
    <w:rsid w:val="00F639D8"/>
    <w:rsid w:val="00F63C2E"/>
    <w:rsid w:val="00F64DF3"/>
    <w:rsid w:val="00F65A95"/>
    <w:rsid w:val="00F65ECA"/>
    <w:rsid w:val="00F66277"/>
    <w:rsid w:val="00F664B9"/>
    <w:rsid w:val="00F66CA3"/>
    <w:rsid w:val="00F679CA"/>
    <w:rsid w:val="00F67B2A"/>
    <w:rsid w:val="00F67F1A"/>
    <w:rsid w:val="00F7025C"/>
    <w:rsid w:val="00F706C1"/>
    <w:rsid w:val="00F71555"/>
    <w:rsid w:val="00F71EE5"/>
    <w:rsid w:val="00F759F1"/>
    <w:rsid w:val="00F763A1"/>
    <w:rsid w:val="00F76690"/>
    <w:rsid w:val="00F76CCD"/>
    <w:rsid w:val="00F807F0"/>
    <w:rsid w:val="00F8282A"/>
    <w:rsid w:val="00F82E18"/>
    <w:rsid w:val="00F8412F"/>
    <w:rsid w:val="00F844B5"/>
    <w:rsid w:val="00F84B4B"/>
    <w:rsid w:val="00F84E5C"/>
    <w:rsid w:val="00F853DB"/>
    <w:rsid w:val="00F85593"/>
    <w:rsid w:val="00F863A0"/>
    <w:rsid w:val="00F86533"/>
    <w:rsid w:val="00F8776D"/>
    <w:rsid w:val="00F8778E"/>
    <w:rsid w:val="00F9063A"/>
    <w:rsid w:val="00F90750"/>
    <w:rsid w:val="00F90FC8"/>
    <w:rsid w:val="00F910FB"/>
    <w:rsid w:val="00F911FF"/>
    <w:rsid w:val="00F91E4F"/>
    <w:rsid w:val="00F929E2"/>
    <w:rsid w:val="00F934C2"/>
    <w:rsid w:val="00F94904"/>
    <w:rsid w:val="00F94BE3"/>
    <w:rsid w:val="00F95AD4"/>
    <w:rsid w:val="00F96588"/>
    <w:rsid w:val="00F96AE4"/>
    <w:rsid w:val="00F9735E"/>
    <w:rsid w:val="00F97E39"/>
    <w:rsid w:val="00FA16ED"/>
    <w:rsid w:val="00FA1B7B"/>
    <w:rsid w:val="00FA453D"/>
    <w:rsid w:val="00FA4897"/>
    <w:rsid w:val="00FA5234"/>
    <w:rsid w:val="00FB30F3"/>
    <w:rsid w:val="00FB4116"/>
    <w:rsid w:val="00FB477F"/>
    <w:rsid w:val="00FB53BC"/>
    <w:rsid w:val="00FB5899"/>
    <w:rsid w:val="00FB5F59"/>
    <w:rsid w:val="00FC010A"/>
    <w:rsid w:val="00FC0648"/>
    <w:rsid w:val="00FC16E5"/>
    <w:rsid w:val="00FC1A90"/>
    <w:rsid w:val="00FC2083"/>
    <w:rsid w:val="00FC386A"/>
    <w:rsid w:val="00FC3DC2"/>
    <w:rsid w:val="00FC416C"/>
    <w:rsid w:val="00FC42B3"/>
    <w:rsid w:val="00FC5113"/>
    <w:rsid w:val="00FC597A"/>
    <w:rsid w:val="00FC61C5"/>
    <w:rsid w:val="00FD1BE1"/>
    <w:rsid w:val="00FD272F"/>
    <w:rsid w:val="00FD2A38"/>
    <w:rsid w:val="00FD5652"/>
    <w:rsid w:val="00FD7211"/>
    <w:rsid w:val="00FD730C"/>
    <w:rsid w:val="00FD7667"/>
    <w:rsid w:val="00FD7AAA"/>
    <w:rsid w:val="00FE0530"/>
    <w:rsid w:val="00FE09C4"/>
    <w:rsid w:val="00FE0C71"/>
    <w:rsid w:val="00FE2296"/>
    <w:rsid w:val="00FE2606"/>
    <w:rsid w:val="00FE260E"/>
    <w:rsid w:val="00FE2C56"/>
    <w:rsid w:val="00FE35FB"/>
    <w:rsid w:val="00FE3928"/>
    <w:rsid w:val="00FE3A0E"/>
    <w:rsid w:val="00FE4110"/>
    <w:rsid w:val="00FE4508"/>
    <w:rsid w:val="00FE48E8"/>
    <w:rsid w:val="00FE561C"/>
    <w:rsid w:val="00FE7F64"/>
    <w:rsid w:val="00FF091F"/>
    <w:rsid w:val="00FF0DFC"/>
    <w:rsid w:val="00FF0EB3"/>
    <w:rsid w:val="00FF12AC"/>
    <w:rsid w:val="00FF20AB"/>
    <w:rsid w:val="00FF28E0"/>
    <w:rsid w:val="00FF2976"/>
    <w:rsid w:val="00FF3937"/>
    <w:rsid w:val="00FF48A4"/>
    <w:rsid w:val="00FF4C8F"/>
    <w:rsid w:val="00FF4EE2"/>
    <w:rsid w:val="00FF5D0E"/>
    <w:rsid w:val="00FF5DEA"/>
    <w:rsid w:val="00FF6CDD"/>
    <w:rsid w:val="00FF6E4C"/>
    <w:rsid w:val="00FF7298"/>
    <w:rsid w:val="00FF7DD0"/>
    <w:rsid w:val="0635810F"/>
    <w:rsid w:val="49DA3197"/>
    <w:rsid w:val="4E32BE94"/>
    <w:rsid w:val="6610E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ED27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CA6"/>
  </w:style>
  <w:style w:type="paragraph" w:styleId="Nagwek1">
    <w:name w:val="heading 1"/>
    <w:basedOn w:val="Normalny"/>
    <w:next w:val="Normalny"/>
    <w:link w:val="Nagwek1Znak"/>
    <w:uiPriority w:val="9"/>
    <w:qFormat/>
    <w:rsid w:val="0071655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655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655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655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1655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655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55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55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55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 Znak2"/>
    <w:basedOn w:val="Normalny"/>
    <w:link w:val="TekstprzypisudolnegoZnak"/>
    <w:unhideWhenUsed/>
    <w:rsid w:val="00EC2A2D"/>
    <w:rPr>
      <w:rFonts w:ascii="Times New Roman" w:hAnsi="Times New Roman"/>
    </w:rPr>
  </w:style>
  <w:style w:type="character" w:customStyle="1" w:styleId="TekstprzypisudolnegoZnak">
    <w:name w:val="Tekst przypisu dolnego Znak"/>
    <w:aliases w:val="Podrozdział Znak,Footnote Znak, Znak2 Znak"/>
    <w:basedOn w:val="Domylnaczcionkaakapitu"/>
    <w:link w:val="Tekstprzypisudolnego"/>
    <w:uiPriority w:val="99"/>
    <w:rsid w:val="00EC2A2D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C2A2D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2A2D"/>
    <w:rPr>
      <w:rFonts w:ascii="Calibri" w:eastAsia="Times New Roman" w:hAnsi="Calibri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EC2A2D"/>
    <w:rPr>
      <w:rFonts w:ascii="Times New Roman" w:hAnsi="Times New Roman"/>
      <w:b/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2A2D"/>
    <w:rPr>
      <w:rFonts w:ascii="Times New Roman" w:eastAsia="Times New Roman" w:hAnsi="Times New Roman" w:cs="Times New Roman"/>
      <w:b/>
      <w:sz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2A2D"/>
    <w:pPr>
      <w:ind w:left="567" w:hanging="567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2A2D"/>
    <w:rPr>
      <w:rFonts w:ascii="Calibri" w:eastAsia="Times New Roman" w:hAnsi="Calibri" w:cs="Times New Roman"/>
      <w:sz w:val="24"/>
    </w:rPr>
  </w:style>
  <w:style w:type="paragraph" w:styleId="Akapitzlist">
    <w:name w:val="List Paragraph"/>
    <w:aliases w:val="Numerowanie,L1,Akapit z listą5,Akapit normalny,Bullet Number,List Paragraph1,lp1,List Paragraph2,ISCG Numerowanie,lp11,List Paragraph11,Bullet 1,Use Case List Paragraph,Body MS Bullet,Normalny PDST,Preambuła,HŁ_Bullet1,Podsis rysunku"/>
    <w:basedOn w:val="Normalny"/>
    <w:link w:val="AkapitzlistZnak"/>
    <w:uiPriority w:val="34"/>
    <w:qFormat/>
    <w:rsid w:val="0071655C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EC2A2D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C2A2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4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49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6A5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6A5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6A52"/>
    <w:rPr>
      <w:vertAlign w:val="superscript"/>
    </w:rPr>
  </w:style>
  <w:style w:type="paragraph" w:customStyle="1" w:styleId="ZnakZnak">
    <w:name w:val="Znak Znak"/>
    <w:basedOn w:val="Normalny"/>
    <w:rsid w:val="00E254D8"/>
    <w:pPr>
      <w:spacing w:line="360" w:lineRule="auto"/>
      <w:ind w:firstLine="0"/>
      <w:jc w:val="both"/>
    </w:pPr>
    <w:rPr>
      <w:rFonts w:ascii="Verdana" w:hAnsi="Verdan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F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FFE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umerowanie Znak,L1 Znak,Akapit z listą5 Znak,Akapit normalny Znak,Bullet Number Znak,List Paragraph1 Znak,lp1 Znak,List Paragraph2 Znak,ISCG Numerowanie Znak,lp11 Znak,List Paragraph11 Znak,Bullet 1 Znak,Use Case List Paragraph Znak"/>
    <w:link w:val="Akapitzlist"/>
    <w:uiPriority w:val="34"/>
    <w:qFormat/>
    <w:rsid w:val="002B388A"/>
  </w:style>
  <w:style w:type="paragraph" w:customStyle="1" w:styleId="Akapitzlist1">
    <w:name w:val="Akapit z listą1"/>
    <w:basedOn w:val="Normalny"/>
    <w:rsid w:val="00C92C7A"/>
    <w:pPr>
      <w:spacing w:after="200" w:line="276" w:lineRule="auto"/>
      <w:ind w:left="720" w:firstLine="0"/>
    </w:pPr>
    <w:rPr>
      <w:rFonts w:eastAsia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560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40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EA6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F8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5E87"/>
    <w:pPr>
      <w:spacing w:after="0" w:line="240" w:lineRule="auto"/>
    </w:pPr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71655C"/>
    <w:rPr>
      <w:b/>
      <w:bCs/>
      <w:i/>
      <w:iCs/>
      <w:color w:val="auto"/>
      <w:u w:val="single"/>
    </w:rPr>
  </w:style>
  <w:style w:type="character" w:styleId="Hipercze">
    <w:name w:val="Hyperlink"/>
    <w:basedOn w:val="Domylnaczcionkaakapitu"/>
    <w:uiPriority w:val="99"/>
    <w:unhideWhenUsed/>
    <w:rsid w:val="00823875"/>
    <w:rPr>
      <w:color w:val="5F5F5F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71655C"/>
    <w:pPr>
      <w:spacing w:after="0" w:line="240" w:lineRule="auto"/>
      <w:ind w:firstLine="0"/>
    </w:pPr>
  </w:style>
  <w:style w:type="character" w:customStyle="1" w:styleId="Nagwek1Znak">
    <w:name w:val="Nagłówek 1 Znak"/>
    <w:basedOn w:val="Domylnaczcionkaakapitu"/>
    <w:link w:val="Nagwek1"/>
    <w:uiPriority w:val="9"/>
    <w:rsid w:val="0071655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65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55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655C"/>
    <w:rPr>
      <w:i/>
      <w:iCs/>
      <w:color w:val="808080" w:themeColor="text1" w:themeTint="7F"/>
      <w:spacing w:val="1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1655C"/>
  </w:style>
  <w:style w:type="character" w:styleId="Pogrubienie">
    <w:name w:val="Strong"/>
    <w:basedOn w:val="Domylnaczcionkaakapitu"/>
    <w:uiPriority w:val="22"/>
    <w:qFormat/>
    <w:rsid w:val="0071655C"/>
    <w:rPr>
      <w:b/>
      <w:bCs/>
      <w:spacing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71655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1655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55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71655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1655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71655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styleId="Uwydatnienie">
    <w:name w:val="Emphasis"/>
    <w:uiPriority w:val="20"/>
    <w:qFormat/>
    <w:rsid w:val="0071655C"/>
    <w:rPr>
      <w:b/>
      <w:bCs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1655C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71655C"/>
    <w:rPr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55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55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71655C"/>
    <w:rPr>
      <w:i/>
      <w:iCs/>
      <w:color w:val="5A5A5A" w:themeColor="text1" w:themeTint="A5"/>
    </w:rPr>
  </w:style>
  <w:style w:type="character" w:styleId="Odwoaniedelikatne">
    <w:name w:val="Subtle Reference"/>
    <w:uiPriority w:val="31"/>
    <w:qFormat/>
    <w:rsid w:val="0071655C"/>
    <w:rPr>
      <w:smallCaps/>
    </w:rPr>
  </w:style>
  <w:style w:type="character" w:styleId="Odwoanieintensywne">
    <w:name w:val="Intense Reference"/>
    <w:uiPriority w:val="32"/>
    <w:qFormat/>
    <w:rsid w:val="0071655C"/>
    <w:rPr>
      <w:b/>
      <w:bCs/>
      <w:smallCaps/>
      <w:color w:val="auto"/>
    </w:rPr>
  </w:style>
  <w:style w:type="character" w:styleId="Tytuksiki">
    <w:name w:val="Book Title"/>
    <w:uiPriority w:val="33"/>
    <w:qFormat/>
    <w:rsid w:val="0071655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1655C"/>
    <w:pPr>
      <w:outlineLvl w:val="9"/>
    </w:pPr>
    <w:rPr>
      <w:lang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00AAE"/>
    <w:pPr>
      <w:spacing w:after="0" w:line="240" w:lineRule="auto"/>
      <w:ind w:firstLine="0"/>
    </w:pPr>
    <w:rPr>
      <w:rFonts w:ascii="Calibri" w:eastAsiaTheme="minorHAns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0AAE"/>
    <w:rPr>
      <w:rFonts w:ascii="Calibri" w:eastAsiaTheme="minorHAnsi" w:hAnsi="Calibri"/>
      <w:szCs w:val="21"/>
    </w:rPr>
  </w:style>
  <w:style w:type="table" w:customStyle="1" w:styleId="Tabela-Siatka3">
    <w:name w:val="Tabela - Siatka3"/>
    <w:basedOn w:val="Standardowy"/>
    <w:next w:val="Tabela-Siatka"/>
    <w:uiPriority w:val="59"/>
    <w:rsid w:val="00FC208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D96B7B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Wyliczankawpara">
    <w:name w:val="1. Wyliczanka_w_para"/>
    <w:basedOn w:val="Normalny"/>
    <w:rsid w:val="004A3EAD"/>
    <w:pPr>
      <w:numPr>
        <w:numId w:val="19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59"/>
    <w:rsid w:val="006D1293"/>
    <w:pPr>
      <w:spacing w:after="0" w:line="240" w:lineRule="auto"/>
      <w:ind w:firstLine="0"/>
    </w:pPr>
    <w:rPr>
      <w:rFonts w:ascii="Verdana" w:eastAsia="Verdana" w:hAnsi="Verdana" w:cs="Times New Roman"/>
      <w:sz w:val="20"/>
      <w:szCs w:val="20"/>
      <w:lang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5B5FF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4CA6"/>
  </w:style>
  <w:style w:type="paragraph" w:styleId="Nagwek1">
    <w:name w:val="heading 1"/>
    <w:basedOn w:val="Normalny"/>
    <w:next w:val="Normalny"/>
    <w:link w:val="Nagwek1Znak"/>
    <w:uiPriority w:val="9"/>
    <w:qFormat/>
    <w:rsid w:val="0071655C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655C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1655C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1655C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1655C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1655C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1655C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1655C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1655C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 Znak2"/>
    <w:basedOn w:val="Normalny"/>
    <w:link w:val="TekstprzypisudolnegoZnak"/>
    <w:unhideWhenUsed/>
    <w:rsid w:val="00EC2A2D"/>
    <w:rPr>
      <w:rFonts w:ascii="Times New Roman" w:hAnsi="Times New Roman"/>
    </w:rPr>
  </w:style>
  <w:style w:type="character" w:customStyle="1" w:styleId="TekstprzypisudolnegoZnak">
    <w:name w:val="Tekst przypisu dolnego Znak"/>
    <w:aliases w:val="Podrozdział Znak,Footnote Znak, Znak2 Znak"/>
    <w:basedOn w:val="Domylnaczcionkaakapitu"/>
    <w:link w:val="Tekstprzypisudolnego"/>
    <w:uiPriority w:val="99"/>
    <w:rsid w:val="00EC2A2D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EC2A2D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2A2D"/>
    <w:rPr>
      <w:rFonts w:ascii="Calibri" w:eastAsia="Times New Roman" w:hAnsi="Calibri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EC2A2D"/>
    <w:rPr>
      <w:rFonts w:ascii="Times New Roman" w:hAnsi="Times New Roman"/>
      <w:b/>
      <w:sz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C2A2D"/>
    <w:rPr>
      <w:rFonts w:ascii="Times New Roman" w:eastAsia="Times New Roman" w:hAnsi="Times New Roman" w:cs="Times New Roman"/>
      <w:b/>
      <w:sz w:val="18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C2A2D"/>
    <w:pPr>
      <w:ind w:left="567" w:hanging="567"/>
      <w:jc w:val="both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C2A2D"/>
    <w:rPr>
      <w:rFonts w:ascii="Calibri" w:eastAsia="Times New Roman" w:hAnsi="Calibri" w:cs="Times New Roman"/>
      <w:sz w:val="24"/>
    </w:rPr>
  </w:style>
  <w:style w:type="paragraph" w:styleId="Akapitzlist">
    <w:name w:val="List Paragraph"/>
    <w:aliases w:val="Numerowanie,L1,Akapit z listą5,Akapit normalny,Bullet Number,List Paragraph1,lp1,List Paragraph2,ISCG Numerowanie,lp11,List Paragraph11,Bullet 1,Use Case List Paragraph,Body MS Bullet,Normalny PDST,Preambuła,HŁ_Bullet1,Podsis rysunku"/>
    <w:basedOn w:val="Normalny"/>
    <w:link w:val="AkapitzlistZnak"/>
    <w:uiPriority w:val="34"/>
    <w:qFormat/>
    <w:rsid w:val="0071655C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EC2A2D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EC2A2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0C49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70C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0C49"/>
    <w:rPr>
      <w:rFonts w:ascii="Calibri" w:eastAsia="Times New Roman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6A5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6A52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6A52"/>
    <w:rPr>
      <w:vertAlign w:val="superscript"/>
    </w:rPr>
  </w:style>
  <w:style w:type="paragraph" w:customStyle="1" w:styleId="ZnakZnak">
    <w:name w:val="Znak Znak"/>
    <w:basedOn w:val="Normalny"/>
    <w:rsid w:val="00E254D8"/>
    <w:pPr>
      <w:spacing w:line="360" w:lineRule="auto"/>
      <w:ind w:firstLine="0"/>
      <w:jc w:val="both"/>
    </w:pPr>
    <w:rPr>
      <w:rFonts w:ascii="Verdana" w:hAnsi="Verdan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F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FFE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aliases w:val="Numerowanie Znak,L1 Znak,Akapit z listą5 Znak,Akapit normalny Znak,Bullet Number Znak,List Paragraph1 Znak,lp1 Znak,List Paragraph2 Znak,ISCG Numerowanie Znak,lp11 Znak,List Paragraph11 Znak,Bullet 1 Znak,Use Case List Paragraph Znak"/>
    <w:link w:val="Akapitzlist"/>
    <w:uiPriority w:val="34"/>
    <w:qFormat/>
    <w:rsid w:val="002B388A"/>
  </w:style>
  <w:style w:type="paragraph" w:customStyle="1" w:styleId="Akapitzlist1">
    <w:name w:val="Akapit z listą1"/>
    <w:basedOn w:val="Normalny"/>
    <w:rsid w:val="00C92C7A"/>
    <w:pPr>
      <w:spacing w:after="200" w:line="276" w:lineRule="auto"/>
      <w:ind w:left="720" w:firstLine="0"/>
    </w:pPr>
    <w:rPr>
      <w:rFonts w:eastAsia="Calibri" w:cs="Calibri"/>
    </w:rPr>
  </w:style>
  <w:style w:type="character" w:styleId="Odwoaniedokomentarza">
    <w:name w:val="annotation reference"/>
    <w:basedOn w:val="Domylnaczcionkaakapitu"/>
    <w:uiPriority w:val="99"/>
    <w:unhideWhenUsed/>
    <w:rsid w:val="005606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6064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60640"/>
    <w:rPr>
      <w:rFonts w:ascii="Calibri" w:eastAsia="Times New Roman" w:hAnsi="Calibri" w:cs="Times New Roman"/>
      <w:sz w:val="20"/>
      <w:szCs w:val="20"/>
    </w:rPr>
  </w:style>
  <w:style w:type="paragraph" w:customStyle="1" w:styleId="Default">
    <w:name w:val="Default"/>
    <w:rsid w:val="00EA6E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F8"/>
    <w:rPr>
      <w:rFonts w:ascii="Calibri" w:eastAsia="Times New Roman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E5E87"/>
    <w:pPr>
      <w:spacing w:after="0" w:line="240" w:lineRule="auto"/>
    </w:pPr>
    <w:rPr>
      <w:rFonts w:ascii="Calibri" w:eastAsia="Times New Roman" w:hAnsi="Calibri" w:cs="Times New Roman"/>
    </w:rPr>
  </w:style>
  <w:style w:type="character" w:styleId="Wyrnienieintensywne">
    <w:name w:val="Intense Emphasis"/>
    <w:uiPriority w:val="21"/>
    <w:qFormat/>
    <w:rsid w:val="0071655C"/>
    <w:rPr>
      <w:b/>
      <w:bCs/>
      <w:i/>
      <w:iCs/>
      <w:color w:val="auto"/>
      <w:u w:val="single"/>
    </w:rPr>
  </w:style>
  <w:style w:type="character" w:styleId="Hipercze">
    <w:name w:val="Hyperlink"/>
    <w:basedOn w:val="Domylnaczcionkaakapitu"/>
    <w:uiPriority w:val="99"/>
    <w:unhideWhenUsed/>
    <w:rsid w:val="00823875"/>
    <w:rPr>
      <w:color w:val="5F5F5F" w:themeColor="hyperlink"/>
      <w:u w:val="single"/>
    </w:rPr>
  </w:style>
  <w:style w:type="paragraph" w:styleId="Bezodstpw">
    <w:name w:val="No Spacing"/>
    <w:basedOn w:val="Normalny"/>
    <w:link w:val="BezodstpwZnak"/>
    <w:uiPriority w:val="1"/>
    <w:qFormat/>
    <w:rsid w:val="0071655C"/>
    <w:pPr>
      <w:spacing w:after="0" w:line="240" w:lineRule="auto"/>
      <w:ind w:firstLine="0"/>
    </w:pPr>
  </w:style>
  <w:style w:type="character" w:customStyle="1" w:styleId="Nagwek1Znak">
    <w:name w:val="Nagłówek 1 Znak"/>
    <w:basedOn w:val="Domylnaczcionkaakapitu"/>
    <w:link w:val="Nagwek1"/>
    <w:uiPriority w:val="9"/>
    <w:rsid w:val="0071655C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655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1655C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71655C"/>
    <w:rPr>
      <w:i/>
      <w:iCs/>
      <w:color w:val="808080" w:themeColor="text1" w:themeTint="7F"/>
      <w:spacing w:val="10"/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rsid w:val="0071655C"/>
  </w:style>
  <w:style w:type="character" w:styleId="Pogrubienie">
    <w:name w:val="Strong"/>
    <w:basedOn w:val="Domylnaczcionkaakapitu"/>
    <w:uiPriority w:val="22"/>
    <w:qFormat/>
    <w:rsid w:val="0071655C"/>
    <w:rPr>
      <w:b/>
      <w:bCs/>
      <w:spacing w:val="0"/>
    </w:rPr>
  </w:style>
  <w:style w:type="character" w:customStyle="1" w:styleId="Nagwek3Znak">
    <w:name w:val="Nagłówek 3 Znak"/>
    <w:basedOn w:val="Domylnaczcionkaakapitu"/>
    <w:link w:val="Nagwek3"/>
    <w:uiPriority w:val="9"/>
    <w:rsid w:val="0071655C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rsid w:val="0071655C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6Znak">
    <w:name w:val="Nagłówek 6 Znak"/>
    <w:basedOn w:val="Domylnaczcionkaakapitu"/>
    <w:link w:val="Nagwek6"/>
    <w:uiPriority w:val="9"/>
    <w:rsid w:val="0071655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1655C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1655C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71655C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71655C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71655C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styleId="Uwydatnienie">
    <w:name w:val="Emphasis"/>
    <w:uiPriority w:val="20"/>
    <w:qFormat/>
    <w:rsid w:val="0071655C"/>
    <w:rPr>
      <w:b/>
      <w:bCs/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1655C"/>
    <w:rPr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71655C"/>
    <w:rPr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1655C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1655C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Wyrnieniedelikatne">
    <w:name w:val="Subtle Emphasis"/>
    <w:uiPriority w:val="19"/>
    <w:qFormat/>
    <w:rsid w:val="0071655C"/>
    <w:rPr>
      <w:i/>
      <w:iCs/>
      <w:color w:val="5A5A5A" w:themeColor="text1" w:themeTint="A5"/>
    </w:rPr>
  </w:style>
  <w:style w:type="character" w:styleId="Odwoaniedelikatne">
    <w:name w:val="Subtle Reference"/>
    <w:uiPriority w:val="31"/>
    <w:qFormat/>
    <w:rsid w:val="0071655C"/>
    <w:rPr>
      <w:smallCaps/>
    </w:rPr>
  </w:style>
  <w:style w:type="character" w:styleId="Odwoanieintensywne">
    <w:name w:val="Intense Reference"/>
    <w:uiPriority w:val="32"/>
    <w:qFormat/>
    <w:rsid w:val="0071655C"/>
    <w:rPr>
      <w:b/>
      <w:bCs/>
      <w:smallCaps/>
      <w:color w:val="auto"/>
    </w:rPr>
  </w:style>
  <w:style w:type="character" w:styleId="Tytuksiki">
    <w:name w:val="Book Title"/>
    <w:uiPriority w:val="33"/>
    <w:qFormat/>
    <w:rsid w:val="0071655C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1655C"/>
    <w:pPr>
      <w:outlineLvl w:val="9"/>
    </w:pPr>
    <w:rPr>
      <w:lang w:bidi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00AAE"/>
    <w:pPr>
      <w:spacing w:after="0" w:line="240" w:lineRule="auto"/>
      <w:ind w:firstLine="0"/>
    </w:pPr>
    <w:rPr>
      <w:rFonts w:ascii="Calibri" w:eastAsiaTheme="minorHAns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000AAE"/>
    <w:rPr>
      <w:rFonts w:ascii="Calibri" w:eastAsiaTheme="minorHAnsi" w:hAnsi="Calibri"/>
      <w:szCs w:val="21"/>
    </w:rPr>
  </w:style>
  <w:style w:type="table" w:customStyle="1" w:styleId="Tabela-Siatka3">
    <w:name w:val="Tabela - Siatka3"/>
    <w:basedOn w:val="Standardowy"/>
    <w:next w:val="Tabela-Siatka"/>
    <w:uiPriority w:val="59"/>
    <w:rsid w:val="00FC2083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next w:val="Tabela-Siatka"/>
    <w:uiPriority w:val="59"/>
    <w:rsid w:val="00D96B7B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4">
    <w:name w:val="Tabela - Siatka4"/>
    <w:basedOn w:val="Standardowy"/>
    <w:next w:val="Tabela-Siatka"/>
    <w:uiPriority w:val="59"/>
    <w:rsid w:val="00171AEF"/>
    <w:pPr>
      <w:autoSpaceDE w:val="0"/>
      <w:autoSpaceDN w:val="0"/>
      <w:spacing w:after="0" w:line="240" w:lineRule="auto"/>
      <w:ind w:firstLine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Wyliczankawpara">
    <w:name w:val="1. Wyliczanka_w_para"/>
    <w:basedOn w:val="Normalny"/>
    <w:rsid w:val="004A3EAD"/>
    <w:pPr>
      <w:numPr>
        <w:numId w:val="19"/>
      </w:num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ela-Siatka5">
    <w:name w:val="Tabela - Siatka5"/>
    <w:basedOn w:val="Standardowy"/>
    <w:next w:val="Tabela-Siatka"/>
    <w:uiPriority w:val="59"/>
    <w:rsid w:val="006D1293"/>
    <w:pPr>
      <w:spacing w:after="0" w:line="240" w:lineRule="auto"/>
      <w:ind w:firstLine="0"/>
    </w:pPr>
    <w:rPr>
      <w:rFonts w:ascii="Verdana" w:eastAsia="Verdana" w:hAnsi="Verdana" w:cs="Times New Roman"/>
      <w:sz w:val="20"/>
      <w:szCs w:val="20"/>
      <w:lang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5B5FFD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6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68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89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92736">
                      <w:marLeft w:val="0"/>
                      <w:marRight w:val="300"/>
                      <w:marTop w:val="0"/>
                      <w:marBottom w:val="300"/>
                      <w:divBdr>
                        <w:top w:val="single" w:sz="2" w:space="0" w:color="FFFFFF"/>
                        <w:left w:val="single" w:sz="2" w:space="0" w:color="FFFFFF"/>
                        <w:bottom w:val="single" w:sz="2" w:space="0" w:color="FFFFFF"/>
                        <w:right w:val="single" w:sz="2" w:space="0" w:color="FFFFFF"/>
                      </w:divBdr>
                      <w:divsChild>
                        <w:div w:id="2055276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87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49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330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3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380259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22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68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605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7623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199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32274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1256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9558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6481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7608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1908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64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0617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516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3241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05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63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4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806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56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75342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733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10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113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95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630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7601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9978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2812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294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62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35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19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11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220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412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476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0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1990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79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966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1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06971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0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8868790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560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9555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194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358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6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9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Odcienie szarośc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79e1827-4ef4-4f05-a94b-08c38f078c63">
      <UserInfo>
        <DisplayName>Brzozowski, Cezary</DisplayName>
        <AccountId>18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AE508679949340A8A4C8FB1DF5B1B4" ma:contentTypeVersion="1" ma:contentTypeDescription="Utwórz nowy dokument." ma:contentTypeScope="" ma:versionID="2d49e7ef33efa7b4606383007bb127a7">
  <xsd:schema xmlns:xsd="http://www.w3.org/2001/XMLSchema" xmlns:xs="http://www.w3.org/2001/XMLSchema" xmlns:p="http://schemas.microsoft.com/office/2006/metadata/properties" xmlns:ns2="679e1827-4ef4-4f05-a94b-08c38f078c63" targetNamespace="http://schemas.microsoft.com/office/2006/metadata/properties" ma:root="true" ma:fieldsID="866dce4c182ec636fa4fd454a4f5a778" ns2:_="">
    <xsd:import namespace="679e1827-4ef4-4f05-a94b-08c38f078c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e1827-4ef4-4f05-a94b-08c38f078c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BA48A-81F6-4D6D-94E5-05A5EA587634}">
  <ds:schemaRefs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679e1827-4ef4-4f05-a94b-08c38f078c6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FB1EDB3-2B81-4C40-A6DB-CE84604D3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e1827-4ef4-4f05-a94b-08c38f078c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1BB57B-2B97-4BF8-BDDE-BEDB2AE4FF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56A65F-B118-4AE0-B382-ECADE442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37</Pages>
  <Words>9743</Words>
  <Characters>58463</Characters>
  <Application>Microsoft Office Word</Application>
  <DocSecurity>0</DocSecurity>
  <Lines>487</Lines>
  <Paragraphs>136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68070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Glezman, Marta</cp:lastModifiedBy>
  <cp:revision>79</cp:revision>
  <cp:lastPrinted>2020-11-04T12:55:00Z</cp:lastPrinted>
  <dcterms:created xsi:type="dcterms:W3CDTF">2024-08-09T12:52:00Z</dcterms:created>
  <dcterms:modified xsi:type="dcterms:W3CDTF">2024-09-27T10:19:00Z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0x010100C1AE508679949340A8A4C8FB1DF5B1B4</vt:lpwstr>
  </property>
  <property fmtid="{D5CDD505-2E9C-101B-9397-08002B2CF9AE}" pid="3" name="_dlc_DocIdItemGuid">
    <vt:lpwstr>94ff866b-a47c-4522-a56c-8df8704fb072</vt:lpwstr>
  </property>
</Properties>
</file>