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01D83" w14:textId="77777777" w:rsidR="00EE44B5" w:rsidRPr="00B9463E" w:rsidRDefault="00EE44B5" w:rsidP="00EE44B5">
      <w:pPr>
        <w:pStyle w:val="Default"/>
        <w:spacing w:before="1200"/>
        <w:jc w:val="center"/>
        <w:rPr>
          <w:rFonts w:asciiTheme="minorHAnsi" w:hAnsiTheme="minorHAnsi"/>
          <w:b/>
          <w:bCs/>
          <w:sz w:val="52"/>
          <w:szCs w:val="36"/>
        </w:rPr>
      </w:pPr>
    </w:p>
    <w:p w14:paraId="5678E230" w14:textId="77777777" w:rsidR="00EE44B5" w:rsidRPr="00B9463E" w:rsidRDefault="00EE44B5" w:rsidP="00EE44B5">
      <w:pPr>
        <w:pStyle w:val="Default"/>
        <w:spacing w:before="1200"/>
        <w:jc w:val="center"/>
        <w:rPr>
          <w:rFonts w:asciiTheme="minorHAnsi" w:hAnsiTheme="minorHAnsi"/>
          <w:sz w:val="52"/>
          <w:szCs w:val="36"/>
        </w:rPr>
      </w:pPr>
      <w:r w:rsidRPr="00B9463E">
        <w:rPr>
          <w:rFonts w:asciiTheme="minorHAnsi" w:hAnsiTheme="minorHAnsi"/>
          <w:b/>
          <w:bCs/>
          <w:sz w:val="52"/>
          <w:szCs w:val="36"/>
        </w:rPr>
        <w:t>Zapytanie o informację</w:t>
      </w:r>
    </w:p>
    <w:p w14:paraId="768A1CBB" w14:textId="77777777" w:rsidR="00EE44B5" w:rsidRPr="00B9463E" w:rsidRDefault="00EE44B5" w:rsidP="00EE44B5">
      <w:pPr>
        <w:spacing w:before="0" w:beforeAutospacing="0" w:after="200" w:afterAutospacing="0" w:line="276" w:lineRule="auto"/>
        <w:jc w:val="center"/>
        <w:rPr>
          <w:rFonts w:asciiTheme="minorHAnsi" w:hAnsiTheme="minorHAnsi"/>
          <w:b/>
          <w:color w:val="auto"/>
        </w:rPr>
      </w:pPr>
      <w:r w:rsidRPr="00B9463E">
        <w:rPr>
          <w:rFonts w:asciiTheme="minorHAnsi" w:hAnsiTheme="minorHAnsi"/>
          <w:b/>
          <w:bCs/>
          <w:sz w:val="52"/>
          <w:szCs w:val="36"/>
        </w:rPr>
        <w:t>(RFI)</w:t>
      </w:r>
    </w:p>
    <w:p w14:paraId="2B7D3536" w14:textId="77777777" w:rsidR="00EE44B5" w:rsidRPr="00B9463E" w:rsidRDefault="00EE44B5">
      <w:pPr>
        <w:spacing w:before="0" w:beforeAutospacing="0" w:after="200" w:afterAutospacing="0" w:line="276" w:lineRule="auto"/>
        <w:jc w:val="left"/>
        <w:rPr>
          <w:rFonts w:asciiTheme="minorHAnsi" w:hAnsiTheme="minorHAnsi"/>
          <w:b/>
          <w:color w:val="auto"/>
        </w:rPr>
      </w:pPr>
    </w:p>
    <w:p w14:paraId="7D6F1515" w14:textId="77777777" w:rsidR="00EE44B5" w:rsidRPr="00B9463E" w:rsidRDefault="00EE44B5">
      <w:pPr>
        <w:spacing w:before="0" w:beforeAutospacing="0" w:after="200" w:afterAutospacing="0" w:line="276" w:lineRule="auto"/>
        <w:jc w:val="left"/>
        <w:rPr>
          <w:rFonts w:asciiTheme="minorHAnsi" w:hAnsiTheme="minorHAnsi"/>
          <w:b/>
          <w:color w:val="auto"/>
        </w:rPr>
      </w:pPr>
      <w:r w:rsidRPr="00B9463E">
        <w:rPr>
          <w:rFonts w:asciiTheme="minorHAnsi" w:hAnsiTheme="minorHAnsi"/>
          <w:b/>
          <w:color w:val="auto"/>
        </w:rPr>
        <w:br w:type="page"/>
      </w:r>
    </w:p>
    <w:p w14:paraId="2988B6E0" w14:textId="77777777" w:rsidR="00EE44B5" w:rsidRPr="00B47F75" w:rsidRDefault="00EE44B5" w:rsidP="00EE44B5">
      <w:pPr>
        <w:pStyle w:val="Nagwek1"/>
        <w:spacing w:before="0"/>
        <w:rPr>
          <w:color w:val="1F497D" w:themeColor="text2"/>
        </w:rPr>
      </w:pPr>
      <w:r w:rsidRPr="00B47F75">
        <w:rPr>
          <w:rFonts w:eastAsiaTheme="minorHAnsi"/>
          <w:iCs/>
          <w:color w:val="1F497D" w:themeColor="text2"/>
        </w:rPr>
        <w:lastRenderedPageBreak/>
        <w:t>Przedmiot i cel Zapytania o informację</w:t>
      </w:r>
    </w:p>
    <w:p w14:paraId="7CDC66BE" w14:textId="6237D47C" w:rsidR="00AC1BDB" w:rsidRPr="000E5A6E" w:rsidRDefault="00EE44B5" w:rsidP="00AC1BDB">
      <w:pPr>
        <w:widowControl w:val="0"/>
        <w:autoSpaceDE w:val="0"/>
        <w:autoSpaceDN w:val="0"/>
        <w:adjustRightInd w:val="0"/>
        <w:rPr>
          <w:rFonts w:asciiTheme="minorHAnsi" w:eastAsiaTheme="minorHAnsi" w:hAnsiTheme="minorHAnsi" w:cstheme="minorBidi"/>
          <w:iCs/>
          <w:color w:val="auto"/>
          <w:sz w:val="20"/>
          <w:szCs w:val="22"/>
          <w:lang w:eastAsia="en-US"/>
        </w:rPr>
      </w:pPr>
      <w:r w:rsidRPr="00B9463E">
        <w:rPr>
          <w:rFonts w:asciiTheme="minorHAnsi" w:hAnsiTheme="minorHAnsi"/>
          <w:iCs/>
          <w:sz w:val="20"/>
        </w:rPr>
        <w:t>Zakład Ubezpieczeń Społecznych rozważa dokonani</w:t>
      </w:r>
      <w:r w:rsidR="001E707B" w:rsidRPr="00B9463E">
        <w:rPr>
          <w:rFonts w:asciiTheme="minorHAnsi" w:hAnsiTheme="minorHAnsi"/>
          <w:iCs/>
          <w:sz w:val="20"/>
        </w:rPr>
        <w:t>e</w:t>
      </w:r>
      <w:r w:rsidRPr="00B9463E">
        <w:rPr>
          <w:rFonts w:asciiTheme="minorHAnsi" w:hAnsiTheme="minorHAnsi"/>
          <w:iCs/>
          <w:sz w:val="20"/>
        </w:rPr>
        <w:t xml:space="preserve"> zakupu polegającego na </w:t>
      </w:r>
      <w:r w:rsidR="004B3661" w:rsidRPr="004B3661">
        <w:rPr>
          <w:rFonts w:asciiTheme="minorHAnsi" w:hAnsiTheme="minorHAnsi"/>
          <w:b/>
          <w:i/>
          <w:iCs/>
          <w:sz w:val="20"/>
        </w:rPr>
        <w:t>Zakup</w:t>
      </w:r>
      <w:r w:rsidR="004B3661">
        <w:rPr>
          <w:rFonts w:asciiTheme="minorHAnsi" w:hAnsiTheme="minorHAnsi"/>
          <w:b/>
          <w:i/>
          <w:iCs/>
          <w:sz w:val="20"/>
        </w:rPr>
        <w:t>ie</w:t>
      </w:r>
      <w:r w:rsidR="004B3661" w:rsidRPr="004B3661">
        <w:rPr>
          <w:rFonts w:asciiTheme="minorHAnsi" w:hAnsiTheme="minorHAnsi"/>
          <w:b/>
          <w:i/>
          <w:iCs/>
          <w:sz w:val="20"/>
        </w:rPr>
        <w:t xml:space="preserve"> i montaż</w:t>
      </w:r>
      <w:r w:rsidR="004B3661">
        <w:rPr>
          <w:rFonts w:asciiTheme="minorHAnsi" w:hAnsiTheme="minorHAnsi"/>
          <w:b/>
          <w:i/>
          <w:iCs/>
          <w:sz w:val="20"/>
        </w:rPr>
        <w:t>u</w:t>
      </w:r>
      <w:r w:rsidR="004B3661" w:rsidRPr="004B3661">
        <w:rPr>
          <w:rFonts w:asciiTheme="minorHAnsi" w:hAnsiTheme="minorHAnsi"/>
          <w:b/>
          <w:i/>
          <w:iCs/>
          <w:sz w:val="20"/>
        </w:rPr>
        <w:t xml:space="preserve"> ściany wizyjnej</w:t>
      </w:r>
      <w:r w:rsidR="00AC1BDB" w:rsidRPr="000E5A6E">
        <w:rPr>
          <w:rFonts w:asciiTheme="minorHAnsi" w:eastAsiaTheme="minorHAnsi" w:hAnsiTheme="minorHAnsi" w:cstheme="minorBidi"/>
          <w:iCs/>
          <w:color w:val="auto"/>
          <w:sz w:val="20"/>
          <w:szCs w:val="22"/>
          <w:lang w:eastAsia="en-US"/>
        </w:rPr>
        <w:t>.</w:t>
      </w:r>
    </w:p>
    <w:p w14:paraId="2E5E9025" w14:textId="77777777" w:rsidR="00EE44B5" w:rsidRPr="00E50ED9" w:rsidRDefault="00EE44B5" w:rsidP="008D762D">
      <w:pPr>
        <w:pStyle w:val="Listanumerowana1"/>
        <w:numPr>
          <w:ilvl w:val="0"/>
          <w:numId w:val="3"/>
        </w:numPr>
        <w:rPr>
          <w:iCs/>
          <w:sz w:val="20"/>
        </w:rPr>
      </w:pPr>
      <w:r w:rsidRPr="00E50ED9">
        <w:rPr>
          <w:iCs/>
          <w:sz w:val="20"/>
        </w:rPr>
        <w:t xml:space="preserve">Szczegółowy opis zapytania stanowi </w:t>
      </w:r>
      <w:r w:rsidRPr="008D762D">
        <w:rPr>
          <w:b/>
          <w:iCs/>
          <w:sz w:val="20"/>
        </w:rPr>
        <w:t>Załącznik nr 1</w:t>
      </w:r>
      <w:r w:rsidRPr="00E50ED9">
        <w:rPr>
          <w:iCs/>
          <w:sz w:val="20"/>
        </w:rPr>
        <w:t xml:space="preserve"> do Zapytania o informację.</w:t>
      </w:r>
    </w:p>
    <w:p w14:paraId="7CCC9E80" w14:textId="77777777" w:rsidR="00EE44B5" w:rsidRPr="008D762D" w:rsidRDefault="00EE44B5" w:rsidP="008D762D">
      <w:pPr>
        <w:pStyle w:val="Listanumerowana1"/>
        <w:numPr>
          <w:ilvl w:val="0"/>
          <w:numId w:val="3"/>
        </w:numPr>
        <w:rPr>
          <w:iCs/>
          <w:sz w:val="20"/>
        </w:rPr>
      </w:pPr>
      <w:r w:rsidRPr="008D762D">
        <w:rPr>
          <w:iCs/>
          <w:sz w:val="20"/>
        </w:rPr>
        <w:t>Celem niniejszego Zapytania o informację jest pozyskanie przez Zakład Ubezpieczeń Społecznych od podmiotów zajmujących się profesjonalnie określonym zakresem, danych dotyczących szacunkowego kosztu realizacji.</w:t>
      </w:r>
    </w:p>
    <w:p w14:paraId="50E98424" w14:textId="77777777" w:rsidR="00EE44B5" w:rsidRPr="00E50ED9" w:rsidRDefault="00EE44B5" w:rsidP="00EE44B5">
      <w:pPr>
        <w:pStyle w:val="Nagwek1"/>
        <w:spacing w:before="0"/>
        <w:rPr>
          <w:rFonts w:eastAsiaTheme="minorHAnsi"/>
          <w:color w:val="1F497D" w:themeColor="text2"/>
        </w:rPr>
      </w:pPr>
      <w:r w:rsidRPr="00E50ED9">
        <w:rPr>
          <w:rFonts w:eastAsiaTheme="minorHAnsi"/>
          <w:color w:val="1F497D" w:themeColor="text2"/>
        </w:rPr>
        <w:t xml:space="preserve"> Ogólne informacje o charakterze formalnym</w:t>
      </w:r>
    </w:p>
    <w:p w14:paraId="297F4BCC" w14:textId="3DA56D3D" w:rsidR="00EE44B5" w:rsidRPr="00E50ED9" w:rsidRDefault="00EE44B5" w:rsidP="008D762D">
      <w:pPr>
        <w:pStyle w:val="Listanumerowana1"/>
        <w:numPr>
          <w:ilvl w:val="0"/>
          <w:numId w:val="4"/>
        </w:numPr>
        <w:spacing w:before="120" w:beforeAutospacing="0" w:afterAutospacing="0"/>
        <w:rPr>
          <w:iCs/>
          <w:sz w:val="20"/>
        </w:rPr>
      </w:pPr>
      <w:r w:rsidRPr="00E50ED9">
        <w:rPr>
          <w:iCs/>
          <w:sz w:val="20"/>
        </w:rPr>
        <w:t xml:space="preserve">Niniejsze Zapytanie o informację </w:t>
      </w:r>
      <w:r w:rsidRPr="00E50ED9">
        <w:rPr>
          <w:b/>
          <w:iCs/>
          <w:sz w:val="20"/>
        </w:rPr>
        <w:t xml:space="preserve">nie stanowi oferty zawarcia umowy w rozumieniu przepisów </w:t>
      </w:r>
      <w:r w:rsidRPr="00E50ED9">
        <w:rPr>
          <w:b/>
          <w:i/>
          <w:iCs/>
          <w:sz w:val="20"/>
        </w:rPr>
        <w:t>ustawy z</w:t>
      </w:r>
      <w:r w:rsidR="008D762D">
        <w:rPr>
          <w:b/>
          <w:i/>
          <w:iCs/>
          <w:sz w:val="20"/>
        </w:rPr>
        <w:t> </w:t>
      </w:r>
      <w:r w:rsidRPr="00E50ED9">
        <w:rPr>
          <w:b/>
          <w:i/>
          <w:iCs/>
          <w:sz w:val="20"/>
        </w:rPr>
        <w:t>dnia 23 kwietnia 1964 r.- Kodeks cywilny</w:t>
      </w:r>
      <w:r w:rsidRPr="00E50ED9">
        <w:rPr>
          <w:b/>
          <w:iCs/>
          <w:sz w:val="20"/>
        </w:rPr>
        <w:t>.</w:t>
      </w:r>
      <w:r w:rsidRPr="00E50ED9">
        <w:rPr>
          <w:iCs/>
          <w:sz w:val="20"/>
        </w:rPr>
        <w:t xml:space="preserve"> Udzielenie odpowiedzi na niniejsze Zapytanie o informację nie będzie uprawniało do występowania z jakimikolwiek roszczeniami w stosunku do Zakładu Ubezpieczeń Społecznych.</w:t>
      </w:r>
    </w:p>
    <w:p w14:paraId="138B881C" w14:textId="14D42F9E" w:rsidR="00EE44B5" w:rsidRPr="00E50ED9" w:rsidRDefault="00EE44B5" w:rsidP="008D762D">
      <w:pPr>
        <w:pStyle w:val="Listanumerowana1"/>
        <w:numPr>
          <w:ilvl w:val="0"/>
          <w:numId w:val="4"/>
        </w:numPr>
        <w:spacing w:before="120" w:beforeAutospacing="0" w:afterAutospacing="0"/>
        <w:rPr>
          <w:iCs/>
          <w:sz w:val="20"/>
        </w:rPr>
      </w:pPr>
      <w:r w:rsidRPr="00E50ED9">
        <w:rPr>
          <w:iCs/>
          <w:sz w:val="20"/>
        </w:rPr>
        <w:t xml:space="preserve">Niniejsze Zapytanie o informację </w:t>
      </w:r>
      <w:r w:rsidRPr="00E50ED9">
        <w:rPr>
          <w:b/>
          <w:iCs/>
          <w:sz w:val="20"/>
        </w:rPr>
        <w:t xml:space="preserve">nie jest elementem jakiegokolwiek postępowania o udzielenie zamówienia, w rozumieniu </w:t>
      </w:r>
      <w:r w:rsidRPr="00E50ED9">
        <w:rPr>
          <w:b/>
          <w:i/>
          <w:iCs/>
          <w:sz w:val="20"/>
        </w:rPr>
        <w:t xml:space="preserve">ustawy z dnia </w:t>
      </w:r>
      <w:r w:rsidR="00200CE7">
        <w:rPr>
          <w:b/>
          <w:i/>
          <w:iCs/>
          <w:sz w:val="20"/>
        </w:rPr>
        <w:t>11 września 2019</w:t>
      </w:r>
      <w:r w:rsidRPr="00E50ED9">
        <w:rPr>
          <w:b/>
          <w:i/>
          <w:iCs/>
          <w:sz w:val="20"/>
        </w:rPr>
        <w:t xml:space="preserve"> r. – Prawo zamówień publicznych</w:t>
      </w:r>
      <w:r w:rsidRPr="00E50ED9">
        <w:rPr>
          <w:iCs/>
          <w:sz w:val="20"/>
        </w:rPr>
        <w:t>, jak również nie jest elementem jakiegokolwiek procesu zakupowego prowadzonego w oparciu o wewnętrzne regulacje Zakładu Ubezpieczeń Społecznych.</w:t>
      </w:r>
    </w:p>
    <w:p w14:paraId="6AF15A15" w14:textId="77777777" w:rsidR="00EE44B5" w:rsidRPr="00E50ED9" w:rsidRDefault="00EE44B5" w:rsidP="008D762D">
      <w:pPr>
        <w:pStyle w:val="Listanumerowana1"/>
        <w:numPr>
          <w:ilvl w:val="0"/>
          <w:numId w:val="4"/>
        </w:numPr>
        <w:spacing w:before="120" w:beforeAutospacing="0" w:afterAutospacing="0"/>
        <w:rPr>
          <w:iCs/>
          <w:sz w:val="20"/>
        </w:rPr>
      </w:pPr>
      <w:r w:rsidRPr="00E50ED9">
        <w:rPr>
          <w:iCs/>
          <w:sz w:val="20"/>
        </w:rPr>
        <w:t>Złożenie odpowiedzi na niniejsze Zapytanie o informację jest jednoznaczne z wyrażeniem zgody przez podmiot składający taką odpowiedź na nieodpłatne wykorzystanie przez Zakład Ubezpieczeń Społecznych wszystkich lub części przekazanych informacji.</w:t>
      </w:r>
    </w:p>
    <w:p w14:paraId="4819D582" w14:textId="77777777" w:rsidR="00EE44B5" w:rsidRPr="00E50ED9" w:rsidRDefault="00EE44B5" w:rsidP="00EE44B5">
      <w:pPr>
        <w:pStyle w:val="Nagwek1"/>
        <w:rPr>
          <w:rFonts w:eastAsiaTheme="minorHAnsi"/>
          <w:color w:val="1F497D" w:themeColor="text2"/>
        </w:rPr>
      </w:pPr>
      <w:r w:rsidRPr="00E50ED9">
        <w:rPr>
          <w:rFonts w:eastAsiaTheme="minorHAnsi"/>
          <w:color w:val="1F497D" w:themeColor="text2"/>
        </w:rPr>
        <w:t>Termin i sposób złożenia odpowiedzi na Zapytanie o informację</w:t>
      </w:r>
    </w:p>
    <w:p w14:paraId="2220BC10" w14:textId="39128E63" w:rsidR="00EE44B5" w:rsidRPr="00E50ED9" w:rsidRDefault="00EE44B5" w:rsidP="008D762D">
      <w:pPr>
        <w:pStyle w:val="Listanumerowana1"/>
        <w:numPr>
          <w:ilvl w:val="0"/>
          <w:numId w:val="5"/>
        </w:numPr>
        <w:spacing w:before="120" w:beforeAutospacing="0" w:afterAutospacing="0"/>
        <w:rPr>
          <w:sz w:val="20"/>
        </w:rPr>
      </w:pPr>
      <w:r w:rsidRPr="00E50ED9">
        <w:rPr>
          <w:sz w:val="20"/>
        </w:rPr>
        <w:t xml:space="preserve">Odpowiedź na Zapytanie o informację należy przygotować w oparciu o formularz stanowiący </w:t>
      </w:r>
      <w:r w:rsidR="000E5A6E">
        <w:rPr>
          <w:b/>
          <w:sz w:val="20"/>
        </w:rPr>
        <w:t>Załącznik nr </w:t>
      </w:r>
      <w:r w:rsidR="008D762D">
        <w:rPr>
          <w:b/>
          <w:sz w:val="20"/>
        </w:rPr>
        <w:t>2</w:t>
      </w:r>
      <w:r w:rsidRPr="00E50ED9">
        <w:rPr>
          <w:sz w:val="20"/>
        </w:rPr>
        <w:t xml:space="preserve"> do Zapytania o informację.</w:t>
      </w:r>
    </w:p>
    <w:p w14:paraId="5CDB7180" w14:textId="77777777" w:rsidR="00EE44B5" w:rsidRPr="00E50ED9" w:rsidRDefault="00EE44B5" w:rsidP="008D762D">
      <w:pPr>
        <w:pStyle w:val="Listanumerowana1"/>
        <w:numPr>
          <w:ilvl w:val="0"/>
          <w:numId w:val="5"/>
        </w:numPr>
        <w:spacing w:before="120" w:beforeAutospacing="0" w:afterAutospacing="0"/>
        <w:rPr>
          <w:sz w:val="20"/>
        </w:rPr>
      </w:pPr>
      <w:r w:rsidRPr="00E50ED9">
        <w:rPr>
          <w:sz w:val="20"/>
        </w:rPr>
        <w:t>W przypadku, gdy informacje zawarte w odpowiedzi na Zapytanie o informację stanowią tajemnicę przedsiębiorstwa w rozumieniu przepisów ustawy z dnia 16 kwietnia 1993 r. o zwalczaniu nieuczciwej konkurencji, podmiot składający taką odpowiedź winien to wyraźnie zastrzec w odpowiedzi. Brak przedm</w:t>
      </w:r>
      <w:r w:rsidR="00E11AF2">
        <w:rPr>
          <w:sz w:val="20"/>
        </w:rPr>
        <w:t>iotowego zastrzeżenia</w:t>
      </w:r>
      <w:r w:rsidRPr="00E50ED9">
        <w:rPr>
          <w:sz w:val="20"/>
        </w:rPr>
        <w:t xml:space="preserve"> Zakład Ubezpieczeń Społecznych będzie traktował przekazane informacje jako informacje, które nie stanowią tajemnicy przedsiębiorstwa.</w:t>
      </w:r>
    </w:p>
    <w:p w14:paraId="699E2479" w14:textId="02B3E9E5" w:rsidR="00A34E7A" w:rsidRPr="002339C0" w:rsidRDefault="00EE44B5" w:rsidP="008D762D">
      <w:pPr>
        <w:pStyle w:val="Akapitzlist"/>
        <w:numPr>
          <w:ilvl w:val="0"/>
          <w:numId w:val="5"/>
        </w:numPr>
        <w:rPr>
          <w:sz w:val="20"/>
        </w:rPr>
      </w:pPr>
      <w:r w:rsidRPr="002339C0">
        <w:rPr>
          <w:sz w:val="20"/>
        </w:rPr>
        <w:t xml:space="preserve">Odpowiedź na Zapytanie o informację należy przesłać w terminie do </w:t>
      </w:r>
      <w:r w:rsidR="004B3661">
        <w:rPr>
          <w:b/>
          <w:i/>
          <w:sz w:val="20"/>
        </w:rPr>
        <w:t>11</w:t>
      </w:r>
      <w:bookmarkStart w:id="0" w:name="_GoBack"/>
      <w:bookmarkEnd w:id="0"/>
      <w:r w:rsidR="004B3661">
        <w:rPr>
          <w:b/>
          <w:i/>
          <w:sz w:val="20"/>
        </w:rPr>
        <w:t xml:space="preserve">.12.2023 </w:t>
      </w:r>
      <w:r w:rsidRPr="002339C0">
        <w:rPr>
          <w:b/>
          <w:sz w:val="20"/>
        </w:rPr>
        <w:t xml:space="preserve">r. </w:t>
      </w:r>
      <w:r w:rsidR="00200CE7" w:rsidRPr="002339C0">
        <w:rPr>
          <w:sz w:val="20"/>
        </w:rPr>
        <w:t xml:space="preserve">do godz. 12:00 na platformę zakupową </w:t>
      </w:r>
      <w:proofErr w:type="spellStart"/>
      <w:r w:rsidR="00200CE7" w:rsidRPr="002339C0">
        <w:rPr>
          <w:sz w:val="20"/>
        </w:rPr>
        <w:t>SmartPzp</w:t>
      </w:r>
      <w:proofErr w:type="spellEnd"/>
      <w:r w:rsidR="00200CE7" w:rsidRPr="002339C0">
        <w:rPr>
          <w:sz w:val="20"/>
        </w:rPr>
        <w:t>.</w:t>
      </w:r>
    </w:p>
    <w:p w14:paraId="72EA2227" w14:textId="77777777" w:rsidR="00EE44B5" w:rsidRPr="00E50ED9" w:rsidRDefault="00EE44B5" w:rsidP="00A34E7A">
      <w:pPr>
        <w:pStyle w:val="Listanumerowana1"/>
        <w:numPr>
          <w:ilvl w:val="0"/>
          <w:numId w:val="0"/>
        </w:numPr>
        <w:spacing w:before="120" w:beforeAutospacing="0" w:afterAutospacing="0"/>
        <w:ind w:left="397"/>
        <w:rPr>
          <w:sz w:val="20"/>
        </w:rPr>
      </w:pPr>
    </w:p>
    <w:p w14:paraId="1B2D1719" w14:textId="77777777" w:rsidR="00EE44B5" w:rsidRPr="00B9463E" w:rsidRDefault="00EE44B5">
      <w:pPr>
        <w:spacing w:before="0" w:beforeAutospacing="0" w:after="200" w:afterAutospacing="0" w:line="276" w:lineRule="auto"/>
        <w:jc w:val="left"/>
        <w:rPr>
          <w:rFonts w:asciiTheme="minorHAnsi" w:hAnsiTheme="minorHAnsi"/>
          <w:b/>
          <w:color w:val="auto"/>
        </w:rPr>
      </w:pPr>
    </w:p>
    <w:p w14:paraId="2BDBE756" w14:textId="77777777" w:rsidR="00EE44B5" w:rsidRPr="00B9463E" w:rsidRDefault="00EE44B5">
      <w:pPr>
        <w:spacing w:before="0" w:beforeAutospacing="0" w:after="200" w:afterAutospacing="0" w:line="276" w:lineRule="auto"/>
        <w:jc w:val="left"/>
        <w:rPr>
          <w:rFonts w:asciiTheme="minorHAnsi" w:hAnsiTheme="minorHAnsi"/>
          <w:b/>
          <w:color w:val="auto"/>
        </w:rPr>
      </w:pPr>
      <w:r w:rsidRPr="00B9463E">
        <w:rPr>
          <w:rFonts w:asciiTheme="minorHAnsi" w:hAnsiTheme="minorHAnsi"/>
          <w:b/>
          <w:color w:val="auto"/>
        </w:rPr>
        <w:br w:type="page"/>
      </w:r>
    </w:p>
    <w:p w14:paraId="2E468C22" w14:textId="77777777" w:rsidR="00E5662E" w:rsidRDefault="00EE44B5" w:rsidP="00E5662E">
      <w:pPr>
        <w:pStyle w:val="Jednostka"/>
        <w:jc w:val="right"/>
        <w:rPr>
          <w:rFonts w:asciiTheme="minorHAnsi" w:hAnsiTheme="minorHAnsi"/>
          <w:b/>
          <w:color w:val="auto"/>
          <w:sz w:val="24"/>
        </w:rPr>
      </w:pPr>
      <w:r w:rsidRPr="00B9463E">
        <w:rPr>
          <w:rFonts w:asciiTheme="minorHAnsi" w:hAnsiTheme="minorHAnsi"/>
          <w:b/>
          <w:color w:val="auto"/>
          <w:sz w:val="24"/>
        </w:rPr>
        <w:t>Załącznik nr 1 - Szczegółowy opis Zapytania o informację</w:t>
      </w:r>
    </w:p>
    <w:p w14:paraId="637ACF8A" w14:textId="77777777" w:rsidR="00250D9F" w:rsidRPr="00E5662E" w:rsidRDefault="009C3FF6" w:rsidP="00E5662E">
      <w:pPr>
        <w:pStyle w:val="Jednostka"/>
        <w:jc w:val="right"/>
        <w:rPr>
          <w:rFonts w:asciiTheme="minorHAnsi" w:hAnsiTheme="minorHAnsi"/>
          <w:b/>
          <w:color w:val="auto"/>
          <w:sz w:val="24"/>
        </w:rPr>
      </w:pPr>
      <w:r w:rsidRPr="00E5662E">
        <w:rPr>
          <w:rFonts w:cs="Arial"/>
        </w:rPr>
        <w:br/>
      </w:r>
    </w:p>
    <w:p w14:paraId="5129EAFE" w14:textId="77777777" w:rsidR="004B3661" w:rsidRPr="00C61609" w:rsidRDefault="004B3661" w:rsidP="004B3661">
      <w:pPr>
        <w:jc w:val="center"/>
        <w:rPr>
          <w:b/>
        </w:rPr>
      </w:pPr>
      <w:r w:rsidRPr="00C61609">
        <w:rPr>
          <w:b/>
        </w:rPr>
        <w:t>Zakup i montaż ściany wizyjnej</w:t>
      </w:r>
    </w:p>
    <w:p w14:paraId="4CB7A90D" w14:textId="51DCC32A" w:rsidR="004B3661" w:rsidRPr="00C61609" w:rsidRDefault="004B3661" w:rsidP="004B3661">
      <w:pPr>
        <w:pStyle w:val="Akapitzlist"/>
        <w:numPr>
          <w:ilvl w:val="0"/>
          <w:numId w:val="18"/>
        </w:numPr>
        <w:spacing w:before="0" w:beforeAutospacing="0" w:after="200" w:afterAutospacing="0"/>
      </w:pPr>
      <w:r w:rsidRPr="00C61609">
        <w:t xml:space="preserve">Ogólny opis przedmiotu </w:t>
      </w:r>
      <w:r>
        <w:t>zapytania</w:t>
      </w:r>
      <w:r w:rsidRPr="00C61609">
        <w:t xml:space="preserve"> </w:t>
      </w:r>
    </w:p>
    <w:p w14:paraId="3CDD3F0D" w14:textId="348E3F24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C61609">
        <w:t xml:space="preserve">Przedmiotem </w:t>
      </w:r>
      <w:r>
        <w:t>zapytania</w:t>
      </w:r>
      <w:r w:rsidRPr="00C61609">
        <w:t xml:space="preserve"> jest dostawa, montaż i uruchomienie ściany wizyjnej (dalej Ściana wizyjna), która ma stanowić zestaw zbudowany z 9 monitorów </w:t>
      </w:r>
      <w:proofErr w:type="spellStart"/>
      <w:r w:rsidRPr="00C61609">
        <w:t>cienkoramkowych</w:t>
      </w:r>
      <w:proofErr w:type="spellEnd"/>
      <w:r w:rsidRPr="00C61609">
        <w:t xml:space="preserve"> o przekątnej 55” w układzie 3 (poziom) x 3 (pion)</w:t>
      </w:r>
      <w:r>
        <w:t xml:space="preserve"> oraz systemu wyświetlania obrazu</w:t>
      </w:r>
      <w:r w:rsidRPr="00C61609">
        <w:t xml:space="preserve">. </w:t>
      </w:r>
    </w:p>
    <w:p w14:paraId="0EC89BB6" w14:textId="20C3DFA4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</w:pPr>
      <w:r w:rsidRPr="00C61609">
        <w:t xml:space="preserve">Do zamówienia należy również demontaż obecnie </w:t>
      </w:r>
      <w:r>
        <w:t>6</w:t>
      </w:r>
      <w:r w:rsidRPr="00C61609">
        <w:t xml:space="preserve"> monitorów</w:t>
      </w:r>
      <w:r>
        <w:t xml:space="preserve"> (</w:t>
      </w:r>
      <w:r w:rsidRPr="004B3661">
        <w:t>3 x</w:t>
      </w:r>
      <w:r>
        <w:t xml:space="preserve"> </w:t>
      </w:r>
      <w:r w:rsidRPr="004B3661">
        <w:t>65</w:t>
      </w:r>
      <w:r>
        <w:t>’’</w:t>
      </w:r>
      <w:r w:rsidRPr="004B3661">
        <w:t>, 1</w:t>
      </w:r>
      <w:r>
        <w:t xml:space="preserve"> x </w:t>
      </w:r>
      <w:r w:rsidRPr="004B3661">
        <w:t>55</w:t>
      </w:r>
      <w:r>
        <w:t>’’, 2 </w:t>
      </w:r>
      <w:r w:rsidRPr="004B3661">
        <w:t>x</w:t>
      </w:r>
      <w:r>
        <w:t> </w:t>
      </w:r>
      <w:r w:rsidRPr="004B3661">
        <w:t>47</w:t>
      </w:r>
      <w:r>
        <w:t>’’)</w:t>
      </w:r>
      <w:r w:rsidRPr="00C61609">
        <w:t xml:space="preserve"> zamocowanych na ścianie </w:t>
      </w:r>
      <w:r>
        <w:t xml:space="preserve">pomieszczenia </w:t>
      </w:r>
      <w:r w:rsidRPr="00C61609">
        <w:t>oraz spakowanie ich w dostarcz</w:t>
      </w:r>
      <w:r>
        <w:t>one przez Zamawiającego opakowania</w:t>
      </w:r>
      <w:r w:rsidRPr="00C61609">
        <w:t>.</w:t>
      </w:r>
    </w:p>
    <w:p w14:paraId="410A3B42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C61609">
        <w:t xml:space="preserve">Ściana wizyjna musi być wyposażona w system, który będzie służyć do prezentowania na monitorach obrazów z systemów monitoringu lub treści multimedialnych o charakterze informacyjnym. System musi umożliwiać przesłanie do 9 monitorów dostarczanych z różnych źródeł sygnałów wideo, cyfrowych i analogowych. </w:t>
      </w:r>
    </w:p>
    <w:p w14:paraId="409017E9" w14:textId="77777777" w:rsidR="004B3661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>
        <w:t>Wykonawca w ramach zamówienia, dostarczy wszystkie elementy Ściany wizyjnej, w skład której wchodzą:</w:t>
      </w:r>
    </w:p>
    <w:p w14:paraId="72F223AD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701" w:hanging="709"/>
      </w:pPr>
      <w:r>
        <w:t>Monitory – 9 szt. wraz z elementami służącymi do mocowania na ścianie pomieszczenia;</w:t>
      </w:r>
    </w:p>
    <w:p w14:paraId="4E4FA27A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701" w:hanging="709"/>
      </w:pPr>
      <w:r>
        <w:t>System wyświetlania obrazu składający się co najmniej z:</w:t>
      </w:r>
    </w:p>
    <w:p w14:paraId="6018FB1C" w14:textId="77777777" w:rsidR="004B3661" w:rsidRDefault="004B3661" w:rsidP="004B3661">
      <w:pPr>
        <w:pStyle w:val="Akapitzlist"/>
        <w:numPr>
          <w:ilvl w:val="3"/>
          <w:numId w:val="18"/>
        </w:numPr>
        <w:spacing w:before="0" w:beforeAutospacing="0" w:after="200" w:afterAutospacing="0"/>
        <w:ind w:left="2835" w:hanging="1134"/>
      </w:pPr>
      <w:r>
        <w:t>wielookienkowej przeglądarki - Procesora wielookienkowego, który obsługuje</w:t>
      </w:r>
      <w:r w:rsidRPr="00520B58">
        <w:t xml:space="preserve"> maksymalnie 8 źródeł.</w:t>
      </w:r>
    </w:p>
    <w:p w14:paraId="39664461" w14:textId="77777777" w:rsidR="004B3661" w:rsidRDefault="004B3661" w:rsidP="004B3661">
      <w:pPr>
        <w:pStyle w:val="Akapitzlist"/>
        <w:numPr>
          <w:ilvl w:val="3"/>
          <w:numId w:val="18"/>
        </w:numPr>
        <w:spacing w:before="0" w:beforeAutospacing="0" w:after="200" w:afterAutospacing="0"/>
        <w:ind w:left="2835" w:hanging="1134"/>
      </w:pPr>
      <w:r>
        <w:t>m</w:t>
      </w:r>
      <w:r w:rsidRPr="00520B58">
        <w:t>odułow</w:t>
      </w:r>
      <w:r>
        <w:t>ego</w:t>
      </w:r>
      <w:r w:rsidRPr="00520B58">
        <w:t>, wielookienkow</w:t>
      </w:r>
      <w:r>
        <w:t>ego procesora wideo</w:t>
      </w:r>
      <w:r w:rsidRPr="00520B58">
        <w:t>.</w:t>
      </w:r>
    </w:p>
    <w:p w14:paraId="235A0399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701" w:hanging="709"/>
      </w:pPr>
      <w:r>
        <w:t>Listwy zasilające, z gniazdami elektrycznymi w ilości niezbędnej do podłączenia wszystkich elementów Ściany wizyjnej;</w:t>
      </w:r>
    </w:p>
    <w:p w14:paraId="4F48CD90" w14:textId="77777777" w:rsidR="004B3661" w:rsidRPr="00F605E4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701" w:hanging="709"/>
      </w:pPr>
      <w:r w:rsidRPr="00F605E4">
        <w:t>Okablowanie niezbędne do montażu Ściany wizyjnej np. HDMI;</w:t>
      </w:r>
    </w:p>
    <w:p w14:paraId="3702E401" w14:textId="77777777" w:rsidR="004B3661" w:rsidRPr="00F605E4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701" w:hanging="709"/>
      </w:pPr>
      <w:r w:rsidRPr="00F605E4">
        <w:t>Elementy maskujące okablowanie;</w:t>
      </w:r>
    </w:p>
    <w:p w14:paraId="04F1DA47" w14:textId="50A50210" w:rsidR="004B3661" w:rsidRPr="00F605E4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701" w:hanging="709"/>
      </w:pPr>
      <w:r w:rsidRPr="00F605E4">
        <w:t>Szaf</w:t>
      </w:r>
      <w:r>
        <w:t>a</w:t>
      </w:r>
      <w:r w:rsidRPr="00F605E4">
        <w:t xml:space="preserve"> wis</w:t>
      </w:r>
      <w:r>
        <w:t>ząc</w:t>
      </w:r>
      <w:r>
        <w:t>a</w:t>
      </w:r>
      <w:r>
        <w:t xml:space="preserve"> RACK</w:t>
      </w:r>
      <w:r>
        <w:t xml:space="preserve"> o wysokości</w:t>
      </w:r>
      <w:r>
        <w:t xml:space="preserve"> maksymalnie 6 RU</w:t>
      </w:r>
      <w:r>
        <w:t>.</w:t>
      </w:r>
    </w:p>
    <w:p w14:paraId="4D4F7616" w14:textId="77777777" w:rsidR="004B3661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>
        <w:t>Wykonawca przeprowadzi instruktaż</w:t>
      </w:r>
      <w:r w:rsidRPr="00F605E4">
        <w:t xml:space="preserve"> </w:t>
      </w:r>
      <w:proofErr w:type="spellStart"/>
      <w:r>
        <w:t>przystanowiskowy</w:t>
      </w:r>
      <w:proofErr w:type="spellEnd"/>
      <w:r>
        <w:t xml:space="preserve"> dla maksymalnie 5 </w:t>
      </w:r>
      <w:r w:rsidRPr="00F605E4">
        <w:t xml:space="preserve">operatorów w zakresie obsługi i konfiguracji oprogramowania oraz sprzętu sterującego </w:t>
      </w:r>
      <w:r>
        <w:t>Ś</w:t>
      </w:r>
      <w:r w:rsidRPr="00F605E4">
        <w:t>cianą wizyjną.</w:t>
      </w:r>
    </w:p>
    <w:p w14:paraId="7C720ED8" w14:textId="37DA9B18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C61609">
        <w:t>Prace związane z demontażem istniejących monitorów i montażem nowej Ściany wizyjnej nie mogą spowodować zakłóceń i przerw w funkcjonowaniu stanowisk pracy.</w:t>
      </w:r>
    </w:p>
    <w:p w14:paraId="3EB0610A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C61609">
        <w:t>Budowa Ściany wizyjnej polega na wstawieniu jej konstrukcji oraz zainstalowaniu monitorów w miejsce zdemontowan</w:t>
      </w:r>
      <w:r>
        <w:t>ych</w:t>
      </w:r>
      <w:r w:rsidRPr="00C61609">
        <w:t xml:space="preserve"> obecnie istniejąc</w:t>
      </w:r>
      <w:r>
        <w:t>ych monitorów</w:t>
      </w:r>
      <w:r w:rsidRPr="00C61609">
        <w:t xml:space="preserve">. </w:t>
      </w:r>
    </w:p>
    <w:p w14:paraId="0F879E1E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C61609">
        <w:t>Budowa Ściany wizyjnej powinna być wykonana tak, aby osiągnąć właściwe warunki wyświetlania obrazu w pomieszczeniu nie zakłócając równocześnie funkcjonalności oraz estetyki tego pomieszczenia.</w:t>
      </w:r>
    </w:p>
    <w:p w14:paraId="60C9A470" w14:textId="77777777" w:rsidR="004B3661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C61609">
        <w:t>Ściana wizyjna będzie zainstalowana w lokalizacji Zamawiającego na ul. Szamockiej 3, 5 w</w:t>
      </w:r>
      <w:r>
        <w:t> </w:t>
      </w:r>
      <w:r w:rsidRPr="00C61609">
        <w:t>Warszawie.</w:t>
      </w:r>
    </w:p>
    <w:p w14:paraId="32B637BA" w14:textId="77777777" w:rsidR="004B3661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>
        <w:t>Wszystkie dostarczane u</w:t>
      </w:r>
      <w:r w:rsidRPr="004E5ABB">
        <w:t>rządzenia muszą posiadać oznakowanie CE (</w:t>
      </w:r>
      <w:proofErr w:type="spellStart"/>
      <w:r w:rsidRPr="004E5ABB">
        <w:t>Conformité</w:t>
      </w:r>
      <w:proofErr w:type="spellEnd"/>
      <w:r w:rsidRPr="004E5ABB">
        <w:t xml:space="preserve"> </w:t>
      </w:r>
      <w:proofErr w:type="spellStart"/>
      <w:r w:rsidRPr="004E5ABB">
        <w:t>Européenne</w:t>
      </w:r>
      <w:proofErr w:type="spellEnd"/>
      <w:r w:rsidRPr="004E5ABB">
        <w:t>).</w:t>
      </w:r>
    </w:p>
    <w:p w14:paraId="1384A8A6" w14:textId="77777777" w:rsidR="004B3661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F726CF">
        <w:t xml:space="preserve">Wszystkie dostarczane </w:t>
      </w:r>
      <w:r>
        <w:t>u</w:t>
      </w:r>
      <w:r w:rsidRPr="00F726CF">
        <w:t>rządzenia, moduły i podzespoły muszą być przeznaczone do sprzedaży i serwisu na rynku polskim</w:t>
      </w:r>
      <w:r>
        <w:t>.</w:t>
      </w:r>
    </w:p>
    <w:p w14:paraId="6346A61E" w14:textId="77777777" w:rsidR="004B3661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 w:rsidRPr="00F605E4">
        <w:t>Wszystkie elementy przedmiotu zamówienia muszą być przystosowane do pracy w</w:t>
      </w:r>
      <w:r>
        <w:t> </w:t>
      </w:r>
      <w:r w:rsidRPr="00F605E4">
        <w:t>polskiej sieci energetycznej - zasilane napięciem przemiennym 230V.</w:t>
      </w:r>
      <w:r>
        <w:t xml:space="preserve"> </w:t>
      </w:r>
      <w:r w:rsidRPr="00C61609">
        <w:t>Zasilanie Ściany wizyjnej zostanie wykonane przez Wykonawcę z punktu zasilania wskazanego przez Zamawiającego</w:t>
      </w:r>
      <w:r>
        <w:t>, w obrębie jednego pomieszczenia</w:t>
      </w:r>
      <w:r w:rsidRPr="00C61609">
        <w:t>.</w:t>
      </w:r>
    </w:p>
    <w:p w14:paraId="285FC77C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  <w:ind w:left="993" w:hanging="633"/>
      </w:pPr>
      <w:r>
        <w:t>Wykonawca dostarczy dokumentację w języku polskim składającą się z instrukcji obsługi producenta, warunków gwarancji dla głównych elementów Ściany wizyjnej. Jeżeli ww. dokumentacja nie została opracowana w języku polskim, Zamawiający dopuszcza dostarczenie ww. dokumentacji w języku angielskim.</w:t>
      </w:r>
    </w:p>
    <w:p w14:paraId="7D7499D0" w14:textId="77777777" w:rsidR="004B3661" w:rsidRPr="00C61609" w:rsidRDefault="004B3661" w:rsidP="004B3661">
      <w:pPr>
        <w:pStyle w:val="Akapitzlist"/>
        <w:numPr>
          <w:ilvl w:val="0"/>
          <w:numId w:val="18"/>
        </w:numPr>
        <w:spacing w:before="0" w:beforeAutospacing="0" w:after="200" w:afterAutospacing="0"/>
      </w:pPr>
      <w:r w:rsidRPr="00C61609">
        <w:t>Minimalne wymagania funkcjonalne</w:t>
      </w:r>
    </w:p>
    <w:p w14:paraId="7D3DC27C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</w:pPr>
      <w:r w:rsidRPr="00C61609">
        <w:t>Ściana wizyjna</w:t>
      </w:r>
    </w:p>
    <w:p w14:paraId="455B0DE7" w14:textId="58C4A548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Ściana wizyjna powinna umożliwiać równoczesne wyświetlanie wielu obrazów ze stacji oglądowych systemów monitoringu wizyjnego oraz obrazów z</w:t>
      </w:r>
      <w:r>
        <w:t> </w:t>
      </w:r>
      <w:r w:rsidRPr="00C61609">
        <w:t>analogowych i cyfrowych kamer IP wysokiej rozdzielczości.</w:t>
      </w:r>
    </w:p>
    <w:p w14:paraId="51311E53" w14:textId="5226E556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 xml:space="preserve">Ściana wizyjna 3 x 3 powinna składać się </w:t>
      </w:r>
      <w:r>
        <w:t xml:space="preserve">z </w:t>
      </w:r>
      <w:r w:rsidRPr="00C61609">
        <w:t xml:space="preserve">9 </w:t>
      </w:r>
      <w:proofErr w:type="spellStart"/>
      <w:r w:rsidRPr="00C61609">
        <w:t>cienkoramkowych</w:t>
      </w:r>
      <w:proofErr w:type="spellEnd"/>
      <w:r w:rsidRPr="00C61609">
        <w:t xml:space="preserve"> monitorów o</w:t>
      </w:r>
      <w:r>
        <w:t> </w:t>
      </w:r>
      <w:r w:rsidRPr="00C61609">
        <w:t>przekątnej ekranu 55” każdy</w:t>
      </w:r>
      <w:r>
        <w:t xml:space="preserve">, </w:t>
      </w:r>
      <w:r w:rsidRPr="00C61609">
        <w:t>o łącznej rozdzielczości 5760 x 3240 i układzie horyzontalnym.</w:t>
      </w:r>
    </w:p>
    <w:p w14:paraId="646533F6" w14:textId="0548B1BE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Monitory powinny być połączone ze sobą przejściami opartymi na RS-232 i</w:t>
      </w:r>
      <w:r>
        <w:t> </w:t>
      </w:r>
      <w:r w:rsidRPr="00C61609">
        <w:t>tworzyć jeden logiczny ekran.</w:t>
      </w:r>
    </w:p>
    <w:p w14:paraId="19874E18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</w:pPr>
      <w:r w:rsidRPr="00C61609">
        <w:t>Monitory</w:t>
      </w:r>
    </w:p>
    <w:p w14:paraId="76CBAD81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276" w:hanging="556"/>
      </w:pPr>
      <w:r w:rsidRPr="00C61609">
        <w:t>Wykonanie monitorów powinno być dedykowane do ścian wizyjnych i do pracy ciągłej.</w:t>
      </w:r>
    </w:p>
    <w:p w14:paraId="7ECC364E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276" w:hanging="556"/>
      </w:pPr>
      <w:r w:rsidRPr="00C61609">
        <w:t>Oprogramowanie monitorów musi umożliwiać użytkownikom konfigurację parametrów wyświetlania oraz diagnostykę.</w:t>
      </w:r>
    </w:p>
    <w:p w14:paraId="7B4C45B2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276" w:hanging="556"/>
      </w:pPr>
      <w:r w:rsidRPr="00C61609">
        <w:t>Monitory powinny umożliwiać kalibrację kolorów i jasności.</w:t>
      </w:r>
    </w:p>
    <w:p w14:paraId="381AA524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276" w:hanging="556"/>
      </w:pPr>
      <w:r w:rsidRPr="00C61609">
        <w:t>Każdy z monitorów Ściany wizyjnej powinien mieć możliwość wyświetlania do 4 wejść z procesora graficznego.</w:t>
      </w:r>
    </w:p>
    <w:p w14:paraId="713E2A12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276" w:hanging="556"/>
      </w:pPr>
      <w:r>
        <w:t>Wszystkie monitory powinny być tego samego producenta, tego samego typu i modelu.</w:t>
      </w:r>
    </w:p>
    <w:p w14:paraId="78E0E621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276" w:hanging="556"/>
      </w:pPr>
      <w:r w:rsidRPr="00C61609">
        <w:t>Monitory 55”do ściany wizyjnej (9 sztuk) - urządzenia o parametrach nie gorszych niż:</w:t>
      </w:r>
    </w:p>
    <w:tbl>
      <w:tblPr>
        <w:tblW w:w="9160" w:type="dxa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4"/>
        <w:gridCol w:w="4526"/>
      </w:tblGrid>
      <w:tr w:rsidR="004B3661" w:rsidRPr="00C61609" w14:paraId="0F423BA5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E967E9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Wielkość ekranu: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445374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55”</w:t>
            </w:r>
          </w:p>
        </w:tc>
      </w:tr>
      <w:tr w:rsidR="004B3661" w:rsidRPr="00C61609" w14:paraId="152DC80E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F6ECC0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Rodzaj Panelu: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E56A59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>
              <w:t>IPS lub S-PVA</w:t>
            </w:r>
          </w:p>
        </w:tc>
      </w:tr>
      <w:tr w:rsidR="004B3661" w:rsidRPr="00C61609" w14:paraId="0ED9FB90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606DF9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Kąty widzenia: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67955D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178</w:t>
            </w:r>
            <w:r>
              <w:t xml:space="preserve"> </w:t>
            </w:r>
            <w:r w:rsidRPr="00C61609">
              <w:t>/</w:t>
            </w:r>
            <w:r>
              <w:t xml:space="preserve"> </w:t>
            </w:r>
            <w:r w:rsidRPr="00C61609">
              <w:t>178  CR 10:1</w:t>
            </w:r>
          </w:p>
        </w:tc>
      </w:tr>
      <w:tr w:rsidR="004B3661" w:rsidRPr="00C61609" w14:paraId="2AFA9E8D" w14:textId="77777777" w:rsidTr="00D50CC9">
        <w:trPr>
          <w:trHeight w:val="1"/>
        </w:trPr>
        <w:tc>
          <w:tcPr>
            <w:tcW w:w="46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14:paraId="5B947091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Jasność: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AF5FC9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>
              <w:t xml:space="preserve">Dla panelu IPS: </w:t>
            </w:r>
            <w:r w:rsidRPr="00C61609">
              <w:t>500 cd/m2</w:t>
            </w:r>
          </w:p>
        </w:tc>
      </w:tr>
      <w:tr w:rsidR="004B3661" w:rsidRPr="00C61609" w14:paraId="3B2E94C7" w14:textId="77777777" w:rsidTr="00D50CC9">
        <w:trPr>
          <w:trHeight w:val="1"/>
        </w:trPr>
        <w:tc>
          <w:tcPr>
            <w:tcW w:w="46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A15CB7" w14:textId="77777777" w:rsidR="004B3661" w:rsidRPr="00C61609" w:rsidRDefault="004B3661" w:rsidP="00D50CC9">
            <w:pPr>
              <w:rPr>
                <w:rFonts w:eastAsia="Andale Sans UI"/>
                <w:kern w:val="2"/>
                <w:szCs w:val="24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6EBBFD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Dla panelu S-PVA:  700 cd/m2</w:t>
            </w:r>
          </w:p>
        </w:tc>
      </w:tr>
      <w:tr w:rsidR="004B3661" w:rsidRPr="00C61609" w14:paraId="26BF683F" w14:textId="77777777" w:rsidTr="00D50CC9">
        <w:trPr>
          <w:trHeight w:val="1"/>
        </w:trPr>
        <w:tc>
          <w:tcPr>
            <w:tcW w:w="46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14:paraId="050E7528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Czas reakcji: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B1315D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 xml:space="preserve">Dla panelu IPS:  </w:t>
            </w:r>
            <w:r>
              <w:t>0,008 s</w:t>
            </w:r>
          </w:p>
        </w:tc>
      </w:tr>
      <w:tr w:rsidR="004B3661" w:rsidRPr="00C61609" w14:paraId="71F23F36" w14:textId="77777777" w:rsidTr="00D50CC9">
        <w:trPr>
          <w:trHeight w:val="1"/>
        </w:trPr>
        <w:tc>
          <w:tcPr>
            <w:tcW w:w="46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80EF9DA" w14:textId="77777777" w:rsidR="004B3661" w:rsidRPr="00C61609" w:rsidRDefault="004B3661" w:rsidP="00D50CC9">
            <w:pPr>
              <w:rPr>
                <w:rFonts w:eastAsia="Andale Sans UI"/>
                <w:kern w:val="2"/>
                <w:szCs w:val="24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193E62E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 xml:space="preserve">Dla panelu S-PVA:  </w:t>
            </w:r>
            <w:r>
              <w:t>0,008 s</w:t>
            </w:r>
          </w:p>
        </w:tc>
      </w:tr>
      <w:tr w:rsidR="004B3661" w:rsidRPr="00C61609" w14:paraId="44DE1E56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6FE5E9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Rozdzielczość natywna: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D4200B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1920 x 1080 pikseli</w:t>
            </w:r>
          </w:p>
        </w:tc>
      </w:tr>
      <w:tr w:rsidR="004B3661" w:rsidRPr="00C61609" w14:paraId="29AA9308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3EA901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Złącza: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E64416" w14:textId="77777777" w:rsidR="004B3661" w:rsidRPr="00C61609" w:rsidRDefault="004B3661" w:rsidP="00D50CC9">
            <w:pPr>
              <w:rPr>
                <w:rFonts w:eastAsia="Andale Sans UI"/>
                <w:kern w:val="2"/>
                <w:szCs w:val="24"/>
              </w:rPr>
            </w:pPr>
            <w:r w:rsidRPr="00C61609">
              <w:t xml:space="preserve">Wejścia wideo: DVI-D, HDMI, </w:t>
            </w:r>
            <w:proofErr w:type="spellStart"/>
            <w:r w:rsidRPr="00C61609">
              <w:t>DisplayPort</w:t>
            </w:r>
            <w:proofErr w:type="spellEnd"/>
            <w:r w:rsidRPr="00C61609">
              <w:t xml:space="preserve"> , D-SUB 15-pin</w:t>
            </w:r>
          </w:p>
          <w:p w14:paraId="3ACEC6BA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Wyjścia wideo : Display Port</w:t>
            </w:r>
          </w:p>
        </w:tc>
      </w:tr>
      <w:tr w:rsidR="004B3661" w:rsidRPr="00C61609" w14:paraId="5FC2517F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FD75BFF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Szerokość ramki: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F1010E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Maksymalnie 2,3 mm</w:t>
            </w:r>
            <w:r>
              <w:t xml:space="preserve"> (dla każdej strony)</w:t>
            </w:r>
          </w:p>
        </w:tc>
      </w:tr>
      <w:tr w:rsidR="004B3661" w:rsidRPr="00C61609" w14:paraId="4503877D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BD660E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 xml:space="preserve">Wbudowana karta LAN RJ-45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00F6A9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TAK</w:t>
            </w:r>
          </w:p>
        </w:tc>
      </w:tr>
      <w:tr w:rsidR="004B3661" w:rsidRPr="00C61609" w14:paraId="619229A2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7194F0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Możliwość pracy 24h/7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6B7C74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TAK</w:t>
            </w:r>
          </w:p>
        </w:tc>
      </w:tr>
      <w:tr w:rsidR="004B3661" w:rsidRPr="00C61609" w14:paraId="666AD961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540E3C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Możliwość sterowania monitorem przez RS-232 i LAN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B2DA3B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TAK</w:t>
            </w:r>
          </w:p>
        </w:tc>
      </w:tr>
      <w:tr w:rsidR="004B3661" w:rsidRPr="00C61609" w14:paraId="3F2B0134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22572D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Możliwość sterowania monitorem za pomocą oprogramowania dostarczonego przez producenta monitora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771345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TAK</w:t>
            </w:r>
          </w:p>
        </w:tc>
      </w:tr>
      <w:tr w:rsidR="004B3661" w:rsidRPr="00C61609" w14:paraId="699705B1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D9F823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Możliwość zainstalowania opcjonalnych głośników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114529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TAK</w:t>
            </w:r>
          </w:p>
        </w:tc>
      </w:tr>
      <w:tr w:rsidR="004B3661" w:rsidRPr="00C61609" w14:paraId="786D6F19" w14:textId="77777777" w:rsidTr="00D50CC9">
        <w:trPr>
          <w:trHeight w:val="1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C2424C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kern w:val="2"/>
                <w:szCs w:val="24"/>
              </w:rPr>
            </w:pPr>
            <w:r w:rsidRPr="00C61609">
              <w:t>Gwarancja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764622" w14:textId="77777777" w:rsidR="004B3661" w:rsidRPr="00C61609" w:rsidRDefault="004B3661" w:rsidP="00D50CC9">
            <w:pPr>
              <w:widowControl w:val="0"/>
              <w:suppressAutoHyphens/>
              <w:rPr>
                <w:rFonts w:eastAsia="Andale Sans UI"/>
                <w:b/>
                <w:kern w:val="2"/>
                <w:szCs w:val="24"/>
              </w:rPr>
            </w:pPr>
            <w:r w:rsidRPr="00C61609">
              <w:t>Min. 36 miesięcy</w:t>
            </w:r>
          </w:p>
        </w:tc>
      </w:tr>
    </w:tbl>
    <w:p w14:paraId="160490AB" w14:textId="77777777" w:rsidR="004B3661" w:rsidRDefault="004B3661" w:rsidP="004B3661">
      <w:pPr>
        <w:pStyle w:val="Akapitzlist"/>
        <w:numPr>
          <w:ilvl w:val="1"/>
          <w:numId w:val="18"/>
        </w:numPr>
        <w:spacing w:before="240" w:beforeAutospacing="0" w:after="200" w:afterAutospacing="0"/>
      </w:pPr>
      <w:r>
        <w:t>System wyświetlania obrazu</w:t>
      </w:r>
    </w:p>
    <w:p w14:paraId="482E9CC7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powinien zapewniać wyświetlanie na każdym z 9 monitorów </w:t>
      </w:r>
      <w:r>
        <w:t>Ś</w:t>
      </w:r>
      <w:r w:rsidRPr="00C01D95">
        <w:t>ciany wizyjnej w</w:t>
      </w:r>
      <w:r>
        <w:t> </w:t>
      </w:r>
      <w:r w:rsidRPr="00C01D95">
        <w:t>natywnej rozdzielczości monitora 1920 x 1080.</w:t>
      </w:r>
    </w:p>
    <w:p w14:paraId="3F416206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 xml:space="preserve">System </w:t>
      </w:r>
      <w:r w:rsidRPr="00C01D95">
        <w:t>powinien mieć możliwość wyświetlania obrazów z min 20 źródeł: min. 16 wejść sygnałowych uniwersalnych DVI/HDMI/VGA/</w:t>
      </w:r>
      <w:proofErr w:type="spellStart"/>
      <w:r w:rsidRPr="00C01D95">
        <w:t>composite</w:t>
      </w:r>
      <w:proofErr w:type="spellEnd"/>
      <w:r w:rsidRPr="00C01D95">
        <w:t xml:space="preserve"> oraz min. 4 wejścia sygnałowe RJ45 do odbioru sygnału video z wyniesionych media portów.</w:t>
      </w:r>
    </w:p>
    <w:p w14:paraId="4A5A50F4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</w:t>
      </w:r>
      <w:r>
        <w:t xml:space="preserve">powinien </w:t>
      </w:r>
      <w:r w:rsidRPr="00C01D95">
        <w:t xml:space="preserve">być wyposażony w cztery karty z wejściami sygnałowymi uniwersalnymi (cztery wejścia na każdej karcie). Wykonawca dostarczy procesor z trzema kartami z 4 wejściami sygnałowymi uniwersalnymi każda. </w:t>
      </w:r>
    </w:p>
    <w:p w14:paraId="05E07324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powinien być wyposażony w jedną kartę z czterema wejściami sygnałowymi RJ45.</w:t>
      </w:r>
    </w:p>
    <w:p w14:paraId="0EADDF08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01D95">
        <w:t xml:space="preserve">Wykonawca dostarczy następujące adaptery umożliwiające dołączenie do wejść uniwersalnych procesora graficznego następujących sygnałów: min. 4 adaptery dla HDMI, min. 4 adaptery dla </w:t>
      </w:r>
      <w:proofErr w:type="spellStart"/>
      <w:r w:rsidRPr="00C01D95">
        <w:t>composite</w:t>
      </w:r>
      <w:proofErr w:type="spellEnd"/>
      <w:r w:rsidRPr="00C01D95">
        <w:t xml:space="preserve"> wideo (2</w:t>
      </w:r>
      <w:r>
        <w:t xml:space="preserve"> </w:t>
      </w:r>
      <w:r w:rsidRPr="00C01D95">
        <w:t>x</w:t>
      </w:r>
      <w:r>
        <w:t xml:space="preserve"> </w:t>
      </w:r>
      <w:r w:rsidRPr="00C01D95">
        <w:t>złącze BNC, 2</w:t>
      </w:r>
      <w:r>
        <w:t xml:space="preserve"> </w:t>
      </w:r>
      <w:r w:rsidRPr="00C01D95">
        <w:t>x</w:t>
      </w:r>
      <w:r>
        <w:t xml:space="preserve"> </w:t>
      </w:r>
      <w:r w:rsidRPr="00C01D95">
        <w:t xml:space="preserve">złącze RCA), min. 4 adaptery dla analog wideo RGBHV (złącze VGA), min. 4 adaptery dla </w:t>
      </w:r>
      <w:proofErr w:type="spellStart"/>
      <w:r w:rsidRPr="00C01D95">
        <w:t>digital</w:t>
      </w:r>
      <w:proofErr w:type="spellEnd"/>
      <w:r w:rsidRPr="00C01D95">
        <w:t xml:space="preserve"> wideo </w:t>
      </w:r>
      <w:proofErr w:type="spellStart"/>
      <w:r w:rsidRPr="00C01D95">
        <w:t>DisplayPort</w:t>
      </w:r>
      <w:proofErr w:type="spellEnd"/>
      <w:r w:rsidRPr="00C01D95">
        <w:t>.</w:t>
      </w:r>
    </w:p>
    <w:p w14:paraId="3F51FD2A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powinien wyświetlać obrazy na 9 wyjściach sygnałowych RJ-45 wbudowanych w procesor umożliwiając bezpośrednie dołączenie do niego okablowania strukturalnego.</w:t>
      </w:r>
    </w:p>
    <w:p w14:paraId="476A0422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powinien być wyposażony w pięć kart z wyjściami sygnałowymi RJ-45 (dwa wyjścia na każdej karcie). Wykonawca dostarczy procesor z trzema kartami z 2 wyjściami sygnałowymi RJ-45 każda. </w:t>
      </w:r>
    </w:p>
    <w:p w14:paraId="492D57F4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powinien pracować z systemem operacyjnym Windows 7.</w:t>
      </w:r>
    </w:p>
    <w:p w14:paraId="6B94100B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01D95">
        <w:t>Wyjścia sygnałowe procesora graficznego powinny być dołączone do monitorów z zastosowaniem odbiorników DVI zainstalowanych przy każdym z monitorów.</w:t>
      </w:r>
    </w:p>
    <w:p w14:paraId="2A385F1F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oraz zastosowane odbiorniki DVI muszą pochodzić od tego samego producenta.</w:t>
      </w:r>
    </w:p>
    <w:p w14:paraId="4FA5FC1B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 xml:space="preserve">System </w:t>
      </w:r>
      <w:r w:rsidRPr="00C01D95">
        <w:t>musi umożliwiać wyświetlanie na każdym z monitorów minimum 4 sygnałów wejściowych.</w:t>
      </w:r>
    </w:p>
    <w:p w14:paraId="2DC57B77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powinien posiadać oprogramowanie umożliwiające zarządzanie liczbą, wielkością i pozycją poszczególnych okien na monitorach w dowolnych konfiguracjach.</w:t>
      </w:r>
    </w:p>
    <w:p w14:paraId="0C1E4E0A" w14:textId="77777777" w:rsidR="004B3661" w:rsidRPr="00C01D95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System</w:t>
      </w:r>
      <w:r w:rsidRPr="00C01D95">
        <w:t xml:space="preserve"> powinien umożliwiać zaprogramowanie gotowych układów okien, tzw. layoutów do szybkiej zmiany rozmiaru, pozycji i źródła sygnału wyświetlanego.</w:t>
      </w:r>
    </w:p>
    <w:p w14:paraId="01A485E4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</w:pPr>
      <w:r w:rsidRPr="00C61609">
        <w:t>Montaż</w:t>
      </w:r>
    </w:p>
    <w:p w14:paraId="1FB12E68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Każdy monitor powinien być zamocowany w uchwycie umożliwiającym demontaż do celów serwisowych</w:t>
      </w:r>
      <w:r>
        <w:t xml:space="preserve">. </w:t>
      </w:r>
      <w:r w:rsidRPr="00C61609">
        <w:t>Zamawiający dopuszcza demontaż do 3 monitorów w pionie lub poziomie w celu demontażu uszkodzonego monitora.</w:t>
      </w:r>
    </w:p>
    <w:p w14:paraId="6B4E168F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Uchwyty powinny być zgodne z obowiązującym standardem VESA mocowania monitorów w formie ścian wizyjnych.</w:t>
      </w:r>
    </w:p>
    <w:p w14:paraId="2DC45BEE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Uchwyty powinny zapewniać dokładne ustawienie monitorów w jednej płaszczyźnie oraz w pionie i poziomie z precyzyjnym dopasowaniem ramek sąsiednich monitorów – odległość między sąsiednimi ekranami monitorów nie może przekraczać 3,5 mm.</w:t>
      </w:r>
    </w:p>
    <w:p w14:paraId="610791CD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Uchwyty powinny być wyposażone w elementy zapewniające prowadzenie okablowania w sposób uporządkowany.</w:t>
      </w:r>
    </w:p>
    <w:p w14:paraId="7A71453A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Monitory powinny być zamontowane na ścianie pomieszczenia</w:t>
      </w:r>
      <w:r>
        <w:t xml:space="preserve"> w</w:t>
      </w:r>
      <w:r w:rsidRPr="00C61609">
        <w:t xml:space="preserve"> sposób stabilny</w:t>
      </w:r>
      <w:r>
        <w:t xml:space="preserve"> i</w:t>
      </w:r>
      <w:r w:rsidRPr="00C61609">
        <w:t xml:space="preserve"> bezpieczny.</w:t>
      </w:r>
    </w:p>
    <w:p w14:paraId="163A7B0E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709"/>
      </w:pPr>
      <w:r>
        <w:t>Wykonawca zamontuje na ścianie pomieszczenia</w:t>
      </w:r>
      <w:r>
        <w:t xml:space="preserve"> szafę RACK, o której mowa w pkt. 1.4.6</w:t>
      </w:r>
      <w:r>
        <w:t xml:space="preserve">. </w:t>
      </w:r>
    </w:p>
    <w:p w14:paraId="4E0D5190" w14:textId="7486CC7D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709"/>
      </w:pPr>
      <w:r>
        <w:t>Wykonawca zainstaluje w szafie RACK wszystkie elementy systemu wyświetlania obrazu, o którym mowa w pkt. 1.4.2.</w:t>
      </w:r>
    </w:p>
    <w:p w14:paraId="6679C784" w14:textId="77777777" w:rsidR="004B3661" w:rsidRPr="00C61609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</w:pPr>
      <w:r>
        <w:t>Gwarancja</w:t>
      </w:r>
    </w:p>
    <w:p w14:paraId="68E8001F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 xml:space="preserve">Wymagany okres gwarancji na cały przedmiot </w:t>
      </w:r>
      <w:r>
        <w:t xml:space="preserve">to minimum 36 miesięcy. </w:t>
      </w:r>
    </w:p>
    <w:p w14:paraId="2759980E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>W trakcie okresu gwarancyjnego wymagane jest świadczenie usługi serwisowej, polegającej na naprawie lub wymianie us</w:t>
      </w:r>
      <w:r>
        <w:t>zkodzonego element</w:t>
      </w:r>
      <w:r w:rsidRPr="00C61609">
        <w:t xml:space="preserve">u. </w:t>
      </w:r>
    </w:p>
    <w:p w14:paraId="332B0F0E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N</w:t>
      </w:r>
      <w:r w:rsidRPr="00C61609">
        <w:t xml:space="preserve">aprawa lub wymiana musi zakończyć się w ciągu 10 dni roboczych od momentu zgłoszenia awarii. </w:t>
      </w:r>
    </w:p>
    <w:p w14:paraId="15ED47E2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 w:rsidRPr="00C61609">
        <w:t xml:space="preserve">Usługi serwisowe muszą być wykonywane w miejscu użytkowania systemu w godzinach pracy Zamawiającego </w:t>
      </w:r>
      <w:proofErr w:type="spellStart"/>
      <w:r w:rsidRPr="00C61609">
        <w:t>tj</w:t>
      </w:r>
      <w:proofErr w:type="spellEnd"/>
      <w:r w:rsidRPr="00C61609">
        <w:t xml:space="preserve"> . w dni robocze - od poniedziałku do piątku w godz. od </w:t>
      </w:r>
      <w:r>
        <w:t>8:00 do 16</w:t>
      </w:r>
      <w:r w:rsidRPr="00C61609">
        <w:t>:</w:t>
      </w:r>
      <w:r>
        <w:t>00</w:t>
      </w:r>
      <w:r w:rsidRPr="00C61609">
        <w:t>, za wyjątkiem dni ustawowo wolnych od pracy w Polsce.</w:t>
      </w:r>
    </w:p>
    <w:p w14:paraId="4AEB5AA1" w14:textId="77777777" w:rsidR="004B3661" w:rsidRDefault="004B3661" w:rsidP="004B3661">
      <w:pPr>
        <w:pStyle w:val="Akapitzlist"/>
        <w:numPr>
          <w:ilvl w:val="1"/>
          <w:numId w:val="18"/>
        </w:numPr>
        <w:spacing w:before="0" w:beforeAutospacing="0" w:after="200" w:afterAutospacing="0"/>
      </w:pPr>
      <w:r>
        <w:t>Licencje</w:t>
      </w:r>
    </w:p>
    <w:p w14:paraId="4200AECD" w14:textId="77777777" w:rsidR="004B3661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>Ilekroć Zamawiający wymaga określonej funkcjonalności lub spełnienia określonego parametru, Wykonawca ma obowiązek zapewnienia w cenie oferty)całości niezbędnych narzędzi i uprawnień dla Zamawiającego, umożliwiających spełnienie tych wymagań. Powyższe obejmuje w szczególności obowiązek dostarczenia przez Wykonawcę stosownych licencji w odpowiedniej liczbie i w odpowiednim zakresie.</w:t>
      </w:r>
    </w:p>
    <w:p w14:paraId="2F3EBFEC" w14:textId="77777777" w:rsidR="004B3661" w:rsidRPr="00C61609" w:rsidRDefault="004B3661" w:rsidP="004B3661">
      <w:pPr>
        <w:pStyle w:val="Akapitzlist"/>
        <w:numPr>
          <w:ilvl w:val="2"/>
          <w:numId w:val="18"/>
        </w:numPr>
        <w:spacing w:before="0" w:beforeAutospacing="0" w:after="200" w:afterAutospacing="0"/>
        <w:ind w:left="1418" w:hanging="698"/>
      </w:pPr>
      <w:r>
        <w:t xml:space="preserve">Dostarczone przez wykonawcę licencje muszą być udzielone na czas nieoznaczony.  </w:t>
      </w:r>
    </w:p>
    <w:p w14:paraId="0D7F9D6A" w14:textId="77777777" w:rsidR="008D762D" w:rsidRDefault="008D762D">
      <w:pPr>
        <w:spacing w:before="0" w:beforeAutospacing="0" w:after="200" w:afterAutospacing="0" w:line="276" w:lineRule="auto"/>
        <w:jc w:val="left"/>
        <w:rPr>
          <w:rFonts w:asciiTheme="minorHAnsi" w:eastAsiaTheme="minorHAnsi" w:hAnsiTheme="minorHAnsi" w:cstheme="minorBidi"/>
          <w:color w:val="auto"/>
          <w:sz w:val="20"/>
          <w:szCs w:val="22"/>
          <w:lang w:eastAsia="en-US"/>
        </w:rPr>
      </w:pPr>
      <w:r>
        <w:rPr>
          <w:sz w:val="20"/>
        </w:rPr>
        <w:br w:type="page"/>
      </w:r>
    </w:p>
    <w:p w14:paraId="22DFB1AF" w14:textId="77777777" w:rsidR="00913FC0" w:rsidRPr="005838CD" w:rsidRDefault="00913FC0" w:rsidP="005838CD">
      <w:pPr>
        <w:spacing w:before="0" w:beforeAutospacing="0" w:after="0" w:afterAutospacing="0"/>
        <w:jc w:val="left"/>
        <w:rPr>
          <w:sz w:val="20"/>
        </w:rPr>
      </w:pPr>
    </w:p>
    <w:p w14:paraId="7AB0473C" w14:textId="29463342" w:rsidR="00EE44B5" w:rsidRPr="00B9463E" w:rsidRDefault="000E5A6E" w:rsidP="0008743A">
      <w:pPr>
        <w:pStyle w:val="Jednostka"/>
        <w:spacing w:after="240"/>
        <w:jc w:val="right"/>
        <w:rPr>
          <w:rFonts w:asciiTheme="minorHAnsi" w:hAnsiTheme="minorHAnsi"/>
          <w:b/>
          <w:color w:val="auto"/>
          <w:sz w:val="24"/>
        </w:rPr>
      </w:pPr>
      <w:r>
        <w:rPr>
          <w:rFonts w:asciiTheme="minorHAnsi" w:hAnsiTheme="minorHAnsi"/>
          <w:b/>
          <w:color w:val="auto"/>
          <w:sz w:val="24"/>
        </w:rPr>
        <w:t xml:space="preserve">Załącznik nr </w:t>
      </w:r>
      <w:r w:rsidR="008D762D">
        <w:rPr>
          <w:rFonts w:asciiTheme="minorHAnsi" w:hAnsiTheme="minorHAnsi"/>
          <w:b/>
          <w:color w:val="auto"/>
          <w:sz w:val="24"/>
        </w:rPr>
        <w:t>2</w:t>
      </w:r>
      <w:r w:rsidR="00EE44B5" w:rsidRPr="00B9463E">
        <w:rPr>
          <w:rFonts w:asciiTheme="minorHAnsi" w:hAnsiTheme="minorHAnsi"/>
          <w:b/>
          <w:color w:val="auto"/>
          <w:sz w:val="24"/>
        </w:rPr>
        <w:t xml:space="preserve"> – Formularz odpowiedzi na zapytanie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EE44B5" w:rsidRPr="00E50ED9" w14:paraId="222C6949" w14:textId="77777777" w:rsidTr="00862356"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7A9BFA2" w14:textId="77777777" w:rsidR="00EE44B5" w:rsidRPr="00B9463E" w:rsidRDefault="00EE44B5" w:rsidP="00862356">
            <w:pPr>
              <w:contextualSpacing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Dane podmiotu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86FD" w14:textId="77777777" w:rsidR="00EE44B5" w:rsidRPr="00B9463E" w:rsidRDefault="00BD4D1B" w:rsidP="00EE44B5">
            <w:pPr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067A0D71" w14:textId="77777777" w:rsidTr="00862356"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CCFD30A" w14:textId="77777777" w:rsidR="00EE44B5" w:rsidRPr="00B9463E" w:rsidRDefault="00EE44B5" w:rsidP="00862356">
            <w:pPr>
              <w:contextualSpacing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Adres Wykonawcy: kod, miejscowość, ulica, nr lokalu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DEFA" w14:textId="77777777" w:rsidR="00EE44B5" w:rsidRPr="00B9463E" w:rsidRDefault="00BD4D1B" w:rsidP="00EE44B5">
            <w:pPr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5173BC6F" w14:textId="77777777" w:rsidTr="00862356"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3625BD4" w14:textId="77777777" w:rsidR="00EE44B5" w:rsidRPr="00B9463E" w:rsidRDefault="00EE44B5" w:rsidP="00862356">
            <w:pPr>
              <w:contextualSpacing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Nr telefonu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B33" w14:textId="77777777" w:rsidR="00EE44B5" w:rsidRPr="00B9463E" w:rsidRDefault="00BD4D1B" w:rsidP="00EE44B5">
            <w:pPr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28FCE09D" w14:textId="77777777" w:rsidTr="00862356"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010BE0C" w14:textId="77777777" w:rsidR="00EE44B5" w:rsidRPr="00B9463E" w:rsidRDefault="00EE44B5" w:rsidP="00862356">
            <w:pPr>
              <w:contextualSpacing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E-mail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B663" w14:textId="77777777" w:rsidR="00EE44B5" w:rsidRPr="00B9463E" w:rsidRDefault="00BD4D1B" w:rsidP="00EE44B5">
            <w:pPr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</w:tbl>
    <w:p w14:paraId="0841A933" w14:textId="77777777" w:rsidR="00EE44B5" w:rsidRPr="00B9463E" w:rsidRDefault="00EE44B5" w:rsidP="0049068A">
      <w:pPr>
        <w:spacing w:after="0" w:afterAutospacing="0"/>
        <w:ind w:left="4248" w:firstLine="708"/>
        <w:rPr>
          <w:rFonts w:asciiTheme="minorHAnsi" w:hAnsiTheme="minorHAnsi"/>
          <w:b/>
          <w:sz w:val="20"/>
        </w:rPr>
      </w:pPr>
      <w:r w:rsidRPr="00B9463E">
        <w:rPr>
          <w:rFonts w:asciiTheme="minorHAnsi" w:hAnsiTheme="minorHAnsi"/>
          <w:b/>
          <w:sz w:val="20"/>
        </w:rPr>
        <w:t>Zakład Ubezpieczeń Społecznych</w:t>
      </w:r>
    </w:p>
    <w:p w14:paraId="5A04CBEA" w14:textId="77777777" w:rsidR="00EE44B5" w:rsidRPr="00B9463E" w:rsidRDefault="00EE44B5" w:rsidP="0049068A">
      <w:pPr>
        <w:spacing w:before="0" w:beforeAutospacing="0" w:after="0" w:afterAutospacing="0"/>
        <w:rPr>
          <w:rFonts w:asciiTheme="minorHAnsi" w:hAnsiTheme="minorHAnsi"/>
          <w:b/>
          <w:sz w:val="20"/>
        </w:rPr>
      </w:pP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  <w:t>ul. Szamocka 3, 5</w:t>
      </w:r>
    </w:p>
    <w:p w14:paraId="050FA74E" w14:textId="77777777" w:rsidR="00EE44B5" w:rsidRPr="00B9463E" w:rsidRDefault="00EE44B5" w:rsidP="0049068A">
      <w:pPr>
        <w:spacing w:before="0" w:beforeAutospacing="0" w:after="0" w:afterAutospacing="0"/>
        <w:rPr>
          <w:rFonts w:asciiTheme="minorHAnsi" w:hAnsiTheme="minorHAnsi"/>
          <w:b/>
          <w:sz w:val="20"/>
        </w:rPr>
      </w:pP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</w:r>
      <w:r w:rsidRPr="00B9463E">
        <w:rPr>
          <w:rFonts w:asciiTheme="minorHAnsi" w:hAnsiTheme="minorHAnsi"/>
          <w:b/>
          <w:sz w:val="20"/>
        </w:rPr>
        <w:tab/>
        <w:t>01-748 Warszawa</w:t>
      </w:r>
    </w:p>
    <w:p w14:paraId="4491FFE7" w14:textId="77777777" w:rsidR="00EE44B5" w:rsidRPr="00B9463E" w:rsidRDefault="00EE44B5" w:rsidP="001E707B">
      <w:pPr>
        <w:jc w:val="center"/>
        <w:rPr>
          <w:rFonts w:asciiTheme="minorHAnsi" w:hAnsiTheme="minorHAnsi"/>
          <w:b/>
          <w:sz w:val="20"/>
        </w:rPr>
      </w:pPr>
      <w:r w:rsidRPr="00B9463E">
        <w:rPr>
          <w:rFonts w:asciiTheme="minorHAnsi" w:hAnsiTheme="minorHAnsi"/>
          <w:b/>
          <w:sz w:val="20"/>
        </w:rPr>
        <w:t>FORMULARZ ODPOWIEDZI NA ZAPYTANIE O INFORMACJĘ</w:t>
      </w:r>
    </w:p>
    <w:p w14:paraId="30130CF9" w14:textId="4EB77284" w:rsidR="00EE44B5" w:rsidRPr="00E50ED9" w:rsidRDefault="00EE44B5" w:rsidP="003E57AC">
      <w:pPr>
        <w:pStyle w:val="Miejsce-Data"/>
        <w:tabs>
          <w:tab w:val="left" w:pos="6521"/>
        </w:tabs>
        <w:spacing w:after="0" w:afterAutospacing="0"/>
        <w:ind w:right="141"/>
        <w:jc w:val="both"/>
      </w:pPr>
      <w:r w:rsidRPr="00B47F75">
        <w:t xml:space="preserve">W odpowiedzi na Zapytanie o informację dotyczące </w:t>
      </w:r>
      <w:r w:rsidR="004B3661" w:rsidRPr="004B3661">
        <w:rPr>
          <w:b/>
          <w:i/>
        </w:rPr>
        <w:t>Zakup</w:t>
      </w:r>
      <w:r w:rsidR="004B3661">
        <w:rPr>
          <w:b/>
          <w:i/>
        </w:rPr>
        <w:t>u</w:t>
      </w:r>
      <w:r w:rsidR="004B3661" w:rsidRPr="004B3661">
        <w:rPr>
          <w:b/>
          <w:i/>
        </w:rPr>
        <w:t xml:space="preserve"> i montaż</w:t>
      </w:r>
      <w:r w:rsidR="004B3661">
        <w:rPr>
          <w:b/>
          <w:i/>
        </w:rPr>
        <w:t>u</w:t>
      </w:r>
      <w:r w:rsidR="004B3661" w:rsidRPr="004B3661">
        <w:rPr>
          <w:b/>
          <w:i/>
        </w:rPr>
        <w:t xml:space="preserve"> ściany wizyjnej</w:t>
      </w:r>
      <w:r w:rsidRPr="00E50ED9">
        <w:t xml:space="preserve"> przedstawiam poniższe informacje.</w:t>
      </w:r>
    </w:p>
    <w:p w14:paraId="65E56DF1" w14:textId="77777777" w:rsidR="00CB1035" w:rsidRPr="00E50ED9" w:rsidRDefault="00CB1035" w:rsidP="003E57AC">
      <w:pPr>
        <w:pStyle w:val="Miejsce-Data"/>
        <w:tabs>
          <w:tab w:val="left" w:pos="6521"/>
        </w:tabs>
        <w:spacing w:after="0" w:afterAutospacing="0"/>
        <w:ind w:right="141"/>
        <w:jc w:val="left"/>
      </w:pPr>
    </w:p>
    <w:p w14:paraId="2DB7AD50" w14:textId="77777777" w:rsidR="00EE44B5" w:rsidRPr="00E50ED9" w:rsidRDefault="00EE44B5" w:rsidP="008D762D">
      <w:pPr>
        <w:pStyle w:val="Akapitzlist"/>
        <w:numPr>
          <w:ilvl w:val="0"/>
          <w:numId w:val="6"/>
        </w:numPr>
        <w:spacing w:before="0" w:beforeAutospacing="0" w:after="200" w:afterAutospacing="0"/>
        <w:rPr>
          <w:sz w:val="20"/>
        </w:rPr>
      </w:pPr>
      <w:r w:rsidRPr="00E50ED9">
        <w:rPr>
          <w:sz w:val="20"/>
        </w:rPr>
        <w:t>Poniższe informacje (*</w:t>
      </w:r>
      <w:r w:rsidRPr="00E50ED9">
        <w:rPr>
          <w:i/>
          <w:sz w:val="20"/>
        </w:rPr>
        <w:t>wybrać właściwe*</w:t>
      </w:r>
      <w:r w:rsidRPr="00E50ED9">
        <w:rPr>
          <w:sz w:val="20"/>
        </w:rPr>
        <w:t>):</w:t>
      </w:r>
    </w:p>
    <w:p w14:paraId="7A80AC14" w14:textId="77777777" w:rsidR="00EE44B5" w:rsidRPr="00E50ED9" w:rsidRDefault="00EE44B5" w:rsidP="008D762D">
      <w:pPr>
        <w:pStyle w:val="Akapitzlist"/>
        <w:numPr>
          <w:ilvl w:val="1"/>
          <w:numId w:val="6"/>
        </w:numPr>
        <w:spacing w:before="0" w:beforeAutospacing="0" w:after="200" w:afterAutospacing="0"/>
        <w:rPr>
          <w:sz w:val="20"/>
        </w:rPr>
      </w:pPr>
      <w:r w:rsidRPr="00E50ED9">
        <w:rPr>
          <w:sz w:val="20"/>
        </w:rPr>
        <w:t xml:space="preserve">*zawierają informacje stanowiące tajemnicę przedsiębiorstwa w rozumieniu przepisów o zwalczaniu nieuczciwej konkurencji i nie mogą być ujawniane innym podmiotom.  </w:t>
      </w:r>
    </w:p>
    <w:p w14:paraId="35566930" w14:textId="77777777" w:rsidR="00EE44B5" w:rsidRPr="00E50ED9" w:rsidRDefault="00EE44B5" w:rsidP="008D762D">
      <w:pPr>
        <w:pStyle w:val="Akapitzlist"/>
        <w:numPr>
          <w:ilvl w:val="1"/>
          <w:numId w:val="6"/>
        </w:numPr>
        <w:spacing w:before="0" w:beforeAutospacing="0" w:after="200" w:afterAutospacing="0"/>
        <w:rPr>
          <w:sz w:val="20"/>
        </w:rPr>
      </w:pPr>
      <w:r w:rsidRPr="00E50ED9">
        <w:rPr>
          <w:sz w:val="20"/>
        </w:rPr>
        <w:t>*nie zawierają informacji stanowiące tajemnicę przedsiębiorstwa w rozumieniu przepisów o zwalczaniu nieuczciwej konkurencji i mogą być ujawniane innym podmiotom.</w:t>
      </w:r>
    </w:p>
    <w:p w14:paraId="4F0E1BE5" w14:textId="77777777" w:rsidR="00862356" w:rsidRPr="00E50ED9" w:rsidRDefault="00862356" w:rsidP="00862356">
      <w:pPr>
        <w:pStyle w:val="Akapitzlist"/>
        <w:spacing w:before="0" w:beforeAutospacing="0" w:after="200" w:afterAutospacing="0"/>
        <w:ind w:left="1080"/>
        <w:rPr>
          <w:sz w:val="20"/>
        </w:rPr>
      </w:pPr>
    </w:p>
    <w:p w14:paraId="6B5108A4" w14:textId="77777777" w:rsidR="00862356" w:rsidRPr="00E50ED9" w:rsidRDefault="00862356" w:rsidP="003E57AC">
      <w:pPr>
        <w:pStyle w:val="Akapitzlist"/>
        <w:spacing w:before="0" w:beforeAutospacing="0" w:after="200" w:afterAutospacing="0"/>
        <w:ind w:left="426"/>
        <w:rPr>
          <w:sz w:val="20"/>
        </w:rPr>
      </w:pPr>
      <w:r w:rsidRPr="00E50ED9">
        <w:rPr>
          <w:b/>
          <w:sz w:val="20"/>
        </w:rPr>
        <w:t>UWAGA</w:t>
      </w:r>
      <w:r w:rsidRPr="00E50ED9">
        <w:rPr>
          <w:sz w:val="20"/>
        </w:rPr>
        <w:t xml:space="preserve">: w przypadku gdy Wykonawca nie zaznaczy żadnej z ww. opcji, ZUS przyjmie, że Wykonawca nie zastrzega przekazanych informacji jako stanowiących tajemnicę przedsiębiorstwa, co w konsekwencji oznaczać będzie, że takie informacje będą udostępnianie przez ZUS w trybie dostępu do informacji publicznej, na stosowny wniosek innych podmiotów.  </w:t>
      </w:r>
    </w:p>
    <w:p w14:paraId="5192955E" w14:textId="77777777" w:rsidR="00EE44B5" w:rsidRPr="00E50ED9" w:rsidRDefault="00EE44B5" w:rsidP="008D762D">
      <w:pPr>
        <w:pStyle w:val="Akapitzlist"/>
        <w:numPr>
          <w:ilvl w:val="0"/>
          <w:numId w:val="6"/>
        </w:numPr>
        <w:spacing w:before="0" w:beforeAutospacing="0" w:after="200" w:afterAutospacing="0"/>
        <w:rPr>
          <w:sz w:val="20"/>
        </w:rPr>
      </w:pPr>
      <w:r w:rsidRPr="00B47F75">
        <w:rPr>
          <w:sz w:val="20"/>
        </w:rPr>
        <w:t xml:space="preserve">Wszelką korespondencję dotyczącą przedmiotowej odpowiedzi na </w:t>
      </w:r>
      <w:r w:rsidR="00CB1035" w:rsidRPr="00B47F75">
        <w:rPr>
          <w:sz w:val="20"/>
        </w:rPr>
        <w:t xml:space="preserve">Zapytanie </w:t>
      </w:r>
      <w:r w:rsidRPr="00B47F75">
        <w:rPr>
          <w:sz w:val="20"/>
        </w:rPr>
        <w:t xml:space="preserve">o informację należy kierować </w:t>
      </w:r>
      <w:r w:rsidRPr="00E50ED9">
        <w:rPr>
          <w:sz w:val="20"/>
        </w:rPr>
        <w:t>na:</w:t>
      </w:r>
    </w:p>
    <w:tbl>
      <w:tblPr>
        <w:tblStyle w:val="Tabela-Siatka"/>
        <w:tblW w:w="7938" w:type="dxa"/>
        <w:jc w:val="center"/>
        <w:tblLook w:val="04A0" w:firstRow="1" w:lastRow="0" w:firstColumn="1" w:lastColumn="0" w:noHBand="0" w:noVBand="1"/>
      </w:tblPr>
      <w:tblGrid>
        <w:gridCol w:w="1809"/>
        <w:gridCol w:w="6129"/>
      </w:tblGrid>
      <w:tr w:rsidR="00EE44B5" w:rsidRPr="00E50ED9" w14:paraId="2D8E8E30" w14:textId="77777777" w:rsidTr="00EE44B5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7F792883" w14:textId="77777777" w:rsidR="00EE44B5" w:rsidRPr="00B9463E" w:rsidRDefault="00EE44B5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Imię i Nazwisko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22F9" w14:textId="77777777" w:rsidR="00EE44B5" w:rsidRPr="00B9463E" w:rsidRDefault="00BD4D1B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5F4E8BD9" w14:textId="77777777" w:rsidTr="00EE44B5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0F19836" w14:textId="77777777" w:rsidR="00EE44B5" w:rsidRPr="00B9463E" w:rsidRDefault="00EE44B5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Nazwa podmiotu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221D" w14:textId="77777777" w:rsidR="00EE44B5" w:rsidRPr="00B9463E" w:rsidRDefault="00BD4D1B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2C6AC80F" w14:textId="77777777" w:rsidTr="00EE44B5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357F173" w14:textId="77777777" w:rsidR="00EE44B5" w:rsidRPr="00B9463E" w:rsidRDefault="00EE44B5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Adres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BF04" w14:textId="77777777" w:rsidR="00EE44B5" w:rsidRPr="00B9463E" w:rsidRDefault="00BD4D1B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5CDB7C8A" w14:textId="77777777" w:rsidTr="00EE44B5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789A57E" w14:textId="77777777" w:rsidR="00EE44B5" w:rsidRPr="00B9463E" w:rsidRDefault="00EE44B5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Nr telefonu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958A" w14:textId="77777777" w:rsidR="00EE44B5" w:rsidRPr="00B9463E" w:rsidRDefault="00BD4D1B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0FEF483A" w14:textId="77777777" w:rsidTr="00EE44B5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B4596D1" w14:textId="77777777" w:rsidR="00EE44B5" w:rsidRPr="00B9463E" w:rsidRDefault="00EE44B5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Nr faksu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C436" w14:textId="77777777" w:rsidR="00EE44B5" w:rsidRPr="00B9463E" w:rsidRDefault="00BD4D1B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  <w:tr w:rsidR="00EE44B5" w:rsidRPr="00E50ED9" w14:paraId="50DCBCF8" w14:textId="77777777" w:rsidTr="00EE44B5">
        <w:trPr>
          <w:trHeight w:val="510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B28F2B" w14:textId="77777777" w:rsidR="00EE44B5" w:rsidRPr="00B9463E" w:rsidRDefault="00EE44B5" w:rsidP="00EE44B5">
            <w:pPr>
              <w:tabs>
                <w:tab w:val="num" w:pos="0"/>
              </w:tabs>
              <w:spacing w:line="480" w:lineRule="auto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sz w:val="20"/>
              </w:rPr>
              <w:t>Adres e-mail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B4402" w14:textId="77777777" w:rsidR="00EE44B5" w:rsidRPr="00B9463E" w:rsidRDefault="00BD4D1B" w:rsidP="00EE44B5">
            <w:pPr>
              <w:tabs>
                <w:tab w:val="num" w:pos="0"/>
              </w:tabs>
              <w:spacing w:line="480" w:lineRule="auto"/>
              <w:ind w:left="108"/>
              <w:rPr>
                <w:rFonts w:asciiTheme="minorHAnsi" w:hAnsiTheme="minorHAnsi"/>
                <w:sz w:val="20"/>
                <w:lang w:eastAsia="en-US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…………………..*</w:t>
            </w:r>
          </w:p>
        </w:tc>
      </w:tr>
    </w:tbl>
    <w:p w14:paraId="3F4A516F" w14:textId="77777777" w:rsidR="00EE44B5" w:rsidRPr="00B9463E" w:rsidRDefault="00EE44B5" w:rsidP="00EE44B5">
      <w:pPr>
        <w:spacing w:before="0" w:beforeAutospacing="0" w:after="0" w:afterAutospacing="0"/>
        <w:jc w:val="left"/>
        <w:rPr>
          <w:rFonts w:asciiTheme="minorHAnsi" w:hAnsiTheme="minorHAnsi"/>
          <w:sz w:val="20"/>
        </w:rPr>
        <w:sectPr w:rsidR="00EE44B5" w:rsidRPr="00B9463E" w:rsidSect="00B7110B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851" w:left="1417" w:header="284" w:footer="907" w:gutter="0"/>
          <w:cols w:space="708"/>
          <w:titlePg/>
          <w:docGrid w:linePitch="326"/>
        </w:sectPr>
      </w:pPr>
    </w:p>
    <w:p w14:paraId="6D67F2FE" w14:textId="77777777" w:rsidR="004B3661" w:rsidRDefault="004B3661" w:rsidP="004B3661">
      <w:pPr>
        <w:spacing w:before="0" w:beforeAutospacing="0"/>
        <w:rPr>
          <w:rFonts w:asciiTheme="minorHAnsi" w:eastAsiaTheme="minorHAnsi" w:hAnsiTheme="minorHAnsi" w:cstheme="minorBidi"/>
          <w:b/>
          <w:color w:val="auto"/>
          <w:szCs w:val="22"/>
          <w:lang w:eastAsia="en-US"/>
        </w:rPr>
      </w:pPr>
      <w:r w:rsidRPr="004B3661">
        <w:rPr>
          <w:rFonts w:asciiTheme="minorHAnsi" w:eastAsiaTheme="minorHAnsi" w:hAnsiTheme="minorHAnsi" w:cstheme="minorBidi"/>
          <w:b/>
          <w:color w:val="auto"/>
          <w:szCs w:val="22"/>
          <w:lang w:eastAsia="en-US"/>
        </w:rPr>
        <w:t>Zakup i montaż ściany wizyjnej</w:t>
      </w:r>
    </w:p>
    <w:p w14:paraId="089DBB74" w14:textId="47E1FC6C" w:rsidR="00C40AFE" w:rsidRPr="00B9463E" w:rsidRDefault="00C40AFE" w:rsidP="00C40AFE">
      <w:pPr>
        <w:rPr>
          <w:rFonts w:asciiTheme="minorHAnsi" w:hAnsiTheme="minorHAnsi"/>
          <w:sz w:val="20"/>
        </w:rPr>
      </w:pPr>
      <w:r w:rsidRPr="00B9463E">
        <w:rPr>
          <w:rFonts w:asciiTheme="minorHAnsi" w:hAnsiTheme="minorHAnsi"/>
          <w:sz w:val="20"/>
        </w:rPr>
        <w:t xml:space="preserve">Formularz cenowy </w:t>
      </w:r>
    </w:p>
    <w:tbl>
      <w:tblPr>
        <w:tblStyle w:val="Tabela-Siatka"/>
        <w:tblW w:w="1403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4111"/>
        <w:gridCol w:w="709"/>
        <w:gridCol w:w="992"/>
        <w:gridCol w:w="1559"/>
        <w:gridCol w:w="992"/>
        <w:gridCol w:w="1702"/>
        <w:gridCol w:w="1701"/>
        <w:gridCol w:w="1842"/>
      </w:tblGrid>
      <w:tr w:rsidR="00C40AFE" w:rsidRPr="00E50ED9" w14:paraId="70C6C869" w14:textId="77777777" w:rsidTr="001E014F">
        <w:tc>
          <w:tcPr>
            <w:tcW w:w="426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14:paraId="262CF9AE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BFBFBF" w:themeFill="background1" w:themeFillShade="BF"/>
          </w:tcPr>
          <w:p w14:paraId="267345F4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2F4F6EE5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55E0516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2F5D1D1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3B7F1AF0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702" w:type="dxa"/>
            <w:shd w:val="clear" w:color="auto" w:fill="BFBFBF" w:themeFill="background1" w:themeFillShade="BF"/>
          </w:tcPr>
          <w:p w14:paraId="16394521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2E1DB198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4432ED4F" w14:textId="77777777" w:rsidR="00C40AFE" w:rsidRPr="00B9463E" w:rsidRDefault="00C40AFE" w:rsidP="001E014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</w:tr>
      <w:tr w:rsidR="00C40AFE" w:rsidRPr="00E50ED9" w14:paraId="1F593E73" w14:textId="77777777" w:rsidTr="001E014F">
        <w:trPr>
          <w:trHeight w:val="1337"/>
        </w:trPr>
        <w:tc>
          <w:tcPr>
            <w:tcW w:w="426" w:type="dxa"/>
            <w:shd w:val="clear" w:color="auto" w:fill="BFBFBF" w:themeFill="background1" w:themeFillShade="BF"/>
            <w:vAlign w:val="center"/>
          </w:tcPr>
          <w:p w14:paraId="150366BF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Lp.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E8977F1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Zakres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ACB2820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1ECF29B8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Jednostka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C80465F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Cena jednostkowa w PLN</w:t>
            </w:r>
          </w:p>
          <w:p w14:paraId="30186BC7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(bez VAT)</w:t>
            </w:r>
          </w:p>
          <w:p w14:paraId="33EB6CC9" w14:textId="77777777" w:rsidR="00C40AFE" w:rsidRPr="00B9463E" w:rsidRDefault="00C40AFE" w:rsidP="001E014F">
            <w:pPr>
              <w:spacing w:before="0" w:beforeAutospacing="0" w:after="0" w:afterAutospacing="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69B93D66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Stawka podatku VAT w %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14:paraId="02755EDB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Cena jednostkowa w PLN</w:t>
            </w:r>
          </w:p>
          <w:p w14:paraId="6BC4A124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(z VAT)</w:t>
            </w:r>
          </w:p>
          <w:p w14:paraId="7166DB03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1ECF974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Razem</w:t>
            </w:r>
          </w:p>
          <w:p w14:paraId="4B2A9841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w PLN</w:t>
            </w:r>
          </w:p>
          <w:p w14:paraId="3C1FC989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(bez VAT)</w:t>
            </w:r>
          </w:p>
          <w:p w14:paraId="2A835108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(kol. 2 x kol. 4)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AC86598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Razem</w:t>
            </w:r>
          </w:p>
          <w:p w14:paraId="44EE28D9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w PLN</w:t>
            </w:r>
          </w:p>
          <w:p w14:paraId="7FA1E23F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(z VAT)</w:t>
            </w:r>
          </w:p>
          <w:p w14:paraId="00718DCA" w14:textId="77777777" w:rsidR="00C40AFE" w:rsidRPr="00B9463E" w:rsidRDefault="00C40AFE" w:rsidP="001E014F">
            <w:pPr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sz w:val="16"/>
                <w:szCs w:val="16"/>
              </w:rPr>
              <w:t>(kol. 2 x kol. 6)</w:t>
            </w:r>
          </w:p>
        </w:tc>
      </w:tr>
      <w:tr w:rsidR="004B3661" w:rsidRPr="00E50ED9" w14:paraId="7C1A9B87" w14:textId="77777777" w:rsidTr="004B3661">
        <w:trPr>
          <w:trHeight w:val="716"/>
        </w:trPr>
        <w:tc>
          <w:tcPr>
            <w:tcW w:w="426" w:type="dxa"/>
            <w:shd w:val="clear" w:color="auto" w:fill="auto"/>
            <w:vAlign w:val="center"/>
          </w:tcPr>
          <w:p w14:paraId="3DBD80DE" w14:textId="77777777" w:rsidR="004B3661" w:rsidRPr="00B9463E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463E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5DA9049" w14:textId="77777777" w:rsidR="004B3661" w:rsidRDefault="004B3661" w:rsidP="004B3661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Monitor</w:t>
            </w:r>
            <w:r w:rsidRPr="004B3661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4B3661">
              <w:rPr>
                <w:rFonts w:asciiTheme="minorHAnsi" w:hAnsiTheme="minorHAnsi"/>
                <w:b/>
                <w:sz w:val="16"/>
                <w:szCs w:val="16"/>
              </w:rPr>
              <w:t>cienkoramkowy</w:t>
            </w:r>
            <w:proofErr w:type="spellEnd"/>
            <w:r w:rsidRPr="004B3661">
              <w:rPr>
                <w:rFonts w:asciiTheme="minorHAnsi" w:hAnsiTheme="minorHAnsi"/>
                <w:b/>
                <w:sz w:val="16"/>
                <w:szCs w:val="16"/>
              </w:rPr>
              <w:t xml:space="preserve"> o przekątnej 55”</w:t>
            </w:r>
          </w:p>
          <w:p w14:paraId="795A4D53" w14:textId="77777777" w:rsidR="004B3661" w:rsidRDefault="004B3661" w:rsidP="004B3661">
            <w:pPr>
              <w:spacing w:before="0" w:beforeAutospacing="0" w:after="0" w:afterAutospacing="0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Producent: …………… *</w:t>
            </w:r>
          </w:p>
          <w:p w14:paraId="2A05A7BE" w14:textId="185571F9" w:rsidR="004B3661" w:rsidRPr="004B3661" w:rsidRDefault="004B3661" w:rsidP="004B3661">
            <w:pPr>
              <w:spacing w:before="0" w:beforeAutospacing="0" w:after="0" w:afterAutospacing="0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Model: …………………..*</w:t>
            </w:r>
          </w:p>
        </w:tc>
        <w:tc>
          <w:tcPr>
            <w:tcW w:w="709" w:type="dxa"/>
            <w:vAlign w:val="center"/>
          </w:tcPr>
          <w:p w14:paraId="3600F326" w14:textId="439DA8B4" w:rsidR="004B3661" w:rsidRPr="00B9463E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</w:tcPr>
          <w:p w14:paraId="5D7CCB73" w14:textId="41576B13" w:rsidR="004B3661" w:rsidRPr="00B9463E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Sztuka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95E208" w14:textId="19943A52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D0BEB" w14:textId="18B91636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B8F2D5B" w14:textId="308626F5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CBE6FB" w14:textId="30E23AD8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F690CBD" w14:textId="74DEB260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</w:tr>
      <w:tr w:rsidR="004B3661" w:rsidRPr="00E50ED9" w14:paraId="2D8377E9" w14:textId="77777777" w:rsidTr="004B3661">
        <w:trPr>
          <w:trHeight w:val="716"/>
        </w:trPr>
        <w:tc>
          <w:tcPr>
            <w:tcW w:w="426" w:type="dxa"/>
            <w:shd w:val="clear" w:color="auto" w:fill="auto"/>
            <w:vAlign w:val="center"/>
          </w:tcPr>
          <w:p w14:paraId="23CD8766" w14:textId="77777777" w:rsidR="004B3661" w:rsidRPr="00B9463E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3CD1348" w14:textId="18E5C7DA" w:rsidR="004B3661" w:rsidRDefault="004B3661" w:rsidP="00566EAF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4B3661">
              <w:rPr>
                <w:rFonts w:asciiTheme="minorHAnsi" w:hAnsiTheme="minorHAnsi"/>
                <w:b/>
                <w:sz w:val="16"/>
                <w:szCs w:val="16"/>
              </w:rPr>
              <w:t>System wyświetlania obrazu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- </w:t>
            </w:r>
            <w:r w:rsidRPr="004B3661">
              <w:rPr>
                <w:rFonts w:asciiTheme="minorHAnsi" w:hAnsiTheme="minorHAnsi"/>
                <w:b/>
                <w:sz w:val="16"/>
                <w:szCs w:val="16"/>
              </w:rPr>
              <w:t>Procesor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wielookienkowy</w:t>
            </w:r>
          </w:p>
          <w:p w14:paraId="21022ADC" w14:textId="77777777" w:rsidR="004B3661" w:rsidRDefault="004B3661" w:rsidP="004B3661">
            <w:pPr>
              <w:spacing w:before="0" w:beforeAutospacing="0" w:after="0" w:afterAutospacing="0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Producent: …………… *</w:t>
            </w:r>
          </w:p>
          <w:p w14:paraId="1ED0298D" w14:textId="6B3305BF" w:rsidR="004B3661" w:rsidRPr="00B9463E" w:rsidRDefault="004B3661" w:rsidP="004B3661">
            <w:pPr>
              <w:spacing w:before="0" w:beforeAutospacing="0" w:after="0" w:afterAutospacing="0"/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Model: …………………..*</w:t>
            </w:r>
          </w:p>
        </w:tc>
        <w:tc>
          <w:tcPr>
            <w:tcW w:w="709" w:type="dxa"/>
            <w:vAlign w:val="center"/>
          </w:tcPr>
          <w:p w14:paraId="32D6C35E" w14:textId="66EDD62C" w:rsidR="004B3661" w:rsidRPr="00B9463E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7411A903" w14:textId="51B39E41" w:rsidR="004B3661" w:rsidRPr="00B9463E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Sztuk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8DDD4F" w14:textId="771CA522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01E67" w14:textId="004D8F86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54B352D" w14:textId="53104BBD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43DE6F" w14:textId="5E475EDC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B90F0E" w14:textId="7B667322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</w:tr>
      <w:tr w:rsidR="004B3661" w:rsidRPr="00B9463E" w14:paraId="71CEFFED" w14:textId="77777777" w:rsidTr="004B3661">
        <w:trPr>
          <w:trHeight w:val="698"/>
        </w:trPr>
        <w:tc>
          <w:tcPr>
            <w:tcW w:w="426" w:type="dxa"/>
            <w:shd w:val="clear" w:color="auto" w:fill="auto"/>
            <w:vAlign w:val="center"/>
          </w:tcPr>
          <w:p w14:paraId="6872FBA3" w14:textId="7AB3B891" w:rsidR="004B3661" w:rsidRPr="00B9463E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90EF189" w14:textId="15E0E381" w:rsidR="004B3661" w:rsidRDefault="004B3661" w:rsidP="004B3661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4B3661">
              <w:rPr>
                <w:rFonts w:asciiTheme="minorHAnsi" w:hAnsiTheme="minorHAnsi"/>
                <w:b/>
                <w:sz w:val="16"/>
                <w:szCs w:val="16"/>
              </w:rPr>
              <w:t>System wyświetlania obrazu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-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Wielookienkowy procesora </w:t>
            </w:r>
            <w:r w:rsidRPr="004B3661">
              <w:rPr>
                <w:rFonts w:asciiTheme="minorHAnsi" w:hAnsiTheme="minorHAnsi"/>
                <w:b/>
                <w:sz w:val="16"/>
                <w:szCs w:val="16"/>
              </w:rPr>
              <w:t>wideo</w:t>
            </w:r>
          </w:p>
          <w:p w14:paraId="1D54D6EF" w14:textId="77777777" w:rsidR="004B3661" w:rsidRDefault="004B3661" w:rsidP="004B3661">
            <w:pPr>
              <w:spacing w:before="0" w:beforeAutospacing="0" w:after="0" w:afterAutospacing="0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Producent: …………… *</w:t>
            </w:r>
          </w:p>
          <w:p w14:paraId="1E2C92FB" w14:textId="5AC65136" w:rsidR="004B3661" w:rsidRPr="00B9463E" w:rsidRDefault="004B3661" w:rsidP="004B3661">
            <w:pPr>
              <w:spacing w:before="0" w:beforeAutospacing="0" w:after="0" w:afterAutospacing="0"/>
              <w:jc w:val="left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Model: …………………..*</w:t>
            </w:r>
          </w:p>
        </w:tc>
        <w:tc>
          <w:tcPr>
            <w:tcW w:w="709" w:type="dxa"/>
            <w:vAlign w:val="center"/>
          </w:tcPr>
          <w:p w14:paraId="2F0F56D7" w14:textId="677DEF26" w:rsidR="004B3661" w:rsidRPr="00F31E2E" w:rsidRDefault="004B3661" w:rsidP="001E014F">
            <w:pPr>
              <w:jc w:val="center"/>
              <w:rPr>
                <w:rFonts w:asciiTheme="minorHAnsi" w:hAnsiTheme="minorHAnsi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7A833DA9" w14:textId="72CB0218" w:rsidR="004B3661" w:rsidRPr="00F31E2E" w:rsidRDefault="004B3661" w:rsidP="001E014F">
            <w:pPr>
              <w:jc w:val="center"/>
              <w:rPr>
                <w:rFonts w:asciiTheme="minorHAnsi" w:hAnsiTheme="minorHAnsi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Sztuk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16825" w14:textId="661D838F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650EB6" w14:textId="04B098DF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F22997" w14:textId="495C83F5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327F04" w14:textId="22BC2910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3F8B48" w14:textId="7581E666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</w:tr>
      <w:tr w:rsidR="004B3661" w:rsidRPr="00B9463E" w14:paraId="061431F9" w14:textId="77777777" w:rsidTr="004B3661">
        <w:trPr>
          <w:trHeight w:val="698"/>
        </w:trPr>
        <w:tc>
          <w:tcPr>
            <w:tcW w:w="426" w:type="dxa"/>
            <w:shd w:val="clear" w:color="auto" w:fill="auto"/>
            <w:vAlign w:val="center"/>
          </w:tcPr>
          <w:p w14:paraId="64A8844E" w14:textId="03B18225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..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FE89854" w14:textId="71E4E662" w:rsidR="004B3661" w:rsidRPr="004B3661" w:rsidRDefault="004B3661" w:rsidP="004B3661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&lt;pozostałe elementy&gt; …………. *</w:t>
            </w:r>
          </w:p>
        </w:tc>
        <w:tc>
          <w:tcPr>
            <w:tcW w:w="709" w:type="dxa"/>
            <w:vAlign w:val="center"/>
          </w:tcPr>
          <w:p w14:paraId="092888E3" w14:textId="6A9733D4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… *</w:t>
            </w:r>
          </w:p>
        </w:tc>
        <w:tc>
          <w:tcPr>
            <w:tcW w:w="992" w:type="dxa"/>
            <w:vAlign w:val="center"/>
          </w:tcPr>
          <w:p w14:paraId="7318330B" w14:textId="45AC4C25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…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B3140" w14:textId="434D830F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4D084A" w14:textId="4AC6647C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743E6E2" w14:textId="7AB1BD98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D6170" w14:textId="76565704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8FF0C3" w14:textId="6A0A7BA4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</w:tr>
      <w:tr w:rsidR="004B3661" w:rsidRPr="00B9463E" w14:paraId="4F4C4C91" w14:textId="77777777" w:rsidTr="004B3661">
        <w:trPr>
          <w:trHeight w:val="698"/>
        </w:trPr>
        <w:tc>
          <w:tcPr>
            <w:tcW w:w="426" w:type="dxa"/>
            <w:shd w:val="clear" w:color="auto" w:fill="auto"/>
            <w:vAlign w:val="center"/>
          </w:tcPr>
          <w:p w14:paraId="406D43AA" w14:textId="32D5F8A0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..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AC99F82" w14:textId="55AFDEED" w:rsidR="004B3661" w:rsidRDefault="004B3661" w:rsidP="004B3661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&lt;pozostałe elementy&gt; …………. *</w:t>
            </w:r>
          </w:p>
        </w:tc>
        <w:tc>
          <w:tcPr>
            <w:tcW w:w="709" w:type="dxa"/>
            <w:vAlign w:val="center"/>
          </w:tcPr>
          <w:p w14:paraId="63F91464" w14:textId="7DF1F224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… *</w:t>
            </w:r>
          </w:p>
        </w:tc>
        <w:tc>
          <w:tcPr>
            <w:tcW w:w="992" w:type="dxa"/>
            <w:vAlign w:val="center"/>
          </w:tcPr>
          <w:p w14:paraId="65903C2F" w14:textId="45E352F4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…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61BA94" w14:textId="7E245E4C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FA1FF" w14:textId="6C748E61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536927F" w14:textId="57EAAEE9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9EEA54" w14:textId="01960807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906A56" w14:textId="4A9C5EA7" w:rsidR="004B3661" w:rsidRPr="00B9463E" w:rsidRDefault="004B3661" w:rsidP="004B36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</w:tr>
      <w:tr w:rsidR="004B3661" w14:paraId="2740436E" w14:textId="77777777" w:rsidTr="001E014F">
        <w:trPr>
          <w:trHeight w:val="373"/>
        </w:trPr>
        <w:tc>
          <w:tcPr>
            <w:tcW w:w="12192" w:type="dxa"/>
            <w:gridSpan w:val="8"/>
            <w:shd w:val="clear" w:color="auto" w:fill="auto"/>
            <w:vAlign w:val="center"/>
          </w:tcPr>
          <w:p w14:paraId="2D3D1ED6" w14:textId="77777777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D4B569" w14:textId="0C08B8D5" w:rsidR="004B3661" w:rsidRDefault="004B3661" w:rsidP="001E014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4917">
              <w:rPr>
                <w:rFonts w:asciiTheme="minorHAnsi" w:hAnsiTheme="minorHAnsi"/>
                <w:b/>
                <w:sz w:val="16"/>
                <w:szCs w:val="16"/>
              </w:rPr>
              <w:t>……… *</w:t>
            </w:r>
          </w:p>
        </w:tc>
      </w:tr>
    </w:tbl>
    <w:p w14:paraId="676794F8" w14:textId="77777777" w:rsidR="00C40AFE" w:rsidRPr="00A159E2" w:rsidRDefault="00C40AFE" w:rsidP="00C40AFE">
      <w:pPr>
        <w:spacing w:before="0" w:beforeAutospacing="0" w:after="0" w:afterAutospacing="0"/>
        <w:rPr>
          <w:rFonts w:asciiTheme="minorHAnsi" w:hAnsiTheme="minorHAnsi"/>
          <w:sz w:val="20"/>
        </w:rPr>
      </w:pPr>
      <w:r w:rsidRPr="00A159E2">
        <w:rPr>
          <w:rFonts w:asciiTheme="minorHAnsi" w:hAnsiTheme="minorHAnsi"/>
          <w:sz w:val="20"/>
        </w:rPr>
        <w:t xml:space="preserve">  * wypełnia Oferent</w:t>
      </w:r>
    </w:p>
    <w:p w14:paraId="0BCAEF46" w14:textId="60F8F068" w:rsidR="00A159E2" w:rsidRDefault="00A159E2">
      <w:pPr>
        <w:spacing w:before="0" w:beforeAutospacing="0" w:after="200" w:afterAutospacing="0" w:line="276" w:lineRule="auto"/>
        <w:jc w:val="left"/>
        <w:rPr>
          <w:rFonts w:asciiTheme="minorHAnsi" w:eastAsiaTheme="minorHAnsi" w:hAnsiTheme="minorHAnsi" w:cstheme="minorBidi"/>
          <w:iCs/>
          <w:color w:val="auto"/>
          <w:sz w:val="20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page" w:tblpX="658" w:tblpY="135"/>
        <w:tblW w:w="14159" w:type="dxa"/>
        <w:tblLayout w:type="fixed"/>
        <w:tblLook w:val="04A0" w:firstRow="1" w:lastRow="0" w:firstColumn="1" w:lastColumn="0" w:noHBand="0" w:noVBand="1"/>
      </w:tblPr>
      <w:tblGrid>
        <w:gridCol w:w="7631"/>
        <w:gridCol w:w="3932"/>
        <w:gridCol w:w="2596"/>
      </w:tblGrid>
      <w:tr w:rsidR="00D04E0B" w:rsidRPr="00E50ED9" w14:paraId="29090E67" w14:textId="77777777" w:rsidTr="00D04E0B">
        <w:tc>
          <w:tcPr>
            <w:tcW w:w="7631" w:type="dxa"/>
            <w:shd w:val="clear" w:color="auto" w:fill="92D050"/>
          </w:tcPr>
          <w:p w14:paraId="3B69CAEE" w14:textId="77777777" w:rsidR="00D04E0B" w:rsidRPr="00B47F75" w:rsidRDefault="00D04E0B" w:rsidP="00D04E0B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47F75">
              <w:rPr>
                <w:rFonts w:asciiTheme="minorHAnsi" w:hAnsiTheme="minorHAnsi"/>
                <w:sz w:val="18"/>
                <w:szCs w:val="18"/>
              </w:rPr>
              <w:t>Nazwisko i imię osoby (osób) uprawnionej(-</w:t>
            </w:r>
            <w:proofErr w:type="spellStart"/>
            <w:r w:rsidRPr="00B47F75">
              <w:rPr>
                <w:rFonts w:asciiTheme="minorHAnsi" w:hAnsiTheme="minorHAnsi"/>
                <w:sz w:val="18"/>
                <w:szCs w:val="18"/>
              </w:rPr>
              <w:t>ych</w:t>
            </w:r>
            <w:proofErr w:type="spellEnd"/>
            <w:r w:rsidRPr="00B47F75">
              <w:rPr>
                <w:rFonts w:asciiTheme="minorHAnsi" w:hAnsiTheme="minorHAnsi"/>
                <w:sz w:val="18"/>
                <w:szCs w:val="18"/>
              </w:rPr>
              <w:t xml:space="preserve">) </w:t>
            </w:r>
          </w:p>
        </w:tc>
        <w:tc>
          <w:tcPr>
            <w:tcW w:w="3932" w:type="dxa"/>
            <w:shd w:val="clear" w:color="auto" w:fill="92D050"/>
          </w:tcPr>
          <w:p w14:paraId="649AF296" w14:textId="77777777" w:rsidR="00D04E0B" w:rsidRPr="00B47F75" w:rsidRDefault="00D04E0B" w:rsidP="00D04E0B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47F75">
              <w:rPr>
                <w:rFonts w:asciiTheme="minorHAnsi" w:hAnsiTheme="minorHAnsi"/>
                <w:sz w:val="18"/>
                <w:szCs w:val="18"/>
              </w:rPr>
              <w:t>Podpis(-y) osoby(osób) uprawnionej(-</w:t>
            </w:r>
            <w:proofErr w:type="spellStart"/>
            <w:r w:rsidRPr="00B47F75">
              <w:rPr>
                <w:rFonts w:asciiTheme="minorHAnsi" w:hAnsiTheme="minorHAnsi"/>
                <w:sz w:val="18"/>
                <w:szCs w:val="18"/>
              </w:rPr>
              <w:t>ych</w:t>
            </w:r>
            <w:proofErr w:type="spellEnd"/>
            <w:r w:rsidRPr="00B47F75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2596" w:type="dxa"/>
            <w:shd w:val="clear" w:color="auto" w:fill="92D050"/>
          </w:tcPr>
          <w:p w14:paraId="27595470" w14:textId="77777777" w:rsidR="00D04E0B" w:rsidRPr="00E50ED9" w:rsidRDefault="00D04E0B" w:rsidP="00D04E0B">
            <w:pPr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50ED9">
              <w:rPr>
                <w:rFonts w:asciiTheme="minorHAnsi" w:hAnsiTheme="minorHAnsi"/>
                <w:sz w:val="18"/>
                <w:szCs w:val="18"/>
              </w:rPr>
              <w:t>Miejscowość i data</w:t>
            </w:r>
          </w:p>
        </w:tc>
      </w:tr>
      <w:tr w:rsidR="00D04E0B" w:rsidRPr="00E50ED9" w14:paraId="79475BD9" w14:textId="77777777" w:rsidTr="00D04E0B">
        <w:trPr>
          <w:trHeight w:val="1090"/>
        </w:trPr>
        <w:tc>
          <w:tcPr>
            <w:tcW w:w="7631" w:type="dxa"/>
          </w:tcPr>
          <w:p w14:paraId="5B7A445B" w14:textId="77777777" w:rsidR="00D04E0B" w:rsidRPr="00B47F75" w:rsidRDefault="00D04E0B" w:rsidP="00D04E0B">
            <w:pPr>
              <w:tabs>
                <w:tab w:val="num" w:pos="0"/>
              </w:tabs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</w:p>
          <w:p w14:paraId="7C9D4713" w14:textId="77777777" w:rsidR="00D04E0B" w:rsidRPr="00B47F75" w:rsidRDefault="00D04E0B" w:rsidP="00D04E0B">
            <w:pPr>
              <w:tabs>
                <w:tab w:val="num" w:pos="0"/>
              </w:tabs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32" w:type="dxa"/>
          </w:tcPr>
          <w:p w14:paraId="38BC92F2" w14:textId="77777777" w:rsidR="00D04E0B" w:rsidRPr="00E50ED9" w:rsidRDefault="00D04E0B" w:rsidP="00D04E0B">
            <w:pPr>
              <w:tabs>
                <w:tab w:val="num" w:pos="0"/>
              </w:tabs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96" w:type="dxa"/>
          </w:tcPr>
          <w:p w14:paraId="355E2F3F" w14:textId="77777777" w:rsidR="00D04E0B" w:rsidRPr="00E50ED9" w:rsidRDefault="00D04E0B" w:rsidP="00D04E0B">
            <w:pPr>
              <w:tabs>
                <w:tab w:val="num" w:pos="0"/>
              </w:tabs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A5F2320" w14:textId="77777777" w:rsidR="00A237F3" w:rsidRDefault="00A237F3" w:rsidP="00A237F3">
      <w:pPr>
        <w:pStyle w:val="Miejsce-Data"/>
        <w:tabs>
          <w:tab w:val="left" w:pos="851"/>
        </w:tabs>
        <w:spacing w:after="0" w:afterAutospacing="0"/>
        <w:jc w:val="left"/>
        <w:rPr>
          <w:iCs/>
        </w:rPr>
      </w:pPr>
    </w:p>
    <w:p w14:paraId="3ED355B9" w14:textId="77777777" w:rsidR="00A237F3" w:rsidRDefault="00A237F3" w:rsidP="00A237F3">
      <w:pPr>
        <w:pStyle w:val="Miejsce-Data"/>
        <w:tabs>
          <w:tab w:val="left" w:pos="851"/>
        </w:tabs>
        <w:spacing w:after="0" w:afterAutospacing="0"/>
        <w:jc w:val="left"/>
        <w:rPr>
          <w:iCs/>
        </w:rPr>
      </w:pPr>
    </w:p>
    <w:p w14:paraId="4C8C758B" w14:textId="77777777" w:rsidR="00A237F3" w:rsidRDefault="00A237F3" w:rsidP="00A237F3">
      <w:pPr>
        <w:pStyle w:val="Miejsce-Data"/>
        <w:tabs>
          <w:tab w:val="left" w:pos="851"/>
        </w:tabs>
        <w:spacing w:after="0" w:afterAutospacing="0"/>
        <w:jc w:val="left"/>
        <w:rPr>
          <w:iCs/>
        </w:rPr>
      </w:pPr>
    </w:p>
    <w:p w14:paraId="43863F72" w14:textId="77777777" w:rsidR="00A237F3" w:rsidRDefault="00A237F3" w:rsidP="00A237F3">
      <w:pPr>
        <w:pStyle w:val="Miejsce-Data"/>
        <w:tabs>
          <w:tab w:val="left" w:pos="851"/>
        </w:tabs>
        <w:spacing w:after="0" w:afterAutospacing="0"/>
        <w:jc w:val="left"/>
        <w:rPr>
          <w:iCs/>
        </w:rPr>
      </w:pPr>
    </w:p>
    <w:p w14:paraId="103CCC1D" w14:textId="77777777" w:rsidR="00A237F3" w:rsidRDefault="00A237F3" w:rsidP="00A237F3">
      <w:pPr>
        <w:pStyle w:val="Miejsce-Data"/>
        <w:tabs>
          <w:tab w:val="left" w:pos="851"/>
        </w:tabs>
        <w:spacing w:after="0" w:afterAutospacing="0"/>
        <w:jc w:val="left"/>
        <w:rPr>
          <w:iCs/>
        </w:rPr>
      </w:pPr>
    </w:p>
    <w:p w14:paraId="076F23E5" w14:textId="77777777" w:rsidR="00A237F3" w:rsidRDefault="00A237F3" w:rsidP="00A237F3">
      <w:pPr>
        <w:pStyle w:val="Miejsce-Data"/>
        <w:tabs>
          <w:tab w:val="left" w:pos="851"/>
        </w:tabs>
        <w:spacing w:after="0" w:afterAutospacing="0"/>
        <w:jc w:val="left"/>
        <w:rPr>
          <w:iCs/>
        </w:rPr>
      </w:pPr>
    </w:p>
    <w:sectPr w:rsidR="00A237F3" w:rsidSect="004B3661"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1134" w:left="1701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516B1" w14:textId="77777777" w:rsidR="006A05C4" w:rsidRDefault="006A05C4" w:rsidP="00EE44B5">
      <w:pPr>
        <w:spacing w:before="0" w:after="0"/>
      </w:pPr>
      <w:r>
        <w:separator/>
      </w:r>
    </w:p>
  </w:endnote>
  <w:endnote w:type="continuationSeparator" w:id="0">
    <w:p w14:paraId="5A6B8B40" w14:textId="77777777" w:rsidR="006A05C4" w:rsidRDefault="006A05C4" w:rsidP="00EE44B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5538717"/>
      <w:docPartObj>
        <w:docPartGallery w:val="Page Numbers (Bottom of Page)"/>
        <w:docPartUnique/>
      </w:docPartObj>
    </w:sdtPr>
    <w:sdtContent>
      <w:sdt>
        <w:sdtPr>
          <w:id w:val="1655412686"/>
          <w:docPartObj>
            <w:docPartGallery w:val="Page Numbers (Top of Page)"/>
            <w:docPartUnique/>
          </w:docPartObj>
        </w:sdtPr>
        <w:sdtContent>
          <w:p w14:paraId="0B50BCBB" w14:textId="481141D9" w:rsidR="004B3661" w:rsidRDefault="004B366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9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68D3DB7" w14:textId="77777777" w:rsidR="004B3661" w:rsidRDefault="004B3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30E8D" w14:textId="77777777" w:rsidR="00BD4D1B" w:rsidRDefault="00BD4D1B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4B3661">
      <w:rPr>
        <w:rStyle w:val="StopkastronyZnak"/>
        <w:noProof/>
      </w:rPr>
      <w:t>10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 w:rsidR="006A05C4">
      <w:fldChar w:fldCharType="begin"/>
    </w:r>
    <w:r w:rsidR="006A05C4">
      <w:instrText xml:space="preserve"> NUMPAGES  \* MERGEFORMAT </w:instrText>
    </w:r>
    <w:r w:rsidR="006A05C4">
      <w:fldChar w:fldCharType="separate"/>
    </w:r>
    <w:r w:rsidR="004B3661" w:rsidRPr="004B3661">
      <w:rPr>
        <w:rStyle w:val="StopkastronyZnak"/>
        <w:noProof/>
      </w:rPr>
      <w:t>10</w:t>
    </w:r>
    <w:r w:rsidR="006A05C4">
      <w:rPr>
        <w:rStyle w:val="StopkastronyZnak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39411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7C7ED4C" w14:textId="77777777" w:rsidR="00BD4D1B" w:rsidRDefault="00BD4D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B366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B366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BE7746B" w14:textId="77777777" w:rsidR="00BD4D1B" w:rsidRDefault="00BD4D1B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3C8D0" w14:textId="77777777" w:rsidR="006A05C4" w:rsidRDefault="006A05C4" w:rsidP="00EE44B5">
      <w:pPr>
        <w:spacing w:before="0" w:after="0"/>
      </w:pPr>
      <w:r>
        <w:separator/>
      </w:r>
    </w:p>
  </w:footnote>
  <w:footnote w:type="continuationSeparator" w:id="0">
    <w:p w14:paraId="76A81A16" w14:textId="77777777" w:rsidR="006A05C4" w:rsidRDefault="006A05C4" w:rsidP="00EE44B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2F787" w14:textId="18C0AE49" w:rsidR="00AC1BDB" w:rsidRPr="004B3661" w:rsidRDefault="004B3661" w:rsidP="008D762D">
    <w:pPr>
      <w:pStyle w:val="Nagwek"/>
      <w:jc w:val="right"/>
      <w:rPr>
        <w:rFonts w:asciiTheme="minorHAnsi" w:eastAsiaTheme="minorHAnsi" w:hAnsiTheme="minorHAnsi" w:cstheme="minorBidi"/>
        <w:b/>
        <w:i/>
        <w:color w:val="auto"/>
        <w:sz w:val="16"/>
        <w:szCs w:val="22"/>
        <w:lang w:eastAsia="en-US"/>
      </w:rPr>
    </w:pPr>
    <w:r w:rsidRPr="004B3661">
      <w:rPr>
        <w:b/>
        <w:sz w:val="20"/>
      </w:rPr>
      <w:t>Zakup i montaż ściany wizyjnej</w:t>
    </w:r>
  </w:p>
  <w:p w14:paraId="2ECEC219" w14:textId="77777777" w:rsidR="00AC1BDB" w:rsidRDefault="005D5D03" w:rsidP="00CB1035">
    <w:pPr>
      <w:pStyle w:val="Nagwek"/>
      <w:tabs>
        <w:tab w:val="left" w:pos="576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18371" w14:textId="77777777" w:rsidR="00BD4D1B" w:rsidRDefault="00BD4D1B" w:rsidP="003252A1">
    <w:pPr>
      <w:pStyle w:val="Miejsce-Data"/>
      <w:tabs>
        <w:tab w:val="left" w:pos="6521"/>
      </w:tabs>
      <w:spacing w:after="0" w:afterAutospacing="0"/>
      <w:ind w:left="-1560"/>
      <w:rPr>
        <w:b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7887ED8" wp14:editId="5A76FB62">
          <wp:simplePos x="0" y="0"/>
          <wp:positionH relativeFrom="column">
            <wp:posOffset>-4445</wp:posOffset>
          </wp:positionH>
          <wp:positionV relativeFrom="margin">
            <wp:posOffset>-1259094</wp:posOffset>
          </wp:positionV>
          <wp:extent cx="1288415" cy="287655"/>
          <wp:effectExtent l="0" t="0" r="698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Zapytanie o informację</w:t>
    </w:r>
  </w:p>
  <w:p w14:paraId="6675284F" w14:textId="0664060D" w:rsidR="00AC1BDB" w:rsidRPr="00AC1BDB" w:rsidRDefault="004B3661" w:rsidP="00AC1BDB">
    <w:pPr>
      <w:pStyle w:val="Miejsce-Data"/>
      <w:tabs>
        <w:tab w:val="left" w:pos="6521"/>
      </w:tabs>
      <w:spacing w:after="0" w:afterAutospacing="0"/>
      <w:ind w:left="-1560"/>
      <w:rPr>
        <w:b/>
      </w:rPr>
    </w:pPr>
    <w:r w:rsidRPr="00C61609">
      <w:rPr>
        <w:b/>
      </w:rPr>
      <w:t>Zakup i montaż ściany wizyjnej</w:t>
    </w:r>
  </w:p>
  <w:p w14:paraId="37984A72" w14:textId="77777777" w:rsidR="00AC1BDB" w:rsidRDefault="00AC1BDB" w:rsidP="003252A1">
    <w:pPr>
      <w:pStyle w:val="Miejsce-Data"/>
      <w:tabs>
        <w:tab w:val="left" w:pos="6521"/>
      </w:tabs>
      <w:spacing w:after="0" w:afterAutospacing="0"/>
      <w:ind w:left="-1560"/>
      <w:rPr>
        <w:b/>
      </w:rPr>
    </w:pPr>
  </w:p>
  <w:p w14:paraId="686CD8E5" w14:textId="77777777" w:rsidR="00BD4D1B" w:rsidRDefault="00BD4D1B" w:rsidP="003252A1">
    <w:pPr>
      <w:pStyle w:val="Nagwek"/>
    </w:pPr>
  </w:p>
  <w:p w14:paraId="32C9AF18" w14:textId="77777777" w:rsidR="00BD4D1B" w:rsidRDefault="00BD4D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7D262" w14:textId="77777777" w:rsidR="00BD4D1B" w:rsidRPr="00862356" w:rsidRDefault="00BD4D1B" w:rsidP="008623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6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4F304F"/>
    <w:multiLevelType w:val="multilevel"/>
    <w:tmpl w:val="713EF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653BAC"/>
    <w:multiLevelType w:val="hybridMultilevel"/>
    <w:tmpl w:val="C9CC3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53E0"/>
    <w:multiLevelType w:val="multilevel"/>
    <w:tmpl w:val="52DE74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0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18D5C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80F5925"/>
    <w:multiLevelType w:val="multilevel"/>
    <w:tmpl w:val="768A2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39C737C7"/>
    <w:multiLevelType w:val="hybridMultilevel"/>
    <w:tmpl w:val="3606D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E886038"/>
    <w:multiLevelType w:val="multilevel"/>
    <w:tmpl w:val="4B625816"/>
    <w:lvl w:ilvl="0">
      <w:start w:val="1"/>
      <w:numFmt w:val="upperRoman"/>
      <w:pStyle w:val="Nagwek1"/>
      <w:lvlText w:val="%1."/>
      <w:lvlJc w:val="left"/>
      <w:pPr>
        <w:ind w:left="454" w:hanging="454"/>
      </w:pPr>
      <w:rPr>
        <w:b/>
        <w:color w:val="1F497D" w:themeColor="text2"/>
      </w:rPr>
    </w:lvl>
    <w:lvl w:ilvl="1">
      <w:start w:val="1"/>
      <w:numFmt w:val="decimal"/>
      <w:pStyle w:val="Nagwek2"/>
      <w:lvlText w:val="%2."/>
      <w:lvlJc w:val="left"/>
      <w:pPr>
        <w:ind w:left="908" w:hanging="454"/>
      </w:pPr>
      <w:rPr>
        <w:color w:val="000000" w:themeColor="text1"/>
      </w:rPr>
    </w:lvl>
    <w:lvl w:ilvl="2">
      <w:start w:val="1"/>
      <w:numFmt w:val="lowerLetter"/>
      <w:lvlText w:val="%3."/>
      <w:lvlJc w:val="right"/>
      <w:pPr>
        <w:ind w:left="1814" w:hanging="453"/>
      </w:pPr>
    </w:lvl>
    <w:lvl w:ilvl="3">
      <w:start w:val="1"/>
      <w:numFmt w:val="lowerRoman"/>
      <w:lvlText w:val="%4."/>
      <w:lvlJc w:val="left"/>
      <w:pPr>
        <w:ind w:left="1816" w:hanging="454"/>
      </w:pPr>
    </w:lvl>
    <w:lvl w:ilvl="4">
      <w:start w:val="1"/>
      <w:numFmt w:val="lowerLetter"/>
      <w:lvlText w:val="%5."/>
      <w:lvlJc w:val="left"/>
      <w:pPr>
        <w:ind w:left="2270" w:hanging="454"/>
      </w:pPr>
    </w:lvl>
    <w:lvl w:ilvl="5">
      <w:start w:val="1"/>
      <w:numFmt w:val="lowerRoman"/>
      <w:lvlText w:val="%6."/>
      <w:lvlJc w:val="right"/>
      <w:pPr>
        <w:ind w:left="2724" w:hanging="454"/>
      </w:pPr>
    </w:lvl>
    <w:lvl w:ilvl="6">
      <w:start w:val="1"/>
      <w:numFmt w:val="decimal"/>
      <w:lvlText w:val="%7."/>
      <w:lvlJc w:val="left"/>
      <w:pPr>
        <w:ind w:left="3178" w:hanging="454"/>
      </w:pPr>
    </w:lvl>
    <w:lvl w:ilvl="7">
      <w:start w:val="1"/>
      <w:numFmt w:val="lowerLetter"/>
      <w:lvlText w:val="%8."/>
      <w:lvlJc w:val="left"/>
      <w:pPr>
        <w:ind w:left="3632" w:hanging="454"/>
      </w:pPr>
    </w:lvl>
    <w:lvl w:ilvl="8">
      <w:start w:val="1"/>
      <w:numFmt w:val="lowerRoman"/>
      <w:lvlText w:val="%9."/>
      <w:lvlJc w:val="right"/>
      <w:pPr>
        <w:ind w:left="4086" w:hanging="454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rosław Nowakowski">
    <w15:presenceInfo w15:providerId="Windows Live" w15:userId="51a64e554b09ab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B5"/>
    <w:rsid w:val="00014775"/>
    <w:rsid w:val="0002690F"/>
    <w:rsid w:val="00050A44"/>
    <w:rsid w:val="00054F29"/>
    <w:rsid w:val="00081D13"/>
    <w:rsid w:val="0008743A"/>
    <w:rsid w:val="00094C56"/>
    <w:rsid w:val="000A7586"/>
    <w:rsid w:val="000C0608"/>
    <w:rsid w:val="000D7951"/>
    <w:rsid w:val="000E28DE"/>
    <w:rsid w:val="000E5518"/>
    <w:rsid w:val="000E5534"/>
    <w:rsid w:val="000E5A6E"/>
    <w:rsid w:val="00110846"/>
    <w:rsid w:val="00113CB2"/>
    <w:rsid w:val="00130DEC"/>
    <w:rsid w:val="00154526"/>
    <w:rsid w:val="0017395D"/>
    <w:rsid w:val="00176210"/>
    <w:rsid w:val="00196D98"/>
    <w:rsid w:val="001C7A32"/>
    <w:rsid w:val="001D677B"/>
    <w:rsid w:val="001E2CE7"/>
    <w:rsid w:val="001E707B"/>
    <w:rsid w:val="001F244D"/>
    <w:rsid w:val="00200CE7"/>
    <w:rsid w:val="00213C92"/>
    <w:rsid w:val="00230C84"/>
    <w:rsid w:val="002339C0"/>
    <w:rsid w:val="00250D9F"/>
    <w:rsid w:val="00255C83"/>
    <w:rsid w:val="00263363"/>
    <w:rsid w:val="00270B81"/>
    <w:rsid w:val="00270CD0"/>
    <w:rsid w:val="002860B6"/>
    <w:rsid w:val="002A19C4"/>
    <w:rsid w:val="002B1483"/>
    <w:rsid w:val="002C1A49"/>
    <w:rsid w:val="002C215A"/>
    <w:rsid w:val="002C2A4C"/>
    <w:rsid w:val="002C6C90"/>
    <w:rsid w:val="002C7B72"/>
    <w:rsid w:val="002F1CA2"/>
    <w:rsid w:val="00303852"/>
    <w:rsid w:val="003057D2"/>
    <w:rsid w:val="00317AB8"/>
    <w:rsid w:val="00322389"/>
    <w:rsid w:val="003252A1"/>
    <w:rsid w:val="003363E6"/>
    <w:rsid w:val="00344DA8"/>
    <w:rsid w:val="00346D37"/>
    <w:rsid w:val="00356C9A"/>
    <w:rsid w:val="00381508"/>
    <w:rsid w:val="00384C5A"/>
    <w:rsid w:val="003867DE"/>
    <w:rsid w:val="00391502"/>
    <w:rsid w:val="003A02FF"/>
    <w:rsid w:val="003A1567"/>
    <w:rsid w:val="003B28A4"/>
    <w:rsid w:val="003B7083"/>
    <w:rsid w:val="003B75AA"/>
    <w:rsid w:val="003C737C"/>
    <w:rsid w:val="003D1E9A"/>
    <w:rsid w:val="003E57AC"/>
    <w:rsid w:val="003E5B1E"/>
    <w:rsid w:val="003E68BC"/>
    <w:rsid w:val="003F13B8"/>
    <w:rsid w:val="003F2B0E"/>
    <w:rsid w:val="00421BAB"/>
    <w:rsid w:val="00424EE1"/>
    <w:rsid w:val="00436DE8"/>
    <w:rsid w:val="00453B43"/>
    <w:rsid w:val="00456749"/>
    <w:rsid w:val="00466F89"/>
    <w:rsid w:val="0047756B"/>
    <w:rsid w:val="0049068A"/>
    <w:rsid w:val="00497B1E"/>
    <w:rsid w:val="004B3661"/>
    <w:rsid w:val="004D5DD0"/>
    <w:rsid w:val="004E0456"/>
    <w:rsid w:val="004F060C"/>
    <w:rsid w:val="00500BA3"/>
    <w:rsid w:val="00507518"/>
    <w:rsid w:val="00517338"/>
    <w:rsid w:val="005226D5"/>
    <w:rsid w:val="00535A06"/>
    <w:rsid w:val="00550BE5"/>
    <w:rsid w:val="00566EAF"/>
    <w:rsid w:val="005838CD"/>
    <w:rsid w:val="00586464"/>
    <w:rsid w:val="005911D7"/>
    <w:rsid w:val="005A4F4F"/>
    <w:rsid w:val="005B16FF"/>
    <w:rsid w:val="005B5B11"/>
    <w:rsid w:val="005D098D"/>
    <w:rsid w:val="005D5D03"/>
    <w:rsid w:val="005E190D"/>
    <w:rsid w:val="006076D4"/>
    <w:rsid w:val="00634C87"/>
    <w:rsid w:val="00642A03"/>
    <w:rsid w:val="006476D5"/>
    <w:rsid w:val="006535FD"/>
    <w:rsid w:val="00657797"/>
    <w:rsid w:val="00691134"/>
    <w:rsid w:val="00695183"/>
    <w:rsid w:val="00697787"/>
    <w:rsid w:val="006A05C4"/>
    <w:rsid w:val="006B0409"/>
    <w:rsid w:val="006B3649"/>
    <w:rsid w:val="006B73F2"/>
    <w:rsid w:val="006C70D6"/>
    <w:rsid w:val="006D6AB8"/>
    <w:rsid w:val="006F3E11"/>
    <w:rsid w:val="00707754"/>
    <w:rsid w:val="00714B15"/>
    <w:rsid w:val="007211FF"/>
    <w:rsid w:val="00726C64"/>
    <w:rsid w:val="00744A56"/>
    <w:rsid w:val="007522AA"/>
    <w:rsid w:val="00754956"/>
    <w:rsid w:val="00765491"/>
    <w:rsid w:val="00774D35"/>
    <w:rsid w:val="00782211"/>
    <w:rsid w:val="00796805"/>
    <w:rsid w:val="007A568D"/>
    <w:rsid w:val="007C15EB"/>
    <w:rsid w:val="007C423B"/>
    <w:rsid w:val="007E591B"/>
    <w:rsid w:val="007F6AE3"/>
    <w:rsid w:val="00800342"/>
    <w:rsid w:val="008357FB"/>
    <w:rsid w:val="008422EE"/>
    <w:rsid w:val="00847F7C"/>
    <w:rsid w:val="008550FC"/>
    <w:rsid w:val="00862356"/>
    <w:rsid w:val="00864AC2"/>
    <w:rsid w:val="008831FA"/>
    <w:rsid w:val="0089373A"/>
    <w:rsid w:val="00894C3B"/>
    <w:rsid w:val="008D762D"/>
    <w:rsid w:val="008F554C"/>
    <w:rsid w:val="009062EB"/>
    <w:rsid w:val="00913FC0"/>
    <w:rsid w:val="009319BA"/>
    <w:rsid w:val="00953239"/>
    <w:rsid w:val="00956716"/>
    <w:rsid w:val="00973341"/>
    <w:rsid w:val="00982853"/>
    <w:rsid w:val="009861DF"/>
    <w:rsid w:val="00990287"/>
    <w:rsid w:val="00994493"/>
    <w:rsid w:val="00995DAA"/>
    <w:rsid w:val="009A04FC"/>
    <w:rsid w:val="009B05F9"/>
    <w:rsid w:val="009B741D"/>
    <w:rsid w:val="009B7812"/>
    <w:rsid w:val="009C3FF6"/>
    <w:rsid w:val="009C5D8A"/>
    <w:rsid w:val="009D4304"/>
    <w:rsid w:val="009E0AA7"/>
    <w:rsid w:val="009E4BA0"/>
    <w:rsid w:val="00A02736"/>
    <w:rsid w:val="00A14335"/>
    <w:rsid w:val="00A159E2"/>
    <w:rsid w:val="00A237F3"/>
    <w:rsid w:val="00A278BB"/>
    <w:rsid w:val="00A34E7A"/>
    <w:rsid w:val="00A40C52"/>
    <w:rsid w:val="00A4112A"/>
    <w:rsid w:val="00A75E5B"/>
    <w:rsid w:val="00A76DB5"/>
    <w:rsid w:val="00A77740"/>
    <w:rsid w:val="00A93256"/>
    <w:rsid w:val="00A93310"/>
    <w:rsid w:val="00AA3B62"/>
    <w:rsid w:val="00AC1BDB"/>
    <w:rsid w:val="00AC35D5"/>
    <w:rsid w:val="00AC6DD4"/>
    <w:rsid w:val="00AD4FC8"/>
    <w:rsid w:val="00AD7F35"/>
    <w:rsid w:val="00AF49D3"/>
    <w:rsid w:val="00B10BC8"/>
    <w:rsid w:val="00B2355D"/>
    <w:rsid w:val="00B361F4"/>
    <w:rsid w:val="00B367F7"/>
    <w:rsid w:val="00B43BBC"/>
    <w:rsid w:val="00B47F75"/>
    <w:rsid w:val="00B600E7"/>
    <w:rsid w:val="00B7110B"/>
    <w:rsid w:val="00B84A8D"/>
    <w:rsid w:val="00B91E88"/>
    <w:rsid w:val="00B94259"/>
    <w:rsid w:val="00B9463E"/>
    <w:rsid w:val="00BD2CB3"/>
    <w:rsid w:val="00BD4D1B"/>
    <w:rsid w:val="00BD625A"/>
    <w:rsid w:val="00BE429A"/>
    <w:rsid w:val="00C07963"/>
    <w:rsid w:val="00C123A1"/>
    <w:rsid w:val="00C15E43"/>
    <w:rsid w:val="00C35659"/>
    <w:rsid w:val="00C36216"/>
    <w:rsid w:val="00C40AFE"/>
    <w:rsid w:val="00C51E57"/>
    <w:rsid w:val="00C577E7"/>
    <w:rsid w:val="00C80907"/>
    <w:rsid w:val="00C928C2"/>
    <w:rsid w:val="00CA308A"/>
    <w:rsid w:val="00CB1035"/>
    <w:rsid w:val="00CB6F43"/>
    <w:rsid w:val="00CC5555"/>
    <w:rsid w:val="00CF3812"/>
    <w:rsid w:val="00D04E0B"/>
    <w:rsid w:val="00D177EE"/>
    <w:rsid w:val="00D412F3"/>
    <w:rsid w:val="00D4298C"/>
    <w:rsid w:val="00D65DB8"/>
    <w:rsid w:val="00D72908"/>
    <w:rsid w:val="00D813B1"/>
    <w:rsid w:val="00D87F78"/>
    <w:rsid w:val="00D90CDE"/>
    <w:rsid w:val="00DA68BB"/>
    <w:rsid w:val="00DB08AE"/>
    <w:rsid w:val="00DB76E9"/>
    <w:rsid w:val="00DC506F"/>
    <w:rsid w:val="00DC7FD6"/>
    <w:rsid w:val="00DD2CD0"/>
    <w:rsid w:val="00DD3AE6"/>
    <w:rsid w:val="00DD584C"/>
    <w:rsid w:val="00DE3B93"/>
    <w:rsid w:val="00E00118"/>
    <w:rsid w:val="00E01E7B"/>
    <w:rsid w:val="00E11AF2"/>
    <w:rsid w:val="00E2281F"/>
    <w:rsid w:val="00E3775A"/>
    <w:rsid w:val="00E50ED9"/>
    <w:rsid w:val="00E55D96"/>
    <w:rsid w:val="00E5662E"/>
    <w:rsid w:val="00E56C71"/>
    <w:rsid w:val="00E76D90"/>
    <w:rsid w:val="00E86781"/>
    <w:rsid w:val="00E9411B"/>
    <w:rsid w:val="00EB7E76"/>
    <w:rsid w:val="00EC10E4"/>
    <w:rsid w:val="00ED5F02"/>
    <w:rsid w:val="00EE44B5"/>
    <w:rsid w:val="00F06592"/>
    <w:rsid w:val="00F20009"/>
    <w:rsid w:val="00F31355"/>
    <w:rsid w:val="00F31E2E"/>
    <w:rsid w:val="00F535AC"/>
    <w:rsid w:val="00F604C9"/>
    <w:rsid w:val="00F74EBA"/>
    <w:rsid w:val="00F902C5"/>
    <w:rsid w:val="00FA1B03"/>
    <w:rsid w:val="00FC1743"/>
    <w:rsid w:val="00FD3EF6"/>
    <w:rsid w:val="00FD5A75"/>
    <w:rsid w:val="00FE2D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96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44B5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EE44B5"/>
    <w:pPr>
      <w:keepNext/>
      <w:keepLines/>
      <w:numPr>
        <w:numId w:val="1"/>
      </w:numPr>
      <w:spacing w:before="360" w:beforeAutospacing="0" w:after="0" w:afterAutospacing="0"/>
      <w:contextualSpacing w:val="0"/>
      <w:outlineLvl w:val="0"/>
    </w:pPr>
    <w:rPr>
      <w:rFonts w:eastAsia="Times New Roman" w:cs="Times New Roman"/>
      <w:b/>
      <w:bCs/>
      <w:color w:val="000000" w:themeColor="text1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B5"/>
    <w:pPr>
      <w:keepNext/>
      <w:keepLines/>
      <w:numPr>
        <w:ilvl w:val="1"/>
        <w:numId w:val="1"/>
      </w:numPr>
      <w:spacing w:before="360" w:beforeAutospacing="0" w:after="0" w:afterAutospacing="0" w:line="276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4B5"/>
    <w:pPr>
      <w:tabs>
        <w:tab w:val="center" w:pos="4536"/>
        <w:tab w:val="right" w:pos="9072"/>
      </w:tabs>
      <w:spacing w:beforeAutospacing="0" w:after="0" w:afterAutospacing="0"/>
    </w:pPr>
  </w:style>
  <w:style w:type="character" w:customStyle="1" w:styleId="StopkaZnak">
    <w:name w:val="Stopka Znak"/>
    <w:basedOn w:val="Domylnaczcionkaakapitu"/>
    <w:link w:val="Stopka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customStyle="1" w:styleId="Stopkainfo">
    <w:name w:val="Stopka info"/>
    <w:basedOn w:val="Stopka"/>
    <w:rsid w:val="00EE44B5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rsid w:val="00EE44B5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Hipercze">
    <w:name w:val="Hyperlink"/>
    <w:rsid w:val="00EE44B5"/>
    <w:rPr>
      <w:color w:val="0000FF"/>
      <w:u w:val="single"/>
    </w:rPr>
  </w:style>
  <w:style w:type="character" w:customStyle="1" w:styleId="StopkastronyZnak">
    <w:name w:val="Stopka strony Znak"/>
    <w:basedOn w:val="StopkaZnak"/>
    <w:rsid w:val="00EE44B5"/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table" w:styleId="Tabela-Prosty1">
    <w:name w:val="Table Simple 1"/>
    <w:basedOn w:val="Standardowy"/>
    <w:rsid w:val="00EE44B5"/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EE44B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E44B5"/>
    <w:pPr>
      <w:spacing w:line="27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E44B5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B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B5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B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4B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character" w:customStyle="1" w:styleId="Miejsce-DataZnak">
    <w:name w:val="Miejsce-Data Znak"/>
    <w:basedOn w:val="Domylnaczcionkaakapitu"/>
    <w:link w:val="Miejsce-Data"/>
    <w:locked/>
    <w:rsid w:val="00EE44B5"/>
    <w:rPr>
      <w:sz w:val="20"/>
    </w:rPr>
  </w:style>
  <w:style w:type="paragraph" w:customStyle="1" w:styleId="Miejsce-Data">
    <w:name w:val="Miejsce-Data"/>
    <w:basedOn w:val="Normalny"/>
    <w:link w:val="Miejsce-DataZnak"/>
    <w:qFormat/>
    <w:rsid w:val="00EE44B5"/>
    <w:pPr>
      <w:spacing w:before="0" w:beforeAutospacing="0" w:line="276" w:lineRule="auto"/>
      <w:jc w:val="righ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Default">
    <w:name w:val="Default"/>
    <w:rsid w:val="00EE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E44B5"/>
    <w:rPr>
      <w:rFonts w:eastAsia="Times New Roman" w:cs="Times New Roman"/>
      <w:b/>
      <w:bCs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4B5"/>
    <w:rPr>
      <w:rFonts w:eastAsiaTheme="majorEastAsia" w:cstheme="majorBidi"/>
      <w:b/>
      <w:bCs/>
      <w:color w:val="000000" w:themeColor="text1"/>
      <w:sz w:val="24"/>
      <w:szCs w:val="26"/>
    </w:rPr>
  </w:style>
  <w:style w:type="character" w:customStyle="1" w:styleId="Listanumerowana1Znak">
    <w:name w:val="Lista numerowana 1 Znak"/>
    <w:basedOn w:val="Domylnaczcionkaakapitu"/>
    <w:link w:val="Listanumerowana1"/>
    <w:locked/>
    <w:rsid w:val="00EE44B5"/>
    <w:rPr>
      <w:sz w:val="24"/>
    </w:rPr>
  </w:style>
  <w:style w:type="paragraph" w:customStyle="1" w:styleId="Listanumerowana1">
    <w:name w:val="Lista numerowana 1"/>
    <w:basedOn w:val="Normalny"/>
    <w:link w:val="Listanumerowana1Znak"/>
    <w:qFormat/>
    <w:rsid w:val="00EE44B5"/>
    <w:pPr>
      <w:numPr>
        <w:numId w:val="2"/>
      </w:numPr>
      <w:tabs>
        <w:tab w:val="left" w:pos="426"/>
      </w:tabs>
      <w:spacing w:line="276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Listanumerowana1poziomII">
    <w:name w:val="Lista numerowana 1 poziom II"/>
    <w:basedOn w:val="Listanumerowana1"/>
    <w:link w:val="Listanumerowana1poziomIIZnak"/>
    <w:qFormat/>
    <w:rsid w:val="00EE44B5"/>
    <w:pPr>
      <w:numPr>
        <w:ilvl w:val="1"/>
        <w:numId w:val="3"/>
      </w:numPr>
      <w:tabs>
        <w:tab w:val="clear" w:pos="794"/>
        <w:tab w:val="num" w:pos="360"/>
      </w:tabs>
      <w:ind w:left="680" w:hanging="340"/>
    </w:pPr>
  </w:style>
  <w:style w:type="paragraph" w:customStyle="1" w:styleId="Listanumerowana1poziomIII">
    <w:name w:val="Lista numerowana 1 poziom III"/>
    <w:basedOn w:val="Listanumerowana1"/>
    <w:qFormat/>
    <w:rsid w:val="00EE44B5"/>
    <w:pPr>
      <w:numPr>
        <w:ilvl w:val="2"/>
        <w:numId w:val="3"/>
      </w:numPr>
      <w:tabs>
        <w:tab w:val="clear" w:pos="1191"/>
        <w:tab w:val="num" w:pos="360"/>
      </w:tabs>
      <w:ind w:left="1021" w:hanging="341"/>
    </w:pPr>
  </w:style>
  <w:style w:type="character" w:styleId="Uwydatnienie">
    <w:name w:val="Emphasis"/>
    <w:basedOn w:val="Domylnaczcionkaakapitu"/>
    <w:uiPriority w:val="20"/>
    <w:qFormat/>
    <w:rsid w:val="00EE44B5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B5"/>
    <w:rPr>
      <w:rFonts w:ascii="Calibri" w:eastAsia="Times New Roman" w:hAnsi="Calibri" w:cs="Times New Roman"/>
      <w:b/>
      <w:b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13C92"/>
    <w:pPr>
      <w:spacing w:before="0" w:beforeAutospacing="0" w:after="120" w:afterAutospacing="0" w:line="276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3C92"/>
  </w:style>
  <w:style w:type="table" w:styleId="Jasnasiatkaakcent1">
    <w:name w:val="Light Grid Accent 1"/>
    <w:basedOn w:val="Standardowy"/>
    <w:uiPriority w:val="62"/>
    <w:rsid w:val="00213C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ogrubienie">
    <w:name w:val="Strong"/>
    <w:basedOn w:val="Domylnaczcionkaakapitu"/>
    <w:uiPriority w:val="22"/>
    <w:qFormat/>
    <w:rsid w:val="00213C92"/>
    <w:rPr>
      <w:b/>
      <w:bCs/>
    </w:rPr>
  </w:style>
  <w:style w:type="paragraph" w:styleId="Poprawka">
    <w:name w:val="Revision"/>
    <w:hidden/>
    <w:uiPriority w:val="99"/>
    <w:semiHidden/>
    <w:rsid w:val="005D5D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91502"/>
    <w:rPr>
      <w:color w:val="800080" w:themeColor="followedHyperlink"/>
      <w:u w:val="single"/>
    </w:rPr>
  </w:style>
  <w:style w:type="character" w:customStyle="1" w:styleId="Listanumerowana1poziomIIZnak">
    <w:name w:val="Lista numerowana 1 poziom II Znak"/>
    <w:basedOn w:val="Listanumerowana1Znak"/>
    <w:link w:val="Listanumerowana1poziomII"/>
    <w:rsid w:val="00A237F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44B5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EE44B5"/>
    <w:pPr>
      <w:keepNext/>
      <w:keepLines/>
      <w:numPr>
        <w:numId w:val="1"/>
      </w:numPr>
      <w:spacing w:before="360" w:beforeAutospacing="0" w:after="0" w:afterAutospacing="0"/>
      <w:contextualSpacing w:val="0"/>
      <w:outlineLvl w:val="0"/>
    </w:pPr>
    <w:rPr>
      <w:rFonts w:eastAsia="Times New Roman" w:cs="Times New Roman"/>
      <w:b/>
      <w:bCs/>
      <w:color w:val="000000" w:themeColor="text1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B5"/>
    <w:pPr>
      <w:keepNext/>
      <w:keepLines/>
      <w:numPr>
        <w:ilvl w:val="1"/>
        <w:numId w:val="1"/>
      </w:numPr>
      <w:spacing w:before="360" w:beforeAutospacing="0" w:after="0" w:afterAutospacing="0" w:line="276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4B5"/>
    <w:pPr>
      <w:tabs>
        <w:tab w:val="center" w:pos="4536"/>
        <w:tab w:val="right" w:pos="9072"/>
      </w:tabs>
      <w:spacing w:beforeAutospacing="0" w:after="0" w:afterAutospacing="0"/>
    </w:pPr>
  </w:style>
  <w:style w:type="character" w:customStyle="1" w:styleId="StopkaZnak">
    <w:name w:val="Stopka Znak"/>
    <w:basedOn w:val="Domylnaczcionkaakapitu"/>
    <w:link w:val="Stopka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customStyle="1" w:styleId="Stopkainfo">
    <w:name w:val="Stopka info"/>
    <w:basedOn w:val="Stopka"/>
    <w:rsid w:val="00EE44B5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rsid w:val="00EE44B5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Hipercze">
    <w:name w:val="Hyperlink"/>
    <w:rsid w:val="00EE44B5"/>
    <w:rPr>
      <w:color w:val="0000FF"/>
      <w:u w:val="single"/>
    </w:rPr>
  </w:style>
  <w:style w:type="character" w:customStyle="1" w:styleId="StopkastronyZnak">
    <w:name w:val="Stopka strony Znak"/>
    <w:basedOn w:val="StopkaZnak"/>
    <w:rsid w:val="00EE44B5"/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table" w:styleId="Tabela-Prosty1">
    <w:name w:val="Table Simple 1"/>
    <w:basedOn w:val="Standardowy"/>
    <w:rsid w:val="00EE44B5"/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EE44B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E44B5"/>
    <w:pPr>
      <w:spacing w:line="27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E44B5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B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B5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B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4B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character" w:customStyle="1" w:styleId="Miejsce-DataZnak">
    <w:name w:val="Miejsce-Data Znak"/>
    <w:basedOn w:val="Domylnaczcionkaakapitu"/>
    <w:link w:val="Miejsce-Data"/>
    <w:locked/>
    <w:rsid w:val="00EE44B5"/>
    <w:rPr>
      <w:sz w:val="20"/>
    </w:rPr>
  </w:style>
  <w:style w:type="paragraph" w:customStyle="1" w:styleId="Miejsce-Data">
    <w:name w:val="Miejsce-Data"/>
    <w:basedOn w:val="Normalny"/>
    <w:link w:val="Miejsce-DataZnak"/>
    <w:qFormat/>
    <w:rsid w:val="00EE44B5"/>
    <w:pPr>
      <w:spacing w:before="0" w:beforeAutospacing="0" w:line="276" w:lineRule="auto"/>
      <w:jc w:val="righ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Default">
    <w:name w:val="Default"/>
    <w:rsid w:val="00EE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E44B5"/>
    <w:rPr>
      <w:rFonts w:eastAsia="Times New Roman" w:cs="Times New Roman"/>
      <w:b/>
      <w:bCs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4B5"/>
    <w:rPr>
      <w:rFonts w:eastAsiaTheme="majorEastAsia" w:cstheme="majorBidi"/>
      <w:b/>
      <w:bCs/>
      <w:color w:val="000000" w:themeColor="text1"/>
      <w:sz w:val="24"/>
      <w:szCs w:val="26"/>
    </w:rPr>
  </w:style>
  <w:style w:type="character" w:customStyle="1" w:styleId="Listanumerowana1Znak">
    <w:name w:val="Lista numerowana 1 Znak"/>
    <w:basedOn w:val="Domylnaczcionkaakapitu"/>
    <w:link w:val="Listanumerowana1"/>
    <w:locked/>
    <w:rsid w:val="00EE44B5"/>
    <w:rPr>
      <w:sz w:val="24"/>
    </w:rPr>
  </w:style>
  <w:style w:type="paragraph" w:customStyle="1" w:styleId="Listanumerowana1">
    <w:name w:val="Lista numerowana 1"/>
    <w:basedOn w:val="Normalny"/>
    <w:link w:val="Listanumerowana1Znak"/>
    <w:qFormat/>
    <w:rsid w:val="00EE44B5"/>
    <w:pPr>
      <w:numPr>
        <w:numId w:val="2"/>
      </w:numPr>
      <w:tabs>
        <w:tab w:val="left" w:pos="426"/>
      </w:tabs>
      <w:spacing w:line="276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Listanumerowana1poziomII">
    <w:name w:val="Lista numerowana 1 poziom II"/>
    <w:basedOn w:val="Listanumerowana1"/>
    <w:link w:val="Listanumerowana1poziomIIZnak"/>
    <w:qFormat/>
    <w:rsid w:val="00EE44B5"/>
    <w:pPr>
      <w:numPr>
        <w:ilvl w:val="1"/>
        <w:numId w:val="3"/>
      </w:numPr>
      <w:tabs>
        <w:tab w:val="clear" w:pos="794"/>
        <w:tab w:val="num" w:pos="360"/>
      </w:tabs>
      <w:ind w:left="680" w:hanging="340"/>
    </w:pPr>
  </w:style>
  <w:style w:type="paragraph" w:customStyle="1" w:styleId="Listanumerowana1poziomIII">
    <w:name w:val="Lista numerowana 1 poziom III"/>
    <w:basedOn w:val="Listanumerowana1"/>
    <w:qFormat/>
    <w:rsid w:val="00EE44B5"/>
    <w:pPr>
      <w:numPr>
        <w:ilvl w:val="2"/>
        <w:numId w:val="3"/>
      </w:numPr>
      <w:tabs>
        <w:tab w:val="clear" w:pos="1191"/>
        <w:tab w:val="num" w:pos="360"/>
      </w:tabs>
      <w:ind w:left="1021" w:hanging="341"/>
    </w:pPr>
  </w:style>
  <w:style w:type="character" w:styleId="Uwydatnienie">
    <w:name w:val="Emphasis"/>
    <w:basedOn w:val="Domylnaczcionkaakapitu"/>
    <w:uiPriority w:val="20"/>
    <w:qFormat/>
    <w:rsid w:val="00EE44B5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B5"/>
    <w:rPr>
      <w:rFonts w:ascii="Calibri" w:eastAsia="Times New Roman" w:hAnsi="Calibri" w:cs="Times New Roman"/>
      <w:b/>
      <w:b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13C92"/>
    <w:pPr>
      <w:spacing w:before="0" w:beforeAutospacing="0" w:after="120" w:afterAutospacing="0" w:line="276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3C92"/>
  </w:style>
  <w:style w:type="table" w:styleId="Jasnasiatkaakcent1">
    <w:name w:val="Light Grid Accent 1"/>
    <w:basedOn w:val="Standardowy"/>
    <w:uiPriority w:val="62"/>
    <w:rsid w:val="00213C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ogrubienie">
    <w:name w:val="Strong"/>
    <w:basedOn w:val="Domylnaczcionkaakapitu"/>
    <w:uiPriority w:val="22"/>
    <w:qFormat/>
    <w:rsid w:val="00213C92"/>
    <w:rPr>
      <w:b/>
      <w:bCs/>
    </w:rPr>
  </w:style>
  <w:style w:type="paragraph" w:styleId="Poprawka">
    <w:name w:val="Revision"/>
    <w:hidden/>
    <w:uiPriority w:val="99"/>
    <w:semiHidden/>
    <w:rsid w:val="005D5D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91502"/>
    <w:rPr>
      <w:color w:val="800080" w:themeColor="followedHyperlink"/>
      <w:u w:val="single"/>
    </w:rPr>
  </w:style>
  <w:style w:type="character" w:customStyle="1" w:styleId="Listanumerowana1poziomIIZnak">
    <w:name w:val="Lista numerowana 1 poziom II Znak"/>
    <w:basedOn w:val="Listanumerowana1Znak"/>
    <w:link w:val="Listanumerowana1poziomII"/>
    <w:rsid w:val="00A237F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66ACD-7BC3-4354-A5BF-3B249D39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1904</Words>
  <Characters>11427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Przedmiot i cel Zapytania o informację</vt:lpstr>
      <vt:lpstr>Ogólne informacje o charakterze formalnym</vt:lpstr>
      <vt:lpstr>Termin i sposób złożenia odpowiedzi na Zapytanie o informację</vt:lpstr>
    </vt:vector>
  </TitlesOfParts>
  <Company>ZUS</Company>
  <LinksUpToDate>false</LinksUpToDate>
  <CharactersWithSpaces>13305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Rusztecka, Anna</dc:creator>
  <cp:lastModifiedBy>DEI</cp:lastModifiedBy>
  <cp:revision>4</cp:revision>
  <cp:lastPrinted>2018-07-27T07:35:00Z</cp:lastPrinted>
  <dcterms:created xsi:type="dcterms:W3CDTF">2023-10-26T07:11:00Z</dcterms:created>
  <dcterms:modified xsi:type="dcterms:W3CDTF">2023-12-01T07:58:00Z</dcterms:modified>
</cp:coreProperties>
</file>