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E0F66" w14:textId="77777777" w:rsidR="00711DFE" w:rsidRPr="00465734" w:rsidRDefault="00711DFE" w:rsidP="00465734">
      <w:pPr>
        <w:pStyle w:val="Jednostka"/>
      </w:pPr>
    </w:p>
    <w:p w14:paraId="42A16A49" w14:textId="77777777" w:rsidR="00933875" w:rsidRPr="00DD47F6" w:rsidRDefault="00933875" w:rsidP="00465734">
      <w:pPr>
        <w:pStyle w:val="Jednostka"/>
      </w:pPr>
    </w:p>
    <w:p w14:paraId="45774F22" w14:textId="77777777" w:rsidR="00B05D22" w:rsidRDefault="00B05D22" w:rsidP="00DD47F6">
      <w:pPr>
        <w:spacing w:before="0" w:beforeAutospacing="0" w:after="0" w:afterAutospacing="0"/>
        <w:jc w:val="left"/>
        <w:rPr>
          <w:sz w:val="20"/>
        </w:rPr>
      </w:pPr>
    </w:p>
    <w:p w14:paraId="2D71BB1F" w14:textId="77777777" w:rsidR="00E03EC0" w:rsidRDefault="00E03EC0" w:rsidP="00E03EC0">
      <w:pPr>
        <w:pStyle w:val="Default"/>
        <w:jc w:val="center"/>
        <w:rPr>
          <w:b/>
          <w:bCs/>
          <w:sz w:val="32"/>
          <w:szCs w:val="36"/>
        </w:rPr>
      </w:pPr>
    </w:p>
    <w:p w14:paraId="7F245B37" w14:textId="77777777" w:rsidR="00E03EC0" w:rsidRDefault="00E03EC0" w:rsidP="00E03EC0">
      <w:pPr>
        <w:pStyle w:val="Default"/>
        <w:jc w:val="center"/>
        <w:rPr>
          <w:b/>
          <w:bCs/>
          <w:sz w:val="32"/>
          <w:szCs w:val="36"/>
        </w:rPr>
      </w:pPr>
    </w:p>
    <w:p w14:paraId="30CC4DB5" w14:textId="77777777" w:rsidR="00E03EC0" w:rsidRDefault="00E03EC0" w:rsidP="00E03EC0">
      <w:pPr>
        <w:pStyle w:val="Default"/>
        <w:jc w:val="center"/>
        <w:rPr>
          <w:b/>
          <w:bCs/>
          <w:sz w:val="32"/>
          <w:szCs w:val="36"/>
        </w:rPr>
      </w:pPr>
    </w:p>
    <w:p w14:paraId="1D91FD8C" w14:textId="77777777" w:rsidR="00E03EC0" w:rsidRPr="00E03EC0" w:rsidRDefault="00465734" w:rsidP="00E03EC0">
      <w:pPr>
        <w:pStyle w:val="Default"/>
        <w:jc w:val="center"/>
        <w:rPr>
          <w:b/>
          <w:bCs/>
          <w:sz w:val="32"/>
          <w:szCs w:val="36"/>
        </w:rPr>
      </w:pPr>
      <w:r w:rsidRPr="00E03EC0">
        <w:rPr>
          <w:b/>
          <w:bCs/>
          <w:sz w:val="32"/>
          <w:szCs w:val="36"/>
        </w:rPr>
        <w:t>Zapytanie o informację</w:t>
      </w:r>
      <w:r w:rsidR="00E03EC0" w:rsidRPr="00E03EC0">
        <w:rPr>
          <w:b/>
          <w:bCs/>
          <w:sz w:val="32"/>
          <w:szCs w:val="36"/>
        </w:rPr>
        <w:t xml:space="preserve"> </w:t>
      </w:r>
    </w:p>
    <w:p w14:paraId="28B0BB11" w14:textId="04B8B8E8" w:rsidR="00465734" w:rsidRPr="00E03EC0" w:rsidRDefault="00465734" w:rsidP="00E03EC0">
      <w:pPr>
        <w:pStyle w:val="Default"/>
        <w:jc w:val="center"/>
        <w:rPr>
          <w:sz w:val="52"/>
          <w:szCs w:val="36"/>
        </w:rPr>
      </w:pPr>
      <w:r w:rsidRPr="00E03EC0">
        <w:rPr>
          <w:b/>
          <w:bCs/>
          <w:sz w:val="32"/>
          <w:szCs w:val="36"/>
        </w:rPr>
        <w:t>(RFI)</w:t>
      </w:r>
    </w:p>
    <w:p w14:paraId="3D9A55FA" w14:textId="77777777" w:rsidR="00E03EC0" w:rsidRDefault="00E03EC0" w:rsidP="00E03EC0">
      <w:pPr>
        <w:spacing w:before="120" w:beforeAutospacing="0" w:after="0" w:afterAutospacing="0"/>
        <w:jc w:val="center"/>
      </w:pPr>
    </w:p>
    <w:p w14:paraId="64E12C6A" w14:textId="77777777" w:rsidR="00E03EC0" w:rsidRDefault="00E03EC0" w:rsidP="00E03EC0">
      <w:pPr>
        <w:spacing w:before="120" w:beforeAutospacing="0" w:after="0" w:afterAutospacing="0"/>
        <w:jc w:val="center"/>
      </w:pPr>
    </w:p>
    <w:p w14:paraId="28CDF4D8" w14:textId="77777777" w:rsidR="00E03EC0" w:rsidRDefault="00E03EC0" w:rsidP="00E03EC0">
      <w:pPr>
        <w:spacing w:before="120" w:beforeAutospacing="0" w:after="0" w:afterAutospacing="0"/>
        <w:jc w:val="center"/>
      </w:pPr>
    </w:p>
    <w:p w14:paraId="1F0530E7" w14:textId="6DDA94EA" w:rsidR="00CB07A0" w:rsidRPr="00E03EC0" w:rsidRDefault="00E03EC0" w:rsidP="00E03EC0">
      <w:pPr>
        <w:spacing w:before="120" w:beforeAutospacing="0" w:after="0" w:afterAutospacing="0"/>
        <w:jc w:val="center"/>
        <w:rPr>
          <w:b/>
          <w:bCs/>
          <w:sz w:val="52"/>
          <w:szCs w:val="36"/>
        </w:rPr>
      </w:pPr>
      <w:r w:rsidRPr="00E03EC0">
        <w:rPr>
          <w:b/>
          <w:sz w:val="36"/>
        </w:rPr>
        <w:t xml:space="preserve">Zakup serwisu pogwarancyjnego </w:t>
      </w:r>
      <w:r w:rsidR="00622DE8">
        <w:rPr>
          <w:b/>
          <w:sz w:val="36"/>
        </w:rPr>
        <w:t xml:space="preserve">dla </w:t>
      </w:r>
      <w:r w:rsidR="002905EB">
        <w:rPr>
          <w:b/>
          <w:sz w:val="36"/>
        </w:rPr>
        <w:t>urządzeń sieciowych</w:t>
      </w:r>
      <w:r w:rsidR="007E0AFC">
        <w:rPr>
          <w:b/>
          <w:sz w:val="36"/>
        </w:rPr>
        <w:t xml:space="preserve"> CISCO</w:t>
      </w:r>
      <w:r w:rsidR="00622DE8">
        <w:rPr>
          <w:b/>
          <w:sz w:val="36"/>
        </w:rPr>
        <w:t>.</w:t>
      </w:r>
    </w:p>
    <w:p w14:paraId="2531CA76" w14:textId="77777777" w:rsidR="00CB07A0" w:rsidRDefault="00CB07A0" w:rsidP="00465734">
      <w:pPr>
        <w:spacing w:before="1200" w:beforeAutospacing="0" w:after="200" w:afterAutospacing="0"/>
        <w:jc w:val="center"/>
        <w:rPr>
          <w:b/>
          <w:bCs/>
          <w:sz w:val="52"/>
          <w:szCs w:val="36"/>
        </w:rPr>
      </w:pPr>
    </w:p>
    <w:p w14:paraId="0230E1B8" w14:textId="77777777" w:rsidR="00CB07A0" w:rsidRDefault="00CB07A0" w:rsidP="00465734">
      <w:pPr>
        <w:spacing w:before="1200" w:beforeAutospacing="0" w:after="200" w:afterAutospacing="0"/>
        <w:jc w:val="center"/>
        <w:rPr>
          <w:b/>
          <w:bCs/>
          <w:sz w:val="52"/>
          <w:szCs w:val="36"/>
        </w:rPr>
      </w:pPr>
    </w:p>
    <w:p w14:paraId="0036BF04" w14:textId="77777777" w:rsidR="00E03EC0" w:rsidRDefault="00E03EC0" w:rsidP="00465734">
      <w:pPr>
        <w:spacing w:before="1200" w:beforeAutospacing="0" w:after="200" w:afterAutospacing="0"/>
        <w:jc w:val="center"/>
        <w:rPr>
          <w:b/>
          <w:bCs/>
          <w:sz w:val="52"/>
          <w:szCs w:val="36"/>
        </w:rPr>
      </w:pPr>
    </w:p>
    <w:p w14:paraId="4F4AA6F0" w14:textId="77777777" w:rsidR="00E03EC0" w:rsidRDefault="00E03EC0" w:rsidP="00465734">
      <w:pPr>
        <w:spacing w:before="1200" w:beforeAutospacing="0" w:after="200" w:afterAutospacing="0"/>
        <w:jc w:val="center"/>
        <w:rPr>
          <w:b/>
          <w:bCs/>
          <w:sz w:val="52"/>
          <w:szCs w:val="36"/>
        </w:rPr>
      </w:pPr>
    </w:p>
    <w:p w14:paraId="208DD31D" w14:textId="588F19BA" w:rsidR="00465734" w:rsidRPr="00E03EC0" w:rsidRDefault="00CB07A0" w:rsidP="00E03EC0">
      <w:pPr>
        <w:pStyle w:val="Stopka"/>
        <w:jc w:val="center"/>
      </w:pPr>
      <w:r>
        <w:t>Warszawa</w:t>
      </w:r>
      <w:r w:rsidR="00B05328">
        <w:t>,</w:t>
      </w:r>
      <w:r>
        <w:t xml:space="preserve"> </w:t>
      </w:r>
      <w:r w:rsidR="00E717A1">
        <w:t>wrzesień</w:t>
      </w:r>
      <w:r w:rsidR="00FC1C3A">
        <w:t xml:space="preserve"> 202</w:t>
      </w:r>
      <w:r w:rsidR="002A43B6">
        <w:t>4</w:t>
      </w:r>
    </w:p>
    <w:p w14:paraId="7BE8B7CE" w14:textId="77777777" w:rsidR="007967CD" w:rsidRDefault="007967CD" w:rsidP="007967CD">
      <w:pPr>
        <w:pStyle w:val="Nagwek1"/>
        <w:rPr>
          <w:rStyle w:val="Uwydatnienie"/>
          <w:i w:val="0"/>
          <w:iCs w:val="0"/>
        </w:rPr>
      </w:pPr>
      <w:r w:rsidRPr="007967CD">
        <w:rPr>
          <w:rStyle w:val="Uwydatnienie"/>
          <w:i w:val="0"/>
          <w:iCs w:val="0"/>
        </w:rPr>
        <w:lastRenderedPageBreak/>
        <w:t>Przedmiot i cel Zapytania o informację</w:t>
      </w:r>
    </w:p>
    <w:p w14:paraId="29E0437D" w14:textId="479A13F3" w:rsidR="007967CD" w:rsidRDefault="007967CD" w:rsidP="004D6ABA">
      <w:pPr>
        <w:pStyle w:val="Listanumerowana1"/>
        <w:numPr>
          <w:ilvl w:val="0"/>
          <w:numId w:val="5"/>
        </w:numPr>
        <w:rPr>
          <w:iCs/>
          <w:szCs w:val="24"/>
        </w:rPr>
      </w:pPr>
      <w:r w:rsidRPr="003046A0">
        <w:rPr>
          <w:iCs/>
          <w:szCs w:val="24"/>
        </w:rPr>
        <w:t>Zakład Ubezpiecz</w:t>
      </w:r>
      <w:r w:rsidR="008A438E">
        <w:rPr>
          <w:iCs/>
          <w:szCs w:val="24"/>
        </w:rPr>
        <w:t>eń Społecznych rozważa dokonanie</w:t>
      </w:r>
      <w:r w:rsidRPr="003046A0">
        <w:rPr>
          <w:iCs/>
          <w:szCs w:val="24"/>
        </w:rPr>
        <w:t xml:space="preserve"> zakupu polegającego na </w:t>
      </w:r>
      <w:r w:rsidR="00E51B8A" w:rsidRPr="003046A0">
        <w:rPr>
          <w:iCs/>
          <w:szCs w:val="24"/>
        </w:rPr>
        <w:t xml:space="preserve">pogwarancyjnej </w:t>
      </w:r>
      <w:r w:rsidR="00622DE8">
        <w:rPr>
          <w:iCs/>
          <w:szCs w:val="24"/>
        </w:rPr>
        <w:t xml:space="preserve">usłudze </w:t>
      </w:r>
      <w:r w:rsidR="00E51B8A" w:rsidRPr="003046A0">
        <w:rPr>
          <w:iCs/>
          <w:szCs w:val="24"/>
        </w:rPr>
        <w:t>opie</w:t>
      </w:r>
      <w:r w:rsidR="00622DE8">
        <w:rPr>
          <w:iCs/>
          <w:szCs w:val="24"/>
        </w:rPr>
        <w:t>ki</w:t>
      </w:r>
      <w:r w:rsidR="00E51B8A" w:rsidRPr="003046A0">
        <w:rPr>
          <w:iCs/>
          <w:szCs w:val="24"/>
        </w:rPr>
        <w:t xml:space="preserve"> serwisowej </w:t>
      </w:r>
      <w:r w:rsidR="002905EB">
        <w:rPr>
          <w:iCs/>
          <w:szCs w:val="24"/>
        </w:rPr>
        <w:t>urządzeń sieciowych Cisco</w:t>
      </w:r>
      <w:r w:rsidR="005776ED">
        <w:rPr>
          <w:iCs/>
          <w:szCs w:val="24"/>
        </w:rPr>
        <w:t xml:space="preserve"> zgodnie ze specyfikacją zawartą w </w:t>
      </w:r>
      <w:r w:rsidR="005776ED" w:rsidRPr="005776ED">
        <w:rPr>
          <w:b/>
          <w:iCs/>
          <w:szCs w:val="24"/>
        </w:rPr>
        <w:t>Załącznik</w:t>
      </w:r>
      <w:r w:rsidR="005776ED">
        <w:rPr>
          <w:b/>
          <w:iCs/>
          <w:szCs w:val="24"/>
        </w:rPr>
        <w:t>u</w:t>
      </w:r>
      <w:r w:rsidR="005776ED" w:rsidRPr="005776ED">
        <w:rPr>
          <w:b/>
          <w:iCs/>
          <w:szCs w:val="24"/>
        </w:rPr>
        <w:t xml:space="preserve"> nr 1.</w:t>
      </w:r>
    </w:p>
    <w:p w14:paraId="1B89CA62" w14:textId="77777777" w:rsidR="007967CD" w:rsidRPr="003046A0" w:rsidRDefault="007967CD" w:rsidP="00D150AF">
      <w:pPr>
        <w:pStyle w:val="Listanumerowana1"/>
        <w:numPr>
          <w:ilvl w:val="0"/>
          <w:numId w:val="5"/>
        </w:numPr>
        <w:rPr>
          <w:szCs w:val="24"/>
        </w:rPr>
      </w:pPr>
      <w:r w:rsidRPr="003046A0">
        <w:rPr>
          <w:szCs w:val="24"/>
        </w:rPr>
        <w:t>Celem niniejszego zapytania o informację jest pozyskanie przez Zakład Ubezpieczeń Społecznych od podmiotów zajmujących się profesjonalnie określonym zakresem, danych dotyczących szacunkowego kosztu realizacji.</w:t>
      </w:r>
    </w:p>
    <w:p w14:paraId="1025DF61" w14:textId="77777777" w:rsidR="002269FF" w:rsidRDefault="002269FF" w:rsidP="00D96780">
      <w:pPr>
        <w:pStyle w:val="Nagwek1"/>
        <w:spacing w:before="0"/>
      </w:pPr>
      <w:r w:rsidRPr="001477E3">
        <w:t xml:space="preserve"> </w:t>
      </w:r>
      <w:r w:rsidR="007967CD" w:rsidRPr="007967CD">
        <w:t>Ogólne informacje o charakterze formalnym</w:t>
      </w:r>
    </w:p>
    <w:p w14:paraId="17F7548C" w14:textId="697DBD69" w:rsidR="007967CD" w:rsidRPr="003046A0" w:rsidRDefault="007967CD" w:rsidP="0008484F">
      <w:pPr>
        <w:pStyle w:val="Listanumerowana1"/>
        <w:numPr>
          <w:ilvl w:val="0"/>
          <w:numId w:val="6"/>
        </w:numPr>
        <w:spacing w:before="120" w:beforeAutospacing="0"/>
        <w:rPr>
          <w:iCs/>
          <w:szCs w:val="24"/>
        </w:rPr>
      </w:pPr>
      <w:r w:rsidRPr="003046A0">
        <w:rPr>
          <w:iCs/>
          <w:szCs w:val="24"/>
        </w:rPr>
        <w:t xml:space="preserve">Niniejsze Zapytanie o informację nie stanowi oferty zawarcia umowy w rozumieniu przepisów </w:t>
      </w:r>
      <w:r w:rsidRPr="003046A0">
        <w:rPr>
          <w:i/>
          <w:iCs/>
          <w:szCs w:val="24"/>
        </w:rPr>
        <w:t>ustawy z dnia 23 kwietnia 1964 r.- Kodeks cywilny</w:t>
      </w:r>
      <w:r w:rsidRPr="003046A0">
        <w:rPr>
          <w:iCs/>
          <w:szCs w:val="24"/>
        </w:rPr>
        <w:t>. Udzielenie odpowiedzi na niniejsze Zapytanie o informację nie będzie uprawniało do występowania z jakimikolwiek roszczeniami w stosunku do Zakładu</w:t>
      </w:r>
      <w:r w:rsidR="001D5C81">
        <w:rPr>
          <w:iCs/>
          <w:szCs w:val="24"/>
        </w:rPr>
        <w:t> </w:t>
      </w:r>
      <w:r w:rsidRPr="003046A0">
        <w:rPr>
          <w:iCs/>
          <w:szCs w:val="24"/>
        </w:rPr>
        <w:t>Ubezpieczeń</w:t>
      </w:r>
      <w:r w:rsidR="001D5C81">
        <w:rPr>
          <w:iCs/>
          <w:szCs w:val="24"/>
        </w:rPr>
        <w:t> </w:t>
      </w:r>
      <w:r w:rsidRPr="003046A0">
        <w:rPr>
          <w:iCs/>
          <w:szCs w:val="24"/>
        </w:rPr>
        <w:t>Społecznych.</w:t>
      </w:r>
    </w:p>
    <w:p w14:paraId="06733D34" w14:textId="4A9CEEAC" w:rsidR="004D6ABA" w:rsidRPr="003046A0" w:rsidRDefault="004D6ABA" w:rsidP="0008484F">
      <w:pPr>
        <w:pStyle w:val="Listanumerowana1"/>
        <w:numPr>
          <w:ilvl w:val="0"/>
          <w:numId w:val="6"/>
        </w:numPr>
        <w:spacing w:before="120" w:beforeAutospacing="0"/>
        <w:rPr>
          <w:iCs/>
          <w:szCs w:val="24"/>
        </w:rPr>
      </w:pPr>
      <w:r w:rsidRPr="003046A0">
        <w:rPr>
          <w:iCs/>
          <w:szCs w:val="24"/>
        </w:rPr>
        <w:t>Niniejsze Zapytanie o informację nie jest elementem jakiegokolwiek postępowania o</w:t>
      </w:r>
      <w:r w:rsidR="00074347">
        <w:rPr>
          <w:iCs/>
          <w:szCs w:val="24"/>
        </w:rPr>
        <w:t> </w:t>
      </w:r>
      <w:r w:rsidRPr="003046A0">
        <w:rPr>
          <w:iCs/>
          <w:szCs w:val="24"/>
        </w:rPr>
        <w:t xml:space="preserve">udzielenie zamówienia, w rozumieniu </w:t>
      </w:r>
      <w:r w:rsidRPr="003046A0">
        <w:rPr>
          <w:i/>
          <w:iCs/>
          <w:szCs w:val="24"/>
        </w:rPr>
        <w:t xml:space="preserve">ustawy z dnia </w:t>
      </w:r>
      <w:r w:rsidR="002536FE">
        <w:rPr>
          <w:i/>
          <w:iCs/>
          <w:szCs w:val="24"/>
        </w:rPr>
        <w:t>11</w:t>
      </w:r>
      <w:r w:rsidRPr="003046A0">
        <w:rPr>
          <w:i/>
          <w:iCs/>
          <w:szCs w:val="24"/>
        </w:rPr>
        <w:t xml:space="preserve"> </w:t>
      </w:r>
      <w:r w:rsidR="002536FE">
        <w:rPr>
          <w:i/>
          <w:iCs/>
          <w:szCs w:val="24"/>
        </w:rPr>
        <w:t>września 2019</w:t>
      </w:r>
      <w:r w:rsidRPr="003046A0">
        <w:rPr>
          <w:i/>
          <w:iCs/>
          <w:szCs w:val="24"/>
        </w:rPr>
        <w:t xml:space="preserve"> r. – Prawo zamówień publicznych</w:t>
      </w:r>
      <w:r w:rsidRPr="003046A0">
        <w:rPr>
          <w:iCs/>
          <w:szCs w:val="24"/>
        </w:rPr>
        <w:t>, jak również nie jest elementem jakiegokolwiek procesu zakupowego prowadzonego w oparciu o wewnętrzne regulacje Zakładu</w:t>
      </w:r>
      <w:r w:rsidR="00C56797">
        <w:rPr>
          <w:iCs/>
          <w:szCs w:val="24"/>
        </w:rPr>
        <w:t xml:space="preserve"> </w:t>
      </w:r>
      <w:r w:rsidRPr="003046A0">
        <w:rPr>
          <w:iCs/>
          <w:szCs w:val="24"/>
        </w:rPr>
        <w:t>Ubezpieczeń</w:t>
      </w:r>
      <w:r w:rsidR="00C56797">
        <w:rPr>
          <w:iCs/>
          <w:szCs w:val="24"/>
        </w:rPr>
        <w:t xml:space="preserve"> </w:t>
      </w:r>
      <w:r w:rsidRPr="003046A0">
        <w:rPr>
          <w:iCs/>
          <w:szCs w:val="24"/>
        </w:rPr>
        <w:t>Społecznych.</w:t>
      </w:r>
    </w:p>
    <w:p w14:paraId="0DFFAC2A" w14:textId="52F571D5" w:rsidR="007967CD" w:rsidRPr="003046A0" w:rsidRDefault="007967CD" w:rsidP="0008484F">
      <w:pPr>
        <w:pStyle w:val="Listanumerowana1"/>
        <w:numPr>
          <w:ilvl w:val="0"/>
          <w:numId w:val="6"/>
        </w:numPr>
        <w:spacing w:before="120" w:beforeAutospacing="0"/>
        <w:rPr>
          <w:iCs/>
          <w:szCs w:val="24"/>
        </w:rPr>
      </w:pPr>
      <w:r w:rsidRPr="003046A0">
        <w:rPr>
          <w:iCs/>
          <w:szCs w:val="24"/>
        </w:rPr>
        <w:t>Złożenie odpowiedzi na niniejsze Zapytanie o informację jest jednoznaczne z wyrażeniem zgody przez podmiot składający taką odpowiedź na nieodpłatne wykorzystanie przez Zakład</w:t>
      </w:r>
      <w:r w:rsidR="00C56797">
        <w:rPr>
          <w:iCs/>
          <w:szCs w:val="24"/>
        </w:rPr>
        <w:t xml:space="preserve"> </w:t>
      </w:r>
      <w:r w:rsidRPr="003046A0">
        <w:rPr>
          <w:iCs/>
          <w:szCs w:val="24"/>
        </w:rPr>
        <w:t>Ubezpieczeń</w:t>
      </w:r>
      <w:r w:rsidR="00C56797">
        <w:rPr>
          <w:iCs/>
          <w:szCs w:val="24"/>
        </w:rPr>
        <w:t xml:space="preserve"> </w:t>
      </w:r>
      <w:r w:rsidRPr="003046A0">
        <w:rPr>
          <w:iCs/>
          <w:szCs w:val="24"/>
        </w:rPr>
        <w:t>Społecznych wszystkich lub części przekazanych informacji.</w:t>
      </w:r>
    </w:p>
    <w:p w14:paraId="247C8A8C" w14:textId="77777777" w:rsidR="007967CD" w:rsidRPr="007967CD" w:rsidRDefault="007967CD" w:rsidP="007967CD">
      <w:pPr>
        <w:pStyle w:val="Nagwek1"/>
      </w:pPr>
      <w:r w:rsidRPr="007967CD">
        <w:t>Termin i sposób złożenia odpowiedzi na Zapytanie o informację</w:t>
      </w:r>
    </w:p>
    <w:p w14:paraId="58DBD4AE" w14:textId="77777777" w:rsidR="002E27E2" w:rsidRPr="003046A0" w:rsidRDefault="007967CD" w:rsidP="0008484F">
      <w:pPr>
        <w:pStyle w:val="Listanumerowana1"/>
        <w:numPr>
          <w:ilvl w:val="0"/>
          <w:numId w:val="7"/>
        </w:numPr>
        <w:spacing w:before="120" w:beforeAutospacing="0"/>
        <w:rPr>
          <w:szCs w:val="24"/>
        </w:rPr>
      </w:pPr>
      <w:r w:rsidRPr="003046A0">
        <w:rPr>
          <w:szCs w:val="24"/>
        </w:rPr>
        <w:t xml:space="preserve">Odpowiedź na Zapytanie o informację należy przygotować w oparciu o formularz stanowiący </w:t>
      </w:r>
      <w:r w:rsidRPr="003046A0">
        <w:rPr>
          <w:b/>
          <w:szCs w:val="24"/>
        </w:rPr>
        <w:t>Załącznik</w:t>
      </w:r>
      <w:r w:rsidR="00D96780" w:rsidRPr="003046A0">
        <w:rPr>
          <w:b/>
          <w:szCs w:val="24"/>
        </w:rPr>
        <w:t> </w:t>
      </w:r>
      <w:r w:rsidRPr="003046A0">
        <w:rPr>
          <w:b/>
          <w:szCs w:val="24"/>
        </w:rPr>
        <w:t>nr</w:t>
      </w:r>
      <w:r w:rsidR="00D96780" w:rsidRPr="003046A0">
        <w:rPr>
          <w:b/>
          <w:szCs w:val="24"/>
        </w:rPr>
        <w:t> </w:t>
      </w:r>
      <w:r w:rsidR="002B2C30">
        <w:rPr>
          <w:b/>
          <w:szCs w:val="24"/>
        </w:rPr>
        <w:t>2</w:t>
      </w:r>
      <w:r w:rsidRPr="003046A0">
        <w:rPr>
          <w:szCs w:val="24"/>
        </w:rPr>
        <w:t xml:space="preserve"> do Zapytania o informację.</w:t>
      </w:r>
    </w:p>
    <w:p w14:paraId="047AFD6B" w14:textId="1F24A40C" w:rsidR="007967CD" w:rsidRPr="003046A0" w:rsidRDefault="007967CD" w:rsidP="0008484F">
      <w:pPr>
        <w:pStyle w:val="Listanumerowana1"/>
        <w:numPr>
          <w:ilvl w:val="0"/>
          <w:numId w:val="7"/>
        </w:numPr>
        <w:spacing w:before="120" w:beforeAutospacing="0"/>
        <w:rPr>
          <w:szCs w:val="24"/>
        </w:rPr>
      </w:pPr>
      <w:r w:rsidRPr="003046A0">
        <w:rPr>
          <w:szCs w:val="24"/>
        </w:rPr>
        <w:t>W przypadku, gdy informacje zawarte w odpowiedzi na Zapytanie o informację stanowią tajemnicę przedsiębiorstwa w rozumieniu przepisów ustawy z dnia 16 kwietnia 1993 r. o</w:t>
      </w:r>
      <w:r w:rsidR="001D5C81">
        <w:rPr>
          <w:szCs w:val="24"/>
        </w:rPr>
        <w:t> </w:t>
      </w:r>
      <w:r w:rsidRPr="003046A0">
        <w:rPr>
          <w:szCs w:val="24"/>
        </w:rPr>
        <w:t xml:space="preserve">zwalczaniu nieuczciwej konkurencji, podmiot składający taką odpowiedź winien to wyraźnie zastrzec w odpowiedzi. </w:t>
      </w:r>
      <w:r w:rsidR="00D96780" w:rsidRPr="003046A0">
        <w:rPr>
          <w:szCs w:val="24"/>
        </w:rPr>
        <w:t>B</w:t>
      </w:r>
      <w:r w:rsidRPr="003046A0">
        <w:rPr>
          <w:szCs w:val="24"/>
        </w:rPr>
        <w:t>rak przedmiotowego zastrzeżenia, Zakład</w:t>
      </w:r>
      <w:r w:rsidR="00966E07">
        <w:rPr>
          <w:szCs w:val="24"/>
        </w:rPr>
        <w:t xml:space="preserve"> </w:t>
      </w:r>
      <w:r w:rsidRPr="003046A0">
        <w:rPr>
          <w:szCs w:val="24"/>
        </w:rPr>
        <w:t>Ubezpieczeń</w:t>
      </w:r>
      <w:r w:rsidR="00966E07">
        <w:rPr>
          <w:szCs w:val="24"/>
        </w:rPr>
        <w:t xml:space="preserve"> </w:t>
      </w:r>
      <w:r w:rsidRPr="003046A0">
        <w:rPr>
          <w:szCs w:val="24"/>
        </w:rPr>
        <w:t>Społecznych będzie traktował przekazane informacje jako informacje, które nie stanowią tajemnicy przedsiębiorstwa.</w:t>
      </w:r>
    </w:p>
    <w:p w14:paraId="7D589C0D" w14:textId="0CF1371D" w:rsidR="00DD7590" w:rsidRPr="00843770" w:rsidRDefault="007967CD" w:rsidP="00DD7590">
      <w:pPr>
        <w:rPr>
          <w:b/>
          <w:sz w:val="20"/>
        </w:rPr>
      </w:pPr>
      <w:r w:rsidRPr="00DD7590">
        <w:rPr>
          <w:szCs w:val="24"/>
        </w:rPr>
        <w:t>Odpowiedź na Zapytanie o informacj</w:t>
      </w:r>
      <w:r w:rsidR="00E51B8A" w:rsidRPr="00DD7590">
        <w:rPr>
          <w:szCs w:val="24"/>
        </w:rPr>
        <w:t xml:space="preserve">ę należy przesłać w terminie do </w:t>
      </w:r>
      <w:r w:rsidR="008A438E">
        <w:rPr>
          <w:szCs w:val="24"/>
        </w:rPr>
        <w:t xml:space="preserve">dnia </w:t>
      </w:r>
      <w:r w:rsidR="00506F4F">
        <w:rPr>
          <w:b/>
          <w:szCs w:val="24"/>
        </w:rPr>
        <w:t>11 października</w:t>
      </w:r>
      <w:r w:rsidR="005477B4" w:rsidRPr="00D81949">
        <w:rPr>
          <w:b/>
          <w:szCs w:val="24"/>
        </w:rPr>
        <w:t xml:space="preserve"> </w:t>
      </w:r>
      <w:r w:rsidR="005907F7">
        <w:rPr>
          <w:b/>
          <w:szCs w:val="24"/>
        </w:rPr>
        <w:t>202</w:t>
      </w:r>
      <w:r w:rsidR="00622DE8">
        <w:rPr>
          <w:b/>
          <w:szCs w:val="24"/>
        </w:rPr>
        <w:t>4</w:t>
      </w:r>
      <w:r w:rsidR="002536FE">
        <w:rPr>
          <w:b/>
          <w:szCs w:val="24"/>
        </w:rPr>
        <w:t xml:space="preserve"> </w:t>
      </w:r>
      <w:r w:rsidRPr="008E1022">
        <w:rPr>
          <w:b/>
          <w:szCs w:val="24"/>
        </w:rPr>
        <w:t>r</w:t>
      </w:r>
      <w:r w:rsidRPr="00D81949">
        <w:rPr>
          <w:b/>
          <w:szCs w:val="24"/>
        </w:rPr>
        <w:t>.</w:t>
      </w:r>
      <w:r w:rsidRPr="00DD7590">
        <w:rPr>
          <w:b/>
          <w:szCs w:val="24"/>
        </w:rPr>
        <w:t xml:space="preserve"> </w:t>
      </w:r>
      <w:r w:rsidR="005907F7">
        <w:rPr>
          <w:b/>
          <w:szCs w:val="24"/>
        </w:rPr>
        <w:t>do godziny 14</w:t>
      </w:r>
      <w:r w:rsidR="00135D0A" w:rsidRPr="00DD7590">
        <w:rPr>
          <w:b/>
          <w:szCs w:val="24"/>
        </w:rPr>
        <w:t>:00</w:t>
      </w:r>
      <w:r w:rsidR="00135D0A" w:rsidRPr="00DD7590">
        <w:rPr>
          <w:szCs w:val="24"/>
        </w:rPr>
        <w:t xml:space="preserve"> </w:t>
      </w:r>
      <w:r w:rsidR="00DD7590" w:rsidRPr="00DD7590">
        <w:rPr>
          <w:b/>
          <w:szCs w:val="24"/>
        </w:rPr>
        <w:t>na Platformę Smart PZP: https://portal.smartpzp.pl/zus</w:t>
      </w:r>
    </w:p>
    <w:p w14:paraId="4B67A90A" w14:textId="77777777" w:rsidR="00643A26" w:rsidRPr="00DD7590" w:rsidRDefault="00A148B3" w:rsidP="00CC4942">
      <w:pPr>
        <w:pStyle w:val="Listanumerowana1"/>
        <w:numPr>
          <w:ilvl w:val="1"/>
          <w:numId w:val="7"/>
        </w:numPr>
        <w:spacing w:before="0" w:beforeAutospacing="0" w:after="200" w:afterAutospacing="0"/>
        <w:jc w:val="left"/>
        <w:rPr>
          <w:sz w:val="20"/>
        </w:rPr>
        <w:sectPr w:rsidR="00643A26" w:rsidRPr="00DD7590" w:rsidSect="00F3285F">
          <w:headerReference w:type="default" r:id="rId9"/>
          <w:footerReference w:type="default" r:id="rId10"/>
          <w:pgSz w:w="11906" w:h="16838" w:code="9"/>
          <w:pgMar w:top="1417" w:right="1417" w:bottom="1417" w:left="1417" w:header="708" w:footer="708" w:gutter="0"/>
          <w:cols w:space="708"/>
          <w:docGrid w:linePitch="360"/>
        </w:sectPr>
      </w:pPr>
      <w:r w:rsidRPr="00DD7590">
        <w:rPr>
          <w:sz w:val="20"/>
        </w:rPr>
        <w:br w:type="page"/>
      </w:r>
    </w:p>
    <w:p w14:paraId="62CCCA75" w14:textId="77777777" w:rsidR="00DD7590" w:rsidRDefault="00DD7590" w:rsidP="008E4517">
      <w:pPr>
        <w:spacing w:before="0" w:beforeAutospacing="0" w:after="120" w:afterAutospacing="0"/>
        <w:ind w:left="794"/>
        <w:rPr>
          <w:b/>
          <w:szCs w:val="24"/>
        </w:rPr>
      </w:pPr>
    </w:p>
    <w:p w14:paraId="657FE4EF" w14:textId="0FA6743E" w:rsidR="00DD7590" w:rsidRDefault="00DD7590" w:rsidP="00DD7590">
      <w:pPr>
        <w:spacing w:before="0" w:beforeAutospacing="0" w:after="0" w:afterAutospacing="0" w:line="240" w:lineRule="auto"/>
        <w:jc w:val="right"/>
        <w:rPr>
          <w:rFonts w:ascii="Calibri" w:eastAsia="Times New Roman" w:hAnsi="Calibri" w:cs="Times New Roman"/>
          <w:b/>
          <w:szCs w:val="20"/>
          <w:lang w:eastAsia="pl-PL"/>
        </w:rPr>
      </w:pPr>
      <w:r w:rsidRPr="00DD7590">
        <w:rPr>
          <w:rFonts w:ascii="Calibri" w:eastAsia="Times New Roman" w:hAnsi="Calibri" w:cs="Times New Roman"/>
          <w:b/>
          <w:szCs w:val="20"/>
          <w:lang w:eastAsia="pl-PL"/>
        </w:rPr>
        <w:t>Załącznik nr 1 - Szczegółowy opis Zapytania o informację</w:t>
      </w:r>
    </w:p>
    <w:p w14:paraId="7FC615C8" w14:textId="77777777" w:rsidR="003744C5" w:rsidRPr="00DD7590" w:rsidRDefault="003744C5" w:rsidP="00DD7590">
      <w:pPr>
        <w:spacing w:before="0" w:beforeAutospacing="0" w:after="0" w:afterAutospacing="0" w:line="240" w:lineRule="auto"/>
        <w:jc w:val="right"/>
        <w:rPr>
          <w:rFonts w:ascii="Calibri" w:eastAsia="Calibri" w:hAnsi="Calibri" w:cs="Times New Roman"/>
          <w:color w:val="003D6E"/>
          <w:sz w:val="20"/>
          <w:szCs w:val="20"/>
          <w:lang w:eastAsia="pl-PL"/>
        </w:rPr>
      </w:pPr>
    </w:p>
    <w:p w14:paraId="767E9D61" w14:textId="77777777" w:rsidR="00573A4F" w:rsidRPr="00573A4F" w:rsidRDefault="00573A4F" w:rsidP="00573A4F">
      <w:pPr>
        <w:spacing w:before="0" w:beforeAutospacing="0" w:after="0" w:afterAutospacing="0" w:line="240" w:lineRule="auto"/>
        <w:jc w:val="right"/>
        <w:rPr>
          <w:rFonts w:ascii="Calibri" w:eastAsia="Calibri" w:hAnsi="Calibri" w:cs="Times New Roman"/>
          <w:color w:val="003D6E"/>
          <w:sz w:val="20"/>
          <w:szCs w:val="20"/>
          <w:lang w:eastAsia="pl-PL"/>
        </w:rPr>
      </w:pPr>
    </w:p>
    <w:p w14:paraId="72689C67" w14:textId="77777777" w:rsidR="000D3B02" w:rsidRPr="002A112E" w:rsidRDefault="000D3B02" w:rsidP="00901C03">
      <w:pPr>
        <w:pStyle w:val="Jednostka"/>
        <w:numPr>
          <w:ilvl w:val="0"/>
          <w:numId w:val="18"/>
        </w:numPr>
        <w:spacing w:after="120" w:line="240" w:lineRule="auto"/>
        <w:ind w:left="284" w:hanging="284"/>
        <w:jc w:val="both"/>
        <w:rPr>
          <w:rFonts w:cstheme="minorHAnsi"/>
          <w:b/>
          <w:color w:val="auto"/>
          <w:sz w:val="24"/>
          <w:szCs w:val="24"/>
        </w:rPr>
      </w:pPr>
      <w:r w:rsidRPr="002A112E">
        <w:rPr>
          <w:rFonts w:cstheme="minorHAnsi"/>
          <w:b/>
          <w:color w:val="auto"/>
          <w:sz w:val="24"/>
          <w:szCs w:val="24"/>
        </w:rPr>
        <w:t>Informacje ogólne</w:t>
      </w:r>
    </w:p>
    <w:p w14:paraId="1FF0F822" w14:textId="77777777" w:rsidR="000D3B02" w:rsidRPr="002536FE" w:rsidRDefault="000D3B02" w:rsidP="002536FE">
      <w:pPr>
        <w:pStyle w:val="Jednostka"/>
        <w:numPr>
          <w:ilvl w:val="0"/>
          <w:numId w:val="24"/>
        </w:numPr>
        <w:spacing w:line="360" w:lineRule="auto"/>
        <w:jc w:val="both"/>
        <w:rPr>
          <w:rFonts w:cstheme="minorHAnsi"/>
          <w:color w:val="auto"/>
          <w:sz w:val="22"/>
        </w:rPr>
      </w:pPr>
      <w:r w:rsidRPr="002536FE">
        <w:rPr>
          <w:rFonts w:cstheme="minorHAnsi"/>
          <w:color w:val="auto"/>
          <w:sz w:val="22"/>
        </w:rPr>
        <w:t>Przedmiotem Zapytania o informację jest:</w:t>
      </w:r>
    </w:p>
    <w:p w14:paraId="7D9B0FC9" w14:textId="2C2CE203" w:rsidR="005E1C67" w:rsidRPr="002536FE" w:rsidRDefault="000D3B02" w:rsidP="002536FE">
      <w:pPr>
        <w:pStyle w:val="Jednostka"/>
        <w:numPr>
          <w:ilvl w:val="1"/>
          <w:numId w:val="24"/>
        </w:numPr>
        <w:spacing w:line="360" w:lineRule="auto"/>
        <w:jc w:val="both"/>
        <w:rPr>
          <w:color w:val="auto"/>
          <w:sz w:val="22"/>
        </w:rPr>
      </w:pPr>
      <w:r w:rsidRPr="002536FE">
        <w:rPr>
          <w:rFonts w:cstheme="minorHAnsi"/>
          <w:color w:val="auto"/>
          <w:sz w:val="22"/>
        </w:rPr>
        <w:t>Zakup</w:t>
      </w:r>
      <w:r w:rsidR="00823174" w:rsidRPr="002536FE">
        <w:rPr>
          <w:rFonts w:cstheme="minorHAnsi"/>
          <w:color w:val="auto"/>
          <w:sz w:val="22"/>
        </w:rPr>
        <w:t xml:space="preserve"> </w:t>
      </w:r>
      <w:r w:rsidRPr="002536FE">
        <w:rPr>
          <w:rFonts w:cstheme="minorHAnsi"/>
          <w:color w:val="auto"/>
          <w:sz w:val="22"/>
        </w:rPr>
        <w:t xml:space="preserve">usług </w:t>
      </w:r>
      <w:r w:rsidRPr="002536FE">
        <w:rPr>
          <w:color w:val="auto"/>
          <w:sz w:val="22"/>
        </w:rPr>
        <w:t>serwisu pogwarancyjnego</w:t>
      </w:r>
      <w:r w:rsidR="001A3190" w:rsidRPr="002536FE">
        <w:rPr>
          <w:color w:val="auto"/>
          <w:sz w:val="22"/>
        </w:rPr>
        <w:t xml:space="preserve"> </w:t>
      </w:r>
      <w:r w:rsidR="000859C7" w:rsidRPr="002536FE">
        <w:rPr>
          <w:color w:val="auto"/>
          <w:sz w:val="22"/>
        </w:rPr>
        <w:t>d</w:t>
      </w:r>
      <w:r w:rsidR="002204F9" w:rsidRPr="002536FE">
        <w:rPr>
          <w:color w:val="auto"/>
          <w:sz w:val="22"/>
        </w:rPr>
        <w:t>la</w:t>
      </w:r>
      <w:r w:rsidR="000859C7" w:rsidRPr="002536FE">
        <w:rPr>
          <w:color w:val="auto"/>
          <w:sz w:val="22"/>
        </w:rPr>
        <w:t xml:space="preserve"> </w:t>
      </w:r>
      <w:r w:rsidR="002905EB" w:rsidRPr="002536FE">
        <w:rPr>
          <w:color w:val="auto"/>
          <w:sz w:val="22"/>
        </w:rPr>
        <w:t>U</w:t>
      </w:r>
      <w:r w:rsidR="00CD7797" w:rsidRPr="002536FE">
        <w:rPr>
          <w:color w:val="auto"/>
          <w:sz w:val="22"/>
        </w:rPr>
        <w:t>rządzeń</w:t>
      </w:r>
      <w:r w:rsidR="001A3190" w:rsidRPr="002536FE">
        <w:rPr>
          <w:color w:val="auto"/>
          <w:sz w:val="22"/>
        </w:rPr>
        <w:t xml:space="preserve"> </w:t>
      </w:r>
      <w:r w:rsidR="002905EB" w:rsidRPr="002536FE">
        <w:rPr>
          <w:color w:val="auto"/>
          <w:sz w:val="22"/>
        </w:rPr>
        <w:t xml:space="preserve">Sieciowych </w:t>
      </w:r>
      <w:r w:rsidR="00002F79" w:rsidRPr="002536FE">
        <w:rPr>
          <w:color w:val="auto"/>
          <w:sz w:val="22"/>
        </w:rPr>
        <w:t xml:space="preserve"> </w:t>
      </w:r>
      <w:r w:rsidR="001A3190" w:rsidRPr="002536FE">
        <w:rPr>
          <w:color w:val="auto"/>
          <w:sz w:val="22"/>
        </w:rPr>
        <w:t>wykazanych w </w:t>
      </w:r>
      <w:r w:rsidR="005E1C67" w:rsidRPr="002536FE">
        <w:rPr>
          <w:color w:val="auto"/>
          <w:sz w:val="22"/>
        </w:rPr>
        <w:t>Za</w:t>
      </w:r>
      <w:r w:rsidR="00772516" w:rsidRPr="002536FE">
        <w:rPr>
          <w:color w:val="auto"/>
          <w:sz w:val="22"/>
        </w:rPr>
        <w:t>łączniku</w:t>
      </w:r>
      <w:r w:rsidR="002536FE">
        <w:rPr>
          <w:color w:val="auto"/>
          <w:sz w:val="22"/>
        </w:rPr>
        <w:t> </w:t>
      </w:r>
      <w:r w:rsidR="00772516" w:rsidRPr="002536FE">
        <w:rPr>
          <w:color w:val="auto"/>
          <w:sz w:val="22"/>
        </w:rPr>
        <w:t>nr 1, Tabela A</w:t>
      </w:r>
      <w:r w:rsidR="005E1C67" w:rsidRPr="002536FE">
        <w:rPr>
          <w:color w:val="auto"/>
          <w:sz w:val="22"/>
        </w:rPr>
        <w:t>:</w:t>
      </w:r>
    </w:p>
    <w:p w14:paraId="24CE6963" w14:textId="66E31A82" w:rsidR="005E1C67" w:rsidRPr="002536FE" w:rsidRDefault="00176191" w:rsidP="002536FE">
      <w:pPr>
        <w:pStyle w:val="Jednostka"/>
        <w:numPr>
          <w:ilvl w:val="2"/>
          <w:numId w:val="24"/>
        </w:numPr>
        <w:spacing w:line="360" w:lineRule="auto"/>
        <w:jc w:val="both"/>
        <w:rPr>
          <w:color w:val="auto"/>
          <w:sz w:val="22"/>
        </w:rPr>
      </w:pPr>
      <w:r w:rsidRPr="002536FE">
        <w:rPr>
          <w:color w:val="auto"/>
          <w:sz w:val="22"/>
        </w:rPr>
        <w:t>o</w:t>
      </w:r>
      <w:r w:rsidR="00772516" w:rsidRPr="002536FE">
        <w:rPr>
          <w:color w:val="auto"/>
          <w:sz w:val="22"/>
        </w:rPr>
        <w:t xml:space="preserve">d dnia </w:t>
      </w:r>
      <w:r w:rsidR="005E1C67" w:rsidRPr="002536FE">
        <w:rPr>
          <w:color w:val="auto"/>
          <w:sz w:val="22"/>
        </w:rPr>
        <w:t xml:space="preserve">20.12.2024 </w:t>
      </w:r>
      <w:r w:rsidR="00772516" w:rsidRPr="002536FE">
        <w:rPr>
          <w:color w:val="auto"/>
          <w:sz w:val="22"/>
        </w:rPr>
        <w:t xml:space="preserve">do dnia </w:t>
      </w:r>
      <w:r w:rsidR="00153D3B" w:rsidRPr="002536FE">
        <w:rPr>
          <w:color w:val="auto"/>
          <w:sz w:val="22"/>
        </w:rPr>
        <w:t xml:space="preserve">01.04.2028 </w:t>
      </w:r>
      <w:r w:rsidR="005E1C67" w:rsidRPr="002536FE">
        <w:rPr>
          <w:color w:val="auto"/>
          <w:sz w:val="22"/>
        </w:rPr>
        <w:t>– dla urządzeń z pozycji nr. 1-6,</w:t>
      </w:r>
    </w:p>
    <w:p w14:paraId="62DF52A1" w14:textId="7DAEDDE2" w:rsidR="005E1C67" w:rsidRPr="002536FE" w:rsidRDefault="00176191" w:rsidP="002536FE">
      <w:pPr>
        <w:pStyle w:val="Jednostka"/>
        <w:numPr>
          <w:ilvl w:val="2"/>
          <w:numId w:val="24"/>
        </w:numPr>
        <w:spacing w:line="360" w:lineRule="auto"/>
        <w:jc w:val="both"/>
        <w:rPr>
          <w:color w:val="auto"/>
          <w:sz w:val="22"/>
        </w:rPr>
      </w:pPr>
      <w:r w:rsidRPr="002536FE">
        <w:rPr>
          <w:color w:val="auto"/>
          <w:sz w:val="22"/>
        </w:rPr>
        <w:t xml:space="preserve">od dnia </w:t>
      </w:r>
      <w:r w:rsidR="00153D3B" w:rsidRPr="002536FE">
        <w:rPr>
          <w:color w:val="auto"/>
          <w:sz w:val="22"/>
        </w:rPr>
        <w:t>01.04</w:t>
      </w:r>
      <w:r w:rsidRPr="002536FE">
        <w:rPr>
          <w:color w:val="auto"/>
          <w:sz w:val="22"/>
        </w:rPr>
        <w:t xml:space="preserve">.2025 do dnia </w:t>
      </w:r>
      <w:r w:rsidR="00153D3B" w:rsidRPr="002536FE">
        <w:rPr>
          <w:color w:val="auto"/>
          <w:sz w:val="22"/>
        </w:rPr>
        <w:t>01</w:t>
      </w:r>
      <w:r w:rsidRPr="002536FE">
        <w:rPr>
          <w:color w:val="auto"/>
          <w:sz w:val="22"/>
        </w:rPr>
        <w:t>.0</w:t>
      </w:r>
      <w:r w:rsidR="00153D3B" w:rsidRPr="002536FE">
        <w:rPr>
          <w:color w:val="auto"/>
          <w:sz w:val="22"/>
        </w:rPr>
        <w:t>4</w:t>
      </w:r>
      <w:r w:rsidRPr="002536FE">
        <w:rPr>
          <w:color w:val="auto"/>
          <w:sz w:val="22"/>
        </w:rPr>
        <w:t>.2028</w:t>
      </w:r>
      <w:r w:rsidR="005E1C67" w:rsidRPr="002536FE">
        <w:rPr>
          <w:color w:val="auto"/>
          <w:sz w:val="22"/>
        </w:rPr>
        <w:t xml:space="preserve"> – dla urządzeń z pozycji nr. 7</w:t>
      </w:r>
      <w:r w:rsidRPr="002536FE">
        <w:rPr>
          <w:color w:val="auto"/>
          <w:sz w:val="22"/>
        </w:rPr>
        <w:t>-78</w:t>
      </w:r>
      <w:r w:rsidR="005E1C67" w:rsidRPr="002536FE">
        <w:rPr>
          <w:color w:val="auto"/>
          <w:sz w:val="22"/>
        </w:rPr>
        <w:t>,</w:t>
      </w:r>
    </w:p>
    <w:p w14:paraId="640ABB02" w14:textId="75D52329" w:rsidR="001A3190" w:rsidRPr="002536FE" w:rsidRDefault="005776ED" w:rsidP="002536FE">
      <w:pPr>
        <w:pStyle w:val="Jednostka"/>
        <w:numPr>
          <w:ilvl w:val="1"/>
          <w:numId w:val="24"/>
        </w:numPr>
        <w:spacing w:line="360" w:lineRule="auto"/>
        <w:jc w:val="both"/>
        <w:rPr>
          <w:color w:val="auto"/>
          <w:sz w:val="22"/>
        </w:rPr>
      </w:pPr>
      <w:r w:rsidRPr="002536FE">
        <w:rPr>
          <w:color w:val="auto"/>
          <w:sz w:val="22"/>
        </w:rPr>
        <w:t xml:space="preserve">dostarczenie </w:t>
      </w:r>
      <w:r w:rsidR="005E15A3" w:rsidRPr="002536FE">
        <w:rPr>
          <w:color w:val="auto"/>
          <w:sz w:val="22"/>
        </w:rPr>
        <w:t xml:space="preserve">przez Wykonawcę </w:t>
      </w:r>
      <w:r w:rsidRPr="002536FE">
        <w:rPr>
          <w:color w:val="auto"/>
          <w:sz w:val="22"/>
        </w:rPr>
        <w:t>lice</w:t>
      </w:r>
      <w:r w:rsidR="005E15A3" w:rsidRPr="002536FE">
        <w:rPr>
          <w:color w:val="auto"/>
          <w:sz w:val="22"/>
        </w:rPr>
        <w:t>ncji na oprogramowanie wskazane</w:t>
      </w:r>
      <w:r w:rsidRPr="002536FE">
        <w:rPr>
          <w:color w:val="auto"/>
          <w:sz w:val="22"/>
        </w:rPr>
        <w:t xml:space="preserve"> w Załączniku</w:t>
      </w:r>
      <w:r w:rsidR="002536FE" w:rsidRPr="002536FE">
        <w:rPr>
          <w:color w:val="auto"/>
          <w:sz w:val="22"/>
        </w:rPr>
        <w:t> </w:t>
      </w:r>
      <w:r w:rsidRPr="002536FE">
        <w:rPr>
          <w:color w:val="auto"/>
          <w:sz w:val="22"/>
        </w:rPr>
        <w:t>nr</w:t>
      </w:r>
      <w:r w:rsidR="002536FE" w:rsidRPr="002536FE">
        <w:rPr>
          <w:color w:val="auto"/>
          <w:sz w:val="22"/>
        </w:rPr>
        <w:t> </w:t>
      </w:r>
      <w:r w:rsidRPr="002536FE">
        <w:rPr>
          <w:color w:val="auto"/>
          <w:sz w:val="22"/>
        </w:rPr>
        <w:t>1, Tabela B</w:t>
      </w:r>
      <w:r w:rsidR="005E15A3" w:rsidRPr="002536FE">
        <w:rPr>
          <w:color w:val="auto"/>
          <w:sz w:val="22"/>
        </w:rPr>
        <w:t>.</w:t>
      </w:r>
      <w:r w:rsidR="00176191" w:rsidRPr="002536FE">
        <w:rPr>
          <w:color w:val="auto"/>
          <w:sz w:val="22"/>
        </w:rPr>
        <w:t xml:space="preserve"> Licencje muszą działać od dnia 21.05.2025 do dnia </w:t>
      </w:r>
      <w:r w:rsidR="00153D3B" w:rsidRPr="002536FE">
        <w:rPr>
          <w:color w:val="auto"/>
          <w:sz w:val="22"/>
        </w:rPr>
        <w:t>01.04.2028</w:t>
      </w:r>
      <w:r w:rsidR="002536FE">
        <w:rPr>
          <w:color w:val="auto"/>
          <w:sz w:val="22"/>
        </w:rPr>
        <w:t>.</w:t>
      </w:r>
    </w:p>
    <w:p w14:paraId="4F1BD64F" w14:textId="5EDD9620" w:rsidR="00C5507B" w:rsidRPr="002536FE" w:rsidRDefault="002536FE" w:rsidP="002536FE">
      <w:pPr>
        <w:pStyle w:val="Jednostka"/>
        <w:numPr>
          <w:ilvl w:val="1"/>
          <w:numId w:val="24"/>
        </w:numPr>
        <w:spacing w:line="360" w:lineRule="auto"/>
        <w:jc w:val="both"/>
        <w:rPr>
          <w:color w:val="auto"/>
          <w:sz w:val="22"/>
        </w:rPr>
      </w:pPr>
      <w:r>
        <w:rPr>
          <w:color w:val="auto"/>
          <w:sz w:val="22"/>
        </w:rPr>
        <w:t xml:space="preserve">świadczenie </w:t>
      </w:r>
      <w:r w:rsidR="00C5507B" w:rsidRPr="002536FE">
        <w:rPr>
          <w:color w:val="auto"/>
          <w:sz w:val="22"/>
        </w:rPr>
        <w:t>usługi Konsultacji w wymiarze do 120 godzin (dalej „Konsultacje”).</w:t>
      </w:r>
    </w:p>
    <w:p w14:paraId="5C4BA8F5" w14:textId="5B03D7E0" w:rsidR="000D3B02" w:rsidRDefault="008C6A05" w:rsidP="002536FE">
      <w:pPr>
        <w:pStyle w:val="Jednostka"/>
        <w:numPr>
          <w:ilvl w:val="0"/>
          <w:numId w:val="24"/>
        </w:numPr>
        <w:spacing w:line="360" w:lineRule="auto"/>
        <w:jc w:val="both"/>
        <w:rPr>
          <w:rFonts w:cstheme="minorHAnsi"/>
          <w:color w:val="auto"/>
          <w:sz w:val="22"/>
        </w:rPr>
      </w:pPr>
      <w:r>
        <w:rPr>
          <w:rFonts w:cstheme="minorHAnsi"/>
          <w:color w:val="auto"/>
          <w:sz w:val="22"/>
        </w:rPr>
        <w:t xml:space="preserve">Urządzenia znajdują się w </w:t>
      </w:r>
      <w:r w:rsidR="001A7DCB" w:rsidRPr="008C6A05">
        <w:rPr>
          <w:rFonts w:cstheme="minorHAnsi"/>
          <w:color w:val="auto"/>
          <w:sz w:val="22"/>
        </w:rPr>
        <w:t>Central</w:t>
      </w:r>
      <w:r>
        <w:rPr>
          <w:rFonts w:cstheme="minorHAnsi"/>
          <w:color w:val="auto"/>
          <w:sz w:val="22"/>
        </w:rPr>
        <w:t>i</w:t>
      </w:r>
      <w:r w:rsidR="00181E26" w:rsidRPr="008C6A05">
        <w:rPr>
          <w:rFonts w:cstheme="minorHAnsi"/>
          <w:color w:val="auto"/>
          <w:sz w:val="22"/>
        </w:rPr>
        <w:t xml:space="preserve"> ZUS</w:t>
      </w:r>
      <w:r w:rsidR="00A9114A" w:rsidRPr="008C6A05">
        <w:rPr>
          <w:rFonts w:cstheme="minorHAnsi"/>
          <w:color w:val="auto"/>
          <w:sz w:val="22"/>
        </w:rPr>
        <w:t>,</w:t>
      </w:r>
      <w:r w:rsidR="00D81949" w:rsidRPr="008C6A05">
        <w:rPr>
          <w:rFonts w:cstheme="minorHAnsi"/>
          <w:color w:val="auto"/>
          <w:sz w:val="22"/>
        </w:rPr>
        <w:t xml:space="preserve"> ul. Szamock</w:t>
      </w:r>
      <w:r w:rsidR="00A9114A" w:rsidRPr="008C6A05">
        <w:rPr>
          <w:rFonts w:cstheme="minorHAnsi"/>
          <w:color w:val="auto"/>
          <w:sz w:val="22"/>
        </w:rPr>
        <w:t>a</w:t>
      </w:r>
      <w:r w:rsidR="00D81949" w:rsidRPr="008C6A05">
        <w:rPr>
          <w:rFonts w:cstheme="minorHAnsi"/>
          <w:color w:val="auto"/>
          <w:sz w:val="22"/>
        </w:rPr>
        <w:t xml:space="preserve"> 3, 5</w:t>
      </w:r>
      <w:r w:rsidR="00A9114A" w:rsidRPr="008C6A05">
        <w:rPr>
          <w:rFonts w:cstheme="minorHAnsi"/>
          <w:color w:val="auto"/>
          <w:sz w:val="22"/>
        </w:rPr>
        <w:t xml:space="preserve"> w Warszawie</w:t>
      </w:r>
      <w:r w:rsidR="00181E26" w:rsidRPr="008C6A05">
        <w:rPr>
          <w:rFonts w:cstheme="minorHAnsi"/>
          <w:color w:val="auto"/>
          <w:sz w:val="22"/>
        </w:rPr>
        <w:t>.</w:t>
      </w:r>
    </w:p>
    <w:p w14:paraId="1F84AB6A" w14:textId="6F197DB0" w:rsidR="00582F2E" w:rsidRPr="00582F2E" w:rsidRDefault="00582F2E" w:rsidP="002536FE">
      <w:pPr>
        <w:pStyle w:val="Jednostka"/>
        <w:numPr>
          <w:ilvl w:val="0"/>
          <w:numId w:val="24"/>
        </w:numPr>
        <w:spacing w:line="360" w:lineRule="auto"/>
        <w:jc w:val="both"/>
        <w:rPr>
          <w:rFonts w:cstheme="minorHAnsi"/>
          <w:color w:val="auto"/>
          <w:sz w:val="22"/>
        </w:rPr>
      </w:pPr>
      <w:r w:rsidRPr="002536FE">
        <w:rPr>
          <w:rFonts w:cstheme="minorHAnsi"/>
          <w:color w:val="auto"/>
          <w:sz w:val="22"/>
        </w:rPr>
        <w:t xml:space="preserve">Urządzenia </w:t>
      </w:r>
      <w:r w:rsidR="00002F79" w:rsidRPr="002536FE">
        <w:rPr>
          <w:rFonts w:cstheme="minorHAnsi"/>
          <w:color w:val="auto"/>
          <w:sz w:val="22"/>
        </w:rPr>
        <w:t>S</w:t>
      </w:r>
      <w:r w:rsidR="002905EB" w:rsidRPr="002536FE">
        <w:rPr>
          <w:rFonts w:cstheme="minorHAnsi"/>
          <w:color w:val="auto"/>
          <w:sz w:val="22"/>
        </w:rPr>
        <w:t>ieciowe</w:t>
      </w:r>
      <w:r w:rsidR="00002F79" w:rsidRPr="002536FE">
        <w:rPr>
          <w:rFonts w:cstheme="minorHAnsi"/>
          <w:color w:val="auto"/>
          <w:sz w:val="22"/>
        </w:rPr>
        <w:t xml:space="preserve"> </w:t>
      </w:r>
      <w:r w:rsidRPr="002536FE">
        <w:rPr>
          <w:rFonts w:cstheme="minorHAnsi"/>
          <w:color w:val="auto"/>
          <w:sz w:val="22"/>
        </w:rPr>
        <w:t>są w eksploatacji od Q2 2021r.</w:t>
      </w:r>
    </w:p>
    <w:p w14:paraId="75995335" w14:textId="2EF42E40" w:rsidR="009F3228" w:rsidRPr="00B223BE" w:rsidRDefault="000D3B02" w:rsidP="002536FE">
      <w:pPr>
        <w:pStyle w:val="Jednostka"/>
        <w:numPr>
          <w:ilvl w:val="0"/>
          <w:numId w:val="24"/>
        </w:numPr>
        <w:spacing w:line="360" w:lineRule="auto"/>
        <w:jc w:val="both"/>
        <w:rPr>
          <w:rFonts w:cstheme="minorHAnsi"/>
          <w:color w:val="auto"/>
          <w:sz w:val="22"/>
        </w:rPr>
      </w:pPr>
      <w:r w:rsidRPr="002536FE">
        <w:rPr>
          <w:rFonts w:cstheme="minorHAnsi"/>
          <w:color w:val="auto"/>
          <w:sz w:val="22"/>
        </w:rPr>
        <w:t xml:space="preserve">Umowa </w:t>
      </w:r>
      <w:r w:rsidR="00A9114A" w:rsidRPr="002536FE">
        <w:rPr>
          <w:rFonts w:cstheme="minorHAnsi"/>
          <w:color w:val="auto"/>
          <w:sz w:val="22"/>
        </w:rPr>
        <w:t xml:space="preserve">obowiązywać będzie </w:t>
      </w:r>
      <w:r w:rsidR="001A7DCB" w:rsidRPr="002536FE">
        <w:rPr>
          <w:rFonts w:cstheme="minorHAnsi"/>
          <w:color w:val="auto"/>
          <w:sz w:val="22"/>
        </w:rPr>
        <w:t xml:space="preserve">z dniem </w:t>
      </w:r>
      <w:r w:rsidR="002536FE">
        <w:rPr>
          <w:rFonts w:cstheme="minorHAnsi"/>
          <w:color w:val="auto"/>
          <w:sz w:val="22"/>
        </w:rPr>
        <w:t>podpisania umowy,</w:t>
      </w:r>
      <w:r w:rsidR="004549E6" w:rsidRPr="002536FE">
        <w:rPr>
          <w:rFonts w:cstheme="minorHAnsi"/>
          <w:color w:val="auto"/>
          <w:sz w:val="22"/>
        </w:rPr>
        <w:t xml:space="preserve"> nie</w:t>
      </w:r>
      <w:r w:rsidR="00CD7797" w:rsidRPr="002536FE">
        <w:rPr>
          <w:rFonts w:cstheme="minorHAnsi"/>
          <w:color w:val="auto"/>
          <w:sz w:val="22"/>
        </w:rPr>
        <w:t> </w:t>
      </w:r>
      <w:r w:rsidR="004549E6" w:rsidRPr="002536FE">
        <w:rPr>
          <w:rFonts w:cstheme="minorHAnsi"/>
          <w:color w:val="auto"/>
          <w:sz w:val="22"/>
        </w:rPr>
        <w:t xml:space="preserve">wcześniej niż </w:t>
      </w:r>
      <w:r w:rsidR="00BD2CA5" w:rsidRPr="002536FE">
        <w:rPr>
          <w:rFonts w:cstheme="minorHAnsi"/>
          <w:color w:val="auto"/>
          <w:sz w:val="22"/>
        </w:rPr>
        <w:t>20</w:t>
      </w:r>
      <w:r w:rsidR="004549E6" w:rsidRPr="002536FE">
        <w:rPr>
          <w:rFonts w:cstheme="minorHAnsi"/>
          <w:color w:val="auto"/>
          <w:sz w:val="22"/>
        </w:rPr>
        <w:t>.</w:t>
      </w:r>
      <w:r w:rsidR="00BD2CA5" w:rsidRPr="002536FE">
        <w:rPr>
          <w:rFonts w:cstheme="minorHAnsi"/>
          <w:color w:val="auto"/>
          <w:sz w:val="22"/>
        </w:rPr>
        <w:t>12</w:t>
      </w:r>
      <w:r w:rsidR="004549E6" w:rsidRPr="002536FE">
        <w:rPr>
          <w:rFonts w:cstheme="minorHAnsi"/>
          <w:color w:val="auto"/>
          <w:sz w:val="22"/>
        </w:rPr>
        <w:t>.2024</w:t>
      </w:r>
      <w:r w:rsidR="00CD7797" w:rsidRPr="002536FE">
        <w:rPr>
          <w:rFonts w:cstheme="minorHAnsi"/>
          <w:color w:val="auto"/>
          <w:sz w:val="22"/>
        </w:rPr>
        <w:t>r</w:t>
      </w:r>
      <w:r w:rsidRPr="002536FE">
        <w:rPr>
          <w:rFonts w:cstheme="minorHAnsi"/>
          <w:color w:val="auto"/>
          <w:sz w:val="22"/>
        </w:rPr>
        <w:t>.</w:t>
      </w:r>
    </w:p>
    <w:p w14:paraId="3D32F837" w14:textId="049367A0" w:rsidR="008C6A05" w:rsidRDefault="00B223BE" w:rsidP="002536FE">
      <w:pPr>
        <w:pStyle w:val="Jednostka"/>
        <w:numPr>
          <w:ilvl w:val="0"/>
          <w:numId w:val="24"/>
        </w:numPr>
        <w:spacing w:line="360" w:lineRule="auto"/>
        <w:jc w:val="both"/>
        <w:rPr>
          <w:rFonts w:cstheme="minorHAnsi"/>
          <w:color w:val="auto"/>
          <w:sz w:val="22"/>
        </w:rPr>
      </w:pPr>
      <w:r w:rsidRPr="002536FE">
        <w:rPr>
          <w:rFonts w:cstheme="minorHAnsi"/>
          <w:color w:val="auto"/>
          <w:sz w:val="22"/>
        </w:rPr>
        <w:t>Zamawiający zastrzega</w:t>
      </w:r>
      <w:r w:rsidR="009E3AED">
        <w:rPr>
          <w:rFonts w:cstheme="minorHAnsi"/>
          <w:color w:val="auto"/>
          <w:sz w:val="22"/>
        </w:rPr>
        <w:t xml:space="preserve"> w ramach realizacji umowy</w:t>
      </w:r>
      <w:r w:rsidRPr="002536FE">
        <w:rPr>
          <w:rFonts w:cstheme="minorHAnsi"/>
          <w:color w:val="auto"/>
          <w:sz w:val="22"/>
        </w:rPr>
        <w:t xml:space="preserve"> możliwość przełoże</w:t>
      </w:r>
      <w:r w:rsidR="007C6AEB" w:rsidRPr="002536FE">
        <w:rPr>
          <w:rFonts w:cstheme="minorHAnsi"/>
          <w:color w:val="auto"/>
          <w:sz w:val="22"/>
        </w:rPr>
        <w:t>nia kart liniowych i wkładek FC</w:t>
      </w:r>
      <w:r w:rsidRPr="002536FE">
        <w:rPr>
          <w:rFonts w:cstheme="minorHAnsi"/>
          <w:color w:val="auto"/>
          <w:sz w:val="22"/>
        </w:rPr>
        <w:t xml:space="preserve"> pomiędzy </w:t>
      </w:r>
      <w:r w:rsidR="006F2AF0" w:rsidRPr="002536FE">
        <w:rPr>
          <w:rFonts w:cstheme="minorHAnsi"/>
          <w:color w:val="auto"/>
          <w:sz w:val="22"/>
        </w:rPr>
        <w:t>U</w:t>
      </w:r>
      <w:r w:rsidRPr="002536FE">
        <w:rPr>
          <w:rFonts w:cstheme="minorHAnsi"/>
          <w:color w:val="auto"/>
          <w:sz w:val="22"/>
        </w:rPr>
        <w:t>rządzeniami</w:t>
      </w:r>
      <w:r w:rsidR="00002F79" w:rsidRPr="002536FE">
        <w:rPr>
          <w:rFonts w:cstheme="minorHAnsi"/>
          <w:color w:val="auto"/>
          <w:sz w:val="22"/>
        </w:rPr>
        <w:t xml:space="preserve"> SAN</w:t>
      </w:r>
      <w:r w:rsidR="005E15A3" w:rsidRPr="002536FE">
        <w:rPr>
          <w:rFonts w:cstheme="minorHAnsi"/>
          <w:color w:val="auto"/>
          <w:sz w:val="22"/>
        </w:rPr>
        <w:t xml:space="preserve"> i LAN</w:t>
      </w:r>
      <w:r w:rsidRPr="002536FE">
        <w:rPr>
          <w:rFonts w:cstheme="minorHAnsi"/>
          <w:color w:val="auto"/>
          <w:sz w:val="22"/>
        </w:rPr>
        <w:t>.</w:t>
      </w:r>
    </w:p>
    <w:p w14:paraId="584899A2" w14:textId="77777777" w:rsidR="002536FE" w:rsidRPr="002536FE" w:rsidRDefault="002536FE" w:rsidP="002536FE">
      <w:pPr>
        <w:pStyle w:val="Jednostka"/>
        <w:spacing w:line="360" w:lineRule="auto"/>
        <w:ind w:left="360"/>
        <w:jc w:val="both"/>
        <w:rPr>
          <w:rFonts w:cstheme="minorHAnsi"/>
          <w:color w:val="auto"/>
          <w:sz w:val="22"/>
        </w:rPr>
      </w:pPr>
    </w:p>
    <w:p w14:paraId="6B5FCF60" w14:textId="210AFFD0" w:rsidR="000D3B02" w:rsidRPr="002A112E" w:rsidRDefault="000D3B02" w:rsidP="002536FE">
      <w:pPr>
        <w:pStyle w:val="Jednostka"/>
        <w:numPr>
          <w:ilvl w:val="0"/>
          <w:numId w:val="18"/>
        </w:numPr>
        <w:spacing w:after="120" w:line="240" w:lineRule="auto"/>
        <w:ind w:left="284" w:hanging="284"/>
        <w:jc w:val="both"/>
        <w:rPr>
          <w:b/>
          <w:color w:val="auto"/>
          <w:sz w:val="24"/>
        </w:rPr>
      </w:pPr>
      <w:r w:rsidRPr="002A112E">
        <w:rPr>
          <w:b/>
          <w:color w:val="auto"/>
          <w:sz w:val="24"/>
        </w:rPr>
        <w:t>Szczegółowe warunki świadczenia usługi</w:t>
      </w:r>
    </w:p>
    <w:p w14:paraId="55A3824C" w14:textId="0C510FB7" w:rsidR="000D3B02" w:rsidRPr="002536FE" w:rsidRDefault="000D3B02" w:rsidP="009E3AED">
      <w:pPr>
        <w:pStyle w:val="Jednostka"/>
        <w:numPr>
          <w:ilvl w:val="0"/>
          <w:numId w:val="25"/>
        </w:numPr>
        <w:spacing w:line="360" w:lineRule="auto"/>
        <w:jc w:val="both"/>
        <w:rPr>
          <w:color w:val="auto"/>
          <w:sz w:val="22"/>
        </w:rPr>
      </w:pPr>
      <w:r w:rsidRPr="002536FE">
        <w:rPr>
          <w:color w:val="auto"/>
          <w:sz w:val="22"/>
        </w:rPr>
        <w:t xml:space="preserve">Świadczenie usługi serwisu pogwarancyjnego musi zagwarantować wykonanie kompleksowej naprawy </w:t>
      </w:r>
      <w:r w:rsidR="00B223BE" w:rsidRPr="002536FE">
        <w:rPr>
          <w:color w:val="auto"/>
          <w:sz w:val="22"/>
        </w:rPr>
        <w:t>Urządzeń</w:t>
      </w:r>
      <w:r w:rsidR="002905EB" w:rsidRPr="002536FE">
        <w:rPr>
          <w:color w:val="auto"/>
          <w:sz w:val="22"/>
        </w:rPr>
        <w:t xml:space="preserve"> Sieciowych</w:t>
      </w:r>
      <w:r w:rsidRPr="002536FE">
        <w:rPr>
          <w:color w:val="auto"/>
          <w:sz w:val="22"/>
        </w:rPr>
        <w:t xml:space="preserve"> przez Wykonawcę wraz z przywróceniem pełnej funkcjonalności w</w:t>
      </w:r>
      <w:r w:rsidR="00B223BE" w:rsidRPr="002536FE">
        <w:rPr>
          <w:color w:val="auto"/>
          <w:sz w:val="22"/>
        </w:rPr>
        <w:t> </w:t>
      </w:r>
      <w:r w:rsidRPr="002536FE">
        <w:rPr>
          <w:color w:val="auto"/>
          <w:sz w:val="22"/>
        </w:rPr>
        <w:t>następuj</w:t>
      </w:r>
      <w:r w:rsidR="00FC58BE" w:rsidRPr="002536FE">
        <w:rPr>
          <w:color w:val="auto"/>
          <w:sz w:val="22"/>
        </w:rPr>
        <w:t>ących terminach określających:</w:t>
      </w:r>
    </w:p>
    <w:p w14:paraId="7CCA7127" w14:textId="1BC8C43F" w:rsidR="000D3B02" w:rsidRPr="002536FE" w:rsidRDefault="000D3B02" w:rsidP="009E3AED">
      <w:pPr>
        <w:pStyle w:val="Jednostka"/>
        <w:numPr>
          <w:ilvl w:val="1"/>
          <w:numId w:val="25"/>
        </w:numPr>
        <w:spacing w:line="360" w:lineRule="auto"/>
        <w:jc w:val="both"/>
        <w:rPr>
          <w:color w:val="auto"/>
          <w:sz w:val="22"/>
        </w:rPr>
      </w:pPr>
      <w:r w:rsidRPr="002536FE">
        <w:rPr>
          <w:color w:val="auto"/>
          <w:sz w:val="22"/>
        </w:rPr>
        <w:t>Czas potwierdzenia zgłoszenia przez Wykonawcę: nie później niż w ciągu 30 (trzydziestu) minut</w:t>
      </w:r>
      <w:r w:rsidR="009E3AED">
        <w:rPr>
          <w:color w:val="auto"/>
          <w:sz w:val="22"/>
        </w:rPr>
        <w:t>, li</w:t>
      </w:r>
      <w:r w:rsidRPr="002536FE">
        <w:rPr>
          <w:color w:val="auto"/>
          <w:sz w:val="22"/>
        </w:rPr>
        <w:t>cząc od momentu wysłania przez Zamawiającego zgłoszenia awarii</w:t>
      </w:r>
      <w:r w:rsidR="00630FBF" w:rsidRPr="002536FE">
        <w:rPr>
          <w:color w:val="auto"/>
          <w:sz w:val="22"/>
        </w:rPr>
        <w:t>,</w:t>
      </w:r>
      <w:r w:rsidRPr="002536FE">
        <w:rPr>
          <w:color w:val="auto"/>
          <w:sz w:val="22"/>
        </w:rPr>
        <w:t xml:space="preserve"> Wykonawca potwierdzi</w:t>
      </w:r>
      <w:r w:rsidR="009E3AED">
        <w:rPr>
          <w:color w:val="auto"/>
          <w:sz w:val="22"/>
        </w:rPr>
        <w:t>. P</w:t>
      </w:r>
      <w:r w:rsidRPr="002536FE">
        <w:rPr>
          <w:color w:val="auto"/>
          <w:sz w:val="22"/>
        </w:rPr>
        <w:t xml:space="preserve">rzyjęcie zgłoszenia w takiej samej formie, </w:t>
      </w:r>
      <w:r w:rsidR="00181E26" w:rsidRPr="002536FE">
        <w:rPr>
          <w:color w:val="auto"/>
          <w:sz w:val="22"/>
        </w:rPr>
        <w:t>w jakiej otrzymał to zgłoszenie,</w:t>
      </w:r>
    </w:p>
    <w:p w14:paraId="79AE7E7F" w14:textId="09CABA87" w:rsidR="000D3B02" w:rsidRPr="009E3AED" w:rsidRDefault="005E15A3" w:rsidP="009E3AED">
      <w:pPr>
        <w:pStyle w:val="Jednostka"/>
        <w:numPr>
          <w:ilvl w:val="1"/>
          <w:numId w:val="25"/>
        </w:numPr>
        <w:spacing w:line="360" w:lineRule="auto"/>
        <w:jc w:val="both"/>
        <w:rPr>
          <w:color w:val="auto"/>
          <w:sz w:val="22"/>
        </w:rPr>
      </w:pPr>
      <w:r w:rsidRPr="009E3AED">
        <w:rPr>
          <w:color w:val="auto"/>
          <w:sz w:val="22"/>
        </w:rPr>
        <w:t>Czas usunięcia awarii Przedmiotu serwisu: do 8 (ośmiu) godzin, licząc od momentu wysłania przez Zamawiającego zgłoszenia.</w:t>
      </w:r>
      <w:r w:rsidRPr="009E3AED" w:rsidDel="005E15A3">
        <w:rPr>
          <w:color w:val="auto"/>
          <w:sz w:val="22"/>
        </w:rPr>
        <w:t xml:space="preserve"> </w:t>
      </w:r>
      <w:r w:rsidR="00D81949" w:rsidRPr="009E3AED">
        <w:rPr>
          <w:color w:val="auto"/>
          <w:sz w:val="22"/>
        </w:rPr>
        <w:t>2</w:t>
      </w:r>
      <w:r w:rsidR="000D3B02" w:rsidRPr="009E3AED">
        <w:rPr>
          <w:color w:val="auto"/>
          <w:sz w:val="22"/>
        </w:rPr>
        <w:t>. W szczególnie uzasadnionych przypadkach, na wniosek Zamawiającego, czas usunięcia awarii, o</w:t>
      </w:r>
      <w:r w:rsidR="00B223BE" w:rsidRPr="009E3AED">
        <w:rPr>
          <w:color w:val="auto"/>
          <w:sz w:val="22"/>
        </w:rPr>
        <w:t> </w:t>
      </w:r>
      <w:r w:rsidR="000D3B02" w:rsidRPr="009E3AED">
        <w:rPr>
          <w:color w:val="auto"/>
          <w:sz w:val="22"/>
        </w:rPr>
        <w:t xml:space="preserve">którym mowa w ust. </w:t>
      </w:r>
      <w:r w:rsidR="003949A4" w:rsidRPr="009E3AED">
        <w:rPr>
          <w:color w:val="auto"/>
          <w:sz w:val="22"/>
        </w:rPr>
        <w:t>1</w:t>
      </w:r>
      <w:r w:rsidR="000D3B02" w:rsidRPr="009E3AED">
        <w:rPr>
          <w:color w:val="auto"/>
          <w:sz w:val="22"/>
        </w:rPr>
        <w:t xml:space="preserve"> pkt 2) może zostać wydłużony. Fakt taki każdorazowo będzie potwierdzony przez Zamawiającego w systemie obsługi zgłoszeń lub pisemnie na Formularzu zgłoszenia awarii.</w:t>
      </w:r>
    </w:p>
    <w:p w14:paraId="3637D7A2" w14:textId="7A2C70D9"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Zgłaszanie awarii następować będzie z wykorzystaniem systemu obsługi zgłoszeń Zamawiającego (HP</w:t>
      </w:r>
      <w:r w:rsidR="00FC58BE" w:rsidRPr="009E3AED">
        <w:rPr>
          <w:color w:val="auto"/>
          <w:sz w:val="22"/>
        </w:rPr>
        <w:t> </w:t>
      </w:r>
      <w:r w:rsidRPr="009E3AED">
        <w:rPr>
          <w:color w:val="auto"/>
          <w:sz w:val="22"/>
        </w:rPr>
        <w:t>Service</w:t>
      </w:r>
      <w:r w:rsidR="00FC58BE" w:rsidRPr="009E3AED">
        <w:rPr>
          <w:color w:val="auto"/>
          <w:sz w:val="22"/>
        </w:rPr>
        <w:t> </w:t>
      </w:r>
      <w:r w:rsidRPr="009E3AED">
        <w:rPr>
          <w:color w:val="auto"/>
          <w:sz w:val="22"/>
        </w:rPr>
        <w:t>Manager</w:t>
      </w:r>
      <w:r w:rsidR="0071646B" w:rsidRPr="009E3AED">
        <w:rPr>
          <w:color w:val="auto"/>
          <w:sz w:val="22"/>
        </w:rPr>
        <w:t>/SZPE</w:t>
      </w:r>
      <w:r w:rsidRPr="009E3AED">
        <w:rPr>
          <w:color w:val="auto"/>
          <w:sz w:val="22"/>
        </w:rPr>
        <w:t>). Format oraz struktura komunikatów obsługiwanych przez system obsługi zgłoszeń Zamawiającego, jak również zakres informacji przekazywanych przy zgłaszaniu awarii, opisany zostanie w</w:t>
      </w:r>
      <w:r w:rsidR="00FC58BE" w:rsidRPr="009E3AED">
        <w:rPr>
          <w:color w:val="auto"/>
          <w:sz w:val="22"/>
        </w:rPr>
        <w:t> </w:t>
      </w:r>
      <w:r w:rsidRPr="009E3AED">
        <w:rPr>
          <w:color w:val="auto"/>
          <w:sz w:val="22"/>
        </w:rPr>
        <w:t>SIWZ na etapie postępowania przetargowego. Podczas omawiania wszelkich spraw dotyczących zgłoszeń serwisowych będzie obowiązywać numeracja zgłoszeń z systemu obsługi zgłoszeń Zamawiającego. Za</w:t>
      </w:r>
      <w:r w:rsidR="00FC58BE" w:rsidRPr="009E3AED">
        <w:rPr>
          <w:color w:val="auto"/>
          <w:sz w:val="22"/>
        </w:rPr>
        <w:t> </w:t>
      </w:r>
      <w:r w:rsidRPr="009E3AED">
        <w:rPr>
          <w:color w:val="auto"/>
          <w:sz w:val="22"/>
        </w:rPr>
        <w:t>moment przyjęcia zgłoszenia awarii uznany będzie czas wysłania przez Zamawiającego do Wykonawcy zgłoszenia z systemu HP</w:t>
      </w:r>
      <w:r w:rsidR="00FC58BE" w:rsidRPr="009E3AED">
        <w:rPr>
          <w:color w:val="auto"/>
          <w:sz w:val="22"/>
        </w:rPr>
        <w:t> </w:t>
      </w:r>
      <w:r w:rsidRPr="009E3AED">
        <w:rPr>
          <w:color w:val="auto"/>
          <w:sz w:val="22"/>
        </w:rPr>
        <w:t>Service</w:t>
      </w:r>
      <w:r w:rsidR="00FC58BE" w:rsidRPr="009E3AED">
        <w:rPr>
          <w:color w:val="auto"/>
          <w:sz w:val="22"/>
        </w:rPr>
        <w:t> </w:t>
      </w:r>
      <w:r w:rsidRPr="009E3AED">
        <w:rPr>
          <w:color w:val="auto"/>
          <w:sz w:val="22"/>
        </w:rPr>
        <w:t>Manager</w:t>
      </w:r>
      <w:r w:rsidR="0071646B" w:rsidRPr="009E3AED">
        <w:rPr>
          <w:color w:val="auto"/>
          <w:sz w:val="22"/>
        </w:rPr>
        <w:t>/SZPE</w:t>
      </w:r>
      <w:r w:rsidRPr="009E3AED">
        <w:rPr>
          <w:color w:val="auto"/>
          <w:sz w:val="22"/>
        </w:rPr>
        <w:t xml:space="preserve"> lub Formularza zgłoszenia awarii, w</w:t>
      </w:r>
      <w:r w:rsidR="00FC58BE" w:rsidRPr="009E3AED">
        <w:rPr>
          <w:color w:val="auto"/>
          <w:sz w:val="22"/>
        </w:rPr>
        <w:t> </w:t>
      </w:r>
      <w:r w:rsidRPr="009E3AED">
        <w:rPr>
          <w:color w:val="auto"/>
          <w:sz w:val="22"/>
        </w:rPr>
        <w:t xml:space="preserve">przypadkach, o których mowa w ust. </w:t>
      </w:r>
      <w:r w:rsidR="009E3AED">
        <w:rPr>
          <w:color w:val="auto"/>
          <w:sz w:val="22"/>
        </w:rPr>
        <w:t>3</w:t>
      </w:r>
      <w:r w:rsidRPr="009E3AED">
        <w:rPr>
          <w:color w:val="auto"/>
          <w:sz w:val="22"/>
        </w:rPr>
        <w:t xml:space="preserve"> poniżej. </w:t>
      </w:r>
    </w:p>
    <w:p w14:paraId="17582152" w14:textId="6B4BD603"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Do czasu dokonania przez Wykonawcę integracji systemu obsługi zgłoszeń Wykonawcy z</w:t>
      </w:r>
      <w:r w:rsidR="00002F79" w:rsidRPr="009E3AED">
        <w:rPr>
          <w:color w:val="auto"/>
          <w:sz w:val="22"/>
        </w:rPr>
        <w:t> </w:t>
      </w:r>
      <w:r w:rsidRPr="009E3AED">
        <w:rPr>
          <w:color w:val="auto"/>
          <w:sz w:val="22"/>
        </w:rPr>
        <w:t>systemem obsługi zgłoszeń Zamawiającego, tj. maksymalnie w terminie 60 (sześćdziesięciu) dni od dnia podpisania Umowy, oraz w przypadku awarii systemu obsługi zgłoszeń Zamawiającego (HP</w:t>
      </w:r>
      <w:r w:rsidR="004549E6" w:rsidRPr="009E3AED">
        <w:rPr>
          <w:color w:val="auto"/>
          <w:sz w:val="22"/>
        </w:rPr>
        <w:t> </w:t>
      </w:r>
      <w:r w:rsidRPr="009E3AED">
        <w:rPr>
          <w:color w:val="auto"/>
          <w:sz w:val="22"/>
        </w:rPr>
        <w:t>Service</w:t>
      </w:r>
      <w:r w:rsidR="004549E6" w:rsidRPr="009E3AED">
        <w:rPr>
          <w:color w:val="auto"/>
          <w:sz w:val="22"/>
        </w:rPr>
        <w:t> </w:t>
      </w:r>
      <w:r w:rsidRPr="009E3AED">
        <w:rPr>
          <w:color w:val="auto"/>
          <w:sz w:val="22"/>
        </w:rPr>
        <w:t>Manager</w:t>
      </w:r>
      <w:r w:rsidR="0071646B" w:rsidRPr="009E3AED">
        <w:rPr>
          <w:color w:val="auto"/>
          <w:sz w:val="22"/>
        </w:rPr>
        <w:t>/SZPE</w:t>
      </w:r>
      <w:r w:rsidRPr="009E3AED">
        <w:rPr>
          <w:color w:val="auto"/>
          <w:sz w:val="22"/>
        </w:rPr>
        <w:t>) lub systemu obsługi zgłoszeń Wykonawcy, o czym Strony niezwłocznie się poinformują, Strony będą dokonywać zgłoszeń na Formularzu zgłoszenia awarii, będą potwierdzać wykonanie usługi serwisowej na Protokole wykonania usługi serwisowej oraz będą wymieniać komunikaty za pośrednictwem poczty elektronicznej na uzgodnione adresy e-mail. Wykonawca zobowiązany będzie do niezwłocznego poinformowania Zamawiającego o</w:t>
      </w:r>
      <w:r w:rsidR="006570C3" w:rsidRPr="009E3AED">
        <w:rPr>
          <w:color w:val="auto"/>
          <w:sz w:val="22"/>
        </w:rPr>
        <w:t> </w:t>
      </w:r>
      <w:r w:rsidRPr="009E3AED">
        <w:rPr>
          <w:color w:val="auto"/>
          <w:sz w:val="22"/>
        </w:rPr>
        <w:t>wystąpieniu i usunięciu awarii swojego systemu obsługi zgłoszeń pocztą elektroniczną. Informacja ta nie będzie zwalniać Wykonawcy z kar wynikających z</w:t>
      </w:r>
      <w:r w:rsidR="00FC58BE" w:rsidRPr="009E3AED">
        <w:rPr>
          <w:color w:val="auto"/>
          <w:sz w:val="22"/>
        </w:rPr>
        <w:t> </w:t>
      </w:r>
      <w:r w:rsidRPr="009E3AED">
        <w:rPr>
          <w:color w:val="auto"/>
          <w:sz w:val="22"/>
        </w:rPr>
        <w:t>opóźnień obsługi zgłoszeń. W</w:t>
      </w:r>
      <w:r w:rsidR="00074347" w:rsidRPr="009E3AED">
        <w:rPr>
          <w:color w:val="auto"/>
          <w:sz w:val="22"/>
        </w:rPr>
        <w:t> </w:t>
      </w:r>
      <w:r w:rsidRPr="009E3AED">
        <w:rPr>
          <w:color w:val="auto"/>
          <w:sz w:val="22"/>
        </w:rPr>
        <w:t>przypadku braku takiej informacji, zgłoszenia awarii dokonane przez Zamawiającego z</w:t>
      </w:r>
      <w:r w:rsidR="006570C3" w:rsidRPr="009E3AED">
        <w:rPr>
          <w:color w:val="auto"/>
          <w:sz w:val="22"/>
        </w:rPr>
        <w:t> </w:t>
      </w:r>
      <w:r w:rsidRPr="009E3AED">
        <w:rPr>
          <w:color w:val="auto"/>
          <w:sz w:val="22"/>
        </w:rPr>
        <w:t>systemu HP</w:t>
      </w:r>
      <w:r w:rsidR="004549E6" w:rsidRPr="009E3AED">
        <w:rPr>
          <w:color w:val="auto"/>
          <w:sz w:val="22"/>
        </w:rPr>
        <w:t> </w:t>
      </w:r>
      <w:r w:rsidRPr="009E3AED">
        <w:rPr>
          <w:color w:val="auto"/>
          <w:sz w:val="22"/>
        </w:rPr>
        <w:t>Service</w:t>
      </w:r>
      <w:r w:rsidR="004549E6" w:rsidRPr="009E3AED">
        <w:rPr>
          <w:color w:val="auto"/>
          <w:sz w:val="22"/>
        </w:rPr>
        <w:t> </w:t>
      </w:r>
      <w:r w:rsidRPr="009E3AED">
        <w:rPr>
          <w:color w:val="auto"/>
          <w:sz w:val="22"/>
        </w:rPr>
        <w:t>Manager</w:t>
      </w:r>
      <w:r w:rsidR="0071646B" w:rsidRPr="009E3AED">
        <w:rPr>
          <w:color w:val="auto"/>
          <w:sz w:val="22"/>
        </w:rPr>
        <w:t>/SZPE</w:t>
      </w:r>
      <w:r w:rsidRPr="009E3AED">
        <w:rPr>
          <w:color w:val="auto"/>
          <w:sz w:val="22"/>
        </w:rPr>
        <w:t xml:space="preserve"> do systemu obsługi zgłoszeń Wykonawcy będą uznane za dostarczone.</w:t>
      </w:r>
    </w:p>
    <w:p w14:paraId="2B02F47F" w14:textId="73BCE73F"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Termin usunięcia awarii wskazany w formularzu HP Service Manager</w:t>
      </w:r>
      <w:r w:rsidR="0071646B" w:rsidRPr="009E3AED">
        <w:rPr>
          <w:color w:val="auto"/>
          <w:sz w:val="22"/>
        </w:rPr>
        <w:t>/SZPE</w:t>
      </w:r>
      <w:r w:rsidRPr="009E3AED">
        <w:rPr>
          <w:color w:val="auto"/>
          <w:sz w:val="22"/>
        </w:rPr>
        <w:t xml:space="preserve"> będzie terminem zamknięcia zgłoszenia w systemie obsługi zgłoszeń Zamawiającego. Do czasu dokonania przez Wykonawcę integracji systemu obsługi zgłoszeń Wykonawcy z systemem obsługi zgłoszeń Zamawiającego oraz w przypadku awarii systemu obsługi zgłoszeń Zamawiającego (HP Service Manager</w:t>
      </w:r>
      <w:r w:rsidR="0071646B" w:rsidRPr="009E3AED">
        <w:rPr>
          <w:color w:val="auto"/>
          <w:sz w:val="22"/>
        </w:rPr>
        <w:t>/SZPE</w:t>
      </w:r>
      <w:r w:rsidRPr="009E3AED">
        <w:rPr>
          <w:color w:val="auto"/>
          <w:sz w:val="22"/>
        </w:rPr>
        <w:t>) lub systemu obsługi zgłoszeń Wykonawcy za termin wykonania usunięcia awarii uznana będzie data i godzina wskazana w Protokol</w:t>
      </w:r>
      <w:r w:rsidR="00FC58BE" w:rsidRPr="009E3AED">
        <w:rPr>
          <w:color w:val="auto"/>
          <w:sz w:val="22"/>
        </w:rPr>
        <w:t>e wykonania usługi serwisowej.</w:t>
      </w:r>
    </w:p>
    <w:p w14:paraId="2B6A7E56" w14:textId="4D1E6905"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Integracja systemów obsługi zgłoszeń musi zostać potwierdzona pomyślnymi wynikami testów przeprowadzonych pomiędzy Stronami. Dodatkowo fakt integracji systemów obsługi zgłoszeń Strony potwierdzą pisemnie na Protokole potwierdzenia integracji systemu obsługi zgłoszeń Wykonawcy z</w:t>
      </w:r>
      <w:r w:rsidR="00FC58BE" w:rsidRPr="009E3AED">
        <w:rPr>
          <w:color w:val="auto"/>
          <w:sz w:val="22"/>
        </w:rPr>
        <w:t> </w:t>
      </w:r>
      <w:r w:rsidRPr="009E3AED">
        <w:rPr>
          <w:color w:val="auto"/>
          <w:sz w:val="22"/>
        </w:rPr>
        <w:t>systemem obsługi zgłos</w:t>
      </w:r>
      <w:r w:rsidR="00FC58BE" w:rsidRPr="009E3AED">
        <w:rPr>
          <w:color w:val="auto"/>
          <w:sz w:val="22"/>
        </w:rPr>
        <w:t>zeń Zamawiającego.</w:t>
      </w:r>
    </w:p>
    <w:p w14:paraId="2F7D66AF" w14:textId="4937B1D7"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Zamawiający zastrzega prawo do zmiany struktur komunikatów w systemie obsługi zgłoszeń HP Serwis Manager Zamawiającego</w:t>
      </w:r>
      <w:r w:rsidR="00E338D9" w:rsidRPr="009E3AED">
        <w:rPr>
          <w:color w:val="auto"/>
          <w:sz w:val="22"/>
        </w:rPr>
        <w:t>/SZPE</w:t>
      </w:r>
      <w:r w:rsidRPr="009E3AED">
        <w:rPr>
          <w:color w:val="auto"/>
          <w:sz w:val="22"/>
        </w:rPr>
        <w:t>. Wykonawca jest zobowiązany do dostosowania swojego systemu obsługi zgłoszeń, do obsługi nowych mechanizmów w terminie nieprzekraczającym 60</w:t>
      </w:r>
      <w:r w:rsidR="00385C6C" w:rsidRPr="009E3AED">
        <w:rPr>
          <w:color w:val="auto"/>
          <w:sz w:val="22"/>
        </w:rPr>
        <w:t> </w:t>
      </w:r>
      <w:r w:rsidRPr="009E3AED">
        <w:rPr>
          <w:color w:val="auto"/>
          <w:sz w:val="22"/>
        </w:rPr>
        <w:t>dni od dnia zgłoszenia zmiany mechanizmów k</w:t>
      </w:r>
      <w:r w:rsidR="00FC58BE" w:rsidRPr="009E3AED">
        <w:rPr>
          <w:color w:val="auto"/>
          <w:sz w:val="22"/>
        </w:rPr>
        <w:t>omunikacji przez Zamawiającego.</w:t>
      </w:r>
    </w:p>
    <w:p w14:paraId="78D91F50" w14:textId="5D13853B"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Zamawiający przekaże Wykonawcy Kwartalny raport zrealizowanych czynności serwisowych, sporządzony w systemie obsługi zgłoszeń HP Serwis Manager</w:t>
      </w:r>
      <w:r w:rsidR="00E338D9" w:rsidRPr="009E3AED">
        <w:rPr>
          <w:color w:val="auto"/>
          <w:sz w:val="22"/>
        </w:rPr>
        <w:t>/SZPE</w:t>
      </w:r>
      <w:r w:rsidRPr="009E3AED">
        <w:rPr>
          <w:color w:val="auto"/>
          <w:sz w:val="22"/>
        </w:rPr>
        <w:t xml:space="preserve"> oraz informację o zrealizowanych konsultacjach w danym kwartale, nie później, niż do 5 dnia roboczego następnego miesiąca, po up</w:t>
      </w:r>
      <w:r w:rsidR="00B078B2" w:rsidRPr="009E3AED">
        <w:rPr>
          <w:color w:val="auto"/>
          <w:sz w:val="22"/>
        </w:rPr>
        <w:t>ływie okresu objętego raportem.</w:t>
      </w:r>
    </w:p>
    <w:p w14:paraId="3C9334CD" w14:textId="01A19D14"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Wykonawca zapewni dostęp mailowy do pracowników serwisu w trybie ciągłym (24 godziny na dobę, 7 dni w tygodniu, 365/366 dni w roku). Adresy e-mail Zamawiającego i Wykonawcy służące do zgłaszania i</w:t>
      </w:r>
      <w:r w:rsidR="00630FBF" w:rsidRPr="009E3AED">
        <w:rPr>
          <w:color w:val="auto"/>
          <w:sz w:val="22"/>
        </w:rPr>
        <w:t xml:space="preserve"> </w:t>
      </w:r>
      <w:r w:rsidRPr="009E3AED">
        <w:rPr>
          <w:color w:val="auto"/>
          <w:sz w:val="22"/>
        </w:rPr>
        <w:t>obsługi awarii do czasu integracji systemów obsługi zgłoszeń oraz w trybie awaryjnym, Strony przekażą sobie wza</w:t>
      </w:r>
      <w:r w:rsidR="00630FBF" w:rsidRPr="009E3AED">
        <w:rPr>
          <w:color w:val="auto"/>
          <w:sz w:val="22"/>
        </w:rPr>
        <w:t>jemnie w dniu podpisania Umowy.</w:t>
      </w:r>
    </w:p>
    <w:p w14:paraId="765D764F" w14:textId="272F856E" w:rsidR="000D3B02" w:rsidRPr="009E3AED" w:rsidRDefault="000D3B02" w:rsidP="009E3AED">
      <w:pPr>
        <w:pStyle w:val="Jednostka"/>
        <w:numPr>
          <w:ilvl w:val="0"/>
          <w:numId w:val="25"/>
        </w:numPr>
        <w:spacing w:line="360" w:lineRule="auto"/>
        <w:jc w:val="both"/>
        <w:rPr>
          <w:color w:val="auto"/>
          <w:sz w:val="22"/>
        </w:rPr>
      </w:pPr>
      <w:r w:rsidRPr="009E3AED">
        <w:rPr>
          <w:color w:val="auto"/>
          <w:sz w:val="22"/>
        </w:rPr>
        <w:t>W czasie obowiązywania Umowy Wykonawca w trybie 24 godziny na dobę, 7 dni w tygodniu, 365/366 dni w roku świadczyć będzie usługi serwisu pogwarancyjnego poprzez naprawę lub wymianę wadliwych elementów, Urządzeń lub oprogramowania na wolne od wad. W</w:t>
      </w:r>
      <w:r w:rsidR="00630FBF" w:rsidRPr="009E3AED">
        <w:rPr>
          <w:color w:val="auto"/>
          <w:sz w:val="22"/>
        </w:rPr>
        <w:t> </w:t>
      </w:r>
      <w:r w:rsidRPr="009E3AED">
        <w:rPr>
          <w:color w:val="auto"/>
          <w:sz w:val="22"/>
        </w:rPr>
        <w:t>szczególnych przypadkach, w celu dodatkowego potwierdzenia diagnozy awarii, Wykonawca</w:t>
      </w:r>
      <w:r w:rsidR="001A7DCB" w:rsidRPr="009E3AED">
        <w:rPr>
          <w:color w:val="auto"/>
          <w:sz w:val="22"/>
        </w:rPr>
        <w:t xml:space="preserve"> </w:t>
      </w:r>
      <w:r w:rsidRPr="009E3AED">
        <w:rPr>
          <w:color w:val="auto"/>
          <w:sz w:val="22"/>
        </w:rPr>
        <w:t>na pisemny wniosek Zamawiającego</w:t>
      </w:r>
      <w:r w:rsidR="001A7DCB" w:rsidRPr="009E3AED">
        <w:rPr>
          <w:color w:val="auto"/>
          <w:sz w:val="22"/>
        </w:rPr>
        <w:t xml:space="preserve"> </w:t>
      </w:r>
      <w:r w:rsidRPr="009E3AED">
        <w:rPr>
          <w:color w:val="auto"/>
          <w:sz w:val="22"/>
        </w:rPr>
        <w:t xml:space="preserve">zobowiązany jest bez dodatkowego wynagrodzenia wykonać: </w:t>
      </w:r>
    </w:p>
    <w:p w14:paraId="7A90ACBB" w14:textId="1293F954" w:rsidR="000D3B02" w:rsidRPr="00E610EB" w:rsidRDefault="000D3B02" w:rsidP="00E610EB">
      <w:pPr>
        <w:pStyle w:val="Jednostka"/>
        <w:numPr>
          <w:ilvl w:val="1"/>
          <w:numId w:val="25"/>
        </w:numPr>
        <w:spacing w:line="360" w:lineRule="auto"/>
        <w:jc w:val="both"/>
        <w:rPr>
          <w:color w:val="auto"/>
          <w:sz w:val="22"/>
        </w:rPr>
      </w:pPr>
      <w:r w:rsidRPr="00E610EB">
        <w:rPr>
          <w:color w:val="auto"/>
          <w:sz w:val="22"/>
        </w:rPr>
        <w:t xml:space="preserve">pomiary parametrów okablowania strukturalnego i wydzielonej sieci zasilającej, </w:t>
      </w:r>
    </w:p>
    <w:p w14:paraId="1B3F81D7" w14:textId="6488D07C" w:rsidR="000D3B02" w:rsidRPr="00E610EB" w:rsidRDefault="000D3B02" w:rsidP="00E610EB">
      <w:pPr>
        <w:pStyle w:val="Jednostka"/>
        <w:numPr>
          <w:ilvl w:val="1"/>
          <w:numId w:val="25"/>
        </w:numPr>
        <w:spacing w:line="360" w:lineRule="auto"/>
        <w:jc w:val="both"/>
        <w:rPr>
          <w:color w:val="auto"/>
          <w:sz w:val="22"/>
        </w:rPr>
      </w:pPr>
      <w:r w:rsidRPr="00E610EB">
        <w:rPr>
          <w:color w:val="auto"/>
          <w:sz w:val="22"/>
        </w:rPr>
        <w:t>diagnostykę wyznaczonych przez Zamawiającego Urządzeń.</w:t>
      </w:r>
    </w:p>
    <w:p w14:paraId="6E64CAFA" w14:textId="107C2543"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Wykonawca zapewni świadczenie usługi wraz z kwalifikowaną diagnostyką i obsługą naprawczą w miejscu pracy Urządzenia. Zamawiający dopuszcza przeprowadzenie naprawy sprzętu w</w:t>
      </w:r>
      <w:r w:rsidR="00630FBF" w:rsidRPr="00E610EB">
        <w:rPr>
          <w:color w:val="auto"/>
          <w:sz w:val="22"/>
        </w:rPr>
        <w:t> </w:t>
      </w:r>
      <w:r w:rsidRPr="00E610EB">
        <w:rPr>
          <w:color w:val="auto"/>
          <w:sz w:val="22"/>
        </w:rPr>
        <w:t xml:space="preserve">punkcie serwisowym Wykonawcy, o ile w terminie określonym w ust. </w:t>
      </w:r>
      <w:r w:rsidR="003949A4" w:rsidRPr="00E610EB">
        <w:rPr>
          <w:color w:val="auto"/>
          <w:sz w:val="22"/>
        </w:rPr>
        <w:t xml:space="preserve">1 </w:t>
      </w:r>
      <w:r w:rsidRPr="00E610EB">
        <w:rPr>
          <w:color w:val="auto"/>
          <w:sz w:val="22"/>
        </w:rPr>
        <w:t>pkt 2) dostarczy on na czas naprawy urządzenie zastępcze. Urządzenie zastępcze musi posiadać parametry takie same bądź lepsze od uszkodzonego sprzętu oraz posiadać uruchomione wszystkie poprzednie funkcjonalności. Naprawy uszkodzonych Urządzeń muszą być dokonywane w oparciu o części i podzespoły zamienne oryginalne, wolne od wad, o</w:t>
      </w:r>
      <w:r w:rsidR="00074347" w:rsidRPr="00E610EB">
        <w:rPr>
          <w:color w:val="auto"/>
          <w:sz w:val="22"/>
        </w:rPr>
        <w:t> </w:t>
      </w:r>
      <w:r w:rsidRPr="00E610EB">
        <w:rPr>
          <w:color w:val="auto"/>
          <w:sz w:val="22"/>
        </w:rPr>
        <w:t xml:space="preserve">nie gorszych parametrach technicznych od części i podzespołów uszkodzonych. Części i podzespoły wymontowane z urządzenia (z wyjątkiem </w:t>
      </w:r>
      <w:r w:rsidR="00713C03" w:rsidRPr="00E610EB">
        <w:rPr>
          <w:color w:val="auto"/>
          <w:sz w:val="22"/>
        </w:rPr>
        <w:t>nośników danych</w:t>
      </w:r>
      <w:r w:rsidRPr="00E610EB">
        <w:rPr>
          <w:color w:val="auto"/>
          <w:sz w:val="22"/>
        </w:rPr>
        <w:t>) stają się własnością Wykonawcy, natomiast części i podzespoły dostarczone przez Wykonawcę z chwilą ich wymiany przechodzą na własność Zamawiającego. Wymiana części i podzespołów oraz urządzenia zastępczego nie może spowodować</w:t>
      </w:r>
      <w:r w:rsidR="00074347" w:rsidRPr="00E610EB">
        <w:rPr>
          <w:color w:val="auto"/>
          <w:sz w:val="22"/>
        </w:rPr>
        <w:t xml:space="preserve"> </w:t>
      </w:r>
      <w:r w:rsidRPr="00E610EB">
        <w:rPr>
          <w:color w:val="auto"/>
          <w:sz w:val="22"/>
        </w:rPr>
        <w:t>zwiększenia kosztów eksploatacji, obsługi, potencjalnej rozbudowy i utylizacji naprawianych urządzeń. Wszystkie urządzenia zastępcze oraz części zamienne i podzespoły mają pochodzić z oficjalnych kanałów dystrybucji dopuszczonych przez producenta lub jego przedstawicieli. Koszt dostawy urządzenia zastępczego oraz wymiany urządzenia uszkodzonego na zastępcze ponosi Wykonawca.</w:t>
      </w:r>
    </w:p>
    <w:p w14:paraId="2BCBC9AA" w14:textId="34429FB8"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Urządzenie zastępcze, o którym mowa w ust. 1</w:t>
      </w:r>
      <w:r w:rsidR="00E610EB">
        <w:rPr>
          <w:color w:val="auto"/>
          <w:sz w:val="22"/>
        </w:rPr>
        <w:t>0</w:t>
      </w:r>
      <w:r w:rsidRPr="00E610EB">
        <w:rPr>
          <w:color w:val="auto"/>
          <w:sz w:val="22"/>
        </w:rPr>
        <w:t>, będzie uruchomione na okres nie dłuższy niż 60</w:t>
      </w:r>
      <w:r w:rsidR="00E610EB">
        <w:rPr>
          <w:color w:val="auto"/>
          <w:sz w:val="22"/>
        </w:rPr>
        <w:t> </w:t>
      </w:r>
      <w:r w:rsidRPr="00E610EB">
        <w:rPr>
          <w:color w:val="auto"/>
          <w:sz w:val="22"/>
        </w:rPr>
        <w:t>dni. Po tym terminie Wykonawca jest zobowiązany do dostarczenia naprawionego sprzętu. W</w:t>
      </w:r>
      <w:r w:rsidR="00E610EB">
        <w:rPr>
          <w:color w:val="auto"/>
          <w:sz w:val="22"/>
        </w:rPr>
        <w:t> </w:t>
      </w:r>
      <w:r w:rsidRPr="00E610EB">
        <w:rPr>
          <w:color w:val="auto"/>
          <w:sz w:val="22"/>
        </w:rPr>
        <w:t xml:space="preserve">przypadku, gdy Wykonawca nie zwróci naprawionego Urządzenia w powyższym terminie lub Umowa wygaśnie przed upływem 60 dni od dostarczenia urządzenia zastępczego, urządzenie zastępcze przechodzi na własność Zamawiającego. Przekazanie urządzenia zastępczego nastąpi na podstawie Protokołu przekazania urządzenia zastępczego na własność </w:t>
      </w:r>
      <w:r w:rsidR="00E610EB">
        <w:rPr>
          <w:color w:val="auto"/>
          <w:sz w:val="22"/>
        </w:rPr>
        <w:t>Zamawiającego</w:t>
      </w:r>
      <w:r w:rsidRPr="00E610EB">
        <w:rPr>
          <w:color w:val="auto"/>
          <w:sz w:val="22"/>
        </w:rPr>
        <w:t xml:space="preserve">. </w:t>
      </w:r>
    </w:p>
    <w:p w14:paraId="44044783" w14:textId="755F0A86"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Wykonawca, w następujących miesiącach obowią</w:t>
      </w:r>
      <w:r w:rsidR="00EB1D7E" w:rsidRPr="00E610EB">
        <w:rPr>
          <w:color w:val="auto"/>
          <w:sz w:val="22"/>
        </w:rPr>
        <w:t>zywania Umowy tj. od początku 06 do końca 09</w:t>
      </w:r>
      <w:r w:rsidRPr="00E610EB">
        <w:rPr>
          <w:color w:val="auto"/>
          <w:sz w:val="22"/>
        </w:rPr>
        <w:t>, od początku 18 do końca 21 oraz od początku 30 do końca 33 miesiąca, wykona okresową konserwację Przedmiotu serwisu, która będzie miała na celu wykrycie i usunięcie usterek w Urządzeniach (np. zatarty wentylator w zasilaczu) oraz przedstawienie niebezpieczeństw związanych z warunkami środowiskowymi pracy Urządzeń (np. temperatura, zapylenie, wilgotność itp.). Konserwacja będzie wykonywana zgodnie z uzgodnionym na roboczo pomiędzy Stronami harmonogramem i szczegółowym zakresem czynności. Przykładowe czynności to: zewnętrzne oględziny urządzeń, sprawdzenie warunków klimatycznych w jakich pracuje sprzęt, usunięcie zapylenia, wymiana niesprawnego elementu np. wentylatora, filtra oraz wykazanie innych niesprawności mogących wpłynąć na dalszą pracę urządzeń itp.; na zlecenie Zamawiającego wykonanie analizy zapisów w logach i alarmach pod kątem ewentualnych błędów, ostrzeżeń, niestandardowych i nieoptymalnych zachowań sprzętu i oprogramowania ze wskazaniem na częstotliwość ich występowania oraz istotność dla ich działania. Wszystkie czynności mają być wykonane w sposób zgodny z zaleceniami producenta sprzętu i</w:t>
      </w:r>
      <w:r w:rsidR="004D53A1" w:rsidRPr="00E610EB">
        <w:rPr>
          <w:color w:val="auto"/>
          <w:sz w:val="22"/>
        </w:rPr>
        <w:t> </w:t>
      </w:r>
      <w:r w:rsidRPr="00E610EB">
        <w:rPr>
          <w:color w:val="auto"/>
          <w:sz w:val="22"/>
        </w:rPr>
        <w:t>oprogramowania oraz w sposób niezbędny do zapewnienia ich poprawnej i wydajnej pracy. Potwierdzeniem wykonania przeglądu konserwacyjnego jest podpisanie przez Zamawiającego Protokołu wykon</w:t>
      </w:r>
      <w:r w:rsidR="00385C6C" w:rsidRPr="00E610EB">
        <w:rPr>
          <w:color w:val="auto"/>
          <w:sz w:val="22"/>
        </w:rPr>
        <w:t>ania przeglądu konserwacyjnego.</w:t>
      </w:r>
    </w:p>
    <w:p w14:paraId="733854BD" w14:textId="689F04D3" w:rsidR="00585DC6" w:rsidRPr="00E610EB" w:rsidRDefault="00585DC6" w:rsidP="00E610EB">
      <w:pPr>
        <w:pStyle w:val="Jednostka"/>
        <w:numPr>
          <w:ilvl w:val="0"/>
          <w:numId w:val="25"/>
        </w:numPr>
        <w:spacing w:line="360" w:lineRule="auto"/>
        <w:jc w:val="both"/>
        <w:rPr>
          <w:color w:val="auto"/>
          <w:sz w:val="22"/>
        </w:rPr>
      </w:pPr>
      <w:r w:rsidRPr="00E610EB">
        <w:rPr>
          <w:color w:val="auto"/>
          <w:sz w:val="22"/>
        </w:rPr>
        <w:t xml:space="preserve">Wykonawca na żądanie Zamawiającego zrealizuje usługi konsultacji dla delegowanych pracowników Zamawiającego w wymiarze </w:t>
      </w:r>
      <w:r w:rsidR="00AE4ADB" w:rsidRPr="00E610EB">
        <w:rPr>
          <w:b/>
          <w:color w:val="auto"/>
          <w:sz w:val="22"/>
        </w:rPr>
        <w:t xml:space="preserve">120 </w:t>
      </w:r>
      <w:r w:rsidRPr="00E610EB">
        <w:rPr>
          <w:b/>
          <w:color w:val="auto"/>
          <w:sz w:val="22"/>
        </w:rPr>
        <w:t>godzin</w:t>
      </w:r>
      <w:r w:rsidRPr="00E610EB">
        <w:rPr>
          <w:color w:val="auto"/>
          <w:sz w:val="22"/>
        </w:rPr>
        <w:t xml:space="preserve"> zegarowych w trakcie obowiązywania Umowy. W wyjątkowych przypadkach mogą one mieć</w:t>
      </w:r>
      <w:r w:rsidR="004D53A1" w:rsidRPr="00E610EB">
        <w:rPr>
          <w:color w:val="auto"/>
          <w:sz w:val="22"/>
        </w:rPr>
        <w:t xml:space="preserve"> formę warsztatów technicznych.</w:t>
      </w:r>
    </w:p>
    <w:p w14:paraId="5317C2EE" w14:textId="1CDF4608" w:rsidR="00585DC6" w:rsidRPr="00E610EB" w:rsidRDefault="00585DC6" w:rsidP="00E610EB">
      <w:pPr>
        <w:pStyle w:val="Jednostka"/>
        <w:numPr>
          <w:ilvl w:val="1"/>
          <w:numId w:val="25"/>
        </w:numPr>
        <w:spacing w:line="360" w:lineRule="auto"/>
        <w:ind w:left="993" w:hanging="633"/>
        <w:jc w:val="both"/>
        <w:rPr>
          <w:color w:val="auto"/>
          <w:sz w:val="22"/>
        </w:rPr>
      </w:pPr>
      <w:r w:rsidRPr="00E610EB">
        <w:rPr>
          <w:color w:val="auto"/>
          <w:sz w:val="22"/>
        </w:rPr>
        <w:t>Usługi konsultacji świadczone będą przez udostępnionego przez Wykonawcę eksperta technicznego, posiadającego odpowiednie kompetencje. Wykonawca skieruje do realizacji przedmiotowego zamówienia minimum jednego stałego, polskojęzycznego eksperta technicznego (w przypadku eksperta nie porozumiewającego się w języku polskim Wykonawca zapewni również tłumacza) – który posiada co najmniej 2</w:t>
      </w:r>
      <w:r w:rsidR="004D53A1" w:rsidRPr="00E610EB">
        <w:rPr>
          <w:color w:val="auto"/>
          <w:sz w:val="22"/>
        </w:rPr>
        <w:t> </w:t>
      </w:r>
      <w:r w:rsidRPr="00E610EB">
        <w:rPr>
          <w:color w:val="auto"/>
          <w:sz w:val="22"/>
        </w:rPr>
        <w:t>-</w:t>
      </w:r>
      <w:r w:rsidR="004D53A1" w:rsidRPr="00E610EB">
        <w:rPr>
          <w:color w:val="auto"/>
          <w:sz w:val="22"/>
        </w:rPr>
        <w:t> </w:t>
      </w:r>
      <w:r w:rsidRPr="00E610EB">
        <w:rPr>
          <w:color w:val="auto"/>
          <w:sz w:val="22"/>
        </w:rPr>
        <w:t>letnie doświadczenie, nabyte w</w:t>
      </w:r>
      <w:r w:rsidR="004D53A1" w:rsidRPr="00E610EB">
        <w:rPr>
          <w:color w:val="auto"/>
          <w:sz w:val="22"/>
        </w:rPr>
        <w:t xml:space="preserve"> </w:t>
      </w:r>
      <w:r w:rsidRPr="00E610EB">
        <w:rPr>
          <w:color w:val="auto"/>
          <w:sz w:val="22"/>
        </w:rPr>
        <w:t xml:space="preserve">okresie ostatnich 3 lat przed upływem terminu składania ofert, w konfigurowaniu oraz rozwiązywaniu bieżących problemów technicznych związanych </w:t>
      </w:r>
      <w:r w:rsidR="00441266" w:rsidRPr="00E610EB">
        <w:rPr>
          <w:color w:val="auto"/>
          <w:sz w:val="22"/>
        </w:rPr>
        <w:t>z</w:t>
      </w:r>
      <w:r w:rsidR="00C25582" w:rsidRPr="00E610EB">
        <w:rPr>
          <w:color w:val="auto"/>
          <w:sz w:val="22"/>
        </w:rPr>
        <w:t> </w:t>
      </w:r>
      <w:r w:rsidR="00441266" w:rsidRPr="00E610EB">
        <w:rPr>
          <w:color w:val="auto"/>
          <w:sz w:val="22"/>
        </w:rPr>
        <w:t xml:space="preserve">eksploatacją </w:t>
      </w:r>
      <w:r w:rsidR="004D53A1" w:rsidRPr="00E610EB">
        <w:rPr>
          <w:color w:val="auto"/>
          <w:sz w:val="22"/>
        </w:rPr>
        <w:t xml:space="preserve">przełączników </w:t>
      </w:r>
      <w:r w:rsidR="001A67BE" w:rsidRPr="00E610EB">
        <w:rPr>
          <w:color w:val="auto"/>
          <w:sz w:val="22"/>
        </w:rPr>
        <w:t>SAN i LAN Cisco</w:t>
      </w:r>
      <w:r w:rsidR="00FA1615" w:rsidRPr="00E610EB">
        <w:rPr>
          <w:color w:val="auto"/>
          <w:sz w:val="22"/>
        </w:rPr>
        <w:t xml:space="preserve">. </w:t>
      </w:r>
    </w:p>
    <w:p w14:paraId="519E106F" w14:textId="0D646CD3" w:rsidR="00585DC6" w:rsidRPr="00E610EB" w:rsidRDefault="00585DC6" w:rsidP="00E610EB">
      <w:pPr>
        <w:pStyle w:val="Jednostka"/>
        <w:numPr>
          <w:ilvl w:val="1"/>
          <w:numId w:val="25"/>
        </w:numPr>
        <w:spacing w:line="360" w:lineRule="auto"/>
        <w:ind w:left="993" w:hanging="633"/>
        <w:jc w:val="both"/>
        <w:rPr>
          <w:color w:val="auto"/>
          <w:sz w:val="22"/>
        </w:rPr>
      </w:pPr>
      <w:r w:rsidRPr="00E610EB">
        <w:rPr>
          <w:color w:val="auto"/>
          <w:sz w:val="22"/>
        </w:rPr>
        <w:t xml:space="preserve">Zapotrzebowanie na usługi konsultacji </w:t>
      </w:r>
      <w:r w:rsidR="004D53A1" w:rsidRPr="00E610EB">
        <w:rPr>
          <w:color w:val="auto"/>
          <w:sz w:val="22"/>
        </w:rPr>
        <w:t xml:space="preserve">będą </w:t>
      </w:r>
      <w:r w:rsidRPr="00E610EB">
        <w:rPr>
          <w:color w:val="auto"/>
          <w:sz w:val="22"/>
        </w:rPr>
        <w:t>zgła</w:t>
      </w:r>
      <w:r w:rsidR="004D53A1" w:rsidRPr="00E610EB">
        <w:rPr>
          <w:color w:val="auto"/>
          <w:sz w:val="22"/>
        </w:rPr>
        <w:t>szane w formie mailowej.</w:t>
      </w:r>
    </w:p>
    <w:p w14:paraId="37E94259" w14:textId="1C57F75D" w:rsidR="00585DC6" w:rsidRPr="00E610EB" w:rsidRDefault="00585DC6" w:rsidP="00E610EB">
      <w:pPr>
        <w:pStyle w:val="Jednostka"/>
        <w:numPr>
          <w:ilvl w:val="1"/>
          <w:numId w:val="25"/>
        </w:numPr>
        <w:spacing w:line="360" w:lineRule="auto"/>
        <w:ind w:left="993" w:hanging="633"/>
        <w:jc w:val="both"/>
        <w:rPr>
          <w:color w:val="auto"/>
          <w:sz w:val="22"/>
        </w:rPr>
      </w:pPr>
      <w:r w:rsidRPr="00E610EB">
        <w:rPr>
          <w:color w:val="auto"/>
          <w:sz w:val="22"/>
        </w:rPr>
        <w:t>Miejscem wykonywania konsultacji będzie siedziba Zamawiającego. W uzasadnionych przypadkach</w:t>
      </w:r>
      <w:r w:rsidR="00C25582" w:rsidRPr="00E610EB">
        <w:rPr>
          <w:color w:val="auto"/>
          <w:sz w:val="22"/>
        </w:rPr>
        <w:t xml:space="preserve"> </w:t>
      </w:r>
      <w:r w:rsidRPr="00E610EB">
        <w:rPr>
          <w:color w:val="auto"/>
          <w:sz w:val="22"/>
        </w:rPr>
        <w:t>może zaistnieć konieczność udzielenia konsultac</w:t>
      </w:r>
      <w:r w:rsidR="00C25582" w:rsidRPr="00E610EB">
        <w:rPr>
          <w:color w:val="auto"/>
          <w:sz w:val="22"/>
        </w:rPr>
        <w:t>ji poza siedzibą Zamawiającego.</w:t>
      </w:r>
    </w:p>
    <w:p w14:paraId="3F9C6677" w14:textId="4BB56519" w:rsidR="004D53A1" w:rsidRPr="00E610EB" w:rsidRDefault="00585DC6" w:rsidP="00E610EB">
      <w:pPr>
        <w:pStyle w:val="Jednostka"/>
        <w:numPr>
          <w:ilvl w:val="1"/>
          <w:numId w:val="25"/>
        </w:numPr>
        <w:spacing w:line="360" w:lineRule="auto"/>
        <w:ind w:left="993" w:hanging="633"/>
        <w:jc w:val="both"/>
        <w:rPr>
          <w:color w:val="auto"/>
          <w:sz w:val="22"/>
        </w:rPr>
      </w:pPr>
      <w:r w:rsidRPr="00E610EB">
        <w:rPr>
          <w:color w:val="auto"/>
          <w:sz w:val="22"/>
        </w:rPr>
        <w:t>Płatności dokonywane będą kwartalnie za faktycznie wyk</w:t>
      </w:r>
      <w:r w:rsidR="002A112E" w:rsidRPr="00E610EB">
        <w:rPr>
          <w:color w:val="auto"/>
          <w:sz w:val="22"/>
        </w:rPr>
        <w:t>orzystane godziny konsultacji.</w:t>
      </w:r>
    </w:p>
    <w:p w14:paraId="308A2C2D" w14:textId="6E13B99F" w:rsidR="00585DC6" w:rsidRPr="00E610EB" w:rsidRDefault="00585DC6" w:rsidP="00E610EB">
      <w:pPr>
        <w:pStyle w:val="Jednostka"/>
        <w:numPr>
          <w:ilvl w:val="1"/>
          <w:numId w:val="25"/>
        </w:numPr>
        <w:spacing w:line="360" w:lineRule="auto"/>
        <w:ind w:left="993" w:hanging="633"/>
        <w:jc w:val="both"/>
        <w:rPr>
          <w:color w:val="auto"/>
          <w:sz w:val="22"/>
        </w:rPr>
      </w:pPr>
      <w:r w:rsidRPr="00E610EB">
        <w:rPr>
          <w:color w:val="auto"/>
          <w:sz w:val="22"/>
        </w:rPr>
        <w:t xml:space="preserve">Po zakończeniu usługi każdorazowo zostanie sporządzony Protokół </w:t>
      </w:r>
      <w:r w:rsidR="002A112E" w:rsidRPr="00E610EB">
        <w:rPr>
          <w:color w:val="auto"/>
          <w:sz w:val="22"/>
        </w:rPr>
        <w:t>z przeprowadzonych konsultacji.</w:t>
      </w:r>
    </w:p>
    <w:p w14:paraId="3FCD7DDC" w14:textId="3998F1CB" w:rsidR="00585DC6" w:rsidRPr="00E610EB" w:rsidRDefault="00585DC6" w:rsidP="00E610EB">
      <w:pPr>
        <w:pStyle w:val="Jednostka"/>
        <w:numPr>
          <w:ilvl w:val="0"/>
          <w:numId w:val="25"/>
        </w:numPr>
        <w:spacing w:line="360" w:lineRule="auto"/>
        <w:jc w:val="both"/>
        <w:rPr>
          <w:color w:val="auto"/>
          <w:sz w:val="22"/>
        </w:rPr>
      </w:pPr>
      <w:r w:rsidRPr="00E610EB">
        <w:rPr>
          <w:color w:val="auto"/>
          <w:sz w:val="22"/>
        </w:rPr>
        <w:t>Wykonawca w dniu zawarcia Umowy dostarczy Zamawiającemu listę ekspertów technicznych przeznaczonych do realizacji usług konsultacji, o których mowa w ust. 1</w:t>
      </w:r>
      <w:r w:rsidR="00712F6E" w:rsidRPr="00E610EB">
        <w:rPr>
          <w:color w:val="auto"/>
          <w:sz w:val="22"/>
        </w:rPr>
        <w:t>4</w:t>
      </w:r>
      <w:r w:rsidRPr="00E610EB">
        <w:rPr>
          <w:color w:val="auto"/>
          <w:sz w:val="22"/>
        </w:rPr>
        <w:t>.</w:t>
      </w:r>
    </w:p>
    <w:p w14:paraId="3DB1441D" w14:textId="20329BBC"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 xml:space="preserve"> Jeżeli w okresie obowiązywania Umowy Wykonawca zamierza zmienić eksperta technicznego, wówczas, w terminie 10 dni roboczych przed planowanym rozpoczęciem świadczenia usług przez nową osobę, Wykonawca zobowiązany jest przedstawić Zamawiającemu</w:t>
      </w:r>
      <w:r w:rsidR="00385C6C" w:rsidRPr="00E610EB">
        <w:rPr>
          <w:color w:val="auto"/>
          <w:sz w:val="22"/>
        </w:rPr>
        <w:t>:</w:t>
      </w:r>
      <w:r w:rsidRPr="00E610EB">
        <w:rPr>
          <w:color w:val="auto"/>
          <w:sz w:val="22"/>
        </w:rPr>
        <w:t xml:space="preserve"> imię, nazwisko</w:t>
      </w:r>
      <w:r w:rsidR="00385C6C" w:rsidRPr="00E610EB">
        <w:rPr>
          <w:color w:val="auto"/>
          <w:sz w:val="22"/>
        </w:rPr>
        <w:t xml:space="preserve">, </w:t>
      </w:r>
      <w:r w:rsidRPr="00E610EB">
        <w:rPr>
          <w:color w:val="auto"/>
          <w:sz w:val="22"/>
        </w:rPr>
        <w:t xml:space="preserve">posiadane doświadczenie </w:t>
      </w:r>
      <w:r w:rsidR="00385C6C" w:rsidRPr="00E610EB">
        <w:rPr>
          <w:color w:val="auto"/>
          <w:sz w:val="22"/>
        </w:rPr>
        <w:t>oraz</w:t>
      </w:r>
      <w:r w:rsidRPr="00E610EB">
        <w:rPr>
          <w:color w:val="auto"/>
          <w:sz w:val="22"/>
        </w:rPr>
        <w:t xml:space="preserve"> kwalifikacje.</w:t>
      </w:r>
    </w:p>
    <w:p w14:paraId="548EE5EC" w14:textId="32DFCFCF"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 xml:space="preserve">W przypadku awarii urządzenia wynikającej z awarii oprogramowania Wykonawca zobowiązany będzie do przywrócenia urządzenia do stanu sprzed awarii w czasie podanym w ust. </w:t>
      </w:r>
      <w:r w:rsidR="00712F6E" w:rsidRPr="00E610EB">
        <w:rPr>
          <w:color w:val="auto"/>
          <w:sz w:val="22"/>
        </w:rPr>
        <w:t>1</w:t>
      </w:r>
      <w:r w:rsidR="00385C6C" w:rsidRPr="00E610EB">
        <w:rPr>
          <w:color w:val="auto"/>
          <w:sz w:val="22"/>
        </w:rPr>
        <w:t xml:space="preserve"> pkt 2).</w:t>
      </w:r>
    </w:p>
    <w:p w14:paraId="09178354" w14:textId="353EDB26"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Jeśli w trakcie świadczenia usług okaże się, że całkowite usunięcie awarii możliwe jest wyłącznie poprzez opracowanie poprawki do oprogramowania, Wykonawca może wystąpić do Zamawiającego o zgodę na przesunięcie terminu usunięcia awarii, wprowadzając jednocześnie roz</w:t>
      </w:r>
      <w:r w:rsidR="003318CC" w:rsidRPr="00E610EB">
        <w:rPr>
          <w:color w:val="auto"/>
          <w:sz w:val="22"/>
        </w:rPr>
        <w:t>wiązanie tymczasowe tzw. workar</w:t>
      </w:r>
      <w:r w:rsidRPr="00E610EB">
        <w:rPr>
          <w:color w:val="auto"/>
          <w:sz w:val="22"/>
        </w:rPr>
        <w:t>ound. Zastosowanie rozwiązania tymczasowego nie zwalnia Wykonawcy od obowiązku dostarczenia rozwiązania końcowego oraz usunięcia awarii. Nie może również powodować utraty funkcjonalności oprogramowania. Zgoda Zamawiającego na przesunięcie termi</w:t>
      </w:r>
      <w:r w:rsidR="00385C6C" w:rsidRPr="00E610EB">
        <w:rPr>
          <w:color w:val="auto"/>
          <w:sz w:val="22"/>
        </w:rPr>
        <w:t>nu następuje w formie pisemnej.</w:t>
      </w:r>
    </w:p>
    <w:p w14:paraId="6615D2E7" w14:textId="194869CA" w:rsidR="000D3B02" w:rsidRPr="00E610EB" w:rsidRDefault="000D3B02" w:rsidP="00E610EB">
      <w:pPr>
        <w:pStyle w:val="Jednostka"/>
        <w:numPr>
          <w:ilvl w:val="0"/>
          <w:numId w:val="25"/>
        </w:numPr>
        <w:spacing w:line="360" w:lineRule="auto"/>
        <w:jc w:val="both"/>
        <w:rPr>
          <w:color w:val="auto"/>
          <w:sz w:val="22"/>
        </w:rPr>
      </w:pPr>
      <w:r w:rsidRPr="00E610EB">
        <w:rPr>
          <w:color w:val="auto"/>
          <w:sz w:val="22"/>
        </w:rPr>
        <w:t xml:space="preserve">W przypadku Urządzeń, dla których producent wydaje nowe wersje oprogramowania, poprawki bezpieczeństwa itp., Wykonawca w ramach Umowy zapewni: </w:t>
      </w:r>
    </w:p>
    <w:p w14:paraId="6E48DA42" w14:textId="37578CA8" w:rsidR="000D3B02" w:rsidRPr="00E610EB" w:rsidRDefault="000D3B02" w:rsidP="00E610EB">
      <w:pPr>
        <w:pStyle w:val="Jednostka"/>
        <w:numPr>
          <w:ilvl w:val="1"/>
          <w:numId w:val="25"/>
        </w:numPr>
        <w:spacing w:line="360" w:lineRule="auto"/>
        <w:ind w:left="993" w:hanging="633"/>
        <w:jc w:val="both"/>
        <w:rPr>
          <w:color w:val="auto"/>
          <w:sz w:val="22"/>
        </w:rPr>
      </w:pPr>
      <w:r w:rsidRPr="00E610EB">
        <w:rPr>
          <w:color w:val="auto"/>
          <w:sz w:val="22"/>
        </w:rPr>
        <w:t>dostęp do informacji o bieżących poprawkach, upgrade i update oprogramowania wbudowanego, sygnatur dla Urządzeń objętych Umową (w tym wykrytych błędach i</w:t>
      </w:r>
      <w:r w:rsidR="00385C6C" w:rsidRPr="00E610EB">
        <w:rPr>
          <w:color w:val="auto"/>
          <w:sz w:val="22"/>
        </w:rPr>
        <w:t> </w:t>
      </w:r>
      <w:r w:rsidRPr="00E610EB">
        <w:rPr>
          <w:color w:val="auto"/>
          <w:sz w:val="22"/>
        </w:rPr>
        <w:t>lukach ora</w:t>
      </w:r>
      <w:r w:rsidR="00385C6C" w:rsidRPr="00E610EB">
        <w:rPr>
          <w:color w:val="auto"/>
          <w:sz w:val="22"/>
        </w:rPr>
        <w:t>z sposobach im zapobiegania),</w:t>
      </w:r>
    </w:p>
    <w:p w14:paraId="7BE9F6DB" w14:textId="131A33DC" w:rsidR="000D3B02" w:rsidRPr="00E610EB" w:rsidRDefault="000D3B02" w:rsidP="00E610EB">
      <w:pPr>
        <w:pStyle w:val="Jednostka"/>
        <w:numPr>
          <w:ilvl w:val="1"/>
          <w:numId w:val="25"/>
        </w:numPr>
        <w:spacing w:line="360" w:lineRule="auto"/>
        <w:ind w:left="993" w:hanging="633"/>
        <w:jc w:val="both"/>
        <w:rPr>
          <w:color w:val="auto"/>
          <w:sz w:val="22"/>
        </w:rPr>
      </w:pPr>
      <w:r w:rsidRPr="00E610EB">
        <w:rPr>
          <w:color w:val="auto"/>
          <w:sz w:val="22"/>
        </w:rPr>
        <w:t xml:space="preserve">dostarczenie i na prośbę Zamawiającego instalację poprawek wynikających z błędów oprogramowania tzw. patch’y, support pack’ów oraz  uaktualnień oprogramowania </w:t>
      </w:r>
      <w:r w:rsidR="00240993" w:rsidRPr="00E610EB">
        <w:rPr>
          <w:color w:val="auto"/>
          <w:sz w:val="22"/>
        </w:rPr>
        <w:t>firmware</w:t>
      </w:r>
      <w:r w:rsidRPr="00E610EB">
        <w:rPr>
          <w:color w:val="auto"/>
          <w:sz w:val="22"/>
        </w:rPr>
        <w:t xml:space="preserve"> tzw.</w:t>
      </w:r>
      <w:r w:rsidR="00C25582" w:rsidRPr="00E610EB">
        <w:rPr>
          <w:color w:val="auto"/>
          <w:sz w:val="22"/>
        </w:rPr>
        <w:t> </w:t>
      </w:r>
      <w:r w:rsidRPr="00E610EB">
        <w:rPr>
          <w:color w:val="auto"/>
          <w:sz w:val="22"/>
        </w:rPr>
        <w:t>update’ów, upgrade’ów i sygnatur dla Urządzeń, do wersji co najmniej rekomendowanych przez producenta, oraz dokumentów licencyjnych i certyfikatów z tym związanych (jeśli są wymagane).</w:t>
      </w:r>
    </w:p>
    <w:p w14:paraId="565BE6A3" w14:textId="2836EEBE" w:rsidR="000D3B02" w:rsidRPr="002A112E" w:rsidRDefault="000D3B02" w:rsidP="00E610EB">
      <w:pPr>
        <w:pStyle w:val="NormalnyWeb"/>
        <w:spacing w:line="360" w:lineRule="auto"/>
        <w:ind w:left="425"/>
        <w:jc w:val="both"/>
        <w:rPr>
          <w:rFonts w:asciiTheme="minorHAnsi" w:hAnsiTheme="minorHAnsi"/>
          <w:sz w:val="22"/>
          <w:szCs w:val="22"/>
        </w:rPr>
      </w:pPr>
      <w:r w:rsidRPr="002A112E">
        <w:rPr>
          <w:rFonts w:asciiTheme="minorHAnsi" w:hAnsiTheme="minorHAnsi"/>
          <w:sz w:val="22"/>
          <w:szCs w:val="22"/>
        </w:rPr>
        <w:t>Zainstalowanie poprawek, aktualizacji, certyfikatów i nowych wersji oprogramowania (w tym również firmware)  nie może powodować zwiększenia kosztów dla Zamawiającego, w stosunku do kosztów jakie Zamawiający ponosił w związku z utrzymaniem tego oprog</w:t>
      </w:r>
      <w:r w:rsidR="00C25582" w:rsidRPr="002A112E">
        <w:rPr>
          <w:rFonts w:asciiTheme="minorHAnsi" w:hAnsiTheme="minorHAnsi"/>
          <w:sz w:val="22"/>
          <w:szCs w:val="22"/>
        </w:rPr>
        <w:t>ramowania przed ich instalacją.</w:t>
      </w:r>
      <w:r w:rsidR="00E610EB">
        <w:rPr>
          <w:rFonts w:asciiTheme="minorHAnsi" w:hAnsiTheme="minorHAnsi"/>
          <w:sz w:val="22"/>
          <w:szCs w:val="22"/>
        </w:rPr>
        <w:t xml:space="preserve"> </w:t>
      </w:r>
      <w:r w:rsidRPr="002A112E">
        <w:rPr>
          <w:rFonts w:asciiTheme="minorHAnsi" w:hAnsiTheme="minorHAnsi"/>
          <w:sz w:val="22"/>
          <w:szCs w:val="22"/>
        </w:rPr>
        <w:t>Jednocześnie Wykonawca zobowiązuje się do sprawdzania i informowania na bieżąco Zamawiającego o</w:t>
      </w:r>
      <w:r w:rsidR="00C25582" w:rsidRPr="002A112E">
        <w:rPr>
          <w:rFonts w:asciiTheme="minorHAnsi" w:hAnsiTheme="minorHAnsi"/>
          <w:sz w:val="22"/>
          <w:szCs w:val="22"/>
        </w:rPr>
        <w:t> </w:t>
      </w:r>
      <w:r w:rsidRPr="002A112E">
        <w:rPr>
          <w:rFonts w:asciiTheme="minorHAnsi" w:hAnsiTheme="minorHAnsi"/>
          <w:sz w:val="22"/>
          <w:szCs w:val="22"/>
        </w:rPr>
        <w:t xml:space="preserve">istotnych lukach w poprawności zainstalowanego oprogramowania </w:t>
      </w:r>
      <w:r w:rsidR="00240993" w:rsidRPr="002A112E">
        <w:rPr>
          <w:rFonts w:asciiTheme="minorHAnsi" w:hAnsiTheme="minorHAnsi"/>
          <w:sz w:val="22"/>
          <w:szCs w:val="22"/>
        </w:rPr>
        <w:t xml:space="preserve">firmware </w:t>
      </w:r>
      <w:r w:rsidRPr="002A112E">
        <w:rPr>
          <w:rFonts w:asciiTheme="minorHAnsi" w:hAnsiTheme="minorHAnsi"/>
          <w:sz w:val="22"/>
          <w:szCs w:val="22"/>
        </w:rPr>
        <w:t>w zakresie bezpiecznej i</w:t>
      </w:r>
      <w:r w:rsidR="00C25582" w:rsidRPr="002A112E">
        <w:rPr>
          <w:rFonts w:asciiTheme="minorHAnsi" w:hAnsiTheme="minorHAnsi"/>
          <w:sz w:val="22"/>
          <w:szCs w:val="22"/>
        </w:rPr>
        <w:t> </w:t>
      </w:r>
      <w:r w:rsidR="00385C6C">
        <w:rPr>
          <w:rFonts w:asciiTheme="minorHAnsi" w:hAnsiTheme="minorHAnsi"/>
          <w:sz w:val="22"/>
          <w:szCs w:val="22"/>
        </w:rPr>
        <w:t>wydajnej pracy Urządzeń.</w:t>
      </w:r>
    </w:p>
    <w:p w14:paraId="1EABEF82" w14:textId="3AFBCE1B" w:rsidR="008A438E" w:rsidRPr="00E610EB" w:rsidRDefault="000D3B02" w:rsidP="00E610EB">
      <w:pPr>
        <w:pStyle w:val="Jednostka"/>
        <w:numPr>
          <w:ilvl w:val="0"/>
          <w:numId w:val="25"/>
        </w:numPr>
        <w:spacing w:line="360" w:lineRule="auto"/>
        <w:jc w:val="both"/>
        <w:rPr>
          <w:color w:val="auto"/>
          <w:sz w:val="22"/>
        </w:rPr>
      </w:pPr>
      <w:r w:rsidRPr="00E610EB">
        <w:rPr>
          <w:color w:val="auto"/>
          <w:sz w:val="22"/>
        </w:rPr>
        <w:t>Wykonawca zobowiązuje się podczas realizacji Umowy aby dostarczane oprogramowanie, licencje jak i</w:t>
      </w:r>
      <w:r w:rsidR="00C25582" w:rsidRPr="00E610EB">
        <w:rPr>
          <w:color w:val="auto"/>
          <w:sz w:val="22"/>
        </w:rPr>
        <w:t> </w:t>
      </w:r>
      <w:r w:rsidRPr="00E610EB">
        <w:rPr>
          <w:color w:val="auto"/>
          <w:sz w:val="22"/>
        </w:rPr>
        <w:t>urządzenia pochodziły z legalnego źródła sprzedaży i były kompatybilne na poziomie licencyjnym i</w:t>
      </w:r>
      <w:r w:rsidR="00C25582" w:rsidRPr="00E610EB">
        <w:rPr>
          <w:color w:val="auto"/>
          <w:sz w:val="22"/>
        </w:rPr>
        <w:t> </w:t>
      </w:r>
      <w:r w:rsidRPr="00E610EB">
        <w:rPr>
          <w:color w:val="auto"/>
          <w:sz w:val="22"/>
        </w:rPr>
        <w:t>software’owym.</w:t>
      </w:r>
    </w:p>
    <w:p w14:paraId="1522A081" w14:textId="614201FD" w:rsidR="00F91641" w:rsidRDefault="00F91641">
      <w:pPr>
        <w:spacing w:before="0" w:beforeAutospacing="0" w:after="200" w:afterAutospacing="0"/>
        <w:jc w:val="left"/>
        <w:rPr>
          <w:sz w:val="20"/>
          <w:szCs w:val="20"/>
        </w:rPr>
      </w:pPr>
      <w:r>
        <w:rPr>
          <w:sz w:val="20"/>
          <w:szCs w:val="20"/>
        </w:rPr>
        <w:br w:type="page"/>
      </w:r>
    </w:p>
    <w:p w14:paraId="11942E46" w14:textId="5545F871" w:rsidR="004F3699" w:rsidRPr="002A112E" w:rsidRDefault="002A112E" w:rsidP="004F3699">
      <w:pPr>
        <w:rPr>
          <w:rFonts w:asciiTheme="majorHAnsi" w:hAnsiTheme="majorHAnsi" w:cstheme="majorHAnsi"/>
          <w:b/>
          <w:bCs/>
          <w:szCs w:val="20"/>
        </w:rPr>
      </w:pPr>
      <w:r>
        <w:rPr>
          <w:rFonts w:asciiTheme="majorHAnsi" w:hAnsiTheme="majorHAnsi" w:cstheme="majorHAnsi"/>
          <w:b/>
          <w:bCs/>
          <w:szCs w:val="20"/>
        </w:rPr>
        <w:t>Tabela A.</w:t>
      </w:r>
      <w:r w:rsidR="00886924">
        <w:rPr>
          <w:rFonts w:asciiTheme="majorHAnsi" w:hAnsiTheme="majorHAnsi" w:cstheme="majorHAnsi"/>
          <w:b/>
          <w:bCs/>
          <w:szCs w:val="20"/>
        </w:rPr>
        <w:t xml:space="preserve"> Wykaz urządzeń, dla których ma być zapewnione wsparcie serwisowe</w:t>
      </w:r>
    </w:p>
    <w:tbl>
      <w:tblPr>
        <w:tblW w:w="5000" w:type="pct"/>
        <w:jc w:val="center"/>
        <w:tblCellMar>
          <w:left w:w="70" w:type="dxa"/>
          <w:right w:w="70" w:type="dxa"/>
        </w:tblCellMar>
        <w:tblLook w:val="04A0" w:firstRow="1" w:lastRow="0" w:firstColumn="1" w:lastColumn="0" w:noHBand="0" w:noVBand="1"/>
      </w:tblPr>
      <w:tblGrid>
        <w:gridCol w:w="647"/>
        <w:gridCol w:w="1476"/>
        <w:gridCol w:w="1292"/>
        <w:gridCol w:w="1725"/>
        <w:gridCol w:w="1752"/>
        <w:gridCol w:w="2320"/>
      </w:tblGrid>
      <w:tr w:rsidR="00F91641" w:rsidRPr="005907F7" w14:paraId="4031539F" w14:textId="77777777" w:rsidTr="00F91641">
        <w:trPr>
          <w:cantSplit/>
          <w:trHeight w:val="567"/>
          <w:tblHeader/>
          <w:jc w:val="center"/>
        </w:trPr>
        <w:tc>
          <w:tcPr>
            <w:tcW w:w="400" w:type="pct"/>
            <w:tcBorders>
              <w:top w:val="single" w:sz="8" w:space="0" w:color="auto"/>
              <w:left w:val="single" w:sz="8" w:space="0" w:color="auto"/>
              <w:bottom w:val="single" w:sz="8" w:space="0" w:color="auto"/>
              <w:right w:val="single" w:sz="8" w:space="0" w:color="auto"/>
            </w:tcBorders>
            <w:shd w:val="clear" w:color="000000" w:fill="D8E4BC"/>
            <w:noWrap/>
            <w:vAlign w:val="center"/>
            <w:hideMark/>
          </w:tcPr>
          <w:p w14:paraId="1753840D" w14:textId="77777777" w:rsidR="005907F7" w:rsidRPr="002A112E" w:rsidRDefault="005907F7" w:rsidP="005907F7">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Nr.</w:t>
            </w:r>
          </w:p>
        </w:tc>
        <w:tc>
          <w:tcPr>
            <w:tcW w:w="850" w:type="pct"/>
            <w:tcBorders>
              <w:top w:val="single" w:sz="8" w:space="0" w:color="auto"/>
              <w:left w:val="nil"/>
              <w:bottom w:val="single" w:sz="8" w:space="0" w:color="auto"/>
              <w:right w:val="single" w:sz="8" w:space="0" w:color="auto"/>
            </w:tcBorders>
            <w:shd w:val="clear" w:color="000000" w:fill="D8E4BC"/>
            <w:noWrap/>
            <w:vAlign w:val="center"/>
            <w:hideMark/>
          </w:tcPr>
          <w:p w14:paraId="79FDA895" w14:textId="77777777" w:rsidR="005907F7" w:rsidRPr="002A112E" w:rsidRDefault="005907F7" w:rsidP="005907F7">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Urządzenie</w:t>
            </w:r>
          </w:p>
        </w:tc>
        <w:tc>
          <w:tcPr>
            <w:tcW w:w="750" w:type="pct"/>
            <w:tcBorders>
              <w:top w:val="single" w:sz="8" w:space="0" w:color="auto"/>
              <w:left w:val="nil"/>
              <w:bottom w:val="single" w:sz="8" w:space="0" w:color="auto"/>
              <w:right w:val="single" w:sz="8" w:space="0" w:color="auto"/>
            </w:tcBorders>
            <w:shd w:val="clear" w:color="000000" w:fill="D8E4BC"/>
            <w:noWrap/>
            <w:vAlign w:val="center"/>
            <w:hideMark/>
          </w:tcPr>
          <w:p w14:paraId="13394F5F" w14:textId="77777777" w:rsidR="005907F7" w:rsidRPr="002A112E" w:rsidRDefault="005907F7" w:rsidP="005907F7">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Producent</w:t>
            </w:r>
          </w:p>
        </w:tc>
        <w:tc>
          <w:tcPr>
            <w:tcW w:w="750" w:type="pct"/>
            <w:tcBorders>
              <w:top w:val="single" w:sz="8" w:space="0" w:color="auto"/>
              <w:left w:val="nil"/>
              <w:bottom w:val="single" w:sz="8" w:space="0" w:color="auto"/>
              <w:right w:val="single" w:sz="8" w:space="0" w:color="auto"/>
            </w:tcBorders>
            <w:shd w:val="clear" w:color="000000" w:fill="D8E4BC"/>
            <w:noWrap/>
            <w:vAlign w:val="center"/>
            <w:hideMark/>
          </w:tcPr>
          <w:p w14:paraId="18A6B114" w14:textId="327A0D61" w:rsidR="005907F7" w:rsidRPr="002A112E" w:rsidRDefault="00F3285F" w:rsidP="005907F7">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Numer katalogowy</w:t>
            </w:r>
          </w:p>
        </w:tc>
        <w:tc>
          <w:tcPr>
            <w:tcW w:w="1000" w:type="pct"/>
            <w:tcBorders>
              <w:top w:val="single" w:sz="8" w:space="0" w:color="auto"/>
              <w:left w:val="nil"/>
              <w:bottom w:val="single" w:sz="8" w:space="0" w:color="auto"/>
              <w:right w:val="single" w:sz="8" w:space="0" w:color="auto"/>
            </w:tcBorders>
            <w:shd w:val="clear" w:color="000000" w:fill="D8E4BC"/>
            <w:noWrap/>
            <w:vAlign w:val="center"/>
            <w:hideMark/>
          </w:tcPr>
          <w:p w14:paraId="4DE3FD45" w14:textId="77777777" w:rsidR="005907F7" w:rsidRPr="002A112E" w:rsidRDefault="005907F7" w:rsidP="005907F7">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S/N</w:t>
            </w:r>
          </w:p>
        </w:tc>
        <w:tc>
          <w:tcPr>
            <w:tcW w:w="1250" w:type="pct"/>
            <w:tcBorders>
              <w:top w:val="single" w:sz="8" w:space="0" w:color="auto"/>
              <w:left w:val="nil"/>
              <w:bottom w:val="single" w:sz="8" w:space="0" w:color="auto"/>
              <w:right w:val="single" w:sz="8" w:space="0" w:color="auto"/>
            </w:tcBorders>
            <w:shd w:val="clear" w:color="000000" w:fill="D8E4BC"/>
            <w:vAlign w:val="center"/>
            <w:hideMark/>
          </w:tcPr>
          <w:p w14:paraId="3E7811F7" w14:textId="593B3746" w:rsidR="005907F7" w:rsidRPr="002A112E" w:rsidRDefault="002A43B6" w:rsidP="00F3285F">
            <w:pPr>
              <w:spacing w:before="0" w:beforeAutospacing="0" w:after="0" w:afterAutospacing="0" w:line="240" w:lineRule="auto"/>
              <w:jc w:val="center"/>
              <w:rPr>
                <w:rFonts w:ascii="Calibri" w:eastAsia="Times New Roman" w:hAnsi="Calibri" w:cs="Calibri"/>
                <w:b/>
                <w:color w:val="000000"/>
                <w:sz w:val="20"/>
                <w:szCs w:val="20"/>
                <w:lang w:eastAsia="pl-PL"/>
              </w:rPr>
            </w:pPr>
            <w:r w:rsidRPr="002A112E">
              <w:rPr>
                <w:rFonts w:ascii="Calibri" w:eastAsia="Times New Roman" w:hAnsi="Calibri" w:cs="Calibri"/>
                <w:b/>
                <w:color w:val="000000"/>
                <w:sz w:val="20"/>
                <w:szCs w:val="20"/>
                <w:lang w:eastAsia="pl-PL"/>
              </w:rPr>
              <w:t>Wyposażenie</w:t>
            </w:r>
            <w:r w:rsidR="00F3285F" w:rsidRPr="002A112E">
              <w:rPr>
                <w:rFonts w:ascii="Calibri" w:eastAsia="Times New Roman" w:hAnsi="Calibri" w:cs="Calibri"/>
                <w:b/>
                <w:color w:val="000000"/>
                <w:sz w:val="20"/>
                <w:szCs w:val="20"/>
                <w:lang w:eastAsia="pl-PL"/>
              </w:rPr>
              <w:br/>
              <w:t>Nr katalogowy / ilość</w:t>
            </w:r>
          </w:p>
        </w:tc>
      </w:tr>
      <w:tr w:rsidR="00F91641" w:rsidRPr="005907F7" w14:paraId="7E46988B"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14:paraId="3F61C7A3" w14:textId="3C8E6B63"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1</w:t>
            </w:r>
          </w:p>
        </w:tc>
        <w:tc>
          <w:tcPr>
            <w:tcW w:w="8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25349FFE" w14:textId="2E06F420" w:rsidR="005907F7" w:rsidRPr="005907F7" w:rsidRDefault="002A43B6" w:rsidP="00BD75E5">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6EEA9CB3" w14:textId="77777777"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tcPr>
          <w:p w14:paraId="398A7F88" w14:textId="568EF185" w:rsidR="005907F7" w:rsidRPr="005907F7" w:rsidRDefault="00F3285F" w:rsidP="002A43B6">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FFFFF" w:themeFill="background1"/>
            <w:noWrap/>
            <w:vAlign w:val="center"/>
          </w:tcPr>
          <w:p w14:paraId="114B4BAB" w14:textId="65B53398" w:rsidR="005907F7" w:rsidRPr="005907F7" w:rsidRDefault="0006121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FXS2537Q1MT</w:t>
            </w:r>
          </w:p>
        </w:tc>
        <w:tc>
          <w:tcPr>
            <w:tcW w:w="12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1D7FA210" w14:textId="77777777" w:rsidR="00061217" w:rsidRDefault="003D2101" w:rsidP="002A43B6">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143735AF" w14:textId="77777777" w:rsidR="003D2101" w:rsidRDefault="003D2101" w:rsidP="002A43B6">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56E3221C" w14:textId="77777777" w:rsidR="003D2101" w:rsidRDefault="003D2101" w:rsidP="002A43B6">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75E129A1" w14:textId="77777777" w:rsidR="003D2101" w:rsidRDefault="003D2101" w:rsidP="003D2101">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579CC2E3"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3szt</w:t>
            </w:r>
          </w:p>
          <w:p w14:paraId="10A288A2" w14:textId="608C33C8" w:rsidR="003D2101" w:rsidRPr="005907F7" w:rsidRDefault="003D2101" w:rsidP="003D2101">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144szt</w:t>
            </w:r>
          </w:p>
        </w:tc>
      </w:tr>
      <w:tr w:rsidR="00F91641" w:rsidRPr="005907F7" w14:paraId="3E64D5BA"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1F2F5" w:themeFill="accent2" w:themeFillTint="33"/>
            <w:noWrap/>
            <w:vAlign w:val="center"/>
            <w:hideMark/>
          </w:tcPr>
          <w:p w14:paraId="7556F59E" w14:textId="3EBA7D92"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2</w:t>
            </w:r>
          </w:p>
        </w:tc>
        <w:tc>
          <w:tcPr>
            <w:tcW w:w="8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2419A89C" w14:textId="5E7184FD" w:rsidR="005907F7" w:rsidRPr="005907F7" w:rsidRDefault="002A43B6" w:rsidP="00BD75E5">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0766260B" w14:textId="77777777"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74CE1E67" w14:textId="69A0BFEF" w:rsidR="005907F7" w:rsidRPr="005907F7" w:rsidRDefault="0006121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22714E48" w14:textId="59B498C7" w:rsidR="005907F7" w:rsidRPr="005907F7" w:rsidRDefault="00FE411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E4116">
              <w:rPr>
                <w:rFonts w:ascii="Calibri" w:eastAsia="Times New Roman" w:hAnsi="Calibri" w:cs="Calibri"/>
                <w:color w:val="000000"/>
                <w:sz w:val="20"/>
                <w:szCs w:val="20"/>
                <w:lang w:eastAsia="pl-PL"/>
              </w:rPr>
              <w:t>FXS2537Q1LL</w:t>
            </w:r>
          </w:p>
        </w:tc>
        <w:tc>
          <w:tcPr>
            <w:tcW w:w="12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5169A224"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5C7E1DA3"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6D43D8E5"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5EE4AB7F"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05940CF8"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3szt</w:t>
            </w:r>
          </w:p>
          <w:p w14:paraId="6FD4D32E" w14:textId="1BC233CD" w:rsidR="005907F7" w:rsidRPr="005907F7"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144szt</w:t>
            </w:r>
          </w:p>
        </w:tc>
      </w:tr>
      <w:tr w:rsidR="00F91641" w:rsidRPr="005907F7" w14:paraId="4E191886"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14:paraId="3D680C8C" w14:textId="13702441"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3</w:t>
            </w:r>
          </w:p>
        </w:tc>
        <w:tc>
          <w:tcPr>
            <w:tcW w:w="8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5BB637BE" w14:textId="7BE3DB96" w:rsidR="005907F7" w:rsidRPr="005907F7" w:rsidRDefault="002A43B6" w:rsidP="00BD75E5">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7885488A" w14:textId="77777777"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tcPr>
          <w:p w14:paraId="2C3CD224" w14:textId="56F0336D" w:rsidR="005907F7" w:rsidRPr="005907F7" w:rsidRDefault="0006121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FFFFF" w:themeFill="background1"/>
            <w:noWrap/>
            <w:vAlign w:val="center"/>
          </w:tcPr>
          <w:p w14:paraId="34567A3B" w14:textId="5BDEA4F3" w:rsidR="005907F7" w:rsidRPr="005907F7" w:rsidRDefault="00FE411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E4116">
              <w:rPr>
                <w:rFonts w:ascii="Calibri" w:eastAsia="Times New Roman" w:hAnsi="Calibri" w:cs="Calibri"/>
                <w:color w:val="000000"/>
                <w:sz w:val="20"/>
                <w:szCs w:val="20"/>
                <w:lang w:eastAsia="pl-PL"/>
              </w:rPr>
              <w:t>FXS2537Q1LV</w:t>
            </w:r>
          </w:p>
        </w:tc>
        <w:tc>
          <w:tcPr>
            <w:tcW w:w="12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752AC5AD"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04EE700B"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4A4D0294"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0768C488"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594843EF"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3szt</w:t>
            </w:r>
          </w:p>
          <w:p w14:paraId="749C0A63" w14:textId="4463204F" w:rsidR="005907F7" w:rsidRPr="005907F7"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144szt</w:t>
            </w:r>
          </w:p>
        </w:tc>
      </w:tr>
      <w:tr w:rsidR="00F91641" w:rsidRPr="005907F7" w14:paraId="69703E13"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1F2F5" w:themeFill="accent2" w:themeFillTint="33"/>
            <w:noWrap/>
            <w:vAlign w:val="center"/>
            <w:hideMark/>
          </w:tcPr>
          <w:p w14:paraId="33CE9F1A" w14:textId="502B9FC3"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4</w:t>
            </w:r>
          </w:p>
        </w:tc>
        <w:tc>
          <w:tcPr>
            <w:tcW w:w="8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18BA7ACB" w14:textId="1B86A867" w:rsidR="005907F7" w:rsidRPr="005907F7" w:rsidRDefault="002A43B6" w:rsidP="00BD75E5">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45058920" w14:textId="77777777" w:rsidR="005907F7" w:rsidRPr="005907F7" w:rsidRDefault="005907F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006A6021" w14:textId="57F1C340" w:rsidR="005907F7" w:rsidRPr="005907F7" w:rsidRDefault="0006121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0BF67AC1" w14:textId="1152AF29" w:rsidR="005907F7" w:rsidRPr="005907F7" w:rsidRDefault="00FE411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E4116">
              <w:rPr>
                <w:rFonts w:ascii="Calibri" w:eastAsia="Times New Roman" w:hAnsi="Calibri" w:cs="Calibri"/>
                <w:color w:val="000000"/>
                <w:sz w:val="20"/>
                <w:szCs w:val="20"/>
                <w:lang w:eastAsia="pl-PL"/>
              </w:rPr>
              <w:t>FXS2537Q1MK</w:t>
            </w:r>
          </w:p>
        </w:tc>
        <w:tc>
          <w:tcPr>
            <w:tcW w:w="12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5E208AA1"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217336DB"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5C0C2668"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592A3C1F"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44515105"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3szt</w:t>
            </w:r>
          </w:p>
          <w:p w14:paraId="09CFEA67" w14:textId="7E9E0BE6" w:rsidR="005907F7" w:rsidRPr="005907F7"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144szt</w:t>
            </w:r>
          </w:p>
        </w:tc>
      </w:tr>
      <w:tr w:rsidR="00F91641" w:rsidRPr="005907F7" w14:paraId="65AD7B1E"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14:paraId="120A564E" w14:textId="349CE6FD" w:rsidR="002A43B6" w:rsidRPr="005907F7" w:rsidRDefault="002A43B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5</w:t>
            </w:r>
          </w:p>
        </w:tc>
        <w:tc>
          <w:tcPr>
            <w:tcW w:w="8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319D9FA4" w14:textId="48C9355A" w:rsidR="002A43B6" w:rsidRPr="005907F7" w:rsidRDefault="002A43B6" w:rsidP="00F36793">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07021DFD" w14:textId="47425EBF" w:rsidR="002A43B6" w:rsidRPr="005907F7" w:rsidRDefault="002A43B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FFFFF" w:themeFill="background1"/>
            <w:noWrap/>
            <w:vAlign w:val="center"/>
          </w:tcPr>
          <w:p w14:paraId="77452A5B" w14:textId="70DC423E" w:rsidR="002A43B6" w:rsidRPr="005907F7" w:rsidRDefault="00061217" w:rsidP="002A43B6">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FFFFF" w:themeFill="background1"/>
            <w:noWrap/>
            <w:vAlign w:val="center"/>
          </w:tcPr>
          <w:p w14:paraId="3376CEC9" w14:textId="169ED006" w:rsidR="002A43B6" w:rsidRPr="005907F7" w:rsidRDefault="00FE411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E4116">
              <w:rPr>
                <w:rFonts w:ascii="Calibri" w:eastAsia="Times New Roman" w:hAnsi="Calibri" w:cs="Calibri"/>
                <w:color w:val="000000"/>
                <w:sz w:val="20"/>
                <w:szCs w:val="20"/>
                <w:lang w:eastAsia="pl-PL"/>
              </w:rPr>
              <w:t>FXS2537Q1KG</w:t>
            </w:r>
          </w:p>
        </w:tc>
        <w:tc>
          <w:tcPr>
            <w:tcW w:w="1250" w:type="pct"/>
            <w:tcBorders>
              <w:top w:val="single" w:sz="8" w:space="0" w:color="auto"/>
              <w:left w:val="nil"/>
              <w:bottom w:val="single" w:sz="8" w:space="0" w:color="auto"/>
              <w:right w:val="single" w:sz="8" w:space="0" w:color="auto"/>
            </w:tcBorders>
            <w:shd w:val="clear" w:color="000000" w:fill="FFFFFF" w:themeFill="background1"/>
            <w:noWrap/>
            <w:vAlign w:val="center"/>
            <w:hideMark/>
          </w:tcPr>
          <w:p w14:paraId="516AC320"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07CC8B14"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4D0039AF"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1CB1C9FD"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6B9EB976" w14:textId="6E69D434"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5szt</w:t>
            </w:r>
          </w:p>
          <w:p w14:paraId="6FE7B3E2" w14:textId="2B4B283E" w:rsidR="002A43B6" w:rsidRPr="005907F7"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224szt</w:t>
            </w:r>
          </w:p>
        </w:tc>
      </w:tr>
      <w:tr w:rsidR="00F91641" w:rsidRPr="005907F7" w14:paraId="73369874" w14:textId="77777777" w:rsidTr="00F91641">
        <w:trPr>
          <w:cantSplit/>
          <w:trHeight w:val="1814"/>
          <w:jc w:val="center"/>
        </w:trPr>
        <w:tc>
          <w:tcPr>
            <w:tcW w:w="400" w:type="pct"/>
            <w:tcBorders>
              <w:top w:val="single" w:sz="8" w:space="0" w:color="auto"/>
              <w:left w:val="single" w:sz="8" w:space="0" w:color="auto"/>
              <w:bottom w:val="single" w:sz="8" w:space="0" w:color="auto"/>
              <w:right w:val="single" w:sz="8" w:space="0" w:color="auto"/>
            </w:tcBorders>
            <w:shd w:val="clear" w:color="000000" w:fill="F1F2F5" w:themeFill="accent2" w:themeFillTint="33"/>
            <w:noWrap/>
            <w:vAlign w:val="center"/>
            <w:hideMark/>
          </w:tcPr>
          <w:p w14:paraId="4B591CA4" w14:textId="02564803" w:rsidR="002A43B6" w:rsidRPr="005907F7" w:rsidRDefault="002A43B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6</w:t>
            </w:r>
          </w:p>
        </w:tc>
        <w:tc>
          <w:tcPr>
            <w:tcW w:w="8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34ACAB40" w14:textId="1A474C4C" w:rsidR="002A43B6" w:rsidRPr="005907F7" w:rsidRDefault="002A43B6" w:rsidP="00F36793">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MDS 9710</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5F3290C3" w14:textId="746F9DD6" w:rsidR="002A43B6" w:rsidRPr="005907F7" w:rsidRDefault="002A43B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5907F7">
              <w:rPr>
                <w:rFonts w:ascii="Calibri" w:eastAsia="Times New Roman" w:hAnsi="Calibri" w:cs="Calibri"/>
                <w:color w:val="000000"/>
                <w:sz w:val="20"/>
                <w:szCs w:val="20"/>
                <w:lang w:eastAsia="pl-PL"/>
              </w:rPr>
              <w:t>Cisco</w:t>
            </w:r>
          </w:p>
        </w:tc>
        <w:tc>
          <w:tcPr>
            <w:tcW w:w="75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31E872DD" w14:textId="4CE6361D" w:rsidR="002A43B6" w:rsidRPr="005907F7" w:rsidRDefault="00061217"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3285F">
              <w:rPr>
                <w:rFonts w:ascii="Calibri" w:eastAsia="Times New Roman" w:hAnsi="Calibri" w:cs="Calibri"/>
                <w:color w:val="000000"/>
                <w:sz w:val="20"/>
                <w:szCs w:val="20"/>
                <w:lang w:eastAsia="pl-PL"/>
              </w:rPr>
              <w:t>DS-C9710</w:t>
            </w:r>
          </w:p>
        </w:tc>
        <w:tc>
          <w:tcPr>
            <w:tcW w:w="1000" w:type="pct"/>
            <w:tcBorders>
              <w:top w:val="single" w:sz="8" w:space="0" w:color="auto"/>
              <w:left w:val="nil"/>
              <w:bottom w:val="single" w:sz="8" w:space="0" w:color="auto"/>
              <w:right w:val="single" w:sz="8" w:space="0" w:color="auto"/>
            </w:tcBorders>
            <w:shd w:val="clear" w:color="000000" w:fill="F1F2F5" w:themeFill="accent2" w:themeFillTint="33"/>
            <w:noWrap/>
            <w:vAlign w:val="center"/>
          </w:tcPr>
          <w:p w14:paraId="3D8B62F3" w14:textId="3ACCB979" w:rsidR="002A43B6" w:rsidRPr="005907F7" w:rsidRDefault="00FE4116" w:rsidP="005907F7">
            <w:pPr>
              <w:spacing w:before="0" w:beforeAutospacing="0" w:after="0" w:afterAutospacing="0" w:line="240" w:lineRule="auto"/>
              <w:jc w:val="center"/>
              <w:rPr>
                <w:rFonts w:ascii="Calibri" w:eastAsia="Times New Roman" w:hAnsi="Calibri" w:cs="Calibri"/>
                <w:color w:val="000000"/>
                <w:sz w:val="20"/>
                <w:szCs w:val="20"/>
                <w:lang w:eastAsia="pl-PL"/>
              </w:rPr>
            </w:pPr>
            <w:r w:rsidRPr="00FE4116">
              <w:rPr>
                <w:rFonts w:ascii="Calibri" w:eastAsia="Times New Roman" w:hAnsi="Calibri" w:cs="Calibri"/>
                <w:color w:val="000000"/>
                <w:sz w:val="20"/>
                <w:szCs w:val="20"/>
                <w:lang w:eastAsia="pl-PL"/>
              </w:rPr>
              <w:t>FXS2537Q1KA</w:t>
            </w:r>
          </w:p>
        </w:tc>
        <w:tc>
          <w:tcPr>
            <w:tcW w:w="1250" w:type="pct"/>
            <w:tcBorders>
              <w:top w:val="single" w:sz="8" w:space="0" w:color="auto"/>
              <w:left w:val="nil"/>
              <w:bottom w:val="single" w:sz="8" w:space="0" w:color="auto"/>
              <w:right w:val="single" w:sz="8" w:space="0" w:color="auto"/>
            </w:tcBorders>
            <w:shd w:val="clear" w:color="000000" w:fill="F1F2F5" w:themeFill="accent2" w:themeFillTint="33"/>
            <w:noWrap/>
            <w:vAlign w:val="center"/>
            <w:hideMark/>
          </w:tcPr>
          <w:p w14:paraId="528D3DFC"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DS-X97-SF4-K9</w:t>
            </w:r>
            <w:r>
              <w:rPr>
                <w:rFonts w:ascii="Calibri" w:eastAsia="Times New Roman" w:hAnsi="Calibri" w:cs="Calibri"/>
                <w:color w:val="000000"/>
                <w:sz w:val="20"/>
                <w:szCs w:val="20"/>
                <w:lang w:eastAsia="pl-PL"/>
              </w:rPr>
              <w:t xml:space="preserve"> / 2szt</w:t>
            </w:r>
          </w:p>
          <w:p w14:paraId="0F8FD42D"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DS-X9710-FAB3</w:t>
            </w:r>
            <w:r>
              <w:rPr>
                <w:rFonts w:ascii="Calibri" w:eastAsia="Times New Roman" w:hAnsi="Calibri" w:cs="Calibri"/>
                <w:color w:val="000000"/>
                <w:sz w:val="20"/>
                <w:szCs w:val="20"/>
                <w:lang w:eastAsia="pl-PL"/>
              </w:rPr>
              <w:t xml:space="preserve"> / 3szt</w:t>
            </w:r>
          </w:p>
          <w:p w14:paraId="1BCB7DD8"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DS-CAC97-3KW</w:t>
            </w:r>
            <w:r>
              <w:rPr>
                <w:rFonts w:ascii="Calibri" w:eastAsia="Times New Roman" w:hAnsi="Calibri" w:cs="Calibri"/>
                <w:color w:val="000000"/>
                <w:sz w:val="20"/>
                <w:szCs w:val="20"/>
                <w:lang w:eastAsia="pl-PL"/>
              </w:rPr>
              <w:t xml:space="preserve"> / 4szt</w:t>
            </w:r>
          </w:p>
          <w:p w14:paraId="68A7837C" w14:textId="77777777"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DS-C9710-FAN</w:t>
            </w:r>
            <w:r>
              <w:rPr>
                <w:rFonts w:ascii="Calibri" w:eastAsia="Times New Roman" w:hAnsi="Calibri" w:cs="Calibri"/>
                <w:color w:val="000000"/>
                <w:sz w:val="20"/>
                <w:szCs w:val="20"/>
                <w:lang w:eastAsia="pl-PL"/>
              </w:rPr>
              <w:t xml:space="preserve"> / 3szt</w:t>
            </w:r>
          </w:p>
          <w:p w14:paraId="7D6C18D7" w14:textId="02568BC5" w:rsidR="00AE66E3"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061217">
              <w:rPr>
                <w:rFonts w:ascii="Calibri" w:eastAsia="Times New Roman" w:hAnsi="Calibri" w:cs="Calibri"/>
                <w:color w:val="000000"/>
                <w:sz w:val="20"/>
                <w:szCs w:val="20"/>
                <w:lang w:eastAsia="pl-PL"/>
              </w:rPr>
              <w:t>DS-X9648-1536K9</w:t>
            </w:r>
            <w:r>
              <w:rPr>
                <w:rFonts w:ascii="Calibri" w:eastAsia="Times New Roman" w:hAnsi="Calibri" w:cs="Calibri"/>
                <w:color w:val="000000"/>
                <w:sz w:val="20"/>
                <w:szCs w:val="20"/>
                <w:lang w:eastAsia="pl-PL"/>
              </w:rPr>
              <w:t xml:space="preserve"> / 5szt</w:t>
            </w:r>
          </w:p>
          <w:p w14:paraId="275FD5E0" w14:textId="0E055D97" w:rsidR="002A43B6" w:rsidRPr="005907F7" w:rsidRDefault="00AE66E3" w:rsidP="00AE66E3">
            <w:pPr>
              <w:spacing w:before="0" w:beforeAutospacing="0" w:after="0" w:afterAutospacing="0" w:line="240" w:lineRule="auto"/>
              <w:jc w:val="center"/>
              <w:rPr>
                <w:rFonts w:ascii="Calibri" w:eastAsia="Times New Roman" w:hAnsi="Calibri" w:cs="Calibri"/>
                <w:color w:val="000000"/>
                <w:sz w:val="20"/>
                <w:szCs w:val="20"/>
                <w:lang w:eastAsia="pl-PL"/>
              </w:rPr>
            </w:pPr>
            <w:r w:rsidRPr="003D2101">
              <w:rPr>
                <w:rFonts w:ascii="Calibri" w:eastAsia="Times New Roman" w:hAnsi="Calibri" w:cs="Calibri"/>
                <w:color w:val="000000"/>
                <w:sz w:val="20"/>
                <w:szCs w:val="20"/>
                <w:lang w:eastAsia="pl-PL"/>
              </w:rPr>
              <w:t>DS-SFP-FC32G-SW</w:t>
            </w:r>
            <w:r>
              <w:rPr>
                <w:rFonts w:ascii="Calibri" w:eastAsia="Times New Roman" w:hAnsi="Calibri" w:cs="Calibri"/>
                <w:color w:val="000000"/>
                <w:sz w:val="20"/>
                <w:szCs w:val="20"/>
                <w:lang w:eastAsia="pl-PL"/>
              </w:rPr>
              <w:t xml:space="preserve"> / 224szt</w:t>
            </w:r>
          </w:p>
        </w:tc>
      </w:tr>
    </w:tbl>
    <w:p w14:paraId="545A13E1" w14:textId="5EE2377A" w:rsidR="00F91641" w:rsidRDefault="00F91641">
      <w:pPr>
        <w:spacing w:before="0" w:beforeAutospacing="0" w:after="200" w:afterAutospacing="0"/>
        <w:jc w:val="left"/>
        <w:rPr>
          <w:rFonts w:ascii="Times New Roman" w:hAnsi="Times New Roman" w:cs="Times New Roman"/>
          <w:bCs/>
          <w:sz w:val="20"/>
          <w:szCs w:val="20"/>
        </w:rPr>
      </w:pPr>
      <w:r>
        <w:rPr>
          <w:rFonts w:ascii="Times New Roman" w:hAnsi="Times New Roman" w:cs="Times New Roman"/>
          <w:bCs/>
          <w:sz w:val="20"/>
          <w:szCs w:val="20"/>
        </w:rPr>
        <w:br w:type="page"/>
      </w:r>
    </w:p>
    <w:p w14:paraId="675A20CE" w14:textId="77777777" w:rsidR="009F037E" w:rsidRDefault="009F037E">
      <w:pPr>
        <w:spacing w:before="0" w:beforeAutospacing="0" w:after="200" w:afterAutospacing="0"/>
        <w:jc w:val="left"/>
        <w:rPr>
          <w:rFonts w:ascii="Times New Roman" w:hAnsi="Times New Roman" w:cs="Times New Roman"/>
          <w:bCs/>
          <w:sz w:val="20"/>
          <w:szCs w:val="20"/>
        </w:rPr>
      </w:pPr>
    </w:p>
    <w:tbl>
      <w:tblPr>
        <w:tblW w:w="9513" w:type="dxa"/>
        <w:tblInd w:w="55" w:type="dxa"/>
        <w:tblCellMar>
          <w:left w:w="70" w:type="dxa"/>
          <w:right w:w="70" w:type="dxa"/>
        </w:tblCellMar>
        <w:tblLook w:val="04A0" w:firstRow="1" w:lastRow="0" w:firstColumn="1" w:lastColumn="0" w:noHBand="0" w:noVBand="1"/>
      </w:tblPr>
      <w:tblGrid>
        <w:gridCol w:w="440"/>
        <w:gridCol w:w="1001"/>
        <w:gridCol w:w="2980"/>
        <w:gridCol w:w="1600"/>
        <w:gridCol w:w="3492"/>
      </w:tblGrid>
      <w:tr w:rsidR="009F037E" w:rsidRPr="009F037E" w14:paraId="45373B2C" w14:textId="77777777" w:rsidTr="00370E77">
        <w:trPr>
          <w:trHeight w:val="300"/>
        </w:trPr>
        <w:tc>
          <w:tcPr>
            <w:tcW w:w="440" w:type="dxa"/>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5F8C3234"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Nr.</w:t>
            </w:r>
          </w:p>
        </w:tc>
        <w:tc>
          <w:tcPr>
            <w:tcW w:w="1001" w:type="dxa"/>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206EE56F"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Producent</w:t>
            </w:r>
          </w:p>
        </w:tc>
        <w:tc>
          <w:tcPr>
            <w:tcW w:w="2980" w:type="dxa"/>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5964A66B"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Model</w:t>
            </w:r>
          </w:p>
        </w:tc>
        <w:tc>
          <w:tcPr>
            <w:tcW w:w="1600" w:type="dxa"/>
            <w:vMerge w:val="restart"/>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05514193"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S/N</w:t>
            </w:r>
          </w:p>
        </w:tc>
        <w:tc>
          <w:tcPr>
            <w:tcW w:w="3492" w:type="dxa"/>
            <w:tcBorders>
              <w:top w:val="single" w:sz="8" w:space="0" w:color="auto"/>
              <w:left w:val="nil"/>
              <w:bottom w:val="nil"/>
              <w:right w:val="single" w:sz="8" w:space="0" w:color="auto"/>
            </w:tcBorders>
            <w:shd w:val="clear" w:color="000000" w:fill="D8E4BC"/>
            <w:vAlign w:val="center"/>
            <w:hideMark/>
          </w:tcPr>
          <w:p w14:paraId="194D4AB2"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Wyposażenie</w:t>
            </w:r>
          </w:p>
        </w:tc>
      </w:tr>
      <w:tr w:rsidR="009F037E" w:rsidRPr="009F037E" w14:paraId="1866594A" w14:textId="77777777" w:rsidTr="00370E77">
        <w:trPr>
          <w:trHeight w:val="315"/>
        </w:trPr>
        <w:tc>
          <w:tcPr>
            <w:tcW w:w="440" w:type="dxa"/>
            <w:vMerge/>
            <w:tcBorders>
              <w:top w:val="single" w:sz="8" w:space="0" w:color="auto"/>
              <w:left w:val="single" w:sz="8" w:space="0" w:color="auto"/>
              <w:bottom w:val="single" w:sz="8" w:space="0" w:color="000000"/>
              <w:right w:val="single" w:sz="8" w:space="0" w:color="auto"/>
            </w:tcBorders>
            <w:vAlign w:val="center"/>
            <w:hideMark/>
          </w:tcPr>
          <w:p w14:paraId="72E5DCC6" w14:textId="77777777" w:rsidR="009F037E" w:rsidRPr="009F037E" w:rsidRDefault="009F037E" w:rsidP="009F037E">
            <w:pPr>
              <w:spacing w:before="0" w:beforeAutospacing="0" w:after="0" w:afterAutospacing="0" w:line="240" w:lineRule="auto"/>
              <w:jc w:val="left"/>
              <w:rPr>
                <w:rFonts w:ascii="Calibri" w:eastAsia="Times New Roman" w:hAnsi="Calibri" w:cs="Calibri"/>
                <w:b/>
                <w:bCs/>
                <w:color w:val="000000"/>
                <w:sz w:val="20"/>
                <w:szCs w:val="20"/>
                <w:lang w:eastAsia="pl-PL"/>
              </w:rPr>
            </w:pPr>
          </w:p>
        </w:tc>
        <w:tc>
          <w:tcPr>
            <w:tcW w:w="1001" w:type="dxa"/>
            <w:vMerge/>
            <w:tcBorders>
              <w:top w:val="single" w:sz="8" w:space="0" w:color="auto"/>
              <w:left w:val="single" w:sz="8" w:space="0" w:color="auto"/>
              <w:bottom w:val="single" w:sz="8" w:space="0" w:color="000000"/>
              <w:right w:val="single" w:sz="8" w:space="0" w:color="auto"/>
            </w:tcBorders>
            <w:vAlign w:val="center"/>
            <w:hideMark/>
          </w:tcPr>
          <w:p w14:paraId="7753974E" w14:textId="77777777" w:rsidR="009F037E" w:rsidRPr="009F037E" w:rsidRDefault="009F037E" w:rsidP="009F037E">
            <w:pPr>
              <w:spacing w:before="0" w:beforeAutospacing="0" w:after="0" w:afterAutospacing="0" w:line="240" w:lineRule="auto"/>
              <w:jc w:val="left"/>
              <w:rPr>
                <w:rFonts w:ascii="Calibri" w:eastAsia="Times New Roman" w:hAnsi="Calibri" w:cs="Calibri"/>
                <w:b/>
                <w:bCs/>
                <w:color w:val="000000"/>
                <w:sz w:val="20"/>
                <w:szCs w:val="20"/>
                <w:lang w:eastAsia="pl-PL"/>
              </w:rPr>
            </w:pPr>
          </w:p>
        </w:tc>
        <w:tc>
          <w:tcPr>
            <w:tcW w:w="2980" w:type="dxa"/>
            <w:vMerge/>
            <w:tcBorders>
              <w:top w:val="single" w:sz="8" w:space="0" w:color="auto"/>
              <w:left w:val="single" w:sz="8" w:space="0" w:color="auto"/>
              <w:bottom w:val="single" w:sz="8" w:space="0" w:color="000000"/>
              <w:right w:val="single" w:sz="8" w:space="0" w:color="auto"/>
            </w:tcBorders>
            <w:vAlign w:val="center"/>
            <w:hideMark/>
          </w:tcPr>
          <w:p w14:paraId="5CE08372" w14:textId="77777777" w:rsidR="009F037E" w:rsidRPr="009F037E" w:rsidRDefault="009F037E" w:rsidP="009F037E">
            <w:pPr>
              <w:spacing w:before="0" w:beforeAutospacing="0" w:after="0" w:afterAutospacing="0" w:line="240" w:lineRule="auto"/>
              <w:jc w:val="left"/>
              <w:rPr>
                <w:rFonts w:ascii="Calibri" w:eastAsia="Times New Roman" w:hAnsi="Calibri" w:cs="Calibri"/>
                <w:b/>
                <w:bCs/>
                <w:color w:val="000000"/>
                <w:sz w:val="20"/>
                <w:szCs w:val="20"/>
                <w:lang w:eastAsia="pl-PL"/>
              </w:rPr>
            </w:pPr>
          </w:p>
        </w:tc>
        <w:tc>
          <w:tcPr>
            <w:tcW w:w="1600" w:type="dxa"/>
            <w:vMerge/>
            <w:tcBorders>
              <w:top w:val="single" w:sz="8" w:space="0" w:color="auto"/>
              <w:left w:val="single" w:sz="8" w:space="0" w:color="auto"/>
              <w:bottom w:val="single" w:sz="8" w:space="0" w:color="000000"/>
              <w:right w:val="single" w:sz="8" w:space="0" w:color="auto"/>
            </w:tcBorders>
            <w:vAlign w:val="center"/>
            <w:hideMark/>
          </w:tcPr>
          <w:p w14:paraId="2C1F8CD9" w14:textId="77777777" w:rsidR="009F037E" w:rsidRPr="009F037E" w:rsidRDefault="009F037E" w:rsidP="009F037E">
            <w:pPr>
              <w:spacing w:before="0" w:beforeAutospacing="0" w:after="0" w:afterAutospacing="0" w:line="240" w:lineRule="auto"/>
              <w:jc w:val="left"/>
              <w:rPr>
                <w:rFonts w:ascii="Calibri" w:eastAsia="Times New Roman" w:hAnsi="Calibri" w:cs="Calibri"/>
                <w:b/>
                <w:bCs/>
                <w:color w:val="000000"/>
                <w:sz w:val="20"/>
                <w:szCs w:val="20"/>
                <w:lang w:eastAsia="pl-PL"/>
              </w:rPr>
            </w:pPr>
          </w:p>
        </w:tc>
        <w:tc>
          <w:tcPr>
            <w:tcW w:w="3492" w:type="dxa"/>
            <w:tcBorders>
              <w:top w:val="nil"/>
              <w:left w:val="nil"/>
              <w:bottom w:val="single" w:sz="8" w:space="0" w:color="auto"/>
              <w:right w:val="single" w:sz="8" w:space="0" w:color="auto"/>
            </w:tcBorders>
            <w:shd w:val="clear" w:color="000000" w:fill="D8E4BC"/>
            <w:vAlign w:val="center"/>
            <w:hideMark/>
          </w:tcPr>
          <w:p w14:paraId="516B31E7" w14:textId="77777777" w:rsidR="009F037E" w:rsidRPr="009F037E" w:rsidRDefault="009F037E" w:rsidP="009F037E">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Nr katalogowy / ilość</w:t>
            </w:r>
          </w:p>
        </w:tc>
      </w:tr>
      <w:tr w:rsidR="009F037E" w:rsidRPr="009F037E" w14:paraId="32AD150D" w14:textId="77777777" w:rsidTr="00370E77">
        <w:trPr>
          <w:trHeight w:val="1140"/>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297C34B7" w14:textId="4315553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w:t>
            </w:r>
          </w:p>
        </w:tc>
        <w:tc>
          <w:tcPr>
            <w:tcW w:w="1001" w:type="dxa"/>
            <w:tcBorders>
              <w:top w:val="nil"/>
              <w:left w:val="nil"/>
              <w:bottom w:val="single" w:sz="8" w:space="0" w:color="auto"/>
              <w:right w:val="single" w:sz="8" w:space="0" w:color="auto"/>
            </w:tcBorders>
            <w:shd w:val="clear" w:color="000000" w:fill="FFFFFF"/>
            <w:noWrap/>
            <w:vAlign w:val="center"/>
            <w:hideMark/>
          </w:tcPr>
          <w:p w14:paraId="1CFF193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177FAF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N9K-C9508-B3-G</w:t>
            </w:r>
          </w:p>
        </w:tc>
        <w:tc>
          <w:tcPr>
            <w:tcW w:w="1600" w:type="dxa"/>
            <w:tcBorders>
              <w:top w:val="nil"/>
              <w:left w:val="nil"/>
              <w:bottom w:val="single" w:sz="8" w:space="0" w:color="auto"/>
              <w:right w:val="single" w:sz="8" w:space="0" w:color="auto"/>
            </w:tcBorders>
            <w:shd w:val="clear" w:color="000000" w:fill="FFFFFF"/>
            <w:noWrap/>
            <w:vAlign w:val="center"/>
            <w:hideMark/>
          </w:tcPr>
          <w:p w14:paraId="72E3022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FGE2543Y9XF</w:t>
            </w:r>
          </w:p>
        </w:tc>
        <w:tc>
          <w:tcPr>
            <w:tcW w:w="3492" w:type="dxa"/>
            <w:tcBorders>
              <w:top w:val="nil"/>
              <w:left w:val="nil"/>
              <w:bottom w:val="single" w:sz="8" w:space="0" w:color="auto"/>
              <w:right w:val="single" w:sz="8" w:space="0" w:color="auto"/>
            </w:tcBorders>
            <w:shd w:val="clear" w:color="000000" w:fill="FFFFFF"/>
            <w:vAlign w:val="center"/>
            <w:hideMark/>
          </w:tcPr>
          <w:p w14:paraId="09D7B0F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N9K-X9736C-FX / 2 szt.   N9K-X9716D-GX / 1 szt.   N9K-SUP-A+ / 2 szt.       N9K-C9508-FAN2 / 3 szt.       N9K-PAC-3000W-B / 6 szt.   N9K-SC-A / 2 szt.</w:t>
            </w:r>
          </w:p>
        </w:tc>
      </w:tr>
      <w:tr w:rsidR="009F037E" w:rsidRPr="009F037E" w14:paraId="55E7CEDB" w14:textId="77777777" w:rsidTr="00370E77">
        <w:trPr>
          <w:trHeight w:val="8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350D7056" w14:textId="2473B6D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8</w:t>
            </w:r>
          </w:p>
        </w:tc>
        <w:tc>
          <w:tcPr>
            <w:tcW w:w="1001" w:type="dxa"/>
            <w:tcBorders>
              <w:top w:val="nil"/>
              <w:left w:val="nil"/>
              <w:bottom w:val="single" w:sz="8" w:space="0" w:color="auto"/>
              <w:right w:val="single" w:sz="8" w:space="0" w:color="auto"/>
            </w:tcBorders>
            <w:shd w:val="clear" w:color="000000" w:fill="F2F2F2"/>
            <w:noWrap/>
            <w:vAlign w:val="center"/>
            <w:hideMark/>
          </w:tcPr>
          <w:p w14:paraId="5F9B5A3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65E030E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N9K-C9508-B3-G</w:t>
            </w:r>
          </w:p>
        </w:tc>
        <w:tc>
          <w:tcPr>
            <w:tcW w:w="1600" w:type="dxa"/>
            <w:tcBorders>
              <w:top w:val="nil"/>
              <w:left w:val="nil"/>
              <w:bottom w:val="single" w:sz="8" w:space="0" w:color="auto"/>
              <w:right w:val="single" w:sz="8" w:space="0" w:color="auto"/>
            </w:tcBorders>
            <w:shd w:val="clear" w:color="000000" w:fill="F1F2F5"/>
            <w:noWrap/>
            <w:vAlign w:val="center"/>
            <w:hideMark/>
          </w:tcPr>
          <w:p w14:paraId="64C076E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FGE2534SXV7</w:t>
            </w:r>
          </w:p>
        </w:tc>
        <w:tc>
          <w:tcPr>
            <w:tcW w:w="3492" w:type="dxa"/>
            <w:tcBorders>
              <w:top w:val="nil"/>
              <w:left w:val="nil"/>
              <w:bottom w:val="single" w:sz="8" w:space="0" w:color="auto"/>
              <w:right w:val="single" w:sz="8" w:space="0" w:color="auto"/>
            </w:tcBorders>
            <w:shd w:val="clear" w:color="000000" w:fill="F1F2F5"/>
            <w:vAlign w:val="center"/>
            <w:hideMark/>
          </w:tcPr>
          <w:p w14:paraId="469ED1E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N9K-X9736C-FX / 2 szt.   N9K-X9716D-GX / 1 szt.   N9K-SUP-A+ / 2 szt.       N9K-C9508-FAN2 / 3 szt.       N9K-PAC-3000W-B / 6 szt.   N9K-SC-A / 2 szt.</w:t>
            </w:r>
          </w:p>
        </w:tc>
      </w:tr>
      <w:tr w:rsidR="009F037E" w:rsidRPr="009F037E" w14:paraId="4CDA59E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8F78106" w14:textId="063A30F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9</w:t>
            </w:r>
          </w:p>
        </w:tc>
        <w:tc>
          <w:tcPr>
            <w:tcW w:w="1001" w:type="dxa"/>
            <w:tcBorders>
              <w:top w:val="nil"/>
              <w:left w:val="nil"/>
              <w:bottom w:val="single" w:sz="8" w:space="0" w:color="auto"/>
              <w:right w:val="single" w:sz="8" w:space="0" w:color="auto"/>
            </w:tcBorders>
            <w:shd w:val="clear" w:color="000000" w:fill="FFFFFF"/>
            <w:noWrap/>
            <w:vAlign w:val="center"/>
            <w:hideMark/>
          </w:tcPr>
          <w:p w14:paraId="0A1D986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C6B628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2EAEE19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FDO25310ZT2</w:t>
            </w:r>
          </w:p>
        </w:tc>
        <w:tc>
          <w:tcPr>
            <w:tcW w:w="3492" w:type="dxa"/>
            <w:tcBorders>
              <w:top w:val="nil"/>
              <w:left w:val="nil"/>
              <w:bottom w:val="single" w:sz="8" w:space="0" w:color="auto"/>
              <w:right w:val="single" w:sz="8" w:space="0" w:color="auto"/>
            </w:tcBorders>
            <w:shd w:val="clear" w:color="000000" w:fill="FFFFFF"/>
            <w:noWrap/>
            <w:vAlign w:val="center"/>
            <w:hideMark/>
          </w:tcPr>
          <w:p w14:paraId="0610C82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FF27C7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FB7CA6E" w14:textId="017666C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10</w:t>
            </w:r>
          </w:p>
        </w:tc>
        <w:tc>
          <w:tcPr>
            <w:tcW w:w="1001" w:type="dxa"/>
            <w:tcBorders>
              <w:top w:val="nil"/>
              <w:left w:val="nil"/>
              <w:bottom w:val="single" w:sz="8" w:space="0" w:color="auto"/>
              <w:right w:val="single" w:sz="8" w:space="0" w:color="auto"/>
            </w:tcBorders>
            <w:shd w:val="clear" w:color="000000" w:fill="F2F2F2"/>
            <w:noWrap/>
            <w:vAlign w:val="center"/>
            <w:hideMark/>
          </w:tcPr>
          <w:p w14:paraId="78DDE42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386B8A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1266F50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FDO254333ZN</w:t>
            </w:r>
          </w:p>
        </w:tc>
        <w:tc>
          <w:tcPr>
            <w:tcW w:w="3492" w:type="dxa"/>
            <w:tcBorders>
              <w:top w:val="nil"/>
              <w:left w:val="nil"/>
              <w:bottom w:val="single" w:sz="8" w:space="0" w:color="auto"/>
              <w:right w:val="single" w:sz="8" w:space="0" w:color="auto"/>
            </w:tcBorders>
            <w:shd w:val="clear" w:color="000000" w:fill="F1F2F5"/>
            <w:noWrap/>
            <w:vAlign w:val="center"/>
            <w:hideMark/>
          </w:tcPr>
          <w:p w14:paraId="12D3BC7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3FC977C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749DF3DD" w14:textId="3651A65A"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11</w:t>
            </w:r>
          </w:p>
        </w:tc>
        <w:tc>
          <w:tcPr>
            <w:tcW w:w="1001" w:type="dxa"/>
            <w:tcBorders>
              <w:top w:val="nil"/>
              <w:left w:val="nil"/>
              <w:bottom w:val="single" w:sz="8" w:space="0" w:color="auto"/>
              <w:right w:val="single" w:sz="8" w:space="0" w:color="auto"/>
            </w:tcBorders>
            <w:shd w:val="clear" w:color="000000" w:fill="FFFFFF"/>
            <w:noWrap/>
            <w:vAlign w:val="center"/>
            <w:hideMark/>
          </w:tcPr>
          <w:p w14:paraId="6AA1512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49B4412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23336CA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FDO254333XC</w:t>
            </w:r>
          </w:p>
        </w:tc>
        <w:tc>
          <w:tcPr>
            <w:tcW w:w="3492" w:type="dxa"/>
            <w:tcBorders>
              <w:top w:val="nil"/>
              <w:left w:val="nil"/>
              <w:bottom w:val="single" w:sz="8" w:space="0" w:color="auto"/>
              <w:right w:val="single" w:sz="8" w:space="0" w:color="auto"/>
            </w:tcBorders>
            <w:shd w:val="clear" w:color="000000" w:fill="FFFFFF"/>
            <w:noWrap/>
            <w:vAlign w:val="center"/>
            <w:hideMark/>
          </w:tcPr>
          <w:p w14:paraId="06DBF81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A08597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2F03E215" w14:textId="75679E2A"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12</w:t>
            </w:r>
          </w:p>
        </w:tc>
        <w:tc>
          <w:tcPr>
            <w:tcW w:w="1001" w:type="dxa"/>
            <w:tcBorders>
              <w:top w:val="nil"/>
              <w:left w:val="nil"/>
              <w:bottom w:val="single" w:sz="8" w:space="0" w:color="auto"/>
              <w:right w:val="single" w:sz="8" w:space="0" w:color="auto"/>
            </w:tcBorders>
            <w:shd w:val="clear" w:color="000000" w:fill="F2F2F2"/>
            <w:noWrap/>
            <w:vAlign w:val="center"/>
            <w:hideMark/>
          </w:tcPr>
          <w:p w14:paraId="4305179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567058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4C4ACCD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FDO25433457</w:t>
            </w:r>
          </w:p>
        </w:tc>
        <w:tc>
          <w:tcPr>
            <w:tcW w:w="3492" w:type="dxa"/>
            <w:tcBorders>
              <w:top w:val="nil"/>
              <w:left w:val="nil"/>
              <w:bottom w:val="single" w:sz="8" w:space="0" w:color="auto"/>
              <w:right w:val="single" w:sz="8" w:space="0" w:color="auto"/>
            </w:tcBorders>
            <w:shd w:val="clear" w:color="000000" w:fill="F1F2F5"/>
            <w:noWrap/>
            <w:vAlign w:val="center"/>
            <w:hideMark/>
          </w:tcPr>
          <w:p w14:paraId="6CA0A5D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4F079B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5D5C2096" w14:textId="232BA3E6"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13</w:t>
            </w:r>
          </w:p>
        </w:tc>
        <w:tc>
          <w:tcPr>
            <w:tcW w:w="1001" w:type="dxa"/>
            <w:tcBorders>
              <w:top w:val="nil"/>
              <w:left w:val="nil"/>
              <w:bottom w:val="single" w:sz="8" w:space="0" w:color="auto"/>
              <w:right w:val="single" w:sz="8" w:space="0" w:color="auto"/>
            </w:tcBorders>
            <w:shd w:val="clear" w:color="000000" w:fill="FFFFFF"/>
            <w:noWrap/>
            <w:vAlign w:val="center"/>
            <w:hideMark/>
          </w:tcPr>
          <w:p w14:paraId="325B00D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683C3CF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69FB385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FDO2543340Z</w:t>
            </w:r>
          </w:p>
        </w:tc>
        <w:tc>
          <w:tcPr>
            <w:tcW w:w="3492" w:type="dxa"/>
            <w:tcBorders>
              <w:top w:val="nil"/>
              <w:left w:val="nil"/>
              <w:bottom w:val="single" w:sz="8" w:space="0" w:color="auto"/>
              <w:right w:val="single" w:sz="8" w:space="0" w:color="auto"/>
            </w:tcBorders>
            <w:shd w:val="clear" w:color="000000" w:fill="FFFFFF"/>
            <w:noWrap/>
            <w:vAlign w:val="center"/>
            <w:hideMark/>
          </w:tcPr>
          <w:p w14:paraId="65ADBB1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301BAAC4"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287A3913" w14:textId="5C3B84F2"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14</w:t>
            </w:r>
          </w:p>
        </w:tc>
        <w:tc>
          <w:tcPr>
            <w:tcW w:w="1001" w:type="dxa"/>
            <w:tcBorders>
              <w:top w:val="nil"/>
              <w:left w:val="nil"/>
              <w:bottom w:val="single" w:sz="8" w:space="0" w:color="auto"/>
              <w:right w:val="single" w:sz="8" w:space="0" w:color="auto"/>
            </w:tcBorders>
            <w:shd w:val="clear" w:color="000000" w:fill="F2F2F2"/>
            <w:noWrap/>
            <w:vAlign w:val="center"/>
            <w:hideMark/>
          </w:tcPr>
          <w:p w14:paraId="73EC4E5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4B86418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788D0E3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FDO25310ZS1</w:t>
            </w:r>
          </w:p>
        </w:tc>
        <w:tc>
          <w:tcPr>
            <w:tcW w:w="3492" w:type="dxa"/>
            <w:tcBorders>
              <w:top w:val="nil"/>
              <w:left w:val="nil"/>
              <w:bottom w:val="single" w:sz="8" w:space="0" w:color="auto"/>
              <w:right w:val="single" w:sz="8" w:space="0" w:color="auto"/>
            </w:tcBorders>
            <w:shd w:val="clear" w:color="000000" w:fill="F1F2F5"/>
            <w:noWrap/>
            <w:vAlign w:val="center"/>
            <w:hideMark/>
          </w:tcPr>
          <w:p w14:paraId="56665D7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F6ABACA"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072FE91" w14:textId="7268224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15</w:t>
            </w:r>
          </w:p>
        </w:tc>
        <w:tc>
          <w:tcPr>
            <w:tcW w:w="1001" w:type="dxa"/>
            <w:tcBorders>
              <w:top w:val="nil"/>
              <w:left w:val="nil"/>
              <w:bottom w:val="single" w:sz="8" w:space="0" w:color="auto"/>
              <w:right w:val="single" w:sz="8" w:space="0" w:color="auto"/>
            </w:tcBorders>
            <w:shd w:val="clear" w:color="000000" w:fill="FFFFFF"/>
            <w:noWrap/>
            <w:vAlign w:val="center"/>
            <w:hideMark/>
          </w:tcPr>
          <w:p w14:paraId="469CC09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695386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25A0745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FDO254334EB</w:t>
            </w:r>
          </w:p>
        </w:tc>
        <w:tc>
          <w:tcPr>
            <w:tcW w:w="3492" w:type="dxa"/>
            <w:tcBorders>
              <w:top w:val="nil"/>
              <w:left w:val="nil"/>
              <w:bottom w:val="single" w:sz="8" w:space="0" w:color="auto"/>
              <w:right w:val="single" w:sz="8" w:space="0" w:color="auto"/>
            </w:tcBorders>
            <w:shd w:val="clear" w:color="000000" w:fill="FFFFFF"/>
            <w:noWrap/>
            <w:vAlign w:val="center"/>
            <w:hideMark/>
          </w:tcPr>
          <w:p w14:paraId="179C3A0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560CAB9"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C8CC395" w14:textId="1FF92E35"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16</w:t>
            </w:r>
          </w:p>
        </w:tc>
        <w:tc>
          <w:tcPr>
            <w:tcW w:w="1001" w:type="dxa"/>
            <w:tcBorders>
              <w:top w:val="nil"/>
              <w:left w:val="nil"/>
              <w:bottom w:val="single" w:sz="8" w:space="0" w:color="auto"/>
              <w:right w:val="single" w:sz="8" w:space="0" w:color="auto"/>
            </w:tcBorders>
            <w:shd w:val="clear" w:color="000000" w:fill="F2F2F2"/>
            <w:noWrap/>
            <w:vAlign w:val="center"/>
            <w:hideMark/>
          </w:tcPr>
          <w:p w14:paraId="5F37E9B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F0D1ED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3564FB6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FDO254334E7</w:t>
            </w:r>
          </w:p>
        </w:tc>
        <w:tc>
          <w:tcPr>
            <w:tcW w:w="3492" w:type="dxa"/>
            <w:tcBorders>
              <w:top w:val="nil"/>
              <w:left w:val="nil"/>
              <w:bottom w:val="single" w:sz="8" w:space="0" w:color="auto"/>
              <w:right w:val="single" w:sz="8" w:space="0" w:color="auto"/>
            </w:tcBorders>
            <w:shd w:val="clear" w:color="000000" w:fill="F1F2F5"/>
            <w:noWrap/>
            <w:vAlign w:val="center"/>
            <w:hideMark/>
          </w:tcPr>
          <w:p w14:paraId="7E0D0AB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7403B76"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7D4DF68B" w14:textId="356E6452"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17</w:t>
            </w:r>
          </w:p>
        </w:tc>
        <w:tc>
          <w:tcPr>
            <w:tcW w:w="1001" w:type="dxa"/>
            <w:tcBorders>
              <w:top w:val="nil"/>
              <w:left w:val="nil"/>
              <w:bottom w:val="single" w:sz="8" w:space="0" w:color="auto"/>
              <w:right w:val="single" w:sz="8" w:space="0" w:color="auto"/>
            </w:tcBorders>
            <w:shd w:val="clear" w:color="000000" w:fill="FFFFFF"/>
            <w:noWrap/>
            <w:vAlign w:val="center"/>
            <w:hideMark/>
          </w:tcPr>
          <w:p w14:paraId="32F81C7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7368154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7B0468A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FDO254334HW</w:t>
            </w:r>
          </w:p>
        </w:tc>
        <w:tc>
          <w:tcPr>
            <w:tcW w:w="3492" w:type="dxa"/>
            <w:tcBorders>
              <w:top w:val="nil"/>
              <w:left w:val="nil"/>
              <w:bottom w:val="single" w:sz="8" w:space="0" w:color="auto"/>
              <w:right w:val="single" w:sz="8" w:space="0" w:color="auto"/>
            </w:tcBorders>
            <w:shd w:val="clear" w:color="000000" w:fill="FFFFFF"/>
            <w:noWrap/>
            <w:vAlign w:val="center"/>
            <w:hideMark/>
          </w:tcPr>
          <w:p w14:paraId="732ED8C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1297B24B"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26361BF9" w14:textId="670B790D"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18</w:t>
            </w:r>
          </w:p>
        </w:tc>
        <w:tc>
          <w:tcPr>
            <w:tcW w:w="1001" w:type="dxa"/>
            <w:tcBorders>
              <w:top w:val="nil"/>
              <w:left w:val="nil"/>
              <w:bottom w:val="single" w:sz="8" w:space="0" w:color="auto"/>
              <w:right w:val="single" w:sz="8" w:space="0" w:color="auto"/>
            </w:tcBorders>
            <w:shd w:val="clear" w:color="000000" w:fill="F2F2F2"/>
            <w:noWrap/>
            <w:vAlign w:val="center"/>
            <w:hideMark/>
          </w:tcPr>
          <w:p w14:paraId="04DBEDD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043FDE1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21371C4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FDO25410SA5</w:t>
            </w:r>
          </w:p>
        </w:tc>
        <w:tc>
          <w:tcPr>
            <w:tcW w:w="3492" w:type="dxa"/>
            <w:tcBorders>
              <w:top w:val="nil"/>
              <w:left w:val="nil"/>
              <w:bottom w:val="single" w:sz="8" w:space="0" w:color="auto"/>
              <w:right w:val="single" w:sz="8" w:space="0" w:color="auto"/>
            </w:tcBorders>
            <w:shd w:val="clear" w:color="000000" w:fill="F1F2F5"/>
            <w:noWrap/>
            <w:vAlign w:val="center"/>
            <w:hideMark/>
          </w:tcPr>
          <w:p w14:paraId="5A448B0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13EF7D12"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09F93AD" w14:textId="3E2FCAB4"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19</w:t>
            </w:r>
          </w:p>
        </w:tc>
        <w:tc>
          <w:tcPr>
            <w:tcW w:w="1001" w:type="dxa"/>
            <w:tcBorders>
              <w:top w:val="nil"/>
              <w:left w:val="nil"/>
              <w:bottom w:val="single" w:sz="8" w:space="0" w:color="auto"/>
              <w:right w:val="single" w:sz="8" w:space="0" w:color="auto"/>
            </w:tcBorders>
            <w:shd w:val="clear" w:color="000000" w:fill="FFFFFF"/>
            <w:noWrap/>
            <w:vAlign w:val="center"/>
            <w:hideMark/>
          </w:tcPr>
          <w:p w14:paraId="64F1490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178BBB6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66A1562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FDO25480VCY</w:t>
            </w:r>
          </w:p>
        </w:tc>
        <w:tc>
          <w:tcPr>
            <w:tcW w:w="3492" w:type="dxa"/>
            <w:tcBorders>
              <w:top w:val="nil"/>
              <w:left w:val="nil"/>
              <w:bottom w:val="single" w:sz="8" w:space="0" w:color="auto"/>
              <w:right w:val="single" w:sz="8" w:space="0" w:color="auto"/>
            </w:tcBorders>
            <w:shd w:val="clear" w:color="000000" w:fill="FFFFFF"/>
            <w:noWrap/>
            <w:vAlign w:val="center"/>
            <w:hideMark/>
          </w:tcPr>
          <w:p w14:paraId="5672FA0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4E9692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59DE5CB" w14:textId="4A803335"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20</w:t>
            </w:r>
          </w:p>
        </w:tc>
        <w:tc>
          <w:tcPr>
            <w:tcW w:w="1001" w:type="dxa"/>
            <w:tcBorders>
              <w:top w:val="nil"/>
              <w:left w:val="nil"/>
              <w:bottom w:val="single" w:sz="8" w:space="0" w:color="auto"/>
              <w:right w:val="single" w:sz="8" w:space="0" w:color="auto"/>
            </w:tcBorders>
            <w:shd w:val="clear" w:color="000000" w:fill="F2F2F2"/>
            <w:noWrap/>
            <w:vAlign w:val="center"/>
            <w:hideMark/>
          </w:tcPr>
          <w:p w14:paraId="758576C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1C2BC9C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56E8A46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FDO2543341W</w:t>
            </w:r>
          </w:p>
        </w:tc>
        <w:tc>
          <w:tcPr>
            <w:tcW w:w="3492" w:type="dxa"/>
            <w:tcBorders>
              <w:top w:val="nil"/>
              <w:left w:val="nil"/>
              <w:bottom w:val="single" w:sz="8" w:space="0" w:color="auto"/>
              <w:right w:val="single" w:sz="8" w:space="0" w:color="auto"/>
            </w:tcBorders>
            <w:shd w:val="clear" w:color="000000" w:fill="F1F2F5"/>
            <w:noWrap/>
            <w:vAlign w:val="center"/>
            <w:hideMark/>
          </w:tcPr>
          <w:p w14:paraId="35F78D0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E39EFE9"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973FECB" w14:textId="33394D99"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21</w:t>
            </w:r>
          </w:p>
        </w:tc>
        <w:tc>
          <w:tcPr>
            <w:tcW w:w="1001" w:type="dxa"/>
            <w:tcBorders>
              <w:top w:val="nil"/>
              <w:left w:val="nil"/>
              <w:bottom w:val="single" w:sz="8" w:space="0" w:color="auto"/>
              <w:right w:val="single" w:sz="8" w:space="0" w:color="auto"/>
            </w:tcBorders>
            <w:shd w:val="clear" w:color="000000" w:fill="FFFFFF"/>
            <w:noWrap/>
            <w:vAlign w:val="center"/>
            <w:hideMark/>
          </w:tcPr>
          <w:p w14:paraId="320294E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8163B2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FFFFF"/>
            <w:noWrap/>
            <w:vAlign w:val="center"/>
            <w:hideMark/>
          </w:tcPr>
          <w:p w14:paraId="77E72E1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FDO254334GW</w:t>
            </w:r>
          </w:p>
        </w:tc>
        <w:tc>
          <w:tcPr>
            <w:tcW w:w="3492" w:type="dxa"/>
            <w:tcBorders>
              <w:top w:val="nil"/>
              <w:left w:val="nil"/>
              <w:bottom w:val="single" w:sz="8" w:space="0" w:color="auto"/>
              <w:right w:val="single" w:sz="8" w:space="0" w:color="auto"/>
            </w:tcBorders>
            <w:shd w:val="clear" w:color="000000" w:fill="FFFFFF"/>
            <w:noWrap/>
            <w:vAlign w:val="center"/>
            <w:hideMark/>
          </w:tcPr>
          <w:p w14:paraId="7ADFFEA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31242466"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0FB5BF59" w14:textId="3862BC27"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22</w:t>
            </w:r>
          </w:p>
        </w:tc>
        <w:tc>
          <w:tcPr>
            <w:tcW w:w="1001" w:type="dxa"/>
            <w:tcBorders>
              <w:top w:val="nil"/>
              <w:left w:val="nil"/>
              <w:bottom w:val="single" w:sz="8" w:space="0" w:color="auto"/>
              <w:right w:val="single" w:sz="8" w:space="0" w:color="auto"/>
            </w:tcBorders>
            <w:shd w:val="clear" w:color="000000" w:fill="F2F2F2"/>
            <w:noWrap/>
            <w:vAlign w:val="center"/>
            <w:hideMark/>
          </w:tcPr>
          <w:p w14:paraId="4A7A7CF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5819F6E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N9K-C93600CD-GX</w:t>
            </w:r>
          </w:p>
        </w:tc>
        <w:tc>
          <w:tcPr>
            <w:tcW w:w="1600" w:type="dxa"/>
            <w:tcBorders>
              <w:top w:val="nil"/>
              <w:left w:val="nil"/>
              <w:bottom w:val="single" w:sz="8" w:space="0" w:color="auto"/>
              <w:right w:val="single" w:sz="8" w:space="0" w:color="auto"/>
            </w:tcBorders>
            <w:shd w:val="clear" w:color="000000" w:fill="F1F2F5"/>
            <w:noWrap/>
            <w:vAlign w:val="center"/>
            <w:hideMark/>
          </w:tcPr>
          <w:p w14:paraId="772326C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FDO25433433</w:t>
            </w:r>
          </w:p>
        </w:tc>
        <w:tc>
          <w:tcPr>
            <w:tcW w:w="3492" w:type="dxa"/>
            <w:tcBorders>
              <w:top w:val="nil"/>
              <w:left w:val="nil"/>
              <w:bottom w:val="single" w:sz="8" w:space="0" w:color="auto"/>
              <w:right w:val="single" w:sz="8" w:space="0" w:color="auto"/>
            </w:tcBorders>
            <w:shd w:val="clear" w:color="000000" w:fill="F1F2F5"/>
            <w:noWrap/>
            <w:vAlign w:val="center"/>
            <w:hideMark/>
          </w:tcPr>
          <w:p w14:paraId="1A93BF7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55D821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5295286F" w14:textId="3ED8E847"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23</w:t>
            </w:r>
          </w:p>
        </w:tc>
        <w:tc>
          <w:tcPr>
            <w:tcW w:w="1001" w:type="dxa"/>
            <w:tcBorders>
              <w:top w:val="nil"/>
              <w:left w:val="nil"/>
              <w:bottom w:val="single" w:sz="8" w:space="0" w:color="auto"/>
              <w:right w:val="single" w:sz="8" w:space="0" w:color="auto"/>
            </w:tcBorders>
            <w:shd w:val="clear" w:color="000000" w:fill="FFFFFF"/>
            <w:noWrap/>
            <w:vAlign w:val="center"/>
            <w:hideMark/>
          </w:tcPr>
          <w:p w14:paraId="3F3CF9D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148E2C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0430BEF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FDO25520F3A</w:t>
            </w:r>
          </w:p>
        </w:tc>
        <w:tc>
          <w:tcPr>
            <w:tcW w:w="3492" w:type="dxa"/>
            <w:tcBorders>
              <w:top w:val="nil"/>
              <w:left w:val="nil"/>
              <w:bottom w:val="single" w:sz="8" w:space="0" w:color="auto"/>
              <w:right w:val="single" w:sz="8" w:space="0" w:color="auto"/>
            </w:tcBorders>
            <w:shd w:val="clear" w:color="000000" w:fill="FFFFFF"/>
            <w:noWrap/>
            <w:vAlign w:val="center"/>
            <w:hideMark/>
          </w:tcPr>
          <w:p w14:paraId="5D19E47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14DFE33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2F5396CD" w14:textId="2253C9E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24</w:t>
            </w:r>
          </w:p>
        </w:tc>
        <w:tc>
          <w:tcPr>
            <w:tcW w:w="1001" w:type="dxa"/>
            <w:tcBorders>
              <w:top w:val="nil"/>
              <w:left w:val="nil"/>
              <w:bottom w:val="single" w:sz="8" w:space="0" w:color="auto"/>
              <w:right w:val="single" w:sz="8" w:space="0" w:color="auto"/>
            </w:tcBorders>
            <w:shd w:val="clear" w:color="000000" w:fill="F2F2F2"/>
            <w:noWrap/>
            <w:vAlign w:val="center"/>
            <w:hideMark/>
          </w:tcPr>
          <w:p w14:paraId="34CCFB0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6C7437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1573F2B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FDO25520F3C</w:t>
            </w:r>
          </w:p>
        </w:tc>
        <w:tc>
          <w:tcPr>
            <w:tcW w:w="3492" w:type="dxa"/>
            <w:tcBorders>
              <w:top w:val="nil"/>
              <w:left w:val="nil"/>
              <w:bottom w:val="single" w:sz="8" w:space="0" w:color="auto"/>
              <w:right w:val="single" w:sz="8" w:space="0" w:color="auto"/>
            </w:tcBorders>
            <w:shd w:val="clear" w:color="000000" w:fill="F1F2F5"/>
            <w:noWrap/>
            <w:vAlign w:val="center"/>
            <w:hideMark/>
          </w:tcPr>
          <w:p w14:paraId="1C34139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11107E3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C1C95A3" w14:textId="0375822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25</w:t>
            </w:r>
          </w:p>
        </w:tc>
        <w:tc>
          <w:tcPr>
            <w:tcW w:w="1001" w:type="dxa"/>
            <w:tcBorders>
              <w:top w:val="nil"/>
              <w:left w:val="nil"/>
              <w:bottom w:val="single" w:sz="8" w:space="0" w:color="auto"/>
              <w:right w:val="single" w:sz="8" w:space="0" w:color="auto"/>
            </w:tcBorders>
            <w:shd w:val="clear" w:color="000000" w:fill="FFFFFF"/>
            <w:noWrap/>
            <w:vAlign w:val="center"/>
            <w:hideMark/>
          </w:tcPr>
          <w:p w14:paraId="1FA5743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9675DE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7D89780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FDO25440GYH</w:t>
            </w:r>
          </w:p>
        </w:tc>
        <w:tc>
          <w:tcPr>
            <w:tcW w:w="3492" w:type="dxa"/>
            <w:tcBorders>
              <w:top w:val="nil"/>
              <w:left w:val="nil"/>
              <w:bottom w:val="single" w:sz="8" w:space="0" w:color="auto"/>
              <w:right w:val="single" w:sz="8" w:space="0" w:color="auto"/>
            </w:tcBorders>
            <w:shd w:val="clear" w:color="000000" w:fill="FFFFFF"/>
            <w:noWrap/>
            <w:vAlign w:val="center"/>
            <w:hideMark/>
          </w:tcPr>
          <w:p w14:paraId="1DCE5E9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10FF2235"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40C5A00D" w14:textId="4E0EE6D6"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26</w:t>
            </w:r>
          </w:p>
        </w:tc>
        <w:tc>
          <w:tcPr>
            <w:tcW w:w="1001" w:type="dxa"/>
            <w:tcBorders>
              <w:top w:val="nil"/>
              <w:left w:val="nil"/>
              <w:bottom w:val="single" w:sz="8" w:space="0" w:color="auto"/>
              <w:right w:val="single" w:sz="8" w:space="0" w:color="auto"/>
            </w:tcBorders>
            <w:shd w:val="clear" w:color="000000" w:fill="F2F2F2"/>
            <w:noWrap/>
            <w:vAlign w:val="center"/>
            <w:hideMark/>
          </w:tcPr>
          <w:p w14:paraId="7899D76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40EA867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0034F4C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FDO25440GZN</w:t>
            </w:r>
          </w:p>
        </w:tc>
        <w:tc>
          <w:tcPr>
            <w:tcW w:w="3492" w:type="dxa"/>
            <w:tcBorders>
              <w:top w:val="nil"/>
              <w:left w:val="nil"/>
              <w:bottom w:val="single" w:sz="8" w:space="0" w:color="auto"/>
              <w:right w:val="single" w:sz="8" w:space="0" w:color="auto"/>
            </w:tcBorders>
            <w:shd w:val="clear" w:color="000000" w:fill="F1F2F5"/>
            <w:noWrap/>
            <w:vAlign w:val="center"/>
            <w:hideMark/>
          </w:tcPr>
          <w:p w14:paraId="0A9F013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ABB76C3"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26D01114" w14:textId="2CBA8353"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27</w:t>
            </w:r>
          </w:p>
        </w:tc>
        <w:tc>
          <w:tcPr>
            <w:tcW w:w="1001" w:type="dxa"/>
            <w:tcBorders>
              <w:top w:val="nil"/>
              <w:left w:val="nil"/>
              <w:bottom w:val="single" w:sz="8" w:space="0" w:color="auto"/>
              <w:right w:val="single" w:sz="8" w:space="0" w:color="auto"/>
            </w:tcBorders>
            <w:shd w:val="clear" w:color="000000" w:fill="FFFFFF"/>
            <w:noWrap/>
            <w:vAlign w:val="center"/>
            <w:hideMark/>
          </w:tcPr>
          <w:p w14:paraId="172C01F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E5382A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34C8522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FDO25520F66</w:t>
            </w:r>
          </w:p>
        </w:tc>
        <w:tc>
          <w:tcPr>
            <w:tcW w:w="3492" w:type="dxa"/>
            <w:tcBorders>
              <w:top w:val="nil"/>
              <w:left w:val="nil"/>
              <w:bottom w:val="single" w:sz="8" w:space="0" w:color="auto"/>
              <w:right w:val="single" w:sz="8" w:space="0" w:color="auto"/>
            </w:tcBorders>
            <w:shd w:val="clear" w:color="000000" w:fill="FFFFFF"/>
            <w:noWrap/>
            <w:vAlign w:val="center"/>
            <w:hideMark/>
          </w:tcPr>
          <w:p w14:paraId="04040EE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689C92C"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4C7EEB1" w14:textId="0A4CC9FE"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28</w:t>
            </w:r>
          </w:p>
        </w:tc>
        <w:tc>
          <w:tcPr>
            <w:tcW w:w="1001" w:type="dxa"/>
            <w:tcBorders>
              <w:top w:val="nil"/>
              <w:left w:val="nil"/>
              <w:bottom w:val="single" w:sz="8" w:space="0" w:color="auto"/>
              <w:right w:val="single" w:sz="8" w:space="0" w:color="auto"/>
            </w:tcBorders>
            <w:shd w:val="clear" w:color="000000" w:fill="F2F2F2"/>
            <w:noWrap/>
            <w:vAlign w:val="center"/>
            <w:hideMark/>
          </w:tcPr>
          <w:p w14:paraId="351CE85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109056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4222019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FDO25510MHF</w:t>
            </w:r>
          </w:p>
        </w:tc>
        <w:tc>
          <w:tcPr>
            <w:tcW w:w="3492" w:type="dxa"/>
            <w:tcBorders>
              <w:top w:val="nil"/>
              <w:left w:val="nil"/>
              <w:bottom w:val="single" w:sz="8" w:space="0" w:color="auto"/>
              <w:right w:val="single" w:sz="8" w:space="0" w:color="auto"/>
            </w:tcBorders>
            <w:shd w:val="clear" w:color="000000" w:fill="F1F2F5"/>
            <w:noWrap/>
            <w:vAlign w:val="center"/>
            <w:hideMark/>
          </w:tcPr>
          <w:p w14:paraId="2DA2B86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F0C0C46"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7EF770D3" w14:textId="3EEDC9A6"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29</w:t>
            </w:r>
          </w:p>
        </w:tc>
        <w:tc>
          <w:tcPr>
            <w:tcW w:w="1001" w:type="dxa"/>
            <w:tcBorders>
              <w:top w:val="nil"/>
              <w:left w:val="nil"/>
              <w:bottom w:val="single" w:sz="8" w:space="0" w:color="auto"/>
              <w:right w:val="single" w:sz="8" w:space="0" w:color="auto"/>
            </w:tcBorders>
            <w:shd w:val="clear" w:color="000000" w:fill="FFFFFF"/>
            <w:noWrap/>
            <w:vAlign w:val="center"/>
            <w:hideMark/>
          </w:tcPr>
          <w:p w14:paraId="75B058A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946887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71ED155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FDO25520F4J</w:t>
            </w:r>
          </w:p>
        </w:tc>
        <w:tc>
          <w:tcPr>
            <w:tcW w:w="3492" w:type="dxa"/>
            <w:tcBorders>
              <w:top w:val="nil"/>
              <w:left w:val="nil"/>
              <w:bottom w:val="single" w:sz="8" w:space="0" w:color="auto"/>
              <w:right w:val="single" w:sz="8" w:space="0" w:color="auto"/>
            </w:tcBorders>
            <w:shd w:val="clear" w:color="000000" w:fill="FFFFFF"/>
            <w:noWrap/>
            <w:vAlign w:val="center"/>
            <w:hideMark/>
          </w:tcPr>
          <w:p w14:paraId="2F579C1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15A0E86"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C3FC52E" w14:textId="435DBDD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30</w:t>
            </w:r>
          </w:p>
        </w:tc>
        <w:tc>
          <w:tcPr>
            <w:tcW w:w="1001" w:type="dxa"/>
            <w:tcBorders>
              <w:top w:val="nil"/>
              <w:left w:val="nil"/>
              <w:bottom w:val="single" w:sz="8" w:space="0" w:color="auto"/>
              <w:right w:val="single" w:sz="8" w:space="0" w:color="auto"/>
            </w:tcBorders>
            <w:shd w:val="clear" w:color="000000" w:fill="F2F2F2"/>
            <w:noWrap/>
            <w:vAlign w:val="center"/>
            <w:hideMark/>
          </w:tcPr>
          <w:p w14:paraId="557C30D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186A1AE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3997846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FDO255012ZF</w:t>
            </w:r>
          </w:p>
        </w:tc>
        <w:tc>
          <w:tcPr>
            <w:tcW w:w="3492" w:type="dxa"/>
            <w:tcBorders>
              <w:top w:val="nil"/>
              <w:left w:val="nil"/>
              <w:bottom w:val="single" w:sz="8" w:space="0" w:color="auto"/>
              <w:right w:val="single" w:sz="8" w:space="0" w:color="auto"/>
            </w:tcBorders>
            <w:shd w:val="clear" w:color="000000" w:fill="F1F2F5"/>
            <w:noWrap/>
            <w:vAlign w:val="center"/>
            <w:hideMark/>
          </w:tcPr>
          <w:p w14:paraId="04BF7E3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A9E362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6EBFEE6" w14:textId="7E49E24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31</w:t>
            </w:r>
          </w:p>
        </w:tc>
        <w:tc>
          <w:tcPr>
            <w:tcW w:w="1001" w:type="dxa"/>
            <w:tcBorders>
              <w:top w:val="nil"/>
              <w:left w:val="nil"/>
              <w:bottom w:val="single" w:sz="8" w:space="0" w:color="auto"/>
              <w:right w:val="single" w:sz="8" w:space="0" w:color="auto"/>
            </w:tcBorders>
            <w:shd w:val="clear" w:color="000000" w:fill="FFFFFF"/>
            <w:noWrap/>
            <w:vAlign w:val="center"/>
            <w:hideMark/>
          </w:tcPr>
          <w:p w14:paraId="169E9DB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5E14448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4A94BAF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FDO25520F4Y</w:t>
            </w:r>
          </w:p>
        </w:tc>
        <w:tc>
          <w:tcPr>
            <w:tcW w:w="3492" w:type="dxa"/>
            <w:tcBorders>
              <w:top w:val="nil"/>
              <w:left w:val="nil"/>
              <w:bottom w:val="single" w:sz="8" w:space="0" w:color="auto"/>
              <w:right w:val="single" w:sz="8" w:space="0" w:color="auto"/>
            </w:tcBorders>
            <w:shd w:val="clear" w:color="000000" w:fill="FFFFFF"/>
            <w:noWrap/>
            <w:vAlign w:val="center"/>
            <w:hideMark/>
          </w:tcPr>
          <w:p w14:paraId="46D6699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13576C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2903DA7" w14:textId="737BE9C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32</w:t>
            </w:r>
          </w:p>
        </w:tc>
        <w:tc>
          <w:tcPr>
            <w:tcW w:w="1001" w:type="dxa"/>
            <w:tcBorders>
              <w:top w:val="nil"/>
              <w:left w:val="nil"/>
              <w:bottom w:val="single" w:sz="8" w:space="0" w:color="auto"/>
              <w:right w:val="single" w:sz="8" w:space="0" w:color="auto"/>
            </w:tcBorders>
            <w:shd w:val="clear" w:color="000000" w:fill="F2F2F2"/>
            <w:noWrap/>
            <w:vAlign w:val="center"/>
            <w:hideMark/>
          </w:tcPr>
          <w:p w14:paraId="4299EE1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264F813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531D99F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FDO25501308</w:t>
            </w:r>
          </w:p>
        </w:tc>
        <w:tc>
          <w:tcPr>
            <w:tcW w:w="3492" w:type="dxa"/>
            <w:tcBorders>
              <w:top w:val="nil"/>
              <w:left w:val="nil"/>
              <w:bottom w:val="single" w:sz="8" w:space="0" w:color="auto"/>
              <w:right w:val="single" w:sz="8" w:space="0" w:color="auto"/>
            </w:tcBorders>
            <w:shd w:val="clear" w:color="000000" w:fill="F1F2F5"/>
            <w:noWrap/>
            <w:vAlign w:val="center"/>
            <w:hideMark/>
          </w:tcPr>
          <w:p w14:paraId="31A850E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C9E56E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1B1A929A" w14:textId="73C48BD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33</w:t>
            </w:r>
          </w:p>
        </w:tc>
        <w:tc>
          <w:tcPr>
            <w:tcW w:w="1001" w:type="dxa"/>
            <w:tcBorders>
              <w:top w:val="nil"/>
              <w:left w:val="nil"/>
              <w:bottom w:val="single" w:sz="8" w:space="0" w:color="auto"/>
              <w:right w:val="single" w:sz="8" w:space="0" w:color="auto"/>
            </w:tcBorders>
            <w:shd w:val="clear" w:color="000000" w:fill="FFFFFF"/>
            <w:noWrap/>
            <w:vAlign w:val="center"/>
            <w:hideMark/>
          </w:tcPr>
          <w:p w14:paraId="6576DD6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1C18D93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0051E52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FDO25520F6S</w:t>
            </w:r>
          </w:p>
        </w:tc>
        <w:tc>
          <w:tcPr>
            <w:tcW w:w="3492" w:type="dxa"/>
            <w:tcBorders>
              <w:top w:val="nil"/>
              <w:left w:val="nil"/>
              <w:bottom w:val="single" w:sz="8" w:space="0" w:color="auto"/>
              <w:right w:val="single" w:sz="8" w:space="0" w:color="auto"/>
            </w:tcBorders>
            <w:shd w:val="clear" w:color="000000" w:fill="FFFFFF"/>
            <w:noWrap/>
            <w:vAlign w:val="center"/>
            <w:hideMark/>
          </w:tcPr>
          <w:p w14:paraId="60D1D32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05E3E59F"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1790569" w14:textId="5636F1B5"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34</w:t>
            </w:r>
          </w:p>
        </w:tc>
        <w:tc>
          <w:tcPr>
            <w:tcW w:w="1001" w:type="dxa"/>
            <w:tcBorders>
              <w:top w:val="nil"/>
              <w:left w:val="nil"/>
              <w:bottom w:val="single" w:sz="8" w:space="0" w:color="auto"/>
              <w:right w:val="single" w:sz="8" w:space="0" w:color="auto"/>
            </w:tcBorders>
            <w:shd w:val="clear" w:color="000000" w:fill="F2F2F2"/>
            <w:noWrap/>
            <w:vAlign w:val="center"/>
            <w:hideMark/>
          </w:tcPr>
          <w:p w14:paraId="6AD13BD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7F0EDB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70DC33D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FDO25520F55</w:t>
            </w:r>
          </w:p>
        </w:tc>
        <w:tc>
          <w:tcPr>
            <w:tcW w:w="3492" w:type="dxa"/>
            <w:tcBorders>
              <w:top w:val="nil"/>
              <w:left w:val="nil"/>
              <w:bottom w:val="single" w:sz="8" w:space="0" w:color="auto"/>
              <w:right w:val="single" w:sz="8" w:space="0" w:color="auto"/>
            </w:tcBorders>
            <w:shd w:val="clear" w:color="000000" w:fill="F1F2F5"/>
            <w:noWrap/>
            <w:vAlign w:val="center"/>
            <w:hideMark/>
          </w:tcPr>
          <w:p w14:paraId="4ABE698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E3DB154"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12ECBC5D" w14:textId="14E384C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35</w:t>
            </w:r>
          </w:p>
        </w:tc>
        <w:tc>
          <w:tcPr>
            <w:tcW w:w="1001" w:type="dxa"/>
            <w:tcBorders>
              <w:top w:val="nil"/>
              <w:left w:val="nil"/>
              <w:bottom w:val="single" w:sz="8" w:space="0" w:color="auto"/>
              <w:right w:val="single" w:sz="8" w:space="0" w:color="auto"/>
            </w:tcBorders>
            <w:shd w:val="clear" w:color="000000" w:fill="FFFFFF"/>
            <w:noWrap/>
            <w:vAlign w:val="center"/>
            <w:hideMark/>
          </w:tcPr>
          <w:p w14:paraId="1F02E6B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4D59FDC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1068B7F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FDO25440GZ0</w:t>
            </w:r>
          </w:p>
        </w:tc>
        <w:tc>
          <w:tcPr>
            <w:tcW w:w="3492" w:type="dxa"/>
            <w:tcBorders>
              <w:top w:val="nil"/>
              <w:left w:val="nil"/>
              <w:bottom w:val="single" w:sz="8" w:space="0" w:color="auto"/>
              <w:right w:val="single" w:sz="8" w:space="0" w:color="auto"/>
            </w:tcBorders>
            <w:shd w:val="clear" w:color="000000" w:fill="FFFFFF"/>
            <w:noWrap/>
            <w:vAlign w:val="center"/>
            <w:hideMark/>
          </w:tcPr>
          <w:p w14:paraId="1C6588C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3A6B3766"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FC8DEB3" w14:textId="776A49FE"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36</w:t>
            </w:r>
          </w:p>
        </w:tc>
        <w:tc>
          <w:tcPr>
            <w:tcW w:w="1001" w:type="dxa"/>
            <w:tcBorders>
              <w:top w:val="nil"/>
              <w:left w:val="nil"/>
              <w:bottom w:val="single" w:sz="8" w:space="0" w:color="auto"/>
              <w:right w:val="single" w:sz="8" w:space="0" w:color="auto"/>
            </w:tcBorders>
            <w:shd w:val="clear" w:color="000000" w:fill="F2F2F2"/>
            <w:noWrap/>
            <w:vAlign w:val="center"/>
            <w:hideMark/>
          </w:tcPr>
          <w:p w14:paraId="7814442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C8879A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5AB070C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FDO25440H23</w:t>
            </w:r>
          </w:p>
        </w:tc>
        <w:tc>
          <w:tcPr>
            <w:tcW w:w="3492" w:type="dxa"/>
            <w:tcBorders>
              <w:top w:val="nil"/>
              <w:left w:val="nil"/>
              <w:bottom w:val="single" w:sz="8" w:space="0" w:color="auto"/>
              <w:right w:val="single" w:sz="8" w:space="0" w:color="auto"/>
            </w:tcBorders>
            <w:shd w:val="clear" w:color="000000" w:fill="F1F2F5"/>
            <w:noWrap/>
            <w:vAlign w:val="center"/>
            <w:hideMark/>
          </w:tcPr>
          <w:p w14:paraId="3DE2A1F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ADBA84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E391B46" w14:textId="43A584D7"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37</w:t>
            </w:r>
          </w:p>
        </w:tc>
        <w:tc>
          <w:tcPr>
            <w:tcW w:w="1001" w:type="dxa"/>
            <w:tcBorders>
              <w:top w:val="nil"/>
              <w:left w:val="nil"/>
              <w:bottom w:val="single" w:sz="8" w:space="0" w:color="auto"/>
              <w:right w:val="single" w:sz="8" w:space="0" w:color="auto"/>
            </w:tcBorders>
            <w:shd w:val="clear" w:color="000000" w:fill="FFFFFF"/>
            <w:noWrap/>
            <w:vAlign w:val="center"/>
            <w:hideMark/>
          </w:tcPr>
          <w:p w14:paraId="2FD8106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EF99C8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18F5C1F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FDO25520F4S</w:t>
            </w:r>
          </w:p>
        </w:tc>
        <w:tc>
          <w:tcPr>
            <w:tcW w:w="3492" w:type="dxa"/>
            <w:tcBorders>
              <w:top w:val="nil"/>
              <w:left w:val="nil"/>
              <w:bottom w:val="single" w:sz="8" w:space="0" w:color="auto"/>
              <w:right w:val="single" w:sz="8" w:space="0" w:color="auto"/>
            </w:tcBorders>
            <w:shd w:val="clear" w:color="000000" w:fill="FFFFFF"/>
            <w:noWrap/>
            <w:vAlign w:val="center"/>
            <w:hideMark/>
          </w:tcPr>
          <w:p w14:paraId="271F67B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7D378DC"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57D3BE34" w14:textId="3FE617C7"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38</w:t>
            </w:r>
          </w:p>
        </w:tc>
        <w:tc>
          <w:tcPr>
            <w:tcW w:w="1001" w:type="dxa"/>
            <w:tcBorders>
              <w:top w:val="nil"/>
              <w:left w:val="nil"/>
              <w:bottom w:val="single" w:sz="8" w:space="0" w:color="auto"/>
              <w:right w:val="single" w:sz="8" w:space="0" w:color="auto"/>
            </w:tcBorders>
            <w:shd w:val="clear" w:color="000000" w:fill="F2F2F2"/>
            <w:noWrap/>
            <w:vAlign w:val="center"/>
            <w:hideMark/>
          </w:tcPr>
          <w:p w14:paraId="7134A80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0C1F1E4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20D8C4C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FDO25520F3Y</w:t>
            </w:r>
          </w:p>
        </w:tc>
        <w:tc>
          <w:tcPr>
            <w:tcW w:w="3492" w:type="dxa"/>
            <w:tcBorders>
              <w:top w:val="nil"/>
              <w:left w:val="nil"/>
              <w:bottom w:val="single" w:sz="8" w:space="0" w:color="auto"/>
              <w:right w:val="single" w:sz="8" w:space="0" w:color="auto"/>
            </w:tcBorders>
            <w:shd w:val="clear" w:color="000000" w:fill="F1F2F5"/>
            <w:noWrap/>
            <w:vAlign w:val="center"/>
            <w:hideMark/>
          </w:tcPr>
          <w:p w14:paraId="370221B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F62EDB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6D08FE6" w14:textId="792B07CE"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39</w:t>
            </w:r>
          </w:p>
        </w:tc>
        <w:tc>
          <w:tcPr>
            <w:tcW w:w="1001" w:type="dxa"/>
            <w:tcBorders>
              <w:top w:val="nil"/>
              <w:left w:val="nil"/>
              <w:bottom w:val="single" w:sz="8" w:space="0" w:color="auto"/>
              <w:right w:val="single" w:sz="8" w:space="0" w:color="auto"/>
            </w:tcBorders>
            <w:shd w:val="clear" w:color="000000" w:fill="FFFFFF"/>
            <w:noWrap/>
            <w:vAlign w:val="center"/>
            <w:hideMark/>
          </w:tcPr>
          <w:p w14:paraId="7A2D4DA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370A185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19541BC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FDO25440GY1</w:t>
            </w:r>
          </w:p>
        </w:tc>
        <w:tc>
          <w:tcPr>
            <w:tcW w:w="3492" w:type="dxa"/>
            <w:tcBorders>
              <w:top w:val="nil"/>
              <w:left w:val="nil"/>
              <w:bottom w:val="single" w:sz="8" w:space="0" w:color="auto"/>
              <w:right w:val="single" w:sz="8" w:space="0" w:color="auto"/>
            </w:tcBorders>
            <w:shd w:val="clear" w:color="000000" w:fill="FFFFFF"/>
            <w:noWrap/>
            <w:vAlign w:val="center"/>
            <w:hideMark/>
          </w:tcPr>
          <w:p w14:paraId="4ABA127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0FD6FD2"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1457B4F" w14:textId="02D753DD"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40</w:t>
            </w:r>
          </w:p>
        </w:tc>
        <w:tc>
          <w:tcPr>
            <w:tcW w:w="1001" w:type="dxa"/>
            <w:tcBorders>
              <w:top w:val="nil"/>
              <w:left w:val="nil"/>
              <w:bottom w:val="single" w:sz="8" w:space="0" w:color="auto"/>
              <w:right w:val="single" w:sz="8" w:space="0" w:color="auto"/>
            </w:tcBorders>
            <w:shd w:val="clear" w:color="000000" w:fill="F2F2F2"/>
            <w:noWrap/>
            <w:vAlign w:val="center"/>
            <w:hideMark/>
          </w:tcPr>
          <w:p w14:paraId="1198880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23A63D0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3B80AF0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FDO25440GZK</w:t>
            </w:r>
          </w:p>
        </w:tc>
        <w:tc>
          <w:tcPr>
            <w:tcW w:w="3492" w:type="dxa"/>
            <w:tcBorders>
              <w:top w:val="nil"/>
              <w:left w:val="nil"/>
              <w:bottom w:val="single" w:sz="8" w:space="0" w:color="auto"/>
              <w:right w:val="single" w:sz="8" w:space="0" w:color="auto"/>
            </w:tcBorders>
            <w:shd w:val="clear" w:color="000000" w:fill="F1F2F5"/>
            <w:noWrap/>
            <w:vAlign w:val="center"/>
            <w:hideMark/>
          </w:tcPr>
          <w:p w14:paraId="52C880A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18EE94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45B7B89C" w14:textId="19B8F9AA"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41</w:t>
            </w:r>
          </w:p>
        </w:tc>
        <w:tc>
          <w:tcPr>
            <w:tcW w:w="1001" w:type="dxa"/>
            <w:tcBorders>
              <w:top w:val="nil"/>
              <w:left w:val="nil"/>
              <w:bottom w:val="single" w:sz="8" w:space="0" w:color="auto"/>
              <w:right w:val="single" w:sz="8" w:space="0" w:color="auto"/>
            </w:tcBorders>
            <w:shd w:val="clear" w:color="000000" w:fill="FFFFFF"/>
            <w:noWrap/>
            <w:vAlign w:val="center"/>
            <w:hideMark/>
          </w:tcPr>
          <w:p w14:paraId="3432131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013FC3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19C01BD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FDO25520F3X</w:t>
            </w:r>
          </w:p>
        </w:tc>
        <w:tc>
          <w:tcPr>
            <w:tcW w:w="3492" w:type="dxa"/>
            <w:tcBorders>
              <w:top w:val="nil"/>
              <w:left w:val="nil"/>
              <w:bottom w:val="single" w:sz="8" w:space="0" w:color="auto"/>
              <w:right w:val="single" w:sz="8" w:space="0" w:color="auto"/>
            </w:tcBorders>
            <w:shd w:val="clear" w:color="000000" w:fill="FFFFFF"/>
            <w:noWrap/>
            <w:vAlign w:val="center"/>
            <w:hideMark/>
          </w:tcPr>
          <w:p w14:paraId="79F971C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0DFB9C39"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2974419" w14:textId="684EA0F6"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42</w:t>
            </w:r>
          </w:p>
        </w:tc>
        <w:tc>
          <w:tcPr>
            <w:tcW w:w="1001" w:type="dxa"/>
            <w:tcBorders>
              <w:top w:val="nil"/>
              <w:left w:val="nil"/>
              <w:bottom w:val="single" w:sz="8" w:space="0" w:color="auto"/>
              <w:right w:val="single" w:sz="8" w:space="0" w:color="auto"/>
            </w:tcBorders>
            <w:shd w:val="clear" w:color="000000" w:fill="F2F2F2"/>
            <w:noWrap/>
            <w:vAlign w:val="center"/>
            <w:hideMark/>
          </w:tcPr>
          <w:p w14:paraId="501C32B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64D1B8A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5CA6687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FDO25520F79</w:t>
            </w:r>
          </w:p>
        </w:tc>
        <w:tc>
          <w:tcPr>
            <w:tcW w:w="3492" w:type="dxa"/>
            <w:tcBorders>
              <w:top w:val="nil"/>
              <w:left w:val="nil"/>
              <w:bottom w:val="single" w:sz="8" w:space="0" w:color="auto"/>
              <w:right w:val="single" w:sz="8" w:space="0" w:color="auto"/>
            </w:tcBorders>
            <w:shd w:val="clear" w:color="000000" w:fill="F1F2F5"/>
            <w:noWrap/>
            <w:vAlign w:val="center"/>
            <w:hideMark/>
          </w:tcPr>
          <w:p w14:paraId="7701753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5956E64"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08A50250" w14:textId="2B81E2A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43</w:t>
            </w:r>
          </w:p>
        </w:tc>
        <w:tc>
          <w:tcPr>
            <w:tcW w:w="1001" w:type="dxa"/>
            <w:tcBorders>
              <w:top w:val="nil"/>
              <w:left w:val="nil"/>
              <w:bottom w:val="single" w:sz="8" w:space="0" w:color="auto"/>
              <w:right w:val="single" w:sz="8" w:space="0" w:color="auto"/>
            </w:tcBorders>
            <w:shd w:val="clear" w:color="000000" w:fill="FFFFFF"/>
            <w:noWrap/>
            <w:vAlign w:val="center"/>
            <w:hideMark/>
          </w:tcPr>
          <w:p w14:paraId="3D56751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38D74F9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FFFFF"/>
            <w:noWrap/>
            <w:vAlign w:val="center"/>
            <w:hideMark/>
          </w:tcPr>
          <w:p w14:paraId="371467C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FDO25440H42</w:t>
            </w:r>
          </w:p>
        </w:tc>
        <w:tc>
          <w:tcPr>
            <w:tcW w:w="3492" w:type="dxa"/>
            <w:tcBorders>
              <w:top w:val="nil"/>
              <w:left w:val="nil"/>
              <w:bottom w:val="single" w:sz="8" w:space="0" w:color="auto"/>
              <w:right w:val="single" w:sz="8" w:space="0" w:color="auto"/>
            </w:tcBorders>
            <w:shd w:val="clear" w:color="000000" w:fill="FFFFFF"/>
            <w:noWrap/>
            <w:vAlign w:val="center"/>
            <w:hideMark/>
          </w:tcPr>
          <w:p w14:paraId="24DF4CE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004D0B9B"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0B8C891" w14:textId="30E1AA24"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44</w:t>
            </w:r>
          </w:p>
        </w:tc>
        <w:tc>
          <w:tcPr>
            <w:tcW w:w="1001" w:type="dxa"/>
            <w:tcBorders>
              <w:top w:val="nil"/>
              <w:left w:val="nil"/>
              <w:bottom w:val="single" w:sz="8" w:space="0" w:color="auto"/>
              <w:right w:val="single" w:sz="8" w:space="0" w:color="auto"/>
            </w:tcBorders>
            <w:shd w:val="clear" w:color="000000" w:fill="F2F2F2"/>
            <w:noWrap/>
            <w:vAlign w:val="center"/>
            <w:hideMark/>
          </w:tcPr>
          <w:p w14:paraId="7BF3657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4389BF0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N9K-C93180YC-FX3</w:t>
            </w:r>
          </w:p>
        </w:tc>
        <w:tc>
          <w:tcPr>
            <w:tcW w:w="1600" w:type="dxa"/>
            <w:tcBorders>
              <w:top w:val="nil"/>
              <w:left w:val="nil"/>
              <w:bottom w:val="single" w:sz="8" w:space="0" w:color="auto"/>
              <w:right w:val="single" w:sz="8" w:space="0" w:color="auto"/>
            </w:tcBorders>
            <w:shd w:val="clear" w:color="000000" w:fill="F1F2F5"/>
            <w:noWrap/>
            <w:vAlign w:val="center"/>
            <w:hideMark/>
          </w:tcPr>
          <w:p w14:paraId="1672868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FDO25440H11</w:t>
            </w:r>
          </w:p>
        </w:tc>
        <w:tc>
          <w:tcPr>
            <w:tcW w:w="3492" w:type="dxa"/>
            <w:tcBorders>
              <w:top w:val="nil"/>
              <w:left w:val="nil"/>
              <w:bottom w:val="single" w:sz="8" w:space="0" w:color="auto"/>
              <w:right w:val="single" w:sz="8" w:space="0" w:color="auto"/>
            </w:tcBorders>
            <w:shd w:val="clear" w:color="000000" w:fill="F1F2F5"/>
            <w:noWrap/>
            <w:vAlign w:val="center"/>
            <w:hideMark/>
          </w:tcPr>
          <w:p w14:paraId="429F9CB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C403D03"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26C2DFF9" w14:textId="5C48EFC2"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45</w:t>
            </w:r>
          </w:p>
        </w:tc>
        <w:tc>
          <w:tcPr>
            <w:tcW w:w="1001" w:type="dxa"/>
            <w:tcBorders>
              <w:top w:val="nil"/>
              <w:left w:val="nil"/>
              <w:bottom w:val="single" w:sz="8" w:space="0" w:color="auto"/>
              <w:right w:val="single" w:sz="8" w:space="0" w:color="auto"/>
            </w:tcBorders>
            <w:shd w:val="clear" w:color="000000" w:fill="FFFFFF"/>
            <w:noWrap/>
            <w:vAlign w:val="center"/>
            <w:hideMark/>
          </w:tcPr>
          <w:p w14:paraId="1D1722C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1B9F2EC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FFFFF"/>
            <w:noWrap/>
            <w:vAlign w:val="center"/>
            <w:hideMark/>
          </w:tcPr>
          <w:p w14:paraId="44D2380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FDO254504CJ</w:t>
            </w:r>
          </w:p>
        </w:tc>
        <w:tc>
          <w:tcPr>
            <w:tcW w:w="3492" w:type="dxa"/>
            <w:tcBorders>
              <w:top w:val="nil"/>
              <w:left w:val="nil"/>
              <w:bottom w:val="single" w:sz="8" w:space="0" w:color="auto"/>
              <w:right w:val="single" w:sz="8" w:space="0" w:color="auto"/>
            </w:tcBorders>
            <w:shd w:val="clear" w:color="000000" w:fill="FFFFFF"/>
            <w:noWrap/>
            <w:vAlign w:val="center"/>
            <w:hideMark/>
          </w:tcPr>
          <w:p w14:paraId="4FBC0CB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2DA13D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4771A44F" w14:textId="7522C6A8"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46</w:t>
            </w:r>
          </w:p>
        </w:tc>
        <w:tc>
          <w:tcPr>
            <w:tcW w:w="1001" w:type="dxa"/>
            <w:tcBorders>
              <w:top w:val="nil"/>
              <w:left w:val="nil"/>
              <w:bottom w:val="single" w:sz="8" w:space="0" w:color="auto"/>
              <w:right w:val="single" w:sz="8" w:space="0" w:color="auto"/>
            </w:tcBorders>
            <w:shd w:val="clear" w:color="000000" w:fill="F2F2F2"/>
            <w:noWrap/>
            <w:vAlign w:val="center"/>
            <w:hideMark/>
          </w:tcPr>
          <w:p w14:paraId="6DB94D3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8D4A4C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1F2F5"/>
            <w:noWrap/>
            <w:vAlign w:val="center"/>
            <w:hideMark/>
          </w:tcPr>
          <w:p w14:paraId="10C33AB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FDO254409PT</w:t>
            </w:r>
          </w:p>
        </w:tc>
        <w:tc>
          <w:tcPr>
            <w:tcW w:w="3492" w:type="dxa"/>
            <w:tcBorders>
              <w:top w:val="nil"/>
              <w:left w:val="nil"/>
              <w:bottom w:val="single" w:sz="8" w:space="0" w:color="auto"/>
              <w:right w:val="single" w:sz="8" w:space="0" w:color="auto"/>
            </w:tcBorders>
            <w:shd w:val="clear" w:color="000000" w:fill="F1F2F5"/>
            <w:noWrap/>
            <w:vAlign w:val="center"/>
            <w:hideMark/>
          </w:tcPr>
          <w:p w14:paraId="2CAF79A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0B2F269"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3371C34" w14:textId="522C0B6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47</w:t>
            </w:r>
          </w:p>
        </w:tc>
        <w:tc>
          <w:tcPr>
            <w:tcW w:w="1001" w:type="dxa"/>
            <w:tcBorders>
              <w:top w:val="nil"/>
              <w:left w:val="nil"/>
              <w:bottom w:val="single" w:sz="8" w:space="0" w:color="auto"/>
              <w:right w:val="single" w:sz="8" w:space="0" w:color="auto"/>
            </w:tcBorders>
            <w:shd w:val="clear" w:color="000000" w:fill="FFFFFF"/>
            <w:noWrap/>
            <w:vAlign w:val="center"/>
            <w:hideMark/>
          </w:tcPr>
          <w:p w14:paraId="5441EA9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7FD11AF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FFFFF"/>
            <w:noWrap/>
            <w:vAlign w:val="center"/>
            <w:hideMark/>
          </w:tcPr>
          <w:p w14:paraId="140532F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FDO254427YF</w:t>
            </w:r>
          </w:p>
        </w:tc>
        <w:tc>
          <w:tcPr>
            <w:tcW w:w="3492" w:type="dxa"/>
            <w:tcBorders>
              <w:top w:val="nil"/>
              <w:left w:val="nil"/>
              <w:bottom w:val="single" w:sz="8" w:space="0" w:color="auto"/>
              <w:right w:val="single" w:sz="8" w:space="0" w:color="auto"/>
            </w:tcBorders>
            <w:shd w:val="clear" w:color="000000" w:fill="FFFFFF"/>
            <w:noWrap/>
            <w:vAlign w:val="center"/>
            <w:hideMark/>
          </w:tcPr>
          <w:p w14:paraId="26817D5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6B1DB58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C0A84A0" w14:textId="7EBF19C1"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48</w:t>
            </w:r>
          </w:p>
        </w:tc>
        <w:tc>
          <w:tcPr>
            <w:tcW w:w="1001" w:type="dxa"/>
            <w:tcBorders>
              <w:top w:val="nil"/>
              <w:left w:val="nil"/>
              <w:bottom w:val="single" w:sz="8" w:space="0" w:color="auto"/>
              <w:right w:val="single" w:sz="8" w:space="0" w:color="auto"/>
            </w:tcBorders>
            <w:shd w:val="clear" w:color="000000" w:fill="F2F2F2"/>
            <w:noWrap/>
            <w:vAlign w:val="center"/>
            <w:hideMark/>
          </w:tcPr>
          <w:p w14:paraId="3A8EF03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18A1BAF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1F2F5"/>
            <w:noWrap/>
            <w:vAlign w:val="center"/>
            <w:hideMark/>
          </w:tcPr>
          <w:p w14:paraId="0F8E081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FDO254409Q5</w:t>
            </w:r>
          </w:p>
        </w:tc>
        <w:tc>
          <w:tcPr>
            <w:tcW w:w="3492" w:type="dxa"/>
            <w:tcBorders>
              <w:top w:val="nil"/>
              <w:left w:val="nil"/>
              <w:bottom w:val="single" w:sz="8" w:space="0" w:color="auto"/>
              <w:right w:val="single" w:sz="8" w:space="0" w:color="auto"/>
            </w:tcBorders>
            <w:shd w:val="clear" w:color="000000" w:fill="F1F2F5"/>
            <w:noWrap/>
            <w:vAlign w:val="center"/>
            <w:hideMark/>
          </w:tcPr>
          <w:p w14:paraId="56D9584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94DA003"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DC8D16E" w14:textId="044BF40F"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49</w:t>
            </w:r>
          </w:p>
        </w:tc>
        <w:tc>
          <w:tcPr>
            <w:tcW w:w="1001" w:type="dxa"/>
            <w:tcBorders>
              <w:top w:val="nil"/>
              <w:left w:val="nil"/>
              <w:bottom w:val="single" w:sz="8" w:space="0" w:color="auto"/>
              <w:right w:val="single" w:sz="8" w:space="0" w:color="auto"/>
            </w:tcBorders>
            <w:shd w:val="clear" w:color="000000" w:fill="FFFFFF"/>
            <w:noWrap/>
            <w:vAlign w:val="center"/>
            <w:hideMark/>
          </w:tcPr>
          <w:p w14:paraId="4C17526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35C0695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FFFFF"/>
            <w:noWrap/>
            <w:vAlign w:val="center"/>
            <w:hideMark/>
          </w:tcPr>
          <w:p w14:paraId="319541F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FDO25441UGL</w:t>
            </w:r>
          </w:p>
        </w:tc>
        <w:tc>
          <w:tcPr>
            <w:tcW w:w="3492" w:type="dxa"/>
            <w:tcBorders>
              <w:top w:val="nil"/>
              <w:left w:val="nil"/>
              <w:bottom w:val="single" w:sz="8" w:space="0" w:color="auto"/>
              <w:right w:val="single" w:sz="8" w:space="0" w:color="auto"/>
            </w:tcBorders>
            <w:shd w:val="clear" w:color="000000" w:fill="FFFFFF"/>
            <w:noWrap/>
            <w:vAlign w:val="center"/>
            <w:hideMark/>
          </w:tcPr>
          <w:p w14:paraId="461045A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F861CFC"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32008CB3" w14:textId="70DE88F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50</w:t>
            </w:r>
          </w:p>
        </w:tc>
        <w:tc>
          <w:tcPr>
            <w:tcW w:w="1001" w:type="dxa"/>
            <w:tcBorders>
              <w:top w:val="nil"/>
              <w:left w:val="nil"/>
              <w:bottom w:val="single" w:sz="8" w:space="0" w:color="auto"/>
              <w:right w:val="single" w:sz="8" w:space="0" w:color="auto"/>
            </w:tcBorders>
            <w:shd w:val="clear" w:color="000000" w:fill="F2F2F2"/>
            <w:noWrap/>
            <w:vAlign w:val="center"/>
            <w:hideMark/>
          </w:tcPr>
          <w:p w14:paraId="5A22815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8CA0B4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1F2F5"/>
            <w:noWrap/>
            <w:vAlign w:val="center"/>
            <w:hideMark/>
          </w:tcPr>
          <w:p w14:paraId="7A1E8C1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FDO254409NF</w:t>
            </w:r>
          </w:p>
        </w:tc>
        <w:tc>
          <w:tcPr>
            <w:tcW w:w="3492" w:type="dxa"/>
            <w:tcBorders>
              <w:top w:val="nil"/>
              <w:left w:val="nil"/>
              <w:bottom w:val="single" w:sz="8" w:space="0" w:color="auto"/>
              <w:right w:val="single" w:sz="8" w:space="0" w:color="auto"/>
            </w:tcBorders>
            <w:shd w:val="clear" w:color="000000" w:fill="F1F2F5"/>
            <w:noWrap/>
            <w:vAlign w:val="center"/>
            <w:hideMark/>
          </w:tcPr>
          <w:p w14:paraId="00F203B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EBE87E2"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3712D9A6" w14:textId="243A2BD3"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51</w:t>
            </w:r>
          </w:p>
        </w:tc>
        <w:tc>
          <w:tcPr>
            <w:tcW w:w="1001" w:type="dxa"/>
            <w:tcBorders>
              <w:top w:val="nil"/>
              <w:left w:val="nil"/>
              <w:bottom w:val="single" w:sz="8" w:space="0" w:color="auto"/>
              <w:right w:val="single" w:sz="8" w:space="0" w:color="auto"/>
            </w:tcBorders>
            <w:shd w:val="clear" w:color="000000" w:fill="FFFFFF"/>
            <w:noWrap/>
            <w:vAlign w:val="center"/>
            <w:hideMark/>
          </w:tcPr>
          <w:p w14:paraId="69347C0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1D87511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FFFFF"/>
            <w:noWrap/>
            <w:vAlign w:val="center"/>
            <w:hideMark/>
          </w:tcPr>
          <w:p w14:paraId="6B3EC7C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FDO254409QU</w:t>
            </w:r>
          </w:p>
        </w:tc>
        <w:tc>
          <w:tcPr>
            <w:tcW w:w="3492" w:type="dxa"/>
            <w:tcBorders>
              <w:top w:val="nil"/>
              <w:left w:val="nil"/>
              <w:bottom w:val="single" w:sz="8" w:space="0" w:color="auto"/>
              <w:right w:val="single" w:sz="8" w:space="0" w:color="auto"/>
            </w:tcBorders>
            <w:shd w:val="clear" w:color="000000" w:fill="FFFFFF"/>
            <w:noWrap/>
            <w:vAlign w:val="center"/>
            <w:hideMark/>
          </w:tcPr>
          <w:p w14:paraId="62840B9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A4B479F"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E6FE0FC" w14:textId="66B0164A"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52</w:t>
            </w:r>
          </w:p>
        </w:tc>
        <w:tc>
          <w:tcPr>
            <w:tcW w:w="1001" w:type="dxa"/>
            <w:tcBorders>
              <w:top w:val="nil"/>
              <w:left w:val="nil"/>
              <w:bottom w:val="single" w:sz="8" w:space="0" w:color="auto"/>
              <w:right w:val="single" w:sz="8" w:space="0" w:color="auto"/>
            </w:tcBorders>
            <w:shd w:val="clear" w:color="000000" w:fill="F2F2F2"/>
            <w:noWrap/>
            <w:vAlign w:val="center"/>
            <w:hideMark/>
          </w:tcPr>
          <w:p w14:paraId="5517155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19B675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1F2F5"/>
            <w:noWrap/>
            <w:vAlign w:val="center"/>
            <w:hideMark/>
          </w:tcPr>
          <w:p w14:paraId="71D7D37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FDO254504DG</w:t>
            </w:r>
          </w:p>
        </w:tc>
        <w:tc>
          <w:tcPr>
            <w:tcW w:w="3492" w:type="dxa"/>
            <w:tcBorders>
              <w:top w:val="nil"/>
              <w:left w:val="nil"/>
              <w:bottom w:val="single" w:sz="8" w:space="0" w:color="auto"/>
              <w:right w:val="single" w:sz="8" w:space="0" w:color="auto"/>
            </w:tcBorders>
            <w:shd w:val="clear" w:color="000000" w:fill="F1F2F5"/>
            <w:noWrap/>
            <w:vAlign w:val="center"/>
            <w:hideMark/>
          </w:tcPr>
          <w:p w14:paraId="7FD9317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B039CCA"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45076AD0" w14:textId="0C541085"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53</w:t>
            </w:r>
          </w:p>
        </w:tc>
        <w:tc>
          <w:tcPr>
            <w:tcW w:w="1001" w:type="dxa"/>
            <w:tcBorders>
              <w:top w:val="nil"/>
              <w:left w:val="nil"/>
              <w:bottom w:val="single" w:sz="8" w:space="0" w:color="auto"/>
              <w:right w:val="single" w:sz="8" w:space="0" w:color="auto"/>
            </w:tcBorders>
            <w:shd w:val="clear" w:color="000000" w:fill="FFFFFF"/>
            <w:noWrap/>
            <w:vAlign w:val="center"/>
            <w:hideMark/>
          </w:tcPr>
          <w:p w14:paraId="4899956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4705D3E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FFFFF"/>
            <w:noWrap/>
            <w:vAlign w:val="center"/>
            <w:hideMark/>
          </w:tcPr>
          <w:p w14:paraId="459F414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FDO254415NG</w:t>
            </w:r>
          </w:p>
        </w:tc>
        <w:tc>
          <w:tcPr>
            <w:tcW w:w="3492" w:type="dxa"/>
            <w:tcBorders>
              <w:top w:val="nil"/>
              <w:left w:val="nil"/>
              <w:bottom w:val="single" w:sz="8" w:space="0" w:color="auto"/>
              <w:right w:val="single" w:sz="8" w:space="0" w:color="auto"/>
            </w:tcBorders>
            <w:shd w:val="clear" w:color="000000" w:fill="FFFFFF"/>
            <w:noWrap/>
            <w:vAlign w:val="center"/>
            <w:hideMark/>
          </w:tcPr>
          <w:p w14:paraId="0998EE8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07CC9D4F"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4A2D2DD" w14:textId="100A668E"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54</w:t>
            </w:r>
          </w:p>
        </w:tc>
        <w:tc>
          <w:tcPr>
            <w:tcW w:w="1001" w:type="dxa"/>
            <w:tcBorders>
              <w:top w:val="nil"/>
              <w:left w:val="nil"/>
              <w:bottom w:val="single" w:sz="8" w:space="0" w:color="auto"/>
              <w:right w:val="single" w:sz="8" w:space="0" w:color="auto"/>
            </w:tcBorders>
            <w:shd w:val="clear" w:color="000000" w:fill="F2F2F2"/>
            <w:noWrap/>
            <w:vAlign w:val="center"/>
            <w:hideMark/>
          </w:tcPr>
          <w:p w14:paraId="55804E3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644627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N9K-C9348GC-FXP</w:t>
            </w:r>
          </w:p>
        </w:tc>
        <w:tc>
          <w:tcPr>
            <w:tcW w:w="1600" w:type="dxa"/>
            <w:tcBorders>
              <w:top w:val="nil"/>
              <w:left w:val="nil"/>
              <w:bottom w:val="single" w:sz="8" w:space="0" w:color="auto"/>
              <w:right w:val="single" w:sz="8" w:space="0" w:color="auto"/>
            </w:tcBorders>
            <w:shd w:val="clear" w:color="000000" w:fill="F1F2F5"/>
            <w:noWrap/>
            <w:vAlign w:val="center"/>
            <w:hideMark/>
          </w:tcPr>
          <w:p w14:paraId="7882B06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FDO25441UGY</w:t>
            </w:r>
          </w:p>
        </w:tc>
        <w:tc>
          <w:tcPr>
            <w:tcW w:w="3492" w:type="dxa"/>
            <w:tcBorders>
              <w:top w:val="nil"/>
              <w:left w:val="nil"/>
              <w:bottom w:val="single" w:sz="8" w:space="0" w:color="auto"/>
              <w:right w:val="single" w:sz="8" w:space="0" w:color="auto"/>
            </w:tcBorders>
            <w:shd w:val="clear" w:color="000000" w:fill="F1F2F5"/>
            <w:noWrap/>
            <w:vAlign w:val="center"/>
            <w:hideMark/>
          </w:tcPr>
          <w:p w14:paraId="48B5F6D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EEF57E3"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4FBBA070" w14:textId="7A0D1DD0"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55</w:t>
            </w:r>
          </w:p>
        </w:tc>
        <w:tc>
          <w:tcPr>
            <w:tcW w:w="1001" w:type="dxa"/>
            <w:tcBorders>
              <w:top w:val="nil"/>
              <w:left w:val="nil"/>
              <w:bottom w:val="single" w:sz="8" w:space="0" w:color="auto"/>
              <w:right w:val="single" w:sz="8" w:space="0" w:color="auto"/>
            </w:tcBorders>
            <w:shd w:val="clear" w:color="000000" w:fill="FFFFFF"/>
            <w:noWrap/>
            <w:vAlign w:val="center"/>
            <w:hideMark/>
          </w:tcPr>
          <w:p w14:paraId="6C06C02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5A058AD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APIC-SERVER-L3 (UCS-C220-M5)</w:t>
            </w:r>
          </w:p>
        </w:tc>
        <w:tc>
          <w:tcPr>
            <w:tcW w:w="1600" w:type="dxa"/>
            <w:tcBorders>
              <w:top w:val="nil"/>
              <w:left w:val="nil"/>
              <w:bottom w:val="single" w:sz="8" w:space="0" w:color="auto"/>
              <w:right w:val="single" w:sz="8" w:space="0" w:color="auto"/>
            </w:tcBorders>
            <w:shd w:val="clear" w:color="000000" w:fill="FFFFFF"/>
            <w:noWrap/>
            <w:vAlign w:val="center"/>
            <w:hideMark/>
          </w:tcPr>
          <w:p w14:paraId="21ACB78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WZP254201XH</w:t>
            </w:r>
          </w:p>
        </w:tc>
        <w:tc>
          <w:tcPr>
            <w:tcW w:w="3492" w:type="dxa"/>
            <w:tcBorders>
              <w:top w:val="nil"/>
              <w:left w:val="nil"/>
              <w:bottom w:val="single" w:sz="8" w:space="0" w:color="auto"/>
              <w:right w:val="single" w:sz="8" w:space="0" w:color="auto"/>
            </w:tcBorders>
            <w:shd w:val="clear" w:color="000000" w:fill="FFFFFF"/>
            <w:noWrap/>
            <w:vAlign w:val="center"/>
            <w:hideMark/>
          </w:tcPr>
          <w:p w14:paraId="7A09397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9EC279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4F0B7375" w14:textId="643DB8A9"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56</w:t>
            </w:r>
          </w:p>
        </w:tc>
        <w:tc>
          <w:tcPr>
            <w:tcW w:w="1001" w:type="dxa"/>
            <w:tcBorders>
              <w:top w:val="nil"/>
              <w:left w:val="nil"/>
              <w:bottom w:val="single" w:sz="8" w:space="0" w:color="auto"/>
              <w:right w:val="single" w:sz="8" w:space="0" w:color="auto"/>
            </w:tcBorders>
            <w:shd w:val="clear" w:color="000000" w:fill="F2F2F2"/>
            <w:noWrap/>
            <w:vAlign w:val="center"/>
            <w:hideMark/>
          </w:tcPr>
          <w:p w14:paraId="0559411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4C231DA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APIC-SERVER-L3 (UCS-C220-M5)</w:t>
            </w:r>
          </w:p>
        </w:tc>
        <w:tc>
          <w:tcPr>
            <w:tcW w:w="1600" w:type="dxa"/>
            <w:tcBorders>
              <w:top w:val="nil"/>
              <w:left w:val="nil"/>
              <w:bottom w:val="single" w:sz="8" w:space="0" w:color="auto"/>
              <w:right w:val="single" w:sz="8" w:space="0" w:color="auto"/>
            </w:tcBorders>
            <w:shd w:val="clear" w:color="000000" w:fill="F1F2F5"/>
            <w:noWrap/>
            <w:vAlign w:val="center"/>
            <w:hideMark/>
          </w:tcPr>
          <w:p w14:paraId="7A351A4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WZP25410C3V</w:t>
            </w:r>
          </w:p>
        </w:tc>
        <w:tc>
          <w:tcPr>
            <w:tcW w:w="3492" w:type="dxa"/>
            <w:tcBorders>
              <w:top w:val="nil"/>
              <w:left w:val="nil"/>
              <w:bottom w:val="single" w:sz="8" w:space="0" w:color="auto"/>
              <w:right w:val="single" w:sz="8" w:space="0" w:color="auto"/>
            </w:tcBorders>
            <w:shd w:val="clear" w:color="000000" w:fill="F1F2F5"/>
            <w:noWrap/>
            <w:vAlign w:val="center"/>
            <w:hideMark/>
          </w:tcPr>
          <w:p w14:paraId="623F1A9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A5DBF09"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3B794AF" w14:textId="2EE20E3A"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57</w:t>
            </w:r>
          </w:p>
        </w:tc>
        <w:tc>
          <w:tcPr>
            <w:tcW w:w="1001" w:type="dxa"/>
            <w:tcBorders>
              <w:top w:val="nil"/>
              <w:left w:val="nil"/>
              <w:bottom w:val="single" w:sz="8" w:space="0" w:color="auto"/>
              <w:right w:val="single" w:sz="8" w:space="0" w:color="auto"/>
            </w:tcBorders>
            <w:shd w:val="clear" w:color="000000" w:fill="FFFFFF"/>
            <w:noWrap/>
            <w:vAlign w:val="center"/>
            <w:hideMark/>
          </w:tcPr>
          <w:p w14:paraId="14CFECB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7B82A7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APIC-SERVER-L3 (UCS-C220-M5)</w:t>
            </w:r>
          </w:p>
        </w:tc>
        <w:tc>
          <w:tcPr>
            <w:tcW w:w="1600" w:type="dxa"/>
            <w:tcBorders>
              <w:top w:val="nil"/>
              <w:left w:val="nil"/>
              <w:bottom w:val="single" w:sz="8" w:space="0" w:color="auto"/>
              <w:right w:val="single" w:sz="8" w:space="0" w:color="auto"/>
            </w:tcBorders>
            <w:shd w:val="clear" w:color="000000" w:fill="FFFFFF"/>
            <w:noWrap/>
            <w:vAlign w:val="center"/>
            <w:hideMark/>
          </w:tcPr>
          <w:p w14:paraId="3F416A0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WZP254201YR</w:t>
            </w:r>
          </w:p>
        </w:tc>
        <w:tc>
          <w:tcPr>
            <w:tcW w:w="3492" w:type="dxa"/>
            <w:tcBorders>
              <w:top w:val="nil"/>
              <w:left w:val="nil"/>
              <w:bottom w:val="single" w:sz="8" w:space="0" w:color="auto"/>
              <w:right w:val="single" w:sz="8" w:space="0" w:color="auto"/>
            </w:tcBorders>
            <w:shd w:val="clear" w:color="000000" w:fill="FFFFFF"/>
            <w:noWrap/>
            <w:vAlign w:val="center"/>
            <w:hideMark/>
          </w:tcPr>
          <w:p w14:paraId="4B8E3A4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B6AE83A"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9767390" w14:textId="314890F3"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58</w:t>
            </w:r>
          </w:p>
        </w:tc>
        <w:tc>
          <w:tcPr>
            <w:tcW w:w="1001" w:type="dxa"/>
            <w:tcBorders>
              <w:top w:val="nil"/>
              <w:left w:val="nil"/>
              <w:bottom w:val="single" w:sz="8" w:space="0" w:color="auto"/>
              <w:right w:val="single" w:sz="8" w:space="0" w:color="auto"/>
            </w:tcBorders>
            <w:shd w:val="clear" w:color="000000" w:fill="F2F2F2"/>
            <w:noWrap/>
            <w:vAlign w:val="center"/>
            <w:hideMark/>
          </w:tcPr>
          <w:p w14:paraId="003C5D7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26DA654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APIC-SERVER-L3 (UCS-C220-M5)</w:t>
            </w:r>
          </w:p>
        </w:tc>
        <w:tc>
          <w:tcPr>
            <w:tcW w:w="1600" w:type="dxa"/>
            <w:tcBorders>
              <w:top w:val="nil"/>
              <w:left w:val="nil"/>
              <w:bottom w:val="single" w:sz="8" w:space="0" w:color="auto"/>
              <w:right w:val="single" w:sz="8" w:space="0" w:color="auto"/>
            </w:tcBorders>
            <w:shd w:val="clear" w:color="000000" w:fill="F1F2F5"/>
            <w:noWrap/>
            <w:vAlign w:val="center"/>
            <w:hideMark/>
          </w:tcPr>
          <w:p w14:paraId="236B9CA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WZP25420EG7</w:t>
            </w:r>
          </w:p>
        </w:tc>
        <w:tc>
          <w:tcPr>
            <w:tcW w:w="3492" w:type="dxa"/>
            <w:tcBorders>
              <w:top w:val="nil"/>
              <w:left w:val="nil"/>
              <w:bottom w:val="single" w:sz="8" w:space="0" w:color="auto"/>
              <w:right w:val="single" w:sz="8" w:space="0" w:color="auto"/>
            </w:tcBorders>
            <w:shd w:val="clear" w:color="000000" w:fill="F1F2F5"/>
            <w:noWrap/>
            <w:vAlign w:val="center"/>
            <w:hideMark/>
          </w:tcPr>
          <w:p w14:paraId="726658D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04B680A"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2F5BD4DC" w14:textId="47ED97DD"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59</w:t>
            </w:r>
          </w:p>
        </w:tc>
        <w:tc>
          <w:tcPr>
            <w:tcW w:w="1001" w:type="dxa"/>
            <w:tcBorders>
              <w:top w:val="nil"/>
              <w:left w:val="nil"/>
              <w:bottom w:val="single" w:sz="8" w:space="0" w:color="auto"/>
              <w:right w:val="single" w:sz="8" w:space="0" w:color="auto"/>
            </w:tcBorders>
            <w:shd w:val="clear" w:color="000000" w:fill="FFFFFF"/>
            <w:noWrap/>
            <w:vAlign w:val="center"/>
            <w:hideMark/>
          </w:tcPr>
          <w:p w14:paraId="7101C2F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6BA0EBF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SE-NODE-G2 (UCS-C220-M5)</w:t>
            </w:r>
          </w:p>
        </w:tc>
        <w:tc>
          <w:tcPr>
            <w:tcW w:w="1600" w:type="dxa"/>
            <w:tcBorders>
              <w:top w:val="nil"/>
              <w:left w:val="nil"/>
              <w:bottom w:val="single" w:sz="8" w:space="0" w:color="auto"/>
              <w:right w:val="single" w:sz="8" w:space="0" w:color="auto"/>
            </w:tcBorders>
            <w:shd w:val="clear" w:color="000000" w:fill="FFFFFF"/>
            <w:noWrap/>
            <w:vAlign w:val="center"/>
            <w:hideMark/>
          </w:tcPr>
          <w:p w14:paraId="1789878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WMP254100CU</w:t>
            </w:r>
          </w:p>
        </w:tc>
        <w:tc>
          <w:tcPr>
            <w:tcW w:w="3492" w:type="dxa"/>
            <w:tcBorders>
              <w:top w:val="nil"/>
              <w:left w:val="nil"/>
              <w:bottom w:val="single" w:sz="8" w:space="0" w:color="auto"/>
              <w:right w:val="single" w:sz="8" w:space="0" w:color="auto"/>
            </w:tcBorders>
            <w:shd w:val="clear" w:color="000000" w:fill="FFFFFF"/>
            <w:noWrap/>
            <w:vAlign w:val="center"/>
            <w:hideMark/>
          </w:tcPr>
          <w:p w14:paraId="121FFD7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41825B8C"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7E32F1D" w14:textId="00E7CE1C"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60</w:t>
            </w:r>
          </w:p>
        </w:tc>
        <w:tc>
          <w:tcPr>
            <w:tcW w:w="1001" w:type="dxa"/>
            <w:tcBorders>
              <w:top w:val="nil"/>
              <w:left w:val="nil"/>
              <w:bottom w:val="single" w:sz="8" w:space="0" w:color="auto"/>
              <w:right w:val="single" w:sz="8" w:space="0" w:color="auto"/>
            </w:tcBorders>
            <w:shd w:val="clear" w:color="000000" w:fill="F2F2F2"/>
            <w:noWrap/>
            <w:vAlign w:val="center"/>
            <w:hideMark/>
          </w:tcPr>
          <w:p w14:paraId="0193192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033951D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SE-NODE-G2 (UCS-C220-M5)</w:t>
            </w:r>
          </w:p>
        </w:tc>
        <w:tc>
          <w:tcPr>
            <w:tcW w:w="1600" w:type="dxa"/>
            <w:tcBorders>
              <w:top w:val="nil"/>
              <w:left w:val="nil"/>
              <w:bottom w:val="single" w:sz="8" w:space="0" w:color="auto"/>
              <w:right w:val="single" w:sz="8" w:space="0" w:color="auto"/>
            </w:tcBorders>
            <w:shd w:val="clear" w:color="000000" w:fill="F1F2F5"/>
            <w:noWrap/>
            <w:vAlign w:val="center"/>
            <w:hideMark/>
          </w:tcPr>
          <w:p w14:paraId="4905D9C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WMP254000MT</w:t>
            </w:r>
          </w:p>
        </w:tc>
        <w:tc>
          <w:tcPr>
            <w:tcW w:w="3492" w:type="dxa"/>
            <w:tcBorders>
              <w:top w:val="nil"/>
              <w:left w:val="nil"/>
              <w:bottom w:val="single" w:sz="8" w:space="0" w:color="auto"/>
              <w:right w:val="single" w:sz="8" w:space="0" w:color="auto"/>
            </w:tcBorders>
            <w:shd w:val="clear" w:color="000000" w:fill="F1F2F5"/>
            <w:noWrap/>
            <w:vAlign w:val="center"/>
            <w:hideMark/>
          </w:tcPr>
          <w:p w14:paraId="007FCA5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13C956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40FEF1F0" w14:textId="57DAACF6" w:rsidR="009F037E" w:rsidRPr="009F037E" w:rsidRDefault="003B7BCC"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61</w:t>
            </w:r>
          </w:p>
        </w:tc>
        <w:tc>
          <w:tcPr>
            <w:tcW w:w="1001" w:type="dxa"/>
            <w:tcBorders>
              <w:top w:val="nil"/>
              <w:left w:val="nil"/>
              <w:bottom w:val="single" w:sz="8" w:space="0" w:color="auto"/>
              <w:right w:val="single" w:sz="8" w:space="0" w:color="auto"/>
            </w:tcBorders>
            <w:shd w:val="clear" w:color="000000" w:fill="FFFFFF"/>
            <w:noWrap/>
            <w:vAlign w:val="center"/>
            <w:hideMark/>
          </w:tcPr>
          <w:p w14:paraId="0F944E9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4797DED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SE-NODE-G2 (UCS-C220-M5)</w:t>
            </w:r>
          </w:p>
        </w:tc>
        <w:tc>
          <w:tcPr>
            <w:tcW w:w="1600" w:type="dxa"/>
            <w:tcBorders>
              <w:top w:val="nil"/>
              <w:left w:val="nil"/>
              <w:bottom w:val="single" w:sz="8" w:space="0" w:color="auto"/>
              <w:right w:val="single" w:sz="8" w:space="0" w:color="auto"/>
            </w:tcBorders>
            <w:shd w:val="clear" w:color="000000" w:fill="FFFFFF"/>
            <w:noWrap/>
            <w:vAlign w:val="center"/>
            <w:hideMark/>
          </w:tcPr>
          <w:p w14:paraId="284D55E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WMP25400058</w:t>
            </w:r>
          </w:p>
        </w:tc>
        <w:tc>
          <w:tcPr>
            <w:tcW w:w="3492" w:type="dxa"/>
            <w:tcBorders>
              <w:top w:val="nil"/>
              <w:left w:val="nil"/>
              <w:bottom w:val="single" w:sz="8" w:space="0" w:color="auto"/>
              <w:right w:val="single" w:sz="8" w:space="0" w:color="auto"/>
            </w:tcBorders>
            <w:shd w:val="clear" w:color="000000" w:fill="FFFFFF"/>
            <w:noWrap/>
            <w:vAlign w:val="center"/>
            <w:hideMark/>
          </w:tcPr>
          <w:p w14:paraId="39E4FFF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5F94E17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D8E4BC"/>
            <w:noWrap/>
            <w:vAlign w:val="center"/>
            <w:hideMark/>
          </w:tcPr>
          <w:p w14:paraId="2C3C4EC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1001" w:type="dxa"/>
            <w:tcBorders>
              <w:top w:val="nil"/>
              <w:left w:val="nil"/>
              <w:bottom w:val="single" w:sz="8" w:space="0" w:color="auto"/>
              <w:right w:val="single" w:sz="8" w:space="0" w:color="auto"/>
            </w:tcBorders>
            <w:shd w:val="clear" w:color="000000" w:fill="D8E4BC"/>
            <w:noWrap/>
            <w:vAlign w:val="center"/>
            <w:hideMark/>
          </w:tcPr>
          <w:p w14:paraId="20A6471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2980" w:type="dxa"/>
            <w:tcBorders>
              <w:top w:val="nil"/>
              <w:left w:val="nil"/>
              <w:bottom w:val="single" w:sz="8" w:space="0" w:color="auto"/>
              <w:right w:val="single" w:sz="8" w:space="0" w:color="auto"/>
            </w:tcBorders>
            <w:shd w:val="clear" w:color="000000" w:fill="D8E4BC"/>
            <w:noWrap/>
            <w:vAlign w:val="center"/>
            <w:hideMark/>
          </w:tcPr>
          <w:p w14:paraId="2602E6D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Wkładki</w:t>
            </w:r>
          </w:p>
        </w:tc>
        <w:tc>
          <w:tcPr>
            <w:tcW w:w="1600" w:type="dxa"/>
            <w:tcBorders>
              <w:top w:val="nil"/>
              <w:left w:val="nil"/>
              <w:bottom w:val="single" w:sz="8" w:space="0" w:color="auto"/>
              <w:right w:val="single" w:sz="8" w:space="0" w:color="auto"/>
            </w:tcBorders>
            <w:shd w:val="clear" w:color="000000" w:fill="D8E4BC"/>
            <w:noWrap/>
            <w:vAlign w:val="center"/>
            <w:hideMark/>
          </w:tcPr>
          <w:p w14:paraId="585DE47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D8E4BC"/>
            <w:noWrap/>
            <w:vAlign w:val="center"/>
            <w:hideMark/>
          </w:tcPr>
          <w:p w14:paraId="2512DC2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2901F1A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D999001" w14:textId="7B2A3A53"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62</w:t>
            </w:r>
          </w:p>
        </w:tc>
        <w:tc>
          <w:tcPr>
            <w:tcW w:w="1001" w:type="dxa"/>
            <w:tcBorders>
              <w:top w:val="nil"/>
              <w:left w:val="nil"/>
              <w:bottom w:val="single" w:sz="8" w:space="0" w:color="auto"/>
              <w:right w:val="single" w:sz="8" w:space="0" w:color="auto"/>
            </w:tcBorders>
            <w:shd w:val="clear" w:color="000000" w:fill="FFFFFF"/>
            <w:noWrap/>
            <w:vAlign w:val="center"/>
            <w:hideMark/>
          </w:tcPr>
          <w:p w14:paraId="37365C0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3B75D83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SFP-10/25G-CSR-S</w:t>
            </w:r>
          </w:p>
        </w:tc>
        <w:tc>
          <w:tcPr>
            <w:tcW w:w="1600" w:type="dxa"/>
            <w:tcBorders>
              <w:top w:val="nil"/>
              <w:left w:val="nil"/>
              <w:bottom w:val="single" w:sz="8" w:space="0" w:color="auto"/>
              <w:right w:val="single" w:sz="8" w:space="0" w:color="auto"/>
            </w:tcBorders>
            <w:shd w:val="clear" w:color="000000" w:fill="FFFFFF"/>
            <w:noWrap/>
            <w:vAlign w:val="center"/>
            <w:hideMark/>
          </w:tcPr>
          <w:p w14:paraId="32F4244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5B21568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290 szt.</w:t>
            </w:r>
          </w:p>
        </w:tc>
      </w:tr>
      <w:tr w:rsidR="009F037E" w:rsidRPr="009F037E" w14:paraId="307847B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4AA087BB" w14:textId="1E0C691B"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63</w:t>
            </w:r>
          </w:p>
        </w:tc>
        <w:tc>
          <w:tcPr>
            <w:tcW w:w="1001" w:type="dxa"/>
            <w:tcBorders>
              <w:top w:val="nil"/>
              <w:left w:val="nil"/>
              <w:bottom w:val="single" w:sz="8" w:space="0" w:color="auto"/>
              <w:right w:val="single" w:sz="8" w:space="0" w:color="auto"/>
            </w:tcBorders>
            <w:shd w:val="clear" w:color="000000" w:fill="F2F2F2"/>
            <w:noWrap/>
            <w:vAlign w:val="center"/>
            <w:hideMark/>
          </w:tcPr>
          <w:p w14:paraId="0B83F8A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60E647A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GLC-TE (1000BASE-T SFP)</w:t>
            </w:r>
          </w:p>
        </w:tc>
        <w:tc>
          <w:tcPr>
            <w:tcW w:w="1600" w:type="dxa"/>
            <w:tcBorders>
              <w:top w:val="nil"/>
              <w:left w:val="nil"/>
              <w:bottom w:val="single" w:sz="8" w:space="0" w:color="auto"/>
              <w:right w:val="single" w:sz="8" w:space="0" w:color="auto"/>
            </w:tcBorders>
            <w:shd w:val="clear" w:color="000000" w:fill="F1F2F5"/>
            <w:noWrap/>
            <w:vAlign w:val="center"/>
            <w:hideMark/>
          </w:tcPr>
          <w:p w14:paraId="7D58961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4A8376F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168 szt.</w:t>
            </w:r>
          </w:p>
        </w:tc>
      </w:tr>
      <w:tr w:rsidR="009F037E" w:rsidRPr="009F037E" w14:paraId="0C589A57"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1162EFE0" w14:textId="5D28FA50"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64</w:t>
            </w:r>
          </w:p>
        </w:tc>
        <w:tc>
          <w:tcPr>
            <w:tcW w:w="1001" w:type="dxa"/>
            <w:tcBorders>
              <w:top w:val="nil"/>
              <w:left w:val="nil"/>
              <w:bottom w:val="single" w:sz="8" w:space="0" w:color="auto"/>
              <w:right w:val="single" w:sz="8" w:space="0" w:color="auto"/>
            </w:tcBorders>
            <w:shd w:val="clear" w:color="000000" w:fill="FFFFFF"/>
            <w:noWrap/>
            <w:vAlign w:val="center"/>
            <w:hideMark/>
          </w:tcPr>
          <w:p w14:paraId="1B991C0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5BD5D0A0"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GLC-SX-MMD (1000BASE-SX SFP)</w:t>
            </w:r>
          </w:p>
        </w:tc>
        <w:tc>
          <w:tcPr>
            <w:tcW w:w="1600" w:type="dxa"/>
            <w:tcBorders>
              <w:top w:val="nil"/>
              <w:left w:val="nil"/>
              <w:bottom w:val="single" w:sz="8" w:space="0" w:color="auto"/>
              <w:right w:val="single" w:sz="8" w:space="0" w:color="auto"/>
            </w:tcBorders>
            <w:shd w:val="clear" w:color="000000" w:fill="FFFFFF"/>
            <w:noWrap/>
            <w:vAlign w:val="center"/>
            <w:hideMark/>
          </w:tcPr>
          <w:p w14:paraId="34B162E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142C8E3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220 szt.</w:t>
            </w:r>
          </w:p>
        </w:tc>
      </w:tr>
      <w:tr w:rsidR="009F037E" w:rsidRPr="009F037E" w14:paraId="12BD79BF"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3E25C496" w14:textId="0817B02C"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65</w:t>
            </w:r>
          </w:p>
        </w:tc>
        <w:tc>
          <w:tcPr>
            <w:tcW w:w="1001" w:type="dxa"/>
            <w:tcBorders>
              <w:top w:val="nil"/>
              <w:left w:val="nil"/>
              <w:bottom w:val="single" w:sz="8" w:space="0" w:color="auto"/>
              <w:right w:val="single" w:sz="8" w:space="0" w:color="auto"/>
            </w:tcBorders>
            <w:shd w:val="clear" w:color="000000" w:fill="F2F2F2"/>
            <w:noWrap/>
            <w:vAlign w:val="center"/>
            <w:hideMark/>
          </w:tcPr>
          <w:p w14:paraId="49F3852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1E493BF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SFP-10G-SR-S</w:t>
            </w:r>
          </w:p>
        </w:tc>
        <w:tc>
          <w:tcPr>
            <w:tcW w:w="1600" w:type="dxa"/>
            <w:tcBorders>
              <w:top w:val="nil"/>
              <w:left w:val="nil"/>
              <w:bottom w:val="single" w:sz="8" w:space="0" w:color="auto"/>
              <w:right w:val="single" w:sz="8" w:space="0" w:color="auto"/>
            </w:tcBorders>
            <w:shd w:val="clear" w:color="000000" w:fill="F1F2F5"/>
            <w:noWrap/>
            <w:vAlign w:val="center"/>
            <w:hideMark/>
          </w:tcPr>
          <w:p w14:paraId="7A8EF93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59FB24B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52 szt.</w:t>
            </w:r>
          </w:p>
        </w:tc>
      </w:tr>
      <w:tr w:rsidR="009F037E" w:rsidRPr="009F037E" w14:paraId="1923CAC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09F45D5F" w14:textId="0FCE4B0C"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66</w:t>
            </w:r>
          </w:p>
        </w:tc>
        <w:tc>
          <w:tcPr>
            <w:tcW w:w="1001" w:type="dxa"/>
            <w:tcBorders>
              <w:top w:val="nil"/>
              <w:left w:val="nil"/>
              <w:bottom w:val="single" w:sz="8" w:space="0" w:color="auto"/>
              <w:right w:val="single" w:sz="8" w:space="0" w:color="auto"/>
            </w:tcBorders>
            <w:shd w:val="clear" w:color="000000" w:fill="FFFFFF"/>
            <w:noWrap/>
            <w:vAlign w:val="center"/>
            <w:hideMark/>
          </w:tcPr>
          <w:p w14:paraId="7EAEB5D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F82D90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SFP-25G-SR-S</w:t>
            </w:r>
          </w:p>
        </w:tc>
        <w:tc>
          <w:tcPr>
            <w:tcW w:w="1600" w:type="dxa"/>
            <w:tcBorders>
              <w:top w:val="nil"/>
              <w:left w:val="nil"/>
              <w:bottom w:val="single" w:sz="8" w:space="0" w:color="auto"/>
              <w:right w:val="single" w:sz="8" w:space="0" w:color="auto"/>
            </w:tcBorders>
            <w:shd w:val="clear" w:color="000000" w:fill="FFFFFF"/>
            <w:noWrap/>
            <w:vAlign w:val="center"/>
            <w:hideMark/>
          </w:tcPr>
          <w:p w14:paraId="29CC351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1A1E580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24 szt.</w:t>
            </w:r>
          </w:p>
        </w:tc>
      </w:tr>
      <w:tr w:rsidR="009F037E" w:rsidRPr="009F037E" w14:paraId="6EB0B758"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0D260929" w14:textId="7821D4A3"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67</w:t>
            </w:r>
          </w:p>
        </w:tc>
        <w:tc>
          <w:tcPr>
            <w:tcW w:w="1001" w:type="dxa"/>
            <w:tcBorders>
              <w:top w:val="nil"/>
              <w:left w:val="nil"/>
              <w:bottom w:val="single" w:sz="8" w:space="0" w:color="auto"/>
              <w:right w:val="single" w:sz="8" w:space="0" w:color="auto"/>
            </w:tcBorders>
            <w:shd w:val="clear" w:color="000000" w:fill="F2F2F2"/>
            <w:noWrap/>
            <w:vAlign w:val="center"/>
            <w:hideMark/>
          </w:tcPr>
          <w:p w14:paraId="073A227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5C490E6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QSFP-40G-SR4-S</w:t>
            </w:r>
          </w:p>
        </w:tc>
        <w:tc>
          <w:tcPr>
            <w:tcW w:w="1600" w:type="dxa"/>
            <w:tcBorders>
              <w:top w:val="nil"/>
              <w:left w:val="nil"/>
              <w:bottom w:val="single" w:sz="8" w:space="0" w:color="auto"/>
              <w:right w:val="single" w:sz="8" w:space="0" w:color="auto"/>
            </w:tcBorders>
            <w:shd w:val="clear" w:color="000000" w:fill="F1F2F5"/>
            <w:noWrap/>
            <w:vAlign w:val="center"/>
            <w:hideMark/>
          </w:tcPr>
          <w:p w14:paraId="79B9E00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6AD4543E"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20 szt.</w:t>
            </w:r>
          </w:p>
        </w:tc>
      </w:tr>
      <w:tr w:rsidR="009F037E" w:rsidRPr="009F037E" w14:paraId="0F6D427F"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0C76AFAC" w14:textId="44E763C8"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68</w:t>
            </w:r>
          </w:p>
        </w:tc>
        <w:tc>
          <w:tcPr>
            <w:tcW w:w="1001" w:type="dxa"/>
            <w:tcBorders>
              <w:top w:val="nil"/>
              <w:left w:val="nil"/>
              <w:bottom w:val="single" w:sz="8" w:space="0" w:color="auto"/>
              <w:right w:val="single" w:sz="8" w:space="0" w:color="auto"/>
            </w:tcBorders>
            <w:shd w:val="clear" w:color="000000" w:fill="FFFFFF"/>
            <w:noWrap/>
            <w:vAlign w:val="center"/>
            <w:hideMark/>
          </w:tcPr>
          <w:p w14:paraId="403E00F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5B81FB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QSFP-40/100-SRBD</w:t>
            </w:r>
          </w:p>
        </w:tc>
        <w:tc>
          <w:tcPr>
            <w:tcW w:w="1600" w:type="dxa"/>
            <w:tcBorders>
              <w:top w:val="nil"/>
              <w:left w:val="nil"/>
              <w:bottom w:val="single" w:sz="8" w:space="0" w:color="auto"/>
              <w:right w:val="single" w:sz="8" w:space="0" w:color="auto"/>
            </w:tcBorders>
            <w:shd w:val="clear" w:color="000000" w:fill="FFFFFF"/>
            <w:noWrap/>
            <w:vAlign w:val="center"/>
            <w:hideMark/>
          </w:tcPr>
          <w:p w14:paraId="23A6298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38938BF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168 szt.</w:t>
            </w:r>
          </w:p>
        </w:tc>
      </w:tr>
      <w:tr w:rsidR="009F037E" w:rsidRPr="009F037E" w14:paraId="2BA8CCF5"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D9CCBB7" w14:textId="7BEBBF27" w:rsidR="009F037E" w:rsidRPr="009F037E" w:rsidRDefault="003B7BCC" w:rsidP="00535D5D">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69</w:t>
            </w:r>
          </w:p>
        </w:tc>
        <w:tc>
          <w:tcPr>
            <w:tcW w:w="1001" w:type="dxa"/>
            <w:tcBorders>
              <w:top w:val="nil"/>
              <w:left w:val="nil"/>
              <w:bottom w:val="single" w:sz="8" w:space="0" w:color="auto"/>
              <w:right w:val="single" w:sz="8" w:space="0" w:color="auto"/>
            </w:tcBorders>
            <w:shd w:val="clear" w:color="000000" w:fill="F2F2F2"/>
            <w:noWrap/>
            <w:vAlign w:val="center"/>
            <w:hideMark/>
          </w:tcPr>
          <w:p w14:paraId="3340138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C3B13F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QSFP-100G-DR-S</w:t>
            </w:r>
          </w:p>
        </w:tc>
        <w:tc>
          <w:tcPr>
            <w:tcW w:w="1600" w:type="dxa"/>
            <w:tcBorders>
              <w:top w:val="nil"/>
              <w:left w:val="nil"/>
              <w:bottom w:val="single" w:sz="8" w:space="0" w:color="auto"/>
              <w:right w:val="single" w:sz="8" w:space="0" w:color="auto"/>
            </w:tcBorders>
            <w:shd w:val="clear" w:color="000000" w:fill="F1F2F5"/>
            <w:noWrap/>
            <w:vAlign w:val="center"/>
            <w:hideMark/>
          </w:tcPr>
          <w:p w14:paraId="4179BB5B"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7615569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48 szt.</w:t>
            </w:r>
          </w:p>
        </w:tc>
      </w:tr>
      <w:tr w:rsidR="009F037E" w:rsidRPr="009F037E" w14:paraId="28AD1AD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D8E4BC"/>
            <w:noWrap/>
            <w:vAlign w:val="center"/>
            <w:hideMark/>
          </w:tcPr>
          <w:p w14:paraId="05CB99A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1001" w:type="dxa"/>
            <w:tcBorders>
              <w:top w:val="nil"/>
              <w:left w:val="nil"/>
              <w:bottom w:val="single" w:sz="8" w:space="0" w:color="auto"/>
              <w:right w:val="single" w:sz="8" w:space="0" w:color="auto"/>
            </w:tcBorders>
            <w:shd w:val="clear" w:color="000000" w:fill="D8E4BC"/>
            <w:noWrap/>
            <w:vAlign w:val="center"/>
            <w:hideMark/>
          </w:tcPr>
          <w:p w14:paraId="6ED2CD3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2980" w:type="dxa"/>
            <w:tcBorders>
              <w:top w:val="nil"/>
              <w:left w:val="nil"/>
              <w:bottom w:val="single" w:sz="8" w:space="0" w:color="auto"/>
              <w:right w:val="single" w:sz="8" w:space="0" w:color="auto"/>
            </w:tcBorders>
            <w:shd w:val="clear" w:color="000000" w:fill="D8E4BC"/>
            <w:noWrap/>
            <w:vAlign w:val="center"/>
            <w:hideMark/>
          </w:tcPr>
          <w:p w14:paraId="2818D676" w14:textId="65760F85" w:rsidR="009F037E" w:rsidRPr="009F037E" w:rsidRDefault="00BF51A6" w:rsidP="009F037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Kable </w:t>
            </w:r>
            <w:r w:rsidR="009F037E" w:rsidRPr="009F037E">
              <w:rPr>
                <w:rFonts w:ascii="Calibri" w:eastAsia="Times New Roman" w:hAnsi="Calibri" w:cs="Calibri"/>
                <w:color w:val="000000"/>
                <w:sz w:val="20"/>
                <w:szCs w:val="20"/>
                <w:lang w:eastAsia="pl-PL"/>
              </w:rPr>
              <w:t>DAC</w:t>
            </w:r>
          </w:p>
        </w:tc>
        <w:tc>
          <w:tcPr>
            <w:tcW w:w="1600" w:type="dxa"/>
            <w:tcBorders>
              <w:top w:val="nil"/>
              <w:left w:val="nil"/>
              <w:bottom w:val="single" w:sz="8" w:space="0" w:color="auto"/>
              <w:right w:val="single" w:sz="8" w:space="0" w:color="auto"/>
            </w:tcBorders>
            <w:shd w:val="clear" w:color="000000" w:fill="D8E4BC"/>
            <w:noWrap/>
            <w:vAlign w:val="center"/>
            <w:hideMark/>
          </w:tcPr>
          <w:p w14:paraId="5BE827F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D8E4BC"/>
            <w:noWrap/>
            <w:vAlign w:val="center"/>
            <w:hideMark/>
          </w:tcPr>
          <w:p w14:paraId="7452D47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r>
      <w:tr w:rsidR="009F037E" w:rsidRPr="009F037E" w14:paraId="7A532E0D"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13EA9214" w14:textId="1E1130A8"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70</w:t>
            </w:r>
          </w:p>
        </w:tc>
        <w:tc>
          <w:tcPr>
            <w:tcW w:w="1001" w:type="dxa"/>
            <w:tcBorders>
              <w:top w:val="nil"/>
              <w:left w:val="nil"/>
              <w:bottom w:val="single" w:sz="8" w:space="0" w:color="auto"/>
              <w:right w:val="single" w:sz="8" w:space="0" w:color="auto"/>
            </w:tcBorders>
            <w:shd w:val="clear" w:color="000000" w:fill="F2F2F2"/>
            <w:noWrap/>
            <w:vAlign w:val="center"/>
            <w:hideMark/>
          </w:tcPr>
          <w:p w14:paraId="28F2CE0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05D798D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SFP-H25G-CU1M</w:t>
            </w:r>
          </w:p>
        </w:tc>
        <w:tc>
          <w:tcPr>
            <w:tcW w:w="1600" w:type="dxa"/>
            <w:tcBorders>
              <w:top w:val="nil"/>
              <w:left w:val="nil"/>
              <w:bottom w:val="single" w:sz="8" w:space="0" w:color="auto"/>
              <w:right w:val="single" w:sz="8" w:space="0" w:color="auto"/>
            </w:tcBorders>
            <w:shd w:val="clear" w:color="000000" w:fill="F1F2F5"/>
            <w:noWrap/>
            <w:vAlign w:val="center"/>
            <w:hideMark/>
          </w:tcPr>
          <w:p w14:paraId="3B0E90C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38D5BA2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8 szt.</w:t>
            </w:r>
          </w:p>
        </w:tc>
      </w:tr>
      <w:tr w:rsidR="009F037E" w:rsidRPr="009F037E" w14:paraId="5A21368D"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41A984A" w14:textId="14846FAE"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71</w:t>
            </w:r>
          </w:p>
        </w:tc>
        <w:tc>
          <w:tcPr>
            <w:tcW w:w="1001" w:type="dxa"/>
            <w:tcBorders>
              <w:top w:val="nil"/>
              <w:left w:val="nil"/>
              <w:bottom w:val="single" w:sz="8" w:space="0" w:color="auto"/>
              <w:right w:val="single" w:sz="8" w:space="0" w:color="auto"/>
            </w:tcBorders>
            <w:shd w:val="clear" w:color="000000" w:fill="FFFFFF"/>
            <w:noWrap/>
            <w:vAlign w:val="center"/>
            <w:hideMark/>
          </w:tcPr>
          <w:p w14:paraId="6B513A8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2640341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SFP-H25G-CU2M</w:t>
            </w:r>
          </w:p>
        </w:tc>
        <w:tc>
          <w:tcPr>
            <w:tcW w:w="1600" w:type="dxa"/>
            <w:tcBorders>
              <w:top w:val="nil"/>
              <w:left w:val="nil"/>
              <w:bottom w:val="single" w:sz="8" w:space="0" w:color="auto"/>
              <w:right w:val="single" w:sz="8" w:space="0" w:color="auto"/>
            </w:tcBorders>
            <w:shd w:val="clear" w:color="000000" w:fill="FFFFFF"/>
            <w:noWrap/>
            <w:vAlign w:val="center"/>
            <w:hideMark/>
          </w:tcPr>
          <w:p w14:paraId="081B8D1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24011F7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8 szt.</w:t>
            </w:r>
          </w:p>
        </w:tc>
      </w:tr>
      <w:tr w:rsidR="009F037E" w:rsidRPr="009F037E" w14:paraId="492C390C"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4736B802" w14:textId="37BD271A"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72</w:t>
            </w:r>
          </w:p>
        </w:tc>
        <w:tc>
          <w:tcPr>
            <w:tcW w:w="1001" w:type="dxa"/>
            <w:tcBorders>
              <w:top w:val="nil"/>
              <w:left w:val="nil"/>
              <w:bottom w:val="single" w:sz="8" w:space="0" w:color="auto"/>
              <w:right w:val="single" w:sz="8" w:space="0" w:color="auto"/>
            </w:tcBorders>
            <w:shd w:val="clear" w:color="000000" w:fill="F2F2F2"/>
            <w:noWrap/>
            <w:vAlign w:val="center"/>
            <w:hideMark/>
          </w:tcPr>
          <w:p w14:paraId="193DF713"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793C5F4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SFP-H25G-CU3M</w:t>
            </w:r>
          </w:p>
        </w:tc>
        <w:tc>
          <w:tcPr>
            <w:tcW w:w="1600" w:type="dxa"/>
            <w:tcBorders>
              <w:top w:val="nil"/>
              <w:left w:val="nil"/>
              <w:bottom w:val="single" w:sz="8" w:space="0" w:color="auto"/>
              <w:right w:val="single" w:sz="8" w:space="0" w:color="auto"/>
            </w:tcBorders>
            <w:shd w:val="clear" w:color="000000" w:fill="F1F2F5"/>
            <w:noWrap/>
            <w:vAlign w:val="center"/>
            <w:hideMark/>
          </w:tcPr>
          <w:p w14:paraId="1C201CA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16F8283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6 szt.</w:t>
            </w:r>
          </w:p>
        </w:tc>
      </w:tr>
      <w:tr w:rsidR="009F037E" w:rsidRPr="009F037E" w14:paraId="57CD3FB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4095647D" w14:textId="6E91CF75"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73</w:t>
            </w:r>
          </w:p>
        </w:tc>
        <w:tc>
          <w:tcPr>
            <w:tcW w:w="1001" w:type="dxa"/>
            <w:tcBorders>
              <w:top w:val="nil"/>
              <w:left w:val="nil"/>
              <w:bottom w:val="single" w:sz="8" w:space="0" w:color="auto"/>
              <w:right w:val="single" w:sz="8" w:space="0" w:color="auto"/>
            </w:tcBorders>
            <w:shd w:val="clear" w:color="000000" w:fill="FFFFFF"/>
            <w:noWrap/>
            <w:vAlign w:val="center"/>
            <w:hideMark/>
          </w:tcPr>
          <w:p w14:paraId="3E3CF52A"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4396195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QSFP-H40G-CU3M</w:t>
            </w:r>
          </w:p>
        </w:tc>
        <w:tc>
          <w:tcPr>
            <w:tcW w:w="1600" w:type="dxa"/>
            <w:tcBorders>
              <w:top w:val="nil"/>
              <w:left w:val="nil"/>
              <w:bottom w:val="single" w:sz="8" w:space="0" w:color="auto"/>
              <w:right w:val="single" w:sz="8" w:space="0" w:color="auto"/>
            </w:tcBorders>
            <w:shd w:val="clear" w:color="000000" w:fill="FFFFFF"/>
            <w:noWrap/>
            <w:vAlign w:val="center"/>
            <w:hideMark/>
          </w:tcPr>
          <w:p w14:paraId="7057B4BD"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6FBD9A1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32 szt.</w:t>
            </w:r>
          </w:p>
        </w:tc>
      </w:tr>
      <w:tr w:rsidR="009F037E" w:rsidRPr="009F037E" w14:paraId="15FEA19B"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8115352" w14:textId="6AD0B27D"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74</w:t>
            </w:r>
          </w:p>
        </w:tc>
        <w:tc>
          <w:tcPr>
            <w:tcW w:w="1001" w:type="dxa"/>
            <w:tcBorders>
              <w:top w:val="nil"/>
              <w:left w:val="nil"/>
              <w:bottom w:val="single" w:sz="8" w:space="0" w:color="auto"/>
              <w:right w:val="single" w:sz="8" w:space="0" w:color="auto"/>
            </w:tcBorders>
            <w:shd w:val="clear" w:color="000000" w:fill="F2F2F2"/>
            <w:noWrap/>
            <w:vAlign w:val="center"/>
            <w:hideMark/>
          </w:tcPr>
          <w:p w14:paraId="4BB671D1"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13930AC"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QSFP-H40G-ACU7M</w:t>
            </w:r>
          </w:p>
        </w:tc>
        <w:tc>
          <w:tcPr>
            <w:tcW w:w="1600" w:type="dxa"/>
            <w:tcBorders>
              <w:top w:val="nil"/>
              <w:left w:val="nil"/>
              <w:bottom w:val="single" w:sz="8" w:space="0" w:color="auto"/>
              <w:right w:val="single" w:sz="8" w:space="0" w:color="auto"/>
            </w:tcBorders>
            <w:shd w:val="clear" w:color="000000" w:fill="F1F2F5"/>
            <w:noWrap/>
            <w:vAlign w:val="center"/>
            <w:hideMark/>
          </w:tcPr>
          <w:p w14:paraId="7A0D16D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6332269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128 szt.</w:t>
            </w:r>
          </w:p>
        </w:tc>
      </w:tr>
      <w:tr w:rsidR="009F037E" w:rsidRPr="009F037E" w14:paraId="3289E931"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648A86BB" w14:textId="635C5055"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75</w:t>
            </w:r>
          </w:p>
        </w:tc>
        <w:tc>
          <w:tcPr>
            <w:tcW w:w="1001" w:type="dxa"/>
            <w:tcBorders>
              <w:top w:val="nil"/>
              <w:left w:val="nil"/>
              <w:bottom w:val="single" w:sz="8" w:space="0" w:color="auto"/>
              <w:right w:val="single" w:sz="8" w:space="0" w:color="auto"/>
            </w:tcBorders>
            <w:shd w:val="clear" w:color="000000" w:fill="FFFFFF"/>
            <w:noWrap/>
            <w:vAlign w:val="center"/>
            <w:hideMark/>
          </w:tcPr>
          <w:p w14:paraId="315FA27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3CE812E8"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QSFP-100G-CU1M</w:t>
            </w:r>
          </w:p>
        </w:tc>
        <w:tc>
          <w:tcPr>
            <w:tcW w:w="1600" w:type="dxa"/>
            <w:tcBorders>
              <w:top w:val="nil"/>
              <w:left w:val="nil"/>
              <w:bottom w:val="single" w:sz="8" w:space="0" w:color="auto"/>
              <w:right w:val="single" w:sz="8" w:space="0" w:color="auto"/>
            </w:tcBorders>
            <w:shd w:val="clear" w:color="000000" w:fill="FFFFFF"/>
            <w:noWrap/>
            <w:vAlign w:val="center"/>
            <w:hideMark/>
          </w:tcPr>
          <w:p w14:paraId="2E2A352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2446286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8 szt.</w:t>
            </w:r>
          </w:p>
        </w:tc>
      </w:tr>
      <w:tr w:rsidR="009F037E" w:rsidRPr="009F037E" w14:paraId="4E9FA8F2"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6FC3BF7C" w14:textId="6782AE82"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76</w:t>
            </w:r>
          </w:p>
        </w:tc>
        <w:tc>
          <w:tcPr>
            <w:tcW w:w="1001" w:type="dxa"/>
            <w:tcBorders>
              <w:top w:val="nil"/>
              <w:left w:val="nil"/>
              <w:bottom w:val="single" w:sz="8" w:space="0" w:color="auto"/>
              <w:right w:val="single" w:sz="8" w:space="0" w:color="auto"/>
            </w:tcBorders>
            <w:shd w:val="clear" w:color="000000" w:fill="F2F2F2"/>
            <w:noWrap/>
            <w:vAlign w:val="center"/>
            <w:hideMark/>
          </w:tcPr>
          <w:p w14:paraId="4395EB3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696D577F"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QDD-400-CU1M</w:t>
            </w:r>
          </w:p>
        </w:tc>
        <w:tc>
          <w:tcPr>
            <w:tcW w:w="1600" w:type="dxa"/>
            <w:tcBorders>
              <w:top w:val="nil"/>
              <w:left w:val="nil"/>
              <w:bottom w:val="single" w:sz="8" w:space="0" w:color="auto"/>
              <w:right w:val="single" w:sz="8" w:space="0" w:color="auto"/>
            </w:tcBorders>
            <w:shd w:val="clear" w:color="000000" w:fill="F1F2F5"/>
            <w:noWrap/>
            <w:vAlign w:val="center"/>
            <w:hideMark/>
          </w:tcPr>
          <w:p w14:paraId="22C29E0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1F34FB7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 szt.</w:t>
            </w:r>
          </w:p>
        </w:tc>
      </w:tr>
      <w:tr w:rsidR="009F037E" w:rsidRPr="009F037E" w14:paraId="14C04180"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5E2125E7" w14:textId="1B6DA511" w:rsidR="009F037E" w:rsidRPr="009F037E" w:rsidRDefault="00BE1827"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w:t>
            </w:r>
            <w:r w:rsidR="003B7BCC">
              <w:rPr>
                <w:rFonts w:ascii="Calibri" w:eastAsia="Times New Roman" w:hAnsi="Calibri" w:cs="Calibri"/>
                <w:color w:val="000000"/>
                <w:sz w:val="20"/>
                <w:szCs w:val="20"/>
                <w:lang w:eastAsia="pl-PL"/>
              </w:rPr>
              <w:t>7</w:t>
            </w:r>
          </w:p>
        </w:tc>
        <w:tc>
          <w:tcPr>
            <w:tcW w:w="1001" w:type="dxa"/>
            <w:tcBorders>
              <w:top w:val="nil"/>
              <w:left w:val="nil"/>
              <w:bottom w:val="single" w:sz="8" w:space="0" w:color="auto"/>
              <w:right w:val="single" w:sz="8" w:space="0" w:color="auto"/>
            </w:tcBorders>
            <w:shd w:val="clear" w:color="000000" w:fill="FFFFFF"/>
            <w:noWrap/>
            <w:vAlign w:val="center"/>
            <w:hideMark/>
          </w:tcPr>
          <w:p w14:paraId="38B7EE87"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FFFFF"/>
            <w:noWrap/>
            <w:vAlign w:val="center"/>
            <w:hideMark/>
          </w:tcPr>
          <w:p w14:paraId="0346823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QDD-400-CU2M</w:t>
            </w:r>
          </w:p>
        </w:tc>
        <w:tc>
          <w:tcPr>
            <w:tcW w:w="1600" w:type="dxa"/>
            <w:tcBorders>
              <w:top w:val="nil"/>
              <w:left w:val="nil"/>
              <w:bottom w:val="single" w:sz="8" w:space="0" w:color="auto"/>
              <w:right w:val="single" w:sz="8" w:space="0" w:color="auto"/>
            </w:tcBorders>
            <w:shd w:val="clear" w:color="000000" w:fill="FFFFFF"/>
            <w:noWrap/>
            <w:vAlign w:val="center"/>
            <w:hideMark/>
          </w:tcPr>
          <w:p w14:paraId="42FD60C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FFFFF"/>
            <w:noWrap/>
            <w:vAlign w:val="center"/>
            <w:hideMark/>
          </w:tcPr>
          <w:p w14:paraId="0D767702"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 szt.</w:t>
            </w:r>
          </w:p>
        </w:tc>
      </w:tr>
      <w:tr w:rsidR="009F037E" w:rsidRPr="009F037E" w14:paraId="77861D72" w14:textId="77777777" w:rsidTr="00370E77">
        <w:trPr>
          <w:trHeight w:val="31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2E9D80B3" w14:textId="58624FF8" w:rsidR="009F037E" w:rsidRPr="009F037E" w:rsidRDefault="003B7BCC" w:rsidP="00BE1827">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78</w:t>
            </w:r>
          </w:p>
        </w:tc>
        <w:tc>
          <w:tcPr>
            <w:tcW w:w="1001" w:type="dxa"/>
            <w:tcBorders>
              <w:top w:val="nil"/>
              <w:left w:val="nil"/>
              <w:bottom w:val="single" w:sz="8" w:space="0" w:color="auto"/>
              <w:right w:val="single" w:sz="8" w:space="0" w:color="auto"/>
            </w:tcBorders>
            <w:shd w:val="clear" w:color="000000" w:fill="F2F2F2"/>
            <w:noWrap/>
            <w:vAlign w:val="center"/>
            <w:hideMark/>
          </w:tcPr>
          <w:p w14:paraId="6B5F2B84"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2980" w:type="dxa"/>
            <w:tcBorders>
              <w:top w:val="nil"/>
              <w:left w:val="nil"/>
              <w:bottom w:val="single" w:sz="8" w:space="0" w:color="auto"/>
              <w:right w:val="single" w:sz="8" w:space="0" w:color="auto"/>
            </w:tcBorders>
            <w:shd w:val="clear" w:color="000000" w:fill="F1F2F5"/>
            <w:noWrap/>
            <w:vAlign w:val="center"/>
            <w:hideMark/>
          </w:tcPr>
          <w:p w14:paraId="3D1554A6"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QDD-400-AOC20M</w:t>
            </w:r>
          </w:p>
        </w:tc>
        <w:tc>
          <w:tcPr>
            <w:tcW w:w="1600" w:type="dxa"/>
            <w:tcBorders>
              <w:top w:val="nil"/>
              <w:left w:val="nil"/>
              <w:bottom w:val="single" w:sz="8" w:space="0" w:color="auto"/>
              <w:right w:val="single" w:sz="8" w:space="0" w:color="auto"/>
            </w:tcBorders>
            <w:shd w:val="clear" w:color="000000" w:fill="F1F2F5"/>
            <w:noWrap/>
            <w:vAlign w:val="center"/>
            <w:hideMark/>
          </w:tcPr>
          <w:p w14:paraId="765D3B25"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 </w:t>
            </w:r>
          </w:p>
        </w:tc>
        <w:tc>
          <w:tcPr>
            <w:tcW w:w="3492" w:type="dxa"/>
            <w:tcBorders>
              <w:top w:val="nil"/>
              <w:left w:val="nil"/>
              <w:bottom w:val="single" w:sz="8" w:space="0" w:color="auto"/>
              <w:right w:val="single" w:sz="8" w:space="0" w:color="auto"/>
            </w:tcBorders>
            <w:shd w:val="clear" w:color="000000" w:fill="F1F2F5"/>
            <w:noWrap/>
            <w:vAlign w:val="center"/>
            <w:hideMark/>
          </w:tcPr>
          <w:p w14:paraId="71B2E849" w14:textId="77777777" w:rsidR="009F037E" w:rsidRPr="009F037E" w:rsidRDefault="009F037E" w:rsidP="009F037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2 szt.</w:t>
            </w:r>
          </w:p>
        </w:tc>
      </w:tr>
    </w:tbl>
    <w:p w14:paraId="07A978E6" w14:textId="77777777" w:rsidR="009F037E" w:rsidRDefault="009F037E">
      <w:pPr>
        <w:spacing w:before="0" w:beforeAutospacing="0" w:after="200" w:afterAutospacing="0"/>
        <w:jc w:val="left"/>
        <w:rPr>
          <w:rFonts w:ascii="Times New Roman" w:hAnsi="Times New Roman" w:cs="Times New Roman"/>
          <w:bCs/>
          <w:sz w:val="20"/>
          <w:szCs w:val="20"/>
        </w:rPr>
      </w:pPr>
    </w:p>
    <w:p w14:paraId="0B8FBEEA" w14:textId="17B30931" w:rsidR="009F037E" w:rsidRPr="004840B5" w:rsidRDefault="00BF51A6">
      <w:pPr>
        <w:spacing w:before="0" w:beforeAutospacing="0" w:after="200" w:afterAutospacing="0"/>
        <w:jc w:val="left"/>
        <w:rPr>
          <w:rFonts w:cstheme="minorHAnsi"/>
          <w:b/>
          <w:bCs/>
          <w:sz w:val="20"/>
          <w:szCs w:val="20"/>
        </w:rPr>
      </w:pPr>
      <w:r w:rsidRPr="004840B5">
        <w:rPr>
          <w:rFonts w:cstheme="minorHAnsi"/>
          <w:b/>
          <w:bCs/>
          <w:sz w:val="20"/>
          <w:szCs w:val="20"/>
        </w:rPr>
        <w:t>Tabela B</w:t>
      </w:r>
      <w:r w:rsidR="001F24C9">
        <w:rPr>
          <w:rFonts w:cstheme="minorHAnsi"/>
          <w:b/>
          <w:bCs/>
          <w:sz w:val="20"/>
          <w:szCs w:val="20"/>
        </w:rPr>
        <w:t xml:space="preserve"> Wykaz kupowanych licencji</w:t>
      </w:r>
    </w:p>
    <w:tbl>
      <w:tblPr>
        <w:tblW w:w="6620" w:type="dxa"/>
        <w:tblInd w:w="55" w:type="dxa"/>
        <w:tblCellMar>
          <w:left w:w="70" w:type="dxa"/>
          <w:right w:w="70" w:type="dxa"/>
        </w:tblCellMar>
        <w:tblLook w:val="04A0" w:firstRow="1" w:lastRow="0" w:firstColumn="1" w:lastColumn="0" w:noHBand="0" w:noVBand="1"/>
      </w:tblPr>
      <w:tblGrid>
        <w:gridCol w:w="440"/>
        <w:gridCol w:w="1001"/>
        <w:gridCol w:w="4103"/>
        <w:gridCol w:w="1076"/>
      </w:tblGrid>
      <w:tr w:rsidR="001F24C9" w:rsidRPr="009F037E" w14:paraId="73CB8DA4" w14:textId="77777777" w:rsidTr="004840B5">
        <w:trPr>
          <w:trHeight w:val="635"/>
        </w:trPr>
        <w:tc>
          <w:tcPr>
            <w:tcW w:w="440" w:type="dxa"/>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327E1524" w14:textId="77777777" w:rsidR="001F24C9" w:rsidRPr="009F037E" w:rsidRDefault="001F24C9" w:rsidP="00886924">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Nr.</w:t>
            </w:r>
          </w:p>
        </w:tc>
        <w:tc>
          <w:tcPr>
            <w:tcW w:w="1001" w:type="dxa"/>
            <w:tcBorders>
              <w:top w:val="single" w:sz="8" w:space="0" w:color="auto"/>
              <w:left w:val="single" w:sz="8" w:space="0" w:color="auto"/>
              <w:bottom w:val="single" w:sz="8" w:space="0" w:color="000000"/>
              <w:right w:val="single" w:sz="8" w:space="0" w:color="auto"/>
            </w:tcBorders>
            <w:shd w:val="clear" w:color="000000" w:fill="D8E4BC"/>
            <w:noWrap/>
            <w:vAlign w:val="center"/>
            <w:hideMark/>
          </w:tcPr>
          <w:p w14:paraId="29FDD701" w14:textId="77777777" w:rsidR="001F24C9" w:rsidRPr="009F037E" w:rsidRDefault="001F24C9" w:rsidP="001F24C9">
            <w:pPr>
              <w:spacing w:before="0" w:beforeAutospacing="0" w:after="0" w:afterAutospacing="0" w:line="240" w:lineRule="auto"/>
              <w:jc w:val="center"/>
              <w:rPr>
                <w:rFonts w:ascii="Calibri" w:eastAsia="Times New Roman" w:hAnsi="Calibri" w:cs="Calibri"/>
                <w:b/>
                <w:bCs/>
                <w:color w:val="000000"/>
                <w:sz w:val="20"/>
                <w:szCs w:val="20"/>
                <w:lang w:eastAsia="pl-PL"/>
              </w:rPr>
            </w:pPr>
            <w:r w:rsidRPr="009F037E">
              <w:rPr>
                <w:rFonts w:ascii="Calibri" w:eastAsia="Times New Roman" w:hAnsi="Calibri" w:cs="Calibri"/>
                <w:b/>
                <w:bCs/>
                <w:color w:val="000000"/>
                <w:sz w:val="20"/>
                <w:szCs w:val="20"/>
                <w:lang w:eastAsia="pl-PL"/>
              </w:rPr>
              <w:t>Producent</w:t>
            </w:r>
          </w:p>
        </w:tc>
        <w:tc>
          <w:tcPr>
            <w:tcW w:w="4103" w:type="dxa"/>
            <w:tcBorders>
              <w:top w:val="single" w:sz="8" w:space="0" w:color="auto"/>
              <w:left w:val="single" w:sz="8" w:space="0" w:color="auto"/>
              <w:bottom w:val="single" w:sz="8" w:space="0" w:color="auto"/>
              <w:right w:val="single" w:sz="8" w:space="0" w:color="auto"/>
            </w:tcBorders>
            <w:shd w:val="clear" w:color="000000" w:fill="D8E4BC"/>
            <w:noWrap/>
            <w:vAlign w:val="center"/>
            <w:hideMark/>
          </w:tcPr>
          <w:p w14:paraId="0A2DFB70" w14:textId="402E614D" w:rsidR="001F24C9" w:rsidRPr="009F037E" w:rsidRDefault="001F24C9" w:rsidP="001F24C9">
            <w:pPr>
              <w:spacing w:before="0" w:beforeAutospacing="0" w:after="0" w:afterAutospacing="0" w:line="240" w:lineRule="auto"/>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Nazwa licencji</w:t>
            </w:r>
          </w:p>
        </w:tc>
        <w:tc>
          <w:tcPr>
            <w:tcW w:w="1076" w:type="dxa"/>
            <w:tcBorders>
              <w:top w:val="single" w:sz="8" w:space="0" w:color="auto"/>
              <w:left w:val="nil"/>
              <w:bottom w:val="single" w:sz="8" w:space="0" w:color="auto"/>
              <w:right w:val="single" w:sz="8" w:space="0" w:color="auto"/>
            </w:tcBorders>
            <w:shd w:val="clear" w:color="000000" w:fill="D8E4BC"/>
            <w:vAlign w:val="center"/>
            <w:hideMark/>
          </w:tcPr>
          <w:p w14:paraId="0949EB10" w14:textId="724A8A42" w:rsidR="001F24C9" w:rsidRPr="009F037E" w:rsidRDefault="001F24C9" w:rsidP="00E30D37">
            <w:pPr>
              <w:spacing w:before="0" w:beforeAutospacing="0" w:after="0" w:afterAutospacing="0" w:line="240" w:lineRule="auto"/>
              <w:jc w:val="center"/>
              <w:rPr>
                <w:rFonts w:ascii="Calibri" w:eastAsia="Times New Roman" w:hAnsi="Calibri" w:cs="Calibri"/>
                <w:b/>
                <w:bCs/>
                <w:color w:val="000000"/>
                <w:sz w:val="20"/>
                <w:szCs w:val="20"/>
                <w:lang w:eastAsia="pl-PL"/>
              </w:rPr>
            </w:pPr>
            <w:r>
              <w:rPr>
                <w:rFonts w:ascii="Calibri" w:eastAsia="Times New Roman" w:hAnsi="Calibri" w:cs="Calibri"/>
                <w:b/>
                <w:bCs/>
                <w:color w:val="000000"/>
                <w:sz w:val="20"/>
                <w:szCs w:val="20"/>
                <w:lang w:eastAsia="pl-PL"/>
              </w:rPr>
              <w:t>I</w:t>
            </w:r>
            <w:r w:rsidRPr="00886924">
              <w:rPr>
                <w:rFonts w:ascii="Calibri" w:eastAsia="Times New Roman" w:hAnsi="Calibri" w:cs="Calibri"/>
                <w:b/>
                <w:bCs/>
                <w:color w:val="000000"/>
                <w:sz w:val="20"/>
                <w:szCs w:val="20"/>
                <w:lang w:eastAsia="pl-PL"/>
              </w:rPr>
              <w:t>lość licencji</w:t>
            </w:r>
          </w:p>
        </w:tc>
      </w:tr>
      <w:tr w:rsidR="001F24C9" w:rsidRPr="009F037E" w14:paraId="4AF9F944" w14:textId="77777777" w:rsidTr="004840B5">
        <w:trPr>
          <w:trHeight w:val="1545"/>
        </w:trPr>
        <w:tc>
          <w:tcPr>
            <w:tcW w:w="440" w:type="dxa"/>
            <w:tcBorders>
              <w:top w:val="nil"/>
              <w:left w:val="single" w:sz="8" w:space="0" w:color="auto"/>
              <w:bottom w:val="single" w:sz="8" w:space="0" w:color="auto"/>
              <w:right w:val="single" w:sz="8" w:space="0" w:color="auto"/>
            </w:tcBorders>
            <w:shd w:val="clear" w:color="000000" w:fill="FFFFFF"/>
            <w:noWrap/>
            <w:vAlign w:val="center"/>
            <w:hideMark/>
          </w:tcPr>
          <w:p w14:paraId="0238079E" w14:textId="77777777"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1</w:t>
            </w:r>
          </w:p>
        </w:tc>
        <w:tc>
          <w:tcPr>
            <w:tcW w:w="1001" w:type="dxa"/>
            <w:tcBorders>
              <w:top w:val="nil"/>
              <w:left w:val="nil"/>
              <w:bottom w:val="single" w:sz="8" w:space="0" w:color="auto"/>
              <w:right w:val="single" w:sz="8" w:space="0" w:color="auto"/>
            </w:tcBorders>
            <w:shd w:val="clear" w:color="000000" w:fill="FFFFFF"/>
            <w:noWrap/>
            <w:vAlign w:val="center"/>
            <w:hideMark/>
          </w:tcPr>
          <w:p w14:paraId="3A88F205" w14:textId="77777777"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4103" w:type="dxa"/>
            <w:tcBorders>
              <w:top w:val="single" w:sz="8" w:space="0" w:color="auto"/>
              <w:left w:val="nil"/>
              <w:bottom w:val="single" w:sz="8" w:space="0" w:color="auto"/>
              <w:right w:val="single" w:sz="8" w:space="0" w:color="auto"/>
            </w:tcBorders>
            <w:shd w:val="clear" w:color="000000" w:fill="FFFFFF"/>
            <w:noWrap/>
            <w:vAlign w:val="center"/>
            <w:hideMark/>
          </w:tcPr>
          <w:p w14:paraId="32B97772" w14:textId="0F117F41"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 xml:space="preserve">DCN Premier for 100/400G XF2 (6.4T - 12.8T)     </w:t>
            </w:r>
          </w:p>
        </w:tc>
        <w:tc>
          <w:tcPr>
            <w:tcW w:w="1076" w:type="dxa"/>
            <w:tcBorders>
              <w:top w:val="single" w:sz="8" w:space="0" w:color="auto"/>
              <w:left w:val="nil"/>
              <w:bottom w:val="single" w:sz="8" w:space="0" w:color="auto"/>
              <w:right w:val="single" w:sz="8" w:space="0" w:color="auto"/>
            </w:tcBorders>
            <w:shd w:val="clear" w:color="000000" w:fill="FFFFFF"/>
            <w:vAlign w:val="center"/>
            <w:hideMark/>
          </w:tcPr>
          <w:p w14:paraId="6EA4FFE5" w14:textId="2D4B9EF5"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10</w:t>
            </w:r>
          </w:p>
        </w:tc>
      </w:tr>
      <w:tr w:rsidR="001F24C9" w:rsidRPr="009F037E" w14:paraId="4009A7FB" w14:textId="77777777" w:rsidTr="004840B5">
        <w:trPr>
          <w:trHeight w:val="1545"/>
        </w:trPr>
        <w:tc>
          <w:tcPr>
            <w:tcW w:w="440" w:type="dxa"/>
            <w:tcBorders>
              <w:top w:val="nil"/>
              <w:left w:val="single" w:sz="8" w:space="0" w:color="auto"/>
              <w:bottom w:val="single" w:sz="8" w:space="0" w:color="auto"/>
              <w:right w:val="single" w:sz="8" w:space="0" w:color="auto"/>
            </w:tcBorders>
            <w:shd w:val="clear" w:color="000000" w:fill="FFFFFF"/>
            <w:noWrap/>
            <w:vAlign w:val="center"/>
          </w:tcPr>
          <w:p w14:paraId="7A959572" w14:textId="681976EF"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w:t>
            </w:r>
          </w:p>
        </w:tc>
        <w:tc>
          <w:tcPr>
            <w:tcW w:w="1001" w:type="dxa"/>
            <w:tcBorders>
              <w:top w:val="nil"/>
              <w:left w:val="nil"/>
              <w:bottom w:val="single" w:sz="8" w:space="0" w:color="auto"/>
              <w:right w:val="single" w:sz="8" w:space="0" w:color="auto"/>
            </w:tcBorders>
            <w:shd w:val="clear" w:color="000000" w:fill="FFFFFF"/>
            <w:noWrap/>
            <w:vAlign w:val="center"/>
          </w:tcPr>
          <w:p w14:paraId="57934201" w14:textId="4F0884F9"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Cisco</w:t>
            </w:r>
          </w:p>
        </w:tc>
        <w:tc>
          <w:tcPr>
            <w:tcW w:w="4103" w:type="dxa"/>
            <w:tcBorders>
              <w:top w:val="single" w:sz="8" w:space="0" w:color="auto"/>
              <w:left w:val="nil"/>
              <w:bottom w:val="single" w:sz="8" w:space="0" w:color="auto"/>
              <w:right w:val="single" w:sz="8" w:space="0" w:color="auto"/>
            </w:tcBorders>
            <w:shd w:val="clear" w:color="000000" w:fill="FFFFFF"/>
            <w:noWrap/>
            <w:vAlign w:val="center"/>
          </w:tcPr>
          <w:p w14:paraId="4758097D" w14:textId="293CF111" w:rsidR="001F24C9" w:rsidRPr="00886924"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 xml:space="preserve">DCN Premier for 10G+ XF           </w:t>
            </w:r>
          </w:p>
        </w:tc>
        <w:tc>
          <w:tcPr>
            <w:tcW w:w="1076" w:type="dxa"/>
            <w:tcBorders>
              <w:top w:val="single" w:sz="8" w:space="0" w:color="auto"/>
              <w:left w:val="nil"/>
              <w:bottom w:val="single" w:sz="8" w:space="0" w:color="auto"/>
              <w:right w:val="single" w:sz="8" w:space="0" w:color="auto"/>
            </w:tcBorders>
            <w:shd w:val="clear" w:color="000000" w:fill="FFFFFF"/>
            <w:vAlign w:val="center"/>
          </w:tcPr>
          <w:p w14:paraId="5E88C565" w14:textId="03CDEEAB" w:rsidR="001F24C9"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14</w:t>
            </w:r>
          </w:p>
        </w:tc>
      </w:tr>
      <w:tr w:rsidR="001F24C9" w:rsidRPr="009F037E" w14:paraId="4EA9EDED" w14:textId="77777777" w:rsidTr="004840B5">
        <w:trPr>
          <w:trHeight w:val="1545"/>
        </w:trPr>
        <w:tc>
          <w:tcPr>
            <w:tcW w:w="440" w:type="dxa"/>
            <w:tcBorders>
              <w:top w:val="nil"/>
              <w:left w:val="single" w:sz="8" w:space="0" w:color="auto"/>
              <w:bottom w:val="single" w:sz="8" w:space="0" w:color="auto"/>
              <w:right w:val="single" w:sz="8" w:space="0" w:color="auto"/>
            </w:tcBorders>
            <w:shd w:val="clear" w:color="000000" w:fill="FFFFFF"/>
            <w:noWrap/>
            <w:vAlign w:val="center"/>
          </w:tcPr>
          <w:p w14:paraId="3D4BBAF1" w14:textId="14E2299D"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3</w:t>
            </w:r>
          </w:p>
        </w:tc>
        <w:tc>
          <w:tcPr>
            <w:tcW w:w="1001" w:type="dxa"/>
            <w:tcBorders>
              <w:top w:val="nil"/>
              <w:left w:val="nil"/>
              <w:bottom w:val="single" w:sz="8" w:space="0" w:color="auto"/>
              <w:right w:val="single" w:sz="8" w:space="0" w:color="auto"/>
            </w:tcBorders>
            <w:shd w:val="clear" w:color="000000" w:fill="FFFFFF"/>
            <w:noWrap/>
            <w:vAlign w:val="center"/>
          </w:tcPr>
          <w:p w14:paraId="1D4F839F" w14:textId="00931BC2"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Cisco</w:t>
            </w:r>
          </w:p>
        </w:tc>
        <w:tc>
          <w:tcPr>
            <w:tcW w:w="4103" w:type="dxa"/>
            <w:tcBorders>
              <w:top w:val="single" w:sz="8" w:space="0" w:color="auto"/>
              <w:left w:val="nil"/>
              <w:bottom w:val="single" w:sz="8" w:space="0" w:color="auto"/>
              <w:right w:val="single" w:sz="8" w:space="0" w:color="auto"/>
            </w:tcBorders>
            <w:shd w:val="clear" w:color="000000" w:fill="FFFFFF"/>
            <w:noWrap/>
            <w:vAlign w:val="center"/>
          </w:tcPr>
          <w:p w14:paraId="0E793CF6" w14:textId="3BA065F9" w:rsidR="001F24C9" w:rsidRPr="00886924"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1F24C9">
              <w:rPr>
                <w:rFonts w:ascii="Calibri" w:eastAsia="Times New Roman" w:hAnsi="Calibri" w:cs="Calibri"/>
                <w:color w:val="000000"/>
                <w:sz w:val="20"/>
                <w:szCs w:val="20"/>
                <w:lang w:eastAsia="pl-PL"/>
              </w:rPr>
              <w:t xml:space="preserve">N9K Day2 operations suite, fixed           </w:t>
            </w:r>
          </w:p>
        </w:tc>
        <w:tc>
          <w:tcPr>
            <w:tcW w:w="1076" w:type="dxa"/>
            <w:tcBorders>
              <w:top w:val="single" w:sz="8" w:space="0" w:color="auto"/>
              <w:left w:val="nil"/>
              <w:bottom w:val="single" w:sz="8" w:space="0" w:color="auto"/>
              <w:right w:val="single" w:sz="8" w:space="0" w:color="auto"/>
            </w:tcBorders>
            <w:shd w:val="clear" w:color="000000" w:fill="FFFFFF"/>
            <w:vAlign w:val="center"/>
          </w:tcPr>
          <w:p w14:paraId="7B88EAF0" w14:textId="1374C4BF" w:rsidR="001F24C9"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12</w:t>
            </w:r>
          </w:p>
        </w:tc>
      </w:tr>
      <w:tr w:rsidR="001F24C9" w:rsidRPr="009F037E" w14:paraId="5024608E" w14:textId="77777777" w:rsidTr="004840B5">
        <w:trPr>
          <w:trHeight w:val="1545"/>
        </w:trPr>
        <w:tc>
          <w:tcPr>
            <w:tcW w:w="440" w:type="dxa"/>
            <w:tcBorders>
              <w:top w:val="nil"/>
              <w:left w:val="single" w:sz="8" w:space="0" w:color="auto"/>
              <w:bottom w:val="single" w:sz="8" w:space="0" w:color="auto"/>
              <w:right w:val="single" w:sz="8" w:space="0" w:color="auto"/>
            </w:tcBorders>
            <w:shd w:val="clear" w:color="000000" w:fill="F1F2F5"/>
            <w:noWrap/>
            <w:vAlign w:val="center"/>
            <w:hideMark/>
          </w:tcPr>
          <w:p w14:paraId="72DC6FF4" w14:textId="5D56657B"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4</w:t>
            </w:r>
          </w:p>
        </w:tc>
        <w:tc>
          <w:tcPr>
            <w:tcW w:w="1001" w:type="dxa"/>
            <w:tcBorders>
              <w:top w:val="nil"/>
              <w:left w:val="nil"/>
              <w:bottom w:val="single" w:sz="8" w:space="0" w:color="auto"/>
              <w:right w:val="single" w:sz="8" w:space="0" w:color="auto"/>
            </w:tcBorders>
            <w:shd w:val="clear" w:color="000000" w:fill="F2F2F2"/>
            <w:noWrap/>
            <w:vAlign w:val="center"/>
            <w:hideMark/>
          </w:tcPr>
          <w:p w14:paraId="0DBFE412" w14:textId="77777777"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9F037E">
              <w:rPr>
                <w:rFonts w:ascii="Calibri" w:eastAsia="Times New Roman" w:hAnsi="Calibri" w:cs="Calibri"/>
                <w:color w:val="000000"/>
                <w:sz w:val="20"/>
                <w:szCs w:val="20"/>
                <w:lang w:eastAsia="pl-PL"/>
              </w:rPr>
              <w:t>Cisco</w:t>
            </w:r>
          </w:p>
        </w:tc>
        <w:tc>
          <w:tcPr>
            <w:tcW w:w="4103" w:type="dxa"/>
            <w:tcBorders>
              <w:top w:val="nil"/>
              <w:left w:val="nil"/>
              <w:bottom w:val="single" w:sz="8" w:space="0" w:color="auto"/>
              <w:right w:val="single" w:sz="8" w:space="0" w:color="auto"/>
            </w:tcBorders>
            <w:shd w:val="clear" w:color="000000" w:fill="F1F2F5"/>
            <w:noWrap/>
            <w:vAlign w:val="center"/>
            <w:hideMark/>
          </w:tcPr>
          <w:p w14:paraId="159D46E8" w14:textId="0C012CCA"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sidRPr="00886924">
              <w:rPr>
                <w:rFonts w:ascii="Calibri" w:eastAsia="Times New Roman" w:hAnsi="Calibri" w:cs="Calibri"/>
                <w:color w:val="000000"/>
                <w:sz w:val="20"/>
                <w:szCs w:val="20"/>
                <w:lang w:eastAsia="pl-PL"/>
              </w:rPr>
              <w:t xml:space="preserve">DCN Premier for 10G+ XF           </w:t>
            </w:r>
          </w:p>
        </w:tc>
        <w:tc>
          <w:tcPr>
            <w:tcW w:w="1076" w:type="dxa"/>
            <w:tcBorders>
              <w:top w:val="nil"/>
              <w:left w:val="nil"/>
              <w:bottom w:val="single" w:sz="8" w:space="0" w:color="auto"/>
              <w:right w:val="single" w:sz="8" w:space="0" w:color="auto"/>
            </w:tcBorders>
            <w:shd w:val="clear" w:color="000000" w:fill="F1F2F5"/>
            <w:vAlign w:val="center"/>
            <w:hideMark/>
          </w:tcPr>
          <w:p w14:paraId="56673335" w14:textId="53655675" w:rsidR="001F24C9" w:rsidRPr="009F037E" w:rsidRDefault="001F24C9" w:rsidP="002536FE">
            <w:pPr>
              <w:spacing w:before="0" w:beforeAutospacing="0" w:after="0" w:afterAutospacing="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2</w:t>
            </w:r>
          </w:p>
        </w:tc>
      </w:tr>
    </w:tbl>
    <w:p w14:paraId="2938AAA0" w14:textId="6E5C2B9E" w:rsidR="00E610EB" w:rsidRDefault="00E610EB" w:rsidP="008B54B8">
      <w:pPr>
        <w:pStyle w:val="Jednostka"/>
        <w:spacing w:after="240"/>
        <w:rPr>
          <w:color w:val="auto"/>
          <w:sz w:val="24"/>
        </w:rPr>
      </w:pPr>
    </w:p>
    <w:p w14:paraId="61024F4C" w14:textId="77777777" w:rsidR="00E610EB" w:rsidRDefault="00E610EB">
      <w:pPr>
        <w:spacing w:before="0" w:beforeAutospacing="0" w:after="200" w:afterAutospacing="0"/>
        <w:jc w:val="left"/>
      </w:pPr>
      <w:r>
        <w:br w:type="page"/>
      </w:r>
    </w:p>
    <w:p w14:paraId="269EF02E" w14:textId="77777777" w:rsidR="005311A3" w:rsidRPr="00B9463E" w:rsidRDefault="005311A3" w:rsidP="005311A3">
      <w:pPr>
        <w:pStyle w:val="Jednostka"/>
        <w:spacing w:after="240"/>
        <w:jc w:val="right"/>
        <w:rPr>
          <w:b/>
          <w:color w:val="auto"/>
          <w:sz w:val="24"/>
        </w:rPr>
      </w:pPr>
      <w:r w:rsidRPr="00B9463E">
        <w:rPr>
          <w:b/>
          <w:color w:val="auto"/>
          <w:sz w:val="24"/>
        </w:rPr>
        <w:t>Załącznik nr 2 – Formularz odpowiedzi na zapytanie</w:t>
      </w:r>
    </w:p>
    <w:tbl>
      <w:tblPr>
        <w:tblStyle w:val="Tabela-Siatka"/>
        <w:tblW w:w="5000" w:type="pct"/>
        <w:tblLook w:val="04A0" w:firstRow="1" w:lastRow="0" w:firstColumn="1" w:lastColumn="0" w:noHBand="0" w:noVBand="1"/>
      </w:tblPr>
      <w:tblGrid>
        <w:gridCol w:w="3227"/>
        <w:gridCol w:w="6061"/>
      </w:tblGrid>
      <w:tr w:rsidR="005311A3" w:rsidRPr="00E50ED9" w14:paraId="593A4C3E" w14:textId="77777777" w:rsidTr="003F1175">
        <w:tc>
          <w:tcPr>
            <w:tcW w:w="17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3A70DB98" w14:textId="77777777" w:rsidR="005311A3" w:rsidRPr="00B9463E" w:rsidRDefault="005311A3" w:rsidP="003F1175">
            <w:pPr>
              <w:contextualSpacing/>
              <w:rPr>
                <w:sz w:val="20"/>
              </w:rPr>
            </w:pPr>
            <w:r w:rsidRPr="00B9463E">
              <w:rPr>
                <w:sz w:val="20"/>
              </w:rPr>
              <w:t>Dane podmiotu</w:t>
            </w:r>
          </w:p>
        </w:tc>
        <w:tc>
          <w:tcPr>
            <w:tcW w:w="3263" w:type="pct"/>
            <w:tcBorders>
              <w:top w:val="single" w:sz="4" w:space="0" w:color="auto"/>
              <w:left w:val="single" w:sz="4" w:space="0" w:color="auto"/>
              <w:bottom w:val="single" w:sz="4" w:space="0" w:color="auto"/>
              <w:right w:val="single" w:sz="4" w:space="0" w:color="auto"/>
            </w:tcBorders>
          </w:tcPr>
          <w:p w14:paraId="16A5299E" w14:textId="0F2B670B" w:rsidR="005311A3" w:rsidRPr="00B9463E" w:rsidRDefault="005311A3" w:rsidP="003F1175">
            <w:pPr>
              <w:spacing w:line="480" w:lineRule="auto"/>
              <w:rPr>
                <w:sz w:val="20"/>
              </w:rPr>
            </w:pPr>
          </w:p>
        </w:tc>
      </w:tr>
      <w:tr w:rsidR="005311A3" w:rsidRPr="00E50ED9" w14:paraId="4ADE3A36" w14:textId="77777777" w:rsidTr="003F1175">
        <w:tc>
          <w:tcPr>
            <w:tcW w:w="17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C8BC90E" w14:textId="77777777" w:rsidR="005311A3" w:rsidRPr="00B9463E" w:rsidRDefault="005311A3" w:rsidP="003F1175">
            <w:pPr>
              <w:contextualSpacing/>
              <w:rPr>
                <w:sz w:val="20"/>
              </w:rPr>
            </w:pPr>
            <w:r w:rsidRPr="00B9463E">
              <w:rPr>
                <w:sz w:val="20"/>
              </w:rPr>
              <w:t>Adres Wykonawcy: kod, miejscowość, ulica, nr lokalu</w:t>
            </w:r>
          </w:p>
        </w:tc>
        <w:tc>
          <w:tcPr>
            <w:tcW w:w="3263" w:type="pct"/>
            <w:tcBorders>
              <w:top w:val="single" w:sz="4" w:space="0" w:color="auto"/>
              <w:left w:val="single" w:sz="4" w:space="0" w:color="auto"/>
              <w:bottom w:val="single" w:sz="4" w:space="0" w:color="auto"/>
              <w:right w:val="single" w:sz="4" w:space="0" w:color="auto"/>
            </w:tcBorders>
          </w:tcPr>
          <w:p w14:paraId="09ACF275" w14:textId="0F1CD735" w:rsidR="005311A3" w:rsidRPr="00B9463E" w:rsidRDefault="005311A3" w:rsidP="003F1175">
            <w:pPr>
              <w:spacing w:line="480" w:lineRule="auto"/>
              <w:rPr>
                <w:sz w:val="20"/>
              </w:rPr>
            </w:pPr>
          </w:p>
        </w:tc>
      </w:tr>
      <w:tr w:rsidR="005311A3" w:rsidRPr="00E50ED9" w14:paraId="668DA83F" w14:textId="77777777" w:rsidTr="003F1175">
        <w:tc>
          <w:tcPr>
            <w:tcW w:w="17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A6BFCF0" w14:textId="77777777" w:rsidR="005311A3" w:rsidRPr="00B9463E" w:rsidRDefault="005311A3" w:rsidP="003F1175">
            <w:pPr>
              <w:contextualSpacing/>
              <w:rPr>
                <w:sz w:val="20"/>
              </w:rPr>
            </w:pPr>
            <w:r w:rsidRPr="00B9463E">
              <w:rPr>
                <w:sz w:val="20"/>
              </w:rPr>
              <w:t>Nr telefonu</w:t>
            </w:r>
          </w:p>
        </w:tc>
        <w:tc>
          <w:tcPr>
            <w:tcW w:w="3263" w:type="pct"/>
            <w:tcBorders>
              <w:top w:val="single" w:sz="4" w:space="0" w:color="auto"/>
              <w:left w:val="single" w:sz="4" w:space="0" w:color="auto"/>
              <w:bottom w:val="single" w:sz="4" w:space="0" w:color="auto"/>
              <w:right w:val="single" w:sz="4" w:space="0" w:color="auto"/>
            </w:tcBorders>
          </w:tcPr>
          <w:p w14:paraId="2BD35C6E" w14:textId="6078C74C" w:rsidR="005311A3" w:rsidRPr="00B9463E" w:rsidRDefault="005311A3" w:rsidP="003F1175">
            <w:pPr>
              <w:spacing w:line="480" w:lineRule="auto"/>
              <w:rPr>
                <w:sz w:val="20"/>
              </w:rPr>
            </w:pPr>
          </w:p>
        </w:tc>
      </w:tr>
      <w:tr w:rsidR="005311A3" w:rsidRPr="00E50ED9" w14:paraId="09AA5777" w14:textId="77777777" w:rsidTr="003F1175">
        <w:tc>
          <w:tcPr>
            <w:tcW w:w="173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37C733E" w14:textId="77777777" w:rsidR="005311A3" w:rsidRPr="00B9463E" w:rsidRDefault="005311A3" w:rsidP="003F1175">
            <w:pPr>
              <w:contextualSpacing/>
              <w:rPr>
                <w:sz w:val="20"/>
              </w:rPr>
            </w:pPr>
            <w:r w:rsidRPr="00B9463E">
              <w:rPr>
                <w:sz w:val="20"/>
              </w:rPr>
              <w:t>E-mail</w:t>
            </w:r>
          </w:p>
        </w:tc>
        <w:tc>
          <w:tcPr>
            <w:tcW w:w="3263" w:type="pct"/>
            <w:tcBorders>
              <w:top w:val="single" w:sz="4" w:space="0" w:color="auto"/>
              <w:left w:val="single" w:sz="4" w:space="0" w:color="auto"/>
              <w:bottom w:val="single" w:sz="4" w:space="0" w:color="auto"/>
              <w:right w:val="single" w:sz="4" w:space="0" w:color="auto"/>
            </w:tcBorders>
          </w:tcPr>
          <w:p w14:paraId="385E031E" w14:textId="14828D8C" w:rsidR="005311A3" w:rsidRPr="00B9463E" w:rsidRDefault="005311A3" w:rsidP="003F1175">
            <w:pPr>
              <w:spacing w:line="480" w:lineRule="auto"/>
              <w:rPr>
                <w:sz w:val="20"/>
              </w:rPr>
            </w:pPr>
          </w:p>
        </w:tc>
      </w:tr>
    </w:tbl>
    <w:p w14:paraId="66EA213B" w14:textId="77777777" w:rsidR="009E4F70" w:rsidRDefault="009E4F70" w:rsidP="009E4F70">
      <w:pPr>
        <w:spacing w:before="0" w:beforeAutospacing="0" w:after="0" w:afterAutospacing="0" w:line="360" w:lineRule="auto"/>
        <w:ind w:left="4248" w:firstLine="708"/>
        <w:rPr>
          <w:b/>
          <w:sz w:val="20"/>
        </w:rPr>
      </w:pPr>
    </w:p>
    <w:p w14:paraId="3F09CCB2" w14:textId="77777777" w:rsidR="005311A3" w:rsidRPr="00B9463E" w:rsidRDefault="005311A3" w:rsidP="009E4F70">
      <w:pPr>
        <w:spacing w:before="0" w:beforeAutospacing="0" w:after="0" w:afterAutospacing="0" w:line="360" w:lineRule="auto"/>
        <w:ind w:left="4248" w:firstLine="708"/>
        <w:rPr>
          <w:b/>
          <w:sz w:val="20"/>
        </w:rPr>
      </w:pPr>
      <w:r w:rsidRPr="00B9463E">
        <w:rPr>
          <w:b/>
          <w:sz w:val="20"/>
        </w:rPr>
        <w:t>Zakład Ubezpieczeń Społecznych</w:t>
      </w:r>
    </w:p>
    <w:p w14:paraId="75FE9098" w14:textId="77777777" w:rsidR="005311A3" w:rsidRPr="00B9463E" w:rsidRDefault="005311A3" w:rsidP="009E4F70">
      <w:pPr>
        <w:spacing w:before="0" w:beforeAutospacing="0" w:after="0" w:afterAutospacing="0" w:line="360" w:lineRule="auto"/>
        <w:rPr>
          <w:b/>
          <w:sz w:val="20"/>
        </w:rPr>
      </w:pPr>
      <w:r w:rsidRPr="00B9463E">
        <w:rPr>
          <w:b/>
          <w:sz w:val="20"/>
        </w:rPr>
        <w:tab/>
      </w:r>
      <w:r w:rsidRPr="00B9463E">
        <w:rPr>
          <w:b/>
          <w:sz w:val="20"/>
        </w:rPr>
        <w:tab/>
      </w:r>
      <w:r w:rsidRPr="00B9463E">
        <w:rPr>
          <w:b/>
          <w:sz w:val="20"/>
        </w:rPr>
        <w:tab/>
      </w:r>
      <w:r w:rsidRPr="00B9463E">
        <w:rPr>
          <w:b/>
          <w:sz w:val="20"/>
        </w:rPr>
        <w:tab/>
      </w:r>
      <w:r w:rsidRPr="00B9463E">
        <w:rPr>
          <w:b/>
          <w:sz w:val="20"/>
        </w:rPr>
        <w:tab/>
      </w:r>
      <w:r w:rsidRPr="00B9463E">
        <w:rPr>
          <w:b/>
          <w:sz w:val="20"/>
        </w:rPr>
        <w:tab/>
      </w:r>
      <w:r w:rsidRPr="00B9463E">
        <w:rPr>
          <w:b/>
          <w:sz w:val="20"/>
        </w:rPr>
        <w:tab/>
        <w:t>ul. Szamocka 3, 5</w:t>
      </w:r>
    </w:p>
    <w:p w14:paraId="41FDFF72" w14:textId="77777777" w:rsidR="005311A3" w:rsidRPr="00B9463E" w:rsidRDefault="005311A3" w:rsidP="009E4F70">
      <w:pPr>
        <w:spacing w:before="0" w:beforeAutospacing="0" w:after="0" w:afterAutospacing="0" w:line="360" w:lineRule="auto"/>
        <w:rPr>
          <w:b/>
          <w:sz w:val="20"/>
        </w:rPr>
      </w:pPr>
      <w:r w:rsidRPr="00B9463E">
        <w:rPr>
          <w:b/>
          <w:sz w:val="20"/>
        </w:rPr>
        <w:tab/>
      </w:r>
      <w:r w:rsidRPr="00B9463E">
        <w:rPr>
          <w:b/>
          <w:sz w:val="20"/>
        </w:rPr>
        <w:tab/>
      </w:r>
      <w:r w:rsidRPr="00B9463E">
        <w:rPr>
          <w:b/>
          <w:sz w:val="20"/>
        </w:rPr>
        <w:tab/>
      </w:r>
      <w:r w:rsidRPr="00B9463E">
        <w:rPr>
          <w:b/>
          <w:sz w:val="20"/>
        </w:rPr>
        <w:tab/>
      </w:r>
      <w:r w:rsidRPr="00B9463E">
        <w:rPr>
          <w:b/>
          <w:sz w:val="20"/>
        </w:rPr>
        <w:tab/>
      </w:r>
      <w:r w:rsidRPr="00B9463E">
        <w:rPr>
          <w:b/>
          <w:sz w:val="20"/>
        </w:rPr>
        <w:tab/>
      </w:r>
      <w:r w:rsidRPr="00B9463E">
        <w:rPr>
          <w:b/>
          <w:sz w:val="20"/>
        </w:rPr>
        <w:tab/>
        <w:t>01-748 Warszawa</w:t>
      </w:r>
    </w:p>
    <w:p w14:paraId="483D855E" w14:textId="77777777" w:rsidR="00242A54" w:rsidRPr="00D20EB0" w:rsidRDefault="00D20EB0" w:rsidP="00D20EB0">
      <w:pPr>
        <w:spacing w:after="120" w:line="240" w:lineRule="auto"/>
        <w:rPr>
          <w:b/>
          <w:sz w:val="20"/>
        </w:rPr>
      </w:pPr>
      <w:r>
        <w:rPr>
          <w:sz w:val="20"/>
        </w:rPr>
        <w:tab/>
      </w:r>
      <w:r>
        <w:rPr>
          <w:sz w:val="20"/>
        </w:rPr>
        <w:tab/>
      </w:r>
      <w:r>
        <w:rPr>
          <w:sz w:val="20"/>
        </w:rPr>
        <w:tab/>
      </w:r>
    </w:p>
    <w:p w14:paraId="7B322F87" w14:textId="77777777" w:rsidR="00242A54" w:rsidRPr="00A148B3" w:rsidRDefault="00242A54" w:rsidP="00242A54">
      <w:pPr>
        <w:jc w:val="center"/>
        <w:rPr>
          <w:b/>
          <w:sz w:val="20"/>
        </w:rPr>
      </w:pPr>
      <w:r w:rsidRPr="00A148B3">
        <w:rPr>
          <w:b/>
          <w:sz w:val="20"/>
        </w:rPr>
        <w:t>FORMULARZ ODPOWIEDZI NA ZAPYTANIE O INFORMACJĘ</w:t>
      </w:r>
    </w:p>
    <w:p w14:paraId="4F5639B7" w14:textId="77777777" w:rsidR="00242A54" w:rsidRDefault="00911EDF" w:rsidP="005311A3">
      <w:pPr>
        <w:pStyle w:val="Miejsce-Data"/>
        <w:tabs>
          <w:tab w:val="left" w:pos="851"/>
        </w:tabs>
        <w:spacing w:after="0" w:afterAutospacing="0"/>
        <w:ind w:left="284"/>
        <w:jc w:val="left"/>
      </w:pPr>
      <w:r>
        <w:tab/>
      </w:r>
      <w:r w:rsidR="00242A54" w:rsidRPr="00A148B3">
        <w:t>W odpowiedzi na Zapytanie o informację dotyczące</w:t>
      </w:r>
      <w:r w:rsidR="00242A54">
        <w:t xml:space="preserve"> </w:t>
      </w:r>
      <w:r w:rsidR="005311A3" w:rsidRPr="005311A3">
        <w:t xml:space="preserve">Zakup </w:t>
      </w:r>
      <w:r w:rsidR="00D81949" w:rsidRPr="00D81949">
        <w:t>serwisu pogwarancyjnego dla urządzeń brzegowych LAN/WAN</w:t>
      </w:r>
      <w:r w:rsidR="00D81949" w:rsidRPr="00D81949" w:rsidDel="00D81949">
        <w:t xml:space="preserve"> </w:t>
      </w:r>
      <w:r w:rsidR="00B452BA" w:rsidRPr="00B452BA">
        <w:t>przedstawiam poniższe informacje</w:t>
      </w:r>
      <w:r w:rsidR="00B452BA">
        <w:t>.</w:t>
      </w:r>
    </w:p>
    <w:p w14:paraId="39F0FC12" w14:textId="77777777" w:rsidR="005311A3" w:rsidRPr="00B452BA" w:rsidRDefault="005311A3" w:rsidP="005311A3">
      <w:pPr>
        <w:pStyle w:val="Miejsce-Data"/>
        <w:tabs>
          <w:tab w:val="left" w:pos="851"/>
        </w:tabs>
        <w:spacing w:after="0" w:afterAutospacing="0"/>
      </w:pPr>
    </w:p>
    <w:p w14:paraId="6D03092A" w14:textId="77777777" w:rsidR="00242A54" w:rsidRPr="00A148B3" w:rsidRDefault="00242A54" w:rsidP="00242A54">
      <w:pPr>
        <w:pStyle w:val="Akapitzlist"/>
        <w:numPr>
          <w:ilvl w:val="0"/>
          <w:numId w:val="8"/>
        </w:numPr>
        <w:spacing w:before="0" w:beforeAutospacing="0" w:after="200" w:afterAutospacing="0"/>
        <w:rPr>
          <w:sz w:val="20"/>
        </w:rPr>
      </w:pPr>
      <w:r w:rsidRPr="00A148B3">
        <w:rPr>
          <w:sz w:val="20"/>
        </w:rPr>
        <w:t>Poniższe informacje (*</w:t>
      </w:r>
      <w:r w:rsidRPr="00A148B3">
        <w:rPr>
          <w:i/>
          <w:sz w:val="20"/>
        </w:rPr>
        <w:t>wybrać właściwe*</w:t>
      </w:r>
      <w:r w:rsidRPr="00A148B3">
        <w:rPr>
          <w:sz w:val="20"/>
        </w:rPr>
        <w:t>):</w:t>
      </w:r>
    </w:p>
    <w:p w14:paraId="28838D2A" w14:textId="77777777" w:rsidR="00242A54" w:rsidRPr="00A148B3" w:rsidRDefault="00242A54" w:rsidP="00242A54">
      <w:pPr>
        <w:pStyle w:val="Akapitzlist"/>
        <w:numPr>
          <w:ilvl w:val="1"/>
          <w:numId w:val="8"/>
        </w:numPr>
        <w:spacing w:before="0" w:beforeAutospacing="0" w:after="200" w:afterAutospacing="0"/>
        <w:rPr>
          <w:sz w:val="20"/>
        </w:rPr>
      </w:pPr>
      <w:r w:rsidRPr="00A148B3">
        <w:rPr>
          <w:sz w:val="20"/>
        </w:rPr>
        <w:t>*zawierają informacje stanowiące tajemnicę przedsiębiorstwa w rozumieniu przepisów o zwalczaniu nieuczciwej konkurencji i nie mogą być ujawniane innym podmiotom</w:t>
      </w:r>
      <w:r w:rsidR="00B452BA">
        <w:rPr>
          <w:sz w:val="20"/>
        </w:rPr>
        <w:t>;</w:t>
      </w:r>
      <w:r w:rsidRPr="00A148B3">
        <w:rPr>
          <w:sz w:val="20"/>
        </w:rPr>
        <w:t xml:space="preserve">  </w:t>
      </w:r>
    </w:p>
    <w:p w14:paraId="59CB564E" w14:textId="77777777" w:rsidR="00B452BA" w:rsidRDefault="00242A54" w:rsidP="00AB3D66">
      <w:pPr>
        <w:pStyle w:val="Akapitzlist"/>
        <w:spacing w:before="0" w:beforeAutospacing="0" w:after="200" w:afterAutospacing="0"/>
        <w:ind w:left="1080"/>
        <w:rPr>
          <w:sz w:val="20"/>
        </w:rPr>
      </w:pPr>
      <w:r w:rsidRPr="00A148B3">
        <w:rPr>
          <w:sz w:val="20"/>
        </w:rPr>
        <w:t>*nie zawierają informacji stanowiące tajemnicę przedsiębiorstwa w rozumieniu przepisów o zwalczaniu nieuczciwej konkurencji i mogą być ujawniane innym podmiotom</w:t>
      </w:r>
      <w:r w:rsidR="00B452BA">
        <w:rPr>
          <w:sz w:val="20"/>
        </w:rPr>
        <w:t>.</w:t>
      </w:r>
    </w:p>
    <w:p w14:paraId="68BAC434" w14:textId="77777777" w:rsidR="008E4517" w:rsidRPr="008E4517" w:rsidRDefault="008E4517" w:rsidP="00AB3D66">
      <w:pPr>
        <w:pStyle w:val="Akapitzlist"/>
        <w:spacing w:before="0" w:beforeAutospacing="0" w:after="200" w:afterAutospacing="0"/>
        <w:ind w:left="1080"/>
        <w:rPr>
          <w:sz w:val="20"/>
        </w:rPr>
      </w:pPr>
    </w:p>
    <w:p w14:paraId="6005DEDF" w14:textId="77777777" w:rsidR="00B452BA" w:rsidRPr="008E4517" w:rsidRDefault="00B452BA" w:rsidP="008E4517">
      <w:pPr>
        <w:pStyle w:val="Akapitzlist"/>
        <w:spacing w:before="0" w:beforeAutospacing="0" w:after="200" w:afterAutospacing="0"/>
        <w:ind w:left="426"/>
        <w:rPr>
          <w:sz w:val="20"/>
        </w:rPr>
      </w:pPr>
      <w:r w:rsidRPr="008A7CAF">
        <w:rPr>
          <w:b/>
          <w:sz w:val="20"/>
        </w:rPr>
        <w:t>UWAGA</w:t>
      </w:r>
      <w:r w:rsidRPr="008A7CAF">
        <w:rPr>
          <w:sz w:val="20"/>
        </w:rPr>
        <w:t xml:space="preserve">: w przypadku gdy Wykonawca nie zaznaczy żadnej z ww. opcji, ZUS przyjmie, że Wykonawca nie zastrzega przekazanych informacji jako stanowiących tajemnicę przedsiębiorstwa, co w konsekwencji oznaczać będzie, że takie informacje będą udostępnianie przez ZUS w trybie dostępu do informacji publicznej, na stosowny wniosek innych podmiotów.  </w:t>
      </w:r>
    </w:p>
    <w:p w14:paraId="5C440500" w14:textId="77777777" w:rsidR="00242A54" w:rsidRPr="00A148B3" w:rsidRDefault="00242A54" w:rsidP="00242A54">
      <w:pPr>
        <w:pStyle w:val="Akapitzlist"/>
        <w:numPr>
          <w:ilvl w:val="0"/>
          <w:numId w:val="8"/>
        </w:numPr>
        <w:spacing w:before="0" w:beforeAutospacing="0" w:after="200" w:afterAutospacing="0"/>
        <w:rPr>
          <w:sz w:val="20"/>
        </w:rPr>
      </w:pPr>
      <w:r w:rsidRPr="00A148B3">
        <w:rPr>
          <w:sz w:val="20"/>
        </w:rPr>
        <w:t>Wszelką korespondencję dotyczącą przedmiotowej odpowiedzi na zapytanie o informację  należy kierować na:</w:t>
      </w:r>
    </w:p>
    <w:tbl>
      <w:tblPr>
        <w:tblStyle w:val="Tabela-Siatka"/>
        <w:tblW w:w="7938" w:type="dxa"/>
        <w:jc w:val="center"/>
        <w:tblLook w:val="04A0" w:firstRow="1" w:lastRow="0" w:firstColumn="1" w:lastColumn="0" w:noHBand="0" w:noVBand="1"/>
      </w:tblPr>
      <w:tblGrid>
        <w:gridCol w:w="1809"/>
        <w:gridCol w:w="6129"/>
      </w:tblGrid>
      <w:tr w:rsidR="00242A54" w:rsidRPr="00A148B3" w14:paraId="7BB2789F" w14:textId="77777777" w:rsidTr="00B452BA">
        <w:trPr>
          <w:jc w:val="center"/>
        </w:trPr>
        <w:tc>
          <w:tcPr>
            <w:tcW w:w="1809" w:type="dxa"/>
            <w:shd w:val="clear" w:color="auto" w:fill="92D050"/>
          </w:tcPr>
          <w:p w14:paraId="3880B1BC" w14:textId="77777777" w:rsidR="00242A54" w:rsidRPr="00A148B3" w:rsidRDefault="00242A54" w:rsidP="0015430F">
            <w:pPr>
              <w:tabs>
                <w:tab w:val="num" w:pos="0"/>
              </w:tabs>
              <w:spacing w:after="120" w:afterAutospacing="0"/>
              <w:rPr>
                <w:sz w:val="20"/>
              </w:rPr>
            </w:pPr>
            <w:r w:rsidRPr="00A148B3">
              <w:rPr>
                <w:sz w:val="20"/>
              </w:rPr>
              <w:t>Imię i Nazwisko</w:t>
            </w:r>
          </w:p>
        </w:tc>
        <w:tc>
          <w:tcPr>
            <w:tcW w:w="6129" w:type="dxa"/>
          </w:tcPr>
          <w:p w14:paraId="3C2F3FE1" w14:textId="7095F763" w:rsidR="00242A54" w:rsidRPr="00A148B3" w:rsidRDefault="00242A54" w:rsidP="00B452BA">
            <w:pPr>
              <w:tabs>
                <w:tab w:val="num" w:pos="0"/>
              </w:tabs>
              <w:spacing w:after="120"/>
              <w:rPr>
                <w:sz w:val="20"/>
              </w:rPr>
            </w:pPr>
          </w:p>
        </w:tc>
      </w:tr>
      <w:tr w:rsidR="00242A54" w:rsidRPr="00A148B3" w14:paraId="63D20D70" w14:textId="77777777" w:rsidTr="00B452BA">
        <w:trPr>
          <w:jc w:val="center"/>
        </w:trPr>
        <w:tc>
          <w:tcPr>
            <w:tcW w:w="1809" w:type="dxa"/>
            <w:shd w:val="clear" w:color="auto" w:fill="92D050"/>
          </w:tcPr>
          <w:p w14:paraId="08CA5C75" w14:textId="77777777" w:rsidR="00242A54" w:rsidRPr="00A148B3" w:rsidRDefault="00242A54" w:rsidP="0015430F">
            <w:pPr>
              <w:tabs>
                <w:tab w:val="num" w:pos="0"/>
              </w:tabs>
              <w:spacing w:after="120" w:afterAutospacing="0"/>
              <w:rPr>
                <w:sz w:val="20"/>
              </w:rPr>
            </w:pPr>
            <w:r w:rsidRPr="00A148B3">
              <w:rPr>
                <w:sz w:val="20"/>
              </w:rPr>
              <w:t>Nazwa podmiotu</w:t>
            </w:r>
          </w:p>
        </w:tc>
        <w:tc>
          <w:tcPr>
            <w:tcW w:w="6129" w:type="dxa"/>
          </w:tcPr>
          <w:p w14:paraId="5649AF2C" w14:textId="44408122" w:rsidR="00242A54" w:rsidRPr="00A148B3" w:rsidRDefault="00242A54" w:rsidP="00B452BA">
            <w:pPr>
              <w:tabs>
                <w:tab w:val="num" w:pos="0"/>
              </w:tabs>
              <w:spacing w:after="120"/>
              <w:rPr>
                <w:sz w:val="20"/>
              </w:rPr>
            </w:pPr>
          </w:p>
        </w:tc>
      </w:tr>
      <w:tr w:rsidR="00242A54" w:rsidRPr="00A148B3" w14:paraId="363D330A" w14:textId="77777777" w:rsidTr="00B452BA">
        <w:trPr>
          <w:jc w:val="center"/>
        </w:trPr>
        <w:tc>
          <w:tcPr>
            <w:tcW w:w="1809" w:type="dxa"/>
            <w:shd w:val="clear" w:color="auto" w:fill="92D050"/>
          </w:tcPr>
          <w:p w14:paraId="0C5A7575" w14:textId="77777777" w:rsidR="00242A54" w:rsidRPr="00A148B3" w:rsidRDefault="00242A54" w:rsidP="0015430F">
            <w:pPr>
              <w:tabs>
                <w:tab w:val="num" w:pos="0"/>
              </w:tabs>
              <w:spacing w:after="120" w:afterAutospacing="0"/>
              <w:rPr>
                <w:sz w:val="20"/>
              </w:rPr>
            </w:pPr>
            <w:r w:rsidRPr="00A148B3">
              <w:rPr>
                <w:sz w:val="20"/>
              </w:rPr>
              <w:t>Adres</w:t>
            </w:r>
          </w:p>
        </w:tc>
        <w:tc>
          <w:tcPr>
            <w:tcW w:w="6129" w:type="dxa"/>
          </w:tcPr>
          <w:p w14:paraId="0558AEF9" w14:textId="79A6CC0A" w:rsidR="00242A54" w:rsidRPr="00A148B3" w:rsidRDefault="00242A54" w:rsidP="00B452BA">
            <w:pPr>
              <w:tabs>
                <w:tab w:val="num" w:pos="0"/>
              </w:tabs>
              <w:spacing w:after="120"/>
              <w:rPr>
                <w:sz w:val="20"/>
              </w:rPr>
            </w:pPr>
          </w:p>
        </w:tc>
      </w:tr>
      <w:tr w:rsidR="00242A54" w:rsidRPr="00A148B3" w14:paraId="7F32429C" w14:textId="77777777" w:rsidTr="00B452BA">
        <w:trPr>
          <w:jc w:val="center"/>
        </w:trPr>
        <w:tc>
          <w:tcPr>
            <w:tcW w:w="1809" w:type="dxa"/>
            <w:shd w:val="clear" w:color="auto" w:fill="92D050"/>
          </w:tcPr>
          <w:p w14:paraId="64DBE364" w14:textId="77777777" w:rsidR="00242A54" w:rsidRPr="00A148B3" w:rsidRDefault="00242A54" w:rsidP="0015430F">
            <w:pPr>
              <w:tabs>
                <w:tab w:val="num" w:pos="0"/>
              </w:tabs>
              <w:spacing w:after="120" w:afterAutospacing="0"/>
              <w:rPr>
                <w:sz w:val="20"/>
              </w:rPr>
            </w:pPr>
            <w:r w:rsidRPr="00A148B3">
              <w:rPr>
                <w:sz w:val="20"/>
              </w:rPr>
              <w:t>Nr telefonu</w:t>
            </w:r>
          </w:p>
        </w:tc>
        <w:tc>
          <w:tcPr>
            <w:tcW w:w="6129" w:type="dxa"/>
          </w:tcPr>
          <w:p w14:paraId="62AF6E95" w14:textId="0EEEA1E8" w:rsidR="00242A54" w:rsidRPr="00A148B3" w:rsidRDefault="00242A54" w:rsidP="00B452BA">
            <w:pPr>
              <w:tabs>
                <w:tab w:val="num" w:pos="0"/>
              </w:tabs>
              <w:spacing w:after="120"/>
              <w:rPr>
                <w:sz w:val="20"/>
              </w:rPr>
            </w:pPr>
          </w:p>
        </w:tc>
      </w:tr>
      <w:tr w:rsidR="00D20EB0" w:rsidRPr="00A148B3" w14:paraId="0898B240" w14:textId="77777777" w:rsidTr="00B452BA">
        <w:trPr>
          <w:jc w:val="center"/>
        </w:trPr>
        <w:tc>
          <w:tcPr>
            <w:tcW w:w="1809" w:type="dxa"/>
            <w:shd w:val="clear" w:color="auto" w:fill="92D050"/>
          </w:tcPr>
          <w:p w14:paraId="46325DDF" w14:textId="77777777" w:rsidR="00D20EB0" w:rsidRPr="00A148B3" w:rsidRDefault="00D20EB0" w:rsidP="0015430F">
            <w:pPr>
              <w:tabs>
                <w:tab w:val="num" w:pos="0"/>
              </w:tabs>
              <w:spacing w:after="120" w:afterAutospacing="0"/>
              <w:rPr>
                <w:sz w:val="20"/>
              </w:rPr>
            </w:pPr>
            <w:r>
              <w:rPr>
                <w:sz w:val="20"/>
              </w:rPr>
              <w:t>E - mail</w:t>
            </w:r>
          </w:p>
        </w:tc>
        <w:tc>
          <w:tcPr>
            <w:tcW w:w="6129" w:type="dxa"/>
          </w:tcPr>
          <w:p w14:paraId="15480FF4" w14:textId="73C607F0" w:rsidR="00D20EB0" w:rsidRPr="00C05D57" w:rsidRDefault="00D20EB0" w:rsidP="00B452BA">
            <w:pPr>
              <w:tabs>
                <w:tab w:val="num" w:pos="0"/>
              </w:tabs>
              <w:spacing w:after="120"/>
              <w:rPr>
                <w:rFonts w:ascii="Calibri" w:eastAsia="Times New Roman" w:hAnsi="Calibri" w:cs="Times New Roman"/>
                <w:b/>
                <w:color w:val="000000"/>
                <w:sz w:val="16"/>
                <w:szCs w:val="16"/>
              </w:rPr>
            </w:pPr>
          </w:p>
        </w:tc>
      </w:tr>
    </w:tbl>
    <w:p w14:paraId="64FAF3F9" w14:textId="77777777" w:rsidR="00D20EB0" w:rsidRDefault="00D20EB0" w:rsidP="00D20EB0">
      <w:pPr>
        <w:tabs>
          <w:tab w:val="num" w:pos="0"/>
        </w:tabs>
        <w:rPr>
          <w:sz w:val="20"/>
        </w:rPr>
        <w:sectPr w:rsidR="00D20EB0" w:rsidSect="00F3285F">
          <w:headerReference w:type="default" r:id="rId11"/>
          <w:pgSz w:w="11906" w:h="16838" w:code="9"/>
          <w:pgMar w:top="1417" w:right="1417" w:bottom="1417" w:left="1417" w:header="708" w:footer="708" w:gutter="0"/>
          <w:cols w:space="708"/>
          <w:docGrid w:linePitch="360"/>
        </w:sectPr>
      </w:pPr>
    </w:p>
    <w:p w14:paraId="4F91E201" w14:textId="30A8FD0A" w:rsidR="008E4517" w:rsidRPr="00380BCA" w:rsidRDefault="008E4517" w:rsidP="00783C8E">
      <w:r w:rsidRPr="008E4517">
        <w:t>Formularz wyceny świadczenia usł</w:t>
      </w:r>
      <w:r w:rsidR="00911EDF">
        <w:t>ug</w:t>
      </w:r>
      <w:r w:rsidR="00AE4ADB">
        <w:t>i</w:t>
      </w:r>
      <w:r w:rsidR="00911EDF">
        <w:t xml:space="preserve"> serwisu pogwarancyjnego</w:t>
      </w:r>
      <w:r w:rsidR="00E610EB">
        <w:t xml:space="preserve"> oraz zakupu licencji</w:t>
      </w:r>
      <w:r w:rsidR="00FF3F97">
        <w:t>:</w:t>
      </w:r>
    </w:p>
    <w:tbl>
      <w:tblPr>
        <w:tblStyle w:val="Tabela-Siatka3"/>
        <w:tblW w:w="4836" w:type="pct"/>
        <w:jc w:val="center"/>
        <w:tblInd w:w="-2602" w:type="dxa"/>
        <w:tblLayout w:type="fixed"/>
        <w:tblLook w:val="04A0" w:firstRow="1" w:lastRow="0" w:firstColumn="1" w:lastColumn="0" w:noHBand="0" w:noVBand="1"/>
      </w:tblPr>
      <w:tblGrid>
        <w:gridCol w:w="583"/>
        <w:gridCol w:w="7116"/>
        <w:gridCol w:w="990"/>
        <w:gridCol w:w="1560"/>
        <w:gridCol w:w="1703"/>
        <w:gridCol w:w="1802"/>
      </w:tblGrid>
      <w:tr w:rsidR="004840B5" w:rsidRPr="002B2C30" w14:paraId="32B7861F" w14:textId="77777777" w:rsidTr="00370E77">
        <w:trPr>
          <w:cantSplit/>
          <w:trHeight w:val="511"/>
          <w:tblHeader/>
          <w:jc w:val="center"/>
        </w:trPr>
        <w:tc>
          <w:tcPr>
            <w:tcW w:w="212" w:type="pct"/>
            <w:shd w:val="clear" w:color="auto" w:fill="BFBFBF" w:themeFill="background1" w:themeFillShade="BF"/>
            <w:vAlign w:val="center"/>
          </w:tcPr>
          <w:p w14:paraId="16D992D9" w14:textId="77777777" w:rsidR="004840B5" w:rsidRPr="002B2C30" w:rsidRDefault="004840B5" w:rsidP="0081220A">
            <w:pPr>
              <w:spacing w:before="0" w:beforeAutospacing="0" w:after="0" w:afterAutospacing="0"/>
              <w:jc w:val="center"/>
              <w:rPr>
                <w:rFonts w:cstheme="minorHAnsi"/>
                <w:b/>
                <w:sz w:val="16"/>
                <w:szCs w:val="16"/>
              </w:rPr>
            </w:pPr>
            <w:bookmarkStart w:id="0" w:name="_GoBack"/>
            <w:bookmarkEnd w:id="0"/>
            <w:r w:rsidRPr="002B2C30">
              <w:rPr>
                <w:rFonts w:cstheme="minorHAnsi"/>
                <w:b/>
                <w:sz w:val="16"/>
                <w:szCs w:val="16"/>
              </w:rPr>
              <w:t>Lp.</w:t>
            </w:r>
          </w:p>
        </w:tc>
        <w:tc>
          <w:tcPr>
            <w:tcW w:w="2587" w:type="pct"/>
            <w:shd w:val="clear" w:color="auto" w:fill="BFBFBF" w:themeFill="background1" w:themeFillShade="BF"/>
            <w:vAlign w:val="center"/>
          </w:tcPr>
          <w:p w14:paraId="33E35378" w14:textId="77777777" w:rsidR="004840B5" w:rsidRPr="002B2C30" w:rsidRDefault="004840B5" w:rsidP="0081220A">
            <w:pPr>
              <w:spacing w:before="0" w:beforeAutospacing="0" w:after="0" w:afterAutospacing="0"/>
              <w:jc w:val="center"/>
              <w:rPr>
                <w:rFonts w:cstheme="minorHAnsi"/>
                <w:b/>
                <w:sz w:val="16"/>
                <w:szCs w:val="16"/>
              </w:rPr>
            </w:pPr>
            <w:r w:rsidRPr="002B2C30">
              <w:rPr>
                <w:rFonts w:cstheme="minorHAnsi"/>
                <w:b/>
                <w:sz w:val="16"/>
                <w:szCs w:val="16"/>
              </w:rPr>
              <w:t>Zakres</w:t>
            </w:r>
          </w:p>
        </w:tc>
        <w:tc>
          <w:tcPr>
            <w:tcW w:w="360" w:type="pct"/>
            <w:shd w:val="clear" w:color="auto" w:fill="BFBFBF" w:themeFill="background1" w:themeFillShade="BF"/>
            <w:vAlign w:val="center"/>
          </w:tcPr>
          <w:p w14:paraId="3305E4C2" w14:textId="6232E9B3" w:rsidR="004840B5" w:rsidRPr="002B2C30" w:rsidRDefault="004840B5" w:rsidP="0081220A">
            <w:pPr>
              <w:spacing w:before="0" w:beforeAutospacing="0" w:after="0" w:afterAutospacing="0"/>
              <w:jc w:val="center"/>
              <w:rPr>
                <w:rFonts w:cstheme="minorHAnsi"/>
                <w:b/>
                <w:sz w:val="16"/>
                <w:szCs w:val="16"/>
              </w:rPr>
            </w:pPr>
            <w:r w:rsidRPr="002B2C30">
              <w:rPr>
                <w:rFonts w:cstheme="minorHAnsi"/>
                <w:b/>
                <w:sz w:val="16"/>
                <w:szCs w:val="16"/>
              </w:rPr>
              <w:t xml:space="preserve">Liczba jednostek [m-cy / godzin </w:t>
            </w:r>
            <w:r>
              <w:rPr>
                <w:rFonts w:cstheme="minorHAnsi"/>
                <w:b/>
                <w:sz w:val="16"/>
                <w:szCs w:val="16"/>
              </w:rPr>
              <w:t xml:space="preserve"> / sztuk</w:t>
            </w:r>
            <w:r w:rsidRPr="002B2C30">
              <w:rPr>
                <w:rFonts w:cstheme="minorHAnsi"/>
                <w:b/>
                <w:sz w:val="16"/>
                <w:szCs w:val="16"/>
              </w:rPr>
              <w:t>]</w:t>
            </w:r>
          </w:p>
        </w:tc>
        <w:tc>
          <w:tcPr>
            <w:tcW w:w="567" w:type="pct"/>
            <w:shd w:val="clear" w:color="auto" w:fill="BFBFBF" w:themeFill="background1" w:themeFillShade="BF"/>
            <w:vAlign w:val="center"/>
          </w:tcPr>
          <w:p w14:paraId="343EF92B" w14:textId="047C2972" w:rsidR="004840B5" w:rsidRPr="006F20D1" w:rsidRDefault="004840B5" w:rsidP="0081220A">
            <w:pPr>
              <w:spacing w:before="0" w:beforeAutospacing="0" w:after="0" w:afterAutospacing="0"/>
              <w:jc w:val="center"/>
              <w:rPr>
                <w:rFonts w:cstheme="minorHAnsi"/>
                <w:b/>
                <w:sz w:val="16"/>
                <w:szCs w:val="16"/>
              </w:rPr>
            </w:pPr>
            <w:r>
              <w:rPr>
                <w:rFonts w:cstheme="minorHAnsi"/>
                <w:b/>
                <w:sz w:val="16"/>
                <w:szCs w:val="16"/>
              </w:rPr>
              <w:t xml:space="preserve">Cena jednostkowa za serwis lub licencje  </w:t>
            </w:r>
            <w:r w:rsidRPr="006F20D1">
              <w:rPr>
                <w:rFonts w:cstheme="minorHAnsi"/>
                <w:b/>
                <w:sz w:val="16"/>
                <w:szCs w:val="16"/>
              </w:rPr>
              <w:t>w PLN</w:t>
            </w:r>
          </w:p>
          <w:p w14:paraId="30306A93" w14:textId="6EE9C81A" w:rsidR="004840B5" w:rsidRPr="002B2C30" w:rsidRDefault="004840B5" w:rsidP="0081220A">
            <w:pPr>
              <w:spacing w:before="0" w:beforeAutospacing="0" w:after="0" w:afterAutospacing="0"/>
              <w:jc w:val="center"/>
              <w:rPr>
                <w:rFonts w:cstheme="minorHAnsi"/>
                <w:b/>
                <w:sz w:val="16"/>
                <w:szCs w:val="16"/>
              </w:rPr>
            </w:pPr>
            <w:r w:rsidRPr="006F20D1">
              <w:rPr>
                <w:rFonts w:cstheme="minorHAnsi"/>
                <w:b/>
                <w:sz w:val="16"/>
                <w:szCs w:val="16"/>
              </w:rPr>
              <w:t>(bez VAT)</w:t>
            </w:r>
          </w:p>
        </w:tc>
        <w:tc>
          <w:tcPr>
            <w:tcW w:w="619" w:type="pct"/>
            <w:shd w:val="clear" w:color="auto" w:fill="BFBFBF" w:themeFill="background1" w:themeFillShade="BF"/>
            <w:vAlign w:val="center"/>
          </w:tcPr>
          <w:p w14:paraId="182C0B8C" w14:textId="65F388B4" w:rsidR="004840B5" w:rsidRPr="002B2C30" w:rsidRDefault="004840B5" w:rsidP="00817ED1">
            <w:pPr>
              <w:spacing w:before="0" w:beforeAutospacing="0" w:after="0" w:afterAutospacing="0"/>
              <w:jc w:val="center"/>
              <w:rPr>
                <w:rFonts w:cstheme="minorHAnsi"/>
                <w:b/>
                <w:sz w:val="16"/>
                <w:szCs w:val="16"/>
              </w:rPr>
            </w:pPr>
            <w:r w:rsidRPr="0081220A">
              <w:rPr>
                <w:rFonts w:cstheme="minorHAnsi"/>
                <w:b/>
                <w:sz w:val="16"/>
                <w:szCs w:val="16"/>
              </w:rPr>
              <w:t>Cena w PLN</w:t>
            </w:r>
            <w:r>
              <w:rPr>
                <w:rFonts w:cstheme="minorHAnsi"/>
                <w:b/>
                <w:sz w:val="16"/>
                <w:szCs w:val="16"/>
              </w:rPr>
              <w:br/>
              <w:t>(bez</w:t>
            </w:r>
            <w:r w:rsidRPr="0081220A">
              <w:rPr>
                <w:rFonts w:cstheme="minorHAnsi"/>
                <w:b/>
                <w:sz w:val="16"/>
                <w:szCs w:val="16"/>
              </w:rPr>
              <w:t xml:space="preserve"> VAT)</w:t>
            </w:r>
            <w:r>
              <w:rPr>
                <w:rFonts w:cstheme="minorHAnsi"/>
                <w:b/>
                <w:sz w:val="16"/>
                <w:szCs w:val="16"/>
              </w:rPr>
              <w:br/>
              <w:t>(iloczyn kolumn 3x4)</w:t>
            </w:r>
          </w:p>
        </w:tc>
        <w:tc>
          <w:tcPr>
            <w:tcW w:w="655" w:type="pct"/>
            <w:shd w:val="clear" w:color="auto" w:fill="BFBFBF" w:themeFill="background1" w:themeFillShade="BF"/>
            <w:vAlign w:val="center"/>
          </w:tcPr>
          <w:p w14:paraId="637F9554" w14:textId="3FEA3CD2" w:rsidR="004840B5" w:rsidRPr="002B2C30" w:rsidRDefault="004840B5" w:rsidP="0081220A">
            <w:pPr>
              <w:spacing w:before="0" w:beforeAutospacing="0" w:after="0" w:afterAutospacing="0"/>
              <w:jc w:val="center"/>
              <w:rPr>
                <w:rFonts w:cstheme="minorHAnsi"/>
                <w:b/>
                <w:sz w:val="16"/>
                <w:szCs w:val="16"/>
              </w:rPr>
            </w:pPr>
            <w:r w:rsidRPr="002B2C30">
              <w:rPr>
                <w:rFonts w:cstheme="minorHAnsi"/>
                <w:b/>
                <w:sz w:val="16"/>
                <w:szCs w:val="16"/>
              </w:rPr>
              <w:t>Cena w PLN</w:t>
            </w:r>
          </w:p>
          <w:p w14:paraId="397AAFD0" w14:textId="2E01D6E8" w:rsidR="004840B5" w:rsidRPr="002B2C30" w:rsidRDefault="004840B5" w:rsidP="0081220A">
            <w:pPr>
              <w:spacing w:before="0" w:beforeAutospacing="0" w:after="0" w:afterAutospacing="0"/>
              <w:jc w:val="center"/>
              <w:rPr>
                <w:rFonts w:cstheme="minorHAnsi"/>
                <w:b/>
                <w:sz w:val="16"/>
                <w:szCs w:val="16"/>
              </w:rPr>
            </w:pPr>
            <w:r w:rsidRPr="002B2C30">
              <w:rPr>
                <w:rFonts w:cstheme="minorHAnsi"/>
                <w:b/>
                <w:sz w:val="16"/>
                <w:szCs w:val="16"/>
              </w:rPr>
              <w:t>(z VAT)</w:t>
            </w:r>
          </w:p>
        </w:tc>
      </w:tr>
      <w:tr w:rsidR="004840B5" w:rsidRPr="002B2C30" w14:paraId="529C655C" w14:textId="77777777" w:rsidTr="00370E77">
        <w:trPr>
          <w:cantSplit/>
          <w:trHeight w:val="869"/>
          <w:tblHeader/>
          <w:jc w:val="center"/>
        </w:trPr>
        <w:tc>
          <w:tcPr>
            <w:tcW w:w="212" w:type="pct"/>
            <w:shd w:val="clear" w:color="auto" w:fill="auto"/>
            <w:vAlign w:val="center"/>
          </w:tcPr>
          <w:p w14:paraId="45A118A5" w14:textId="77777777" w:rsidR="004840B5" w:rsidRPr="002B2C30" w:rsidRDefault="004840B5" w:rsidP="00844373">
            <w:pPr>
              <w:jc w:val="center"/>
              <w:rPr>
                <w:rFonts w:cstheme="minorHAnsi"/>
                <w:b/>
                <w:sz w:val="16"/>
                <w:szCs w:val="16"/>
              </w:rPr>
            </w:pPr>
            <w:r w:rsidRPr="002B2C30">
              <w:rPr>
                <w:rFonts w:cstheme="minorHAnsi"/>
                <w:b/>
                <w:sz w:val="16"/>
                <w:szCs w:val="16"/>
              </w:rPr>
              <w:t>1</w:t>
            </w:r>
          </w:p>
        </w:tc>
        <w:tc>
          <w:tcPr>
            <w:tcW w:w="2587" w:type="pct"/>
            <w:shd w:val="clear" w:color="auto" w:fill="auto"/>
            <w:vAlign w:val="center"/>
          </w:tcPr>
          <w:p w14:paraId="503B536C" w14:textId="618A86D4" w:rsidR="004840B5" w:rsidRPr="002B2C30" w:rsidRDefault="004840B5" w:rsidP="004C6B8F">
            <w:pPr>
              <w:spacing w:before="0" w:after="0"/>
              <w:ind w:right="-142"/>
              <w:contextualSpacing/>
              <w:jc w:val="left"/>
              <w:rPr>
                <w:rFonts w:eastAsia="Calibri" w:cstheme="minorHAnsi"/>
                <w:b/>
                <w:sz w:val="18"/>
                <w:szCs w:val="18"/>
              </w:rPr>
            </w:pPr>
            <w:r>
              <w:rPr>
                <w:rFonts w:eastAsia="Calibri" w:cstheme="minorHAnsi"/>
                <w:b/>
                <w:sz w:val="18"/>
                <w:szCs w:val="18"/>
              </w:rPr>
              <w:t xml:space="preserve">Cisco MDS 9710  - świadczenie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dla </w:t>
            </w:r>
            <w:r>
              <w:rPr>
                <w:rFonts w:eastAsia="Calibri" w:cstheme="minorHAnsi"/>
                <w:b/>
                <w:sz w:val="18"/>
                <w:szCs w:val="18"/>
              </w:rPr>
              <w:t>(poz. 1 Tabela A Zał. nr.1)</w:t>
            </w:r>
          </w:p>
        </w:tc>
        <w:tc>
          <w:tcPr>
            <w:tcW w:w="360" w:type="pct"/>
            <w:vAlign w:val="center"/>
          </w:tcPr>
          <w:p w14:paraId="0EFC3C24" w14:textId="7A3F8EC8" w:rsidR="004840B5" w:rsidRPr="00C17554" w:rsidRDefault="004840B5" w:rsidP="009F3228">
            <w:pPr>
              <w:jc w:val="center"/>
              <w:rPr>
                <w:rFonts w:cstheme="minorHAnsi"/>
                <w:b/>
                <w:sz w:val="16"/>
                <w:szCs w:val="16"/>
              </w:rPr>
            </w:pPr>
            <w:r w:rsidRPr="00C17554">
              <w:rPr>
                <w:rFonts w:cstheme="minorHAnsi"/>
                <w:b/>
                <w:sz w:val="16"/>
                <w:szCs w:val="16"/>
              </w:rPr>
              <w:t>1</w:t>
            </w:r>
          </w:p>
        </w:tc>
        <w:tc>
          <w:tcPr>
            <w:tcW w:w="567" w:type="pct"/>
            <w:vAlign w:val="center"/>
          </w:tcPr>
          <w:p w14:paraId="4A0645E4" w14:textId="07F2648E"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2E1EFCE7" w14:textId="05F6EFDC"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3D5074C4" w14:textId="0F0570C4"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3E149C9D" w14:textId="77777777" w:rsidTr="00370E77">
        <w:trPr>
          <w:cantSplit/>
          <w:trHeight w:val="851"/>
          <w:tblHeader/>
          <w:jc w:val="center"/>
        </w:trPr>
        <w:tc>
          <w:tcPr>
            <w:tcW w:w="212" w:type="pct"/>
            <w:shd w:val="clear" w:color="auto" w:fill="auto"/>
            <w:vAlign w:val="center"/>
          </w:tcPr>
          <w:p w14:paraId="0DFA03AD" w14:textId="1DD34B69" w:rsidR="004840B5" w:rsidRDefault="004840B5" w:rsidP="00844373">
            <w:pPr>
              <w:jc w:val="center"/>
              <w:rPr>
                <w:rFonts w:cstheme="minorHAnsi"/>
                <w:b/>
                <w:sz w:val="16"/>
                <w:szCs w:val="16"/>
              </w:rPr>
            </w:pPr>
            <w:r>
              <w:rPr>
                <w:rFonts w:cstheme="minorHAnsi"/>
                <w:b/>
                <w:sz w:val="16"/>
                <w:szCs w:val="16"/>
              </w:rPr>
              <w:t>2</w:t>
            </w:r>
          </w:p>
        </w:tc>
        <w:tc>
          <w:tcPr>
            <w:tcW w:w="2587" w:type="pct"/>
            <w:shd w:val="clear" w:color="auto" w:fill="auto"/>
            <w:vAlign w:val="center"/>
          </w:tcPr>
          <w:p w14:paraId="4B6BB124" w14:textId="61A0849A" w:rsidR="004840B5" w:rsidRDefault="004840B5" w:rsidP="004C6B8F">
            <w:pPr>
              <w:spacing w:before="0" w:beforeAutospacing="0" w:after="0" w:afterAutospacing="0"/>
              <w:ind w:right="-142"/>
              <w:contextualSpacing/>
              <w:jc w:val="left"/>
              <w:rPr>
                <w:rFonts w:cstheme="minorHAnsi"/>
                <w:b/>
                <w:sz w:val="18"/>
                <w:szCs w:val="18"/>
              </w:rPr>
            </w:pPr>
            <w:r w:rsidRPr="004C6B8F">
              <w:rPr>
                <w:rFonts w:eastAsia="Calibri" w:cstheme="minorHAnsi"/>
                <w:b/>
                <w:sz w:val="18"/>
                <w:szCs w:val="18"/>
              </w:rPr>
              <w:t xml:space="preserve">Cisco MDS 9710 </w:t>
            </w:r>
            <w:r>
              <w:rPr>
                <w:rFonts w:eastAsia="Calibri" w:cstheme="minorHAnsi"/>
                <w:b/>
                <w:sz w:val="18"/>
                <w:szCs w:val="18"/>
              </w:rPr>
              <w:t xml:space="preserve">- świadczenie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w:t>
            </w:r>
            <w:r>
              <w:rPr>
                <w:rFonts w:eastAsia="Calibri" w:cstheme="minorHAnsi"/>
                <w:b/>
                <w:sz w:val="18"/>
                <w:szCs w:val="18"/>
              </w:rPr>
              <w:t>(poz. Nr. 2 Tabela A Zał. nr.1)</w:t>
            </w:r>
          </w:p>
        </w:tc>
        <w:tc>
          <w:tcPr>
            <w:tcW w:w="360" w:type="pct"/>
            <w:vAlign w:val="center"/>
          </w:tcPr>
          <w:p w14:paraId="7D77977D" w14:textId="73558F61" w:rsidR="004840B5" w:rsidRDefault="004840B5" w:rsidP="009F3228">
            <w:pPr>
              <w:jc w:val="center"/>
              <w:rPr>
                <w:rFonts w:cstheme="minorHAnsi"/>
                <w:b/>
                <w:sz w:val="16"/>
                <w:szCs w:val="16"/>
              </w:rPr>
            </w:pPr>
            <w:r>
              <w:rPr>
                <w:rFonts w:cstheme="minorHAnsi"/>
                <w:b/>
                <w:sz w:val="16"/>
                <w:szCs w:val="16"/>
              </w:rPr>
              <w:t>1</w:t>
            </w:r>
          </w:p>
        </w:tc>
        <w:tc>
          <w:tcPr>
            <w:tcW w:w="567" w:type="pct"/>
            <w:vAlign w:val="center"/>
          </w:tcPr>
          <w:p w14:paraId="313FCC54" w14:textId="5967BD27"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1D4A6B00" w14:textId="03B8E7F9" w:rsidR="004840B5" w:rsidRPr="0081220A"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0BF48164" w14:textId="2D83BB28"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08582B3E" w14:textId="77777777" w:rsidTr="00370E77">
        <w:trPr>
          <w:cantSplit/>
          <w:trHeight w:val="851"/>
          <w:tblHeader/>
          <w:jc w:val="center"/>
        </w:trPr>
        <w:tc>
          <w:tcPr>
            <w:tcW w:w="212" w:type="pct"/>
            <w:shd w:val="clear" w:color="auto" w:fill="auto"/>
            <w:vAlign w:val="center"/>
          </w:tcPr>
          <w:p w14:paraId="17EFC2B4" w14:textId="44106092" w:rsidR="004840B5" w:rsidRDefault="004840B5" w:rsidP="00844373">
            <w:pPr>
              <w:jc w:val="center"/>
              <w:rPr>
                <w:rFonts w:cstheme="minorHAnsi"/>
                <w:b/>
                <w:sz w:val="16"/>
                <w:szCs w:val="16"/>
              </w:rPr>
            </w:pPr>
            <w:r>
              <w:rPr>
                <w:rFonts w:cstheme="minorHAnsi"/>
                <w:b/>
                <w:sz w:val="16"/>
                <w:szCs w:val="16"/>
              </w:rPr>
              <w:t>3</w:t>
            </w:r>
          </w:p>
        </w:tc>
        <w:tc>
          <w:tcPr>
            <w:tcW w:w="2587" w:type="pct"/>
            <w:shd w:val="clear" w:color="auto" w:fill="auto"/>
            <w:vAlign w:val="center"/>
          </w:tcPr>
          <w:p w14:paraId="640D3BB2" w14:textId="2E2D777B" w:rsidR="004840B5" w:rsidRPr="005C4F7C" w:rsidRDefault="004840B5" w:rsidP="004C6B8F">
            <w:pPr>
              <w:spacing w:before="0" w:beforeAutospacing="0" w:after="0" w:afterAutospacing="0"/>
              <w:ind w:right="-142"/>
              <w:contextualSpacing/>
              <w:jc w:val="left"/>
              <w:rPr>
                <w:rFonts w:cstheme="minorHAnsi"/>
                <w:b/>
                <w:sz w:val="18"/>
                <w:szCs w:val="18"/>
              </w:rPr>
            </w:pPr>
            <w:r w:rsidRPr="004C6B8F">
              <w:rPr>
                <w:rFonts w:eastAsia="Calibri" w:cstheme="minorHAnsi"/>
                <w:b/>
                <w:sz w:val="18"/>
                <w:szCs w:val="18"/>
              </w:rPr>
              <w:t xml:space="preserve">Cisco MDS 9710 </w:t>
            </w:r>
            <w:r>
              <w:rPr>
                <w:rFonts w:eastAsia="Calibri" w:cstheme="minorHAnsi"/>
                <w:b/>
                <w:sz w:val="18"/>
                <w:szCs w:val="18"/>
              </w:rPr>
              <w:t xml:space="preserve">- świadczenie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w:t>
            </w:r>
            <w:r>
              <w:rPr>
                <w:rFonts w:eastAsia="Calibri" w:cstheme="minorHAnsi"/>
                <w:b/>
                <w:sz w:val="18"/>
                <w:szCs w:val="18"/>
              </w:rPr>
              <w:t>(poz. Nr. 3 Tabela A Zał. nr.1)</w:t>
            </w:r>
          </w:p>
        </w:tc>
        <w:tc>
          <w:tcPr>
            <w:tcW w:w="360" w:type="pct"/>
            <w:vAlign w:val="center"/>
          </w:tcPr>
          <w:p w14:paraId="6AB8005E" w14:textId="426EA9A0" w:rsidR="004840B5" w:rsidRDefault="004840B5" w:rsidP="009F3228">
            <w:pPr>
              <w:jc w:val="center"/>
              <w:rPr>
                <w:rFonts w:cstheme="minorHAnsi"/>
                <w:b/>
                <w:sz w:val="16"/>
                <w:szCs w:val="16"/>
              </w:rPr>
            </w:pPr>
            <w:r>
              <w:rPr>
                <w:rFonts w:cstheme="minorHAnsi"/>
                <w:b/>
                <w:sz w:val="16"/>
                <w:szCs w:val="16"/>
              </w:rPr>
              <w:t>1</w:t>
            </w:r>
          </w:p>
        </w:tc>
        <w:tc>
          <w:tcPr>
            <w:tcW w:w="567" w:type="pct"/>
            <w:vAlign w:val="center"/>
          </w:tcPr>
          <w:p w14:paraId="671E3C85" w14:textId="20B42F71" w:rsidR="004840B5" w:rsidRPr="0081220A"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1E08A83E" w14:textId="20170DFA" w:rsidR="004840B5" w:rsidRPr="003F1175"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4D2B11D6" w14:textId="596A9ED5" w:rsidR="004840B5" w:rsidRPr="0081220A"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4300A96C" w14:textId="77777777" w:rsidTr="00370E77">
        <w:trPr>
          <w:cantSplit/>
          <w:trHeight w:val="851"/>
          <w:tblHeader/>
          <w:jc w:val="center"/>
        </w:trPr>
        <w:tc>
          <w:tcPr>
            <w:tcW w:w="212" w:type="pct"/>
            <w:shd w:val="clear" w:color="auto" w:fill="auto"/>
            <w:vAlign w:val="center"/>
          </w:tcPr>
          <w:p w14:paraId="17353BF7" w14:textId="47D867C1" w:rsidR="004840B5" w:rsidRDefault="004840B5" w:rsidP="00844373">
            <w:pPr>
              <w:jc w:val="center"/>
              <w:rPr>
                <w:rFonts w:cstheme="minorHAnsi"/>
                <w:b/>
                <w:sz w:val="16"/>
                <w:szCs w:val="16"/>
              </w:rPr>
            </w:pPr>
            <w:r>
              <w:rPr>
                <w:rFonts w:cstheme="minorHAnsi"/>
                <w:b/>
                <w:sz w:val="16"/>
                <w:szCs w:val="16"/>
              </w:rPr>
              <w:t>4</w:t>
            </w:r>
          </w:p>
        </w:tc>
        <w:tc>
          <w:tcPr>
            <w:tcW w:w="2587" w:type="pct"/>
            <w:shd w:val="clear" w:color="auto" w:fill="auto"/>
            <w:vAlign w:val="center"/>
          </w:tcPr>
          <w:p w14:paraId="704A3D48" w14:textId="5B8EB5D3" w:rsidR="004840B5" w:rsidRDefault="004840B5" w:rsidP="004C6B8F">
            <w:pPr>
              <w:spacing w:before="0" w:beforeAutospacing="0" w:after="0" w:afterAutospacing="0"/>
              <w:ind w:right="-142"/>
              <w:contextualSpacing/>
              <w:jc w:val="left"/>
              <w:rPr>
                <w:rFonts w:cstheme="minorHAnsi"/>
                <w:b/>
                <w:sz w:val="18"/>
                <w:szCs w:val="18"/>
              </w:rPr>
            </w:pPr>
            <w:r w:rsidRPr="004C6B8F">
              <w:rPr>
                <w:rFonts w:eastAsia="Calibri" w:cstheme="minorHAnsi"/>
                <w:b/>
                <w:sz w:val="18"/>
                <w:szCs w:val="18"/>
              </w:rPr>
              <w:t xml:space="preserve">Cisco MDS 9710 </w:t>
            </w:r>
            <w:r>
              <w:rPr>
                <w:rFonts w:eastAsia="Calibri" w:cstheme="minorHAnsi"/>
                <w:b/>
                <w:sz w:val="18"/>
                <w:szCs w:val="18"/>
              </w:rPr>
              <w:t xml:space="preserve">- swiadczenie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w:t>
            </w:r>
            <w:r>
              <w:rPr>
                <w:rFonts w:eastAsia="Calibri" w:cstheme="minorHAnsi"/>
                <w:b/>
                <w:sz w:val="18"/>
                <w:szCs w:val="18"/>
              </w:rPr>
              <w:t>(poz. Nr. 4 Tabela A Zał. nr.1)</w:t>
            </w:r>
          </w:p>
        </w:tc>
        <w:tc>
          <w:tcPr>
            <w:tcW w:w="360" w:type="pct"/>
            <w:vAlign w:val="center"/>
          </w:tcPr>
          <w:p w14:paraId="6B1DE917" w14:textId="346A7ED7" w:rsidR="004840B5" w:rsidRDefault="004840B5" w:rsidP="009F3228">
            <w:pPr>
              <w:jc w:val="center"/>
              <w:rPr>
                <w:rFonts w:cstheme="minorHAnsi"/>
                <w:b/>
                <w:sz w:val="16"/>
                <w:szCs w:val="16"/>
              </w:rPr>
            </w:pPr>
            <w:r>
              <w:rPr>
                <w:rFonts w:cstheme="minorHAnsi"/>
                <w:b/>
                <w:sz w:val="16"/>
                <w:szCs w:val="16"/>
              </w:rPr>
              <w:t>1</w:t>
            </w:r>
          </w:p>
        </w:tc>
        <w:tc>
          <w:tcPr>
            <w:tcW w:w="567" w:type="pct"/>
            <w:vAlign w:val="center"/>
          </w:tcPr>
          <w:p w14:paraId="3077EA14" w14:textId="64905A7C"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1AF3F35E" w14:textId="4F40446B" w:rsidR="004840B5" w:rsidRPr="0081220A"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516FA458" w14:textId="276B23D1"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66FD9388" w14:textId="77777777" w:rsidTr="00370E77">
        <w:trPr>
          <w:cantSplit/>
          <w:trHeight w:val="851"/>
          <w:tblHeader/>
          <w:jc w:val="center"/>
        </w:trPr>
        <w:tc>
          <w:tcPr>
            <w:tcW w:w="212" w:type="pct"/>
            <w:shd w:val="clear" w:color="auto" w:fill="auto"/>
            <w:vAlign w:val="center"/>
          </w:tcPr>
          <w:p w14:paraId="0B9C67EB" w14:textId="309BA8D1" w:rsidR="004840B5" w:rsidRDefault="004840B5" w:rsidP="00844373">
            <w:pPr>
              <w:jc w:val="center"/>
              <w:rPr>
                <w:rFonts w:cstheme="minorHAnsi"/>
                <w:b/>
                <w:sz w:val="16"/>
                <w:szCs w:val="16"/>
              </w:rPr>
            </w:pPr>
            <w:r>
              <w:rPr>
                <w:rFonts w:cstheme="minorHAnsi"/>
                <w:b/>
                <w:sz w:val="16"/>
                <w:szCs w:val="16"/>
              </w:rPr>
              <w:t>5</w:t>
            </w:r>
          </w:p>
        </w:tc>
        <w:tc>
          <w:tcPr>
            <w:tcW w:w="2587" w:type="pct"/>
            <w:shd w:val="clear" w:color="auto" w:fill="auto"/>
            <w:vAlign w:val="center"/>
          </w:tcPr>
          <w:p w14:paraId="0A4B5CAB" w14:textId="36B2C385" w:rsidR="004840B5" w:rsidRDefault="004840B5" w:rsidP="004C6B8F">
            <w:pPr>
              <w:spacing w:before="0" w:beforeAutospacing="0" w:after="0" w:afterAutospacing="0"/>
              <w:ind w:right="-142"/>
              <w:contextualSpacing/>
              <w:jc w:val="left"/>
              <w:rPr>
                <w:rFonts w:cstheme="minorHAnsi"/>
                <w:b/>
                <w:sz w:val="18"/>
                <w:szCs w:val="18"/>
              </w:rPr>
            </w:pPr>
            <w:r w:rsidRPr="004C6B8F">
              <w:rPr>
                <w:rFonts w:eastAsia="Calibri" w:cstheme="minorHAnsi"/>
                <w:b/>
                <w:sz w:val="18"/>
                <w:szCs w:val="18"/>
              </w:rPr>
              <w:t xml:space="preserve">Cisco MDS 9710 </w:t>
            </w:r>
            <w:r>
              <w:rPr>
                <w:rFonts w:eastAsia="Calibri" w:cstheme="minorHAnsi"/>
                <w:b/>
                <w:sz w:val="18"/>
                <w:szCs w:val="18"/>
              </w:rPr>
              <w:t xml:space="preserve">- świadczenie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w:t>
            </w:r>
            <w:r>
              <w:rPr>
                <w:rFonts w:eastAsia="Calibri" w:cstheme="minorHAnsi"/>
                <w:b/>
                <w:sz w:val="18"/>
                <w:szCs w:val="18"/>
              </w:rPr>
              <w:t>(poz Nr. 5 Tabela A Zał. nr.1)</w:t>
            </w:r>
          </w:p>
        </w:tc>
        <w:tc>
          <w:tcPr>
            <w:tcW w:w="360" w:type="pct"/>
            <w:vAlign w:val="center"/>
          </w:tcPr>
          <w:p w14:paraId="082ECBBD" w14:textId="7490C8A8" w:rsidR="004840B5" w:rsidRDefault="004840B5" w:rsidP="009F3228">
            <w:pPr>
              <w:jc w:val="center"/>
              <w:rPr>
                <w:rFonts w:cstheme="minorHAnsi"/>
                <w:b/>
                <w:sz w:val="16"/>
                <w:szCs w:val="16"/>
              </w:rPr>
            </w:pPr>
            <w:r>
              <w:rPr>
                <w:rFonts w:cstheme="minorHAnsi"/>
                <w:b/>
                <w:sz w:val="16"/>
                <w:szCs w:val="16"/>
              </w:rPr>
              <w:t>1</w:t>
            </w:r>
          </w:p>
        </w:tc>
        <w:tc>
          <w:tcPr>
            <w:tcW w:w="567" w:type="pct"/>
            <w:vAlign w:val="center"/>
          </w:tcPr>
          <w:p w14:paraId="76366960" w14:textId="09D28E28"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0216343A" w14:textId="1BDD3503" w:rsidR="004840B5" w:rsidRPr="0081220A"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322C4270" w14:textId="1ECFF22D"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35C62EC6" w14:textId="77777777" w:rsidTr="00370E77">
        <w:trPr>
          <w:cantSplit/>
          <w:trHeight w:val="851"/>
          <w:tblHeader/>
          <w:jc w:val="center"/>
        </w:trPr>
        <w:tc>
          <w:tcPr>
            <w:tcW w:w="212" w:type="pct"/>
            <w:shd w:val="clear" w:color="auto" w:fill="auto"/>
            <w:vAlign w:val="center"/>
          </w:tcPr>
          <w:p w14:paraId="54E95250" w14:textId="73FF4D15" w:rsidR="004840B5" w:rsidRDefault="004840B5" w:rsidP="00844373">
            <w:pPr>
              <w:jc w:val="center"/>
              <w:rPr>
                <w:rFonts w:cstheme="minorHAnsi"/>
                <w:b/>
                <w:sz w:val="16"/>
                <w:szCs w:val="16"/>
              </w:rPr>
            </w:pPr>
            <w:r>
              <w:rPr>
                <w:rFonts w:cstheme="minorHAnsi"/>
                <w:b/>
                <w:sz w:val="16"/>
                <w:szCs w:val="16"/>
              </w:rPr>
              <w:t>6</w:t>
            </w:r>
          </w:p>
        </w:tc>
        <w:tc>
          <w:tcPr>
            <w:tcW w:w="2587" w:type="pct"/>
            <w:shd w:val="clear" w:color="auto" w:fill="auto"/>
            <w:vAlign w:val="center"/>
          </w:tcPr>
          <w:p w14:paraId="1607A361" w14:textId="6EDED5C0" w:rsidR="004840B5" w:rsidRPr="00911EDF" w:rsidRDefault="004840B5" w:rsidP="004C6B8F">
            <w:pPr>
              <w:spacing w:before="0" w:beforeAutospacing="0" w:after="0" w:afterAutospacing="0"/>
              <w:ind w:right="-142"/>
              <w:contextualSpacing/>
              <w:jc w:val="left"/>
              <w:rPr>
                <w:rFonts w:cstheme="minorHAnsi"/>
                <w:b/>
                <w:sz w:val="18"/>
                <w:szCs w:val="18"/>
              </w:rPr>
            </w:pPr>
            <w:r w:rsidRPr="004C6B8F">
              <w:rPr>
                <w:rFonts w:eastAsia="Calibri" w:cstheme="minorHAnsi"/>
                <w:b/>
                <w:sz w:val="18"/>
                <w:szCs w:val="18"/>
              </w:rPr>
              <w:t xml:space="preserve">Cisco MDS 9710 </w:t>
            </w:r>
            <w:r>
              <w:rPr>
                <w:rFonts w:eastAsia="Calibri" w:cstheme="minorHAnsi"/>
                <w:b/>
                <w:sz w:val="18"/>
                <w:szCs w:val="18"/>
              </w:rPr>
              <w:t xml:space="preserve">- świadczenie usług </w:t>
            </w:r>
            <w:r w:rsidRPr="00D81949">
              <w:rPr>
                <w:rFonts w:eastAsia="Calibri" w:cstheme="minorHAnsi"/>
                <w:b/>
                <w:sz w:val="18"/>
                <w:szCs w:val="18"/>
              </w:rPr>
              <w:t>serwisu pogwarancyjnego</w:t>
            </w:r>
            <w:r>
              <w:rPr>
                <w:rFonts w:eastAsia="Calibri" w:cstheme="minorHAnsi"/>
                <w:b/>
                <w:sz w:val="18"/>
                <w:szCs w:val="18"/>
              </w:rPr>
              <w:t>**</w:t>
            </w:r>
            <w:r w:rsidRPr="00D81949">
              <w:rPr>
                <w:rFonts w:eastAsia="Calibri" w:cstheme="minorHAnsi"/>
                <w:b/>
                <w:sz w:val="18"/>
                <w:szCs w:val="18"/>
              </w:rPr>
              <w:t xml:space="preserve"> </w:t>
            </w:r>
            <w:r>
              <w:rPr>
                <w:rFonts w:eastAsia="Calibri" w:cstheme="minorHAnsi"/>
                <w:b/>
                <w:sz w:val="18"/>
                <w:szCs w:val="18"/>
              </w:rPr>
              <w:t>(poz. Nr. 6 Tabela A Zał. nr.1)</w:t>
            </w:r>
          </w:p>
        </w:tc>
        <w:tc>
          <w:tcPr>
            <w:tcW w:w="360" w:type="pct"/>
            <w:vAlign w:val="center"/>
          </w:tcPr>
          <w:p w14:paraId="3E136B53" w14:textId="34F73AF5" w:rsidR="004840B5" w:rsidRDefault="004840B5" w:rsidP="009F3228">
            <w:pPr>
              <w:jc w:val="center"/>
              <w:rPr>
                <w:rFonts w:cstheme="minorHAnsi"/>
                <w:b/>
                <w:sz w:val="16"/>
                <w:szCs w:val="16"/>
              </w:rPr>
            </w:pPr>
            <w:r>
              <w:rPr>
                <w:rFonts w:cstheme="minorHAnsi"/>
                <w:b/>
                <w:sz w:val="16"/>
                <w:szCs w:val="16"/>
              </w:rPr>
              <w:t>1</w:t>
            </w:r>
          </w:p>
        </w:tc>
        <w:tc>
          <w:tcPr>
            <w:tcW w:w="567" w:type="pct"/>
            <w:vAlign w:val="center"/>
          </w:tcPr>
          <w:p w14:paraId="548E2011" w14:textId="62497B50"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vAlign w:val="center"/>
          </w:tcPr>
          <w:p w14:paraId="733E6CC5" w14:textId="380C957D" w:rsidR="004840B5" w:rsidRPr="00DB1EE3"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41675F77" w14:textId="55CFA5B0"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03FCEC18" w14:textId="77777777" w:rsidTr="00370E77">
        <w:trPr>
          <w:cantSplit/>
          <w:trHeight w:val="851"/>
          <w:tblHeader/>
          <w:jc w:val="center"/>
        </w:trPr>
        <w:tc>
          <w:tcPr>
            <w:tcW w:w="212" w:type="pct"/>
            <w:shd w:val="clear" w:color="auto" w:fill="auto"/>
            <w:vAlign w:val="center"/>
          </w:tcPr>
          <w:p w14:paraId="5DD97CCD" w14:textId="12445D7A" w:rsidR="004840B5" w:rsidRDefault="004840B5" w:rsidP="00844373">
            <w:pPr>
              <w:jc w:val="center"/>
              <w:rPr>
                <w:rFonts w:cstheme="minorHAnsi"/>
                <w:b/>
                <w:sz w:val="16"/>
                <w:szCs w:val="16"/>
              </w:rPr>
            </w:pPr>
            <w:r>
              <w:rPr>
                <w:rFonts w:cstheme="minorHAnsi"/>
                <w:b/>
                <w:sz w:val="16"/>
                <w:szCs w:val="16"/>
              </w:rPr>
              <w:t>7</w:t>
            </w:r>
          </w:p>
        </w:tc>
        <w:tc>
          <w:tcPr>
            <w:tcW w:w="2587" w:type="pct"/>
            <w:shd w:val="clear" w:color="auto" w:fill="auto"/>
            <w:vAlign w:val="center"/>
          </w:tcPr>
          <w:p w14:paraId="7B95A5CD" w14:textId="272E257C" w:rsidR="004840B5" w:rsidRDefault="004840B5" w:rsidP="006B2A9C">
            <w:pPr>
              <w:spacing w:before="0" w:beforeAutospacing="0" w:after="0" w:afterAutospacing="0"/>
              <w:ind w:right="-142"/>
              <w:contextualSpacing/>
              <w:jc w:val="left"/>
              <w:rPr>
                <w:rFonts w:eastAsia="Calibri" w:cstheme="minorHAnsi"/>
                <w:b/>
                <w:sz w:val="18"/>
                <w:szCs w:val="18"/>
              </w:rPr>
            </w:pPr>
            <w:r>
              <w:rPr>
                <w:rFonts w:eastAsia="Calibri" w:cstheme="minorHAnsi"/>
                <w:b/>
                <w:sz w:val="18"/>
                <w:szCs w:val="18"/>
              </w:rPr>
              <w:t xml:space="preserve">Cisco </w:t>
            </w:r>
            <w:r w:rsidRPr="004C6B8F">
              <w:rPr>
                <w:rFonts w:eastAsia="Calibri" w:cstheme="minorHAnsi"/>
                <w:b/>
                <w:sz w:val="18"/>
                <w:szCs w:val="18"/>
              </w:rPr>
              <w:t>N9K-C9508-B3-G</w:t>
            </w:r>
            <w:r>
              <w:rPr>
                <w:rFonts w:eastAsia="Calibri" w:cstheme="minorHAnsi"/>
                <w:b/>
                <w:sz w:val="18"/>
                <w:szCs w:val="18"/>
              </w:rPr>
              <w:t xml:space="preserve"> – ś</w:t>
            </w:r>
            <w:r w:rsidRPr="004C6B8F">
              <w:rPr>
                <w:rFonts w:eastAsia="Calibri" w:cstheme="minorHAnsi"/>
                <w:b/>
                <w:sz w:val="18"/>
                <w:szCs w:val="18"/>
              </w:rPr>
              <w:t>wiadczenie usług serwisu pogwarancyjnego</w:t>
            </w:r>
            <w:r>
              <w:rPr>
                <w:rFonts w:eastAsia="Calibri" w:cstheme="minorHAnsi"/>
                <w:b/>
                <w:sz w:val="18"/>
                <w:szCs w:val="18"/>
              </w:rPr>
              <w:t>***</w:t>
            </w:r>
            <w:r w:rsidRPr="004C6B8F">
              <w:rPr>
                <w:rFonts w:eastAsia="Calibri" w:cstheme="minorHAnsi"/>
                <w:b/>
                <w:sz w:val="18"/>
                <w:szCs w:val="18"/>
              </w:rPr>
              <w:t xml:space="preserve"> </w:t>
            </w:r>
            <w:r>
              <w:rPr>
                <w:rFonts w:eastAsia="Calibri" w:cstheme="minorHAnsi"/>
                <w:b/>
                <w:sz w:val="18"/>
                <w:szCs w:val="18"/>
              </w:rPr>
              <w:t>(poz. Nr. 7-8</w:t>
            </w:r>
            <w:r w:rsidRPr="004C6B8F">
              <w:rPr>
                <w:rFonts w:eastAsia="Calibri" w:cstheme="minorHAnsi"/>
                <w:b/>
                <w:sz w:val="18"/>
                <w:szCs w:val="18"/>
              </w:rPr>
              <w:t xml:space="preserve"> Tabela A Zał. nr.1)</w:t>
            </w:r>
            <w:r>
              <w:rPr>
                <w:rFonts w:eastAsia="Calibri" w:cstheme="minorHAnsi"/>
                <w:b/>
                <w:sz w:val="18"/>
                <w:szCs w:val="18"/>
              </w:rPr>
              <w:t xml:space="preserve"> </w:t>
            </w:r>
          </w:p>
        </w:tc>
        <w:tc>
          <w:tcPr>
            <w:tcW w:w="360" w:type="pct"/>
            <w:vAlign w:val="center"/>
          </w:tcPr>
          <w:p w14:paraId="3706A7CD" w14:textId="575A87A1" w:rsidR="004840B5" w:rsidRDefault="004840B5" w:rsidP="009F3228">
            <w:pPr>
              <w:jc w:val="center"/>
              <w:rPr>
                <w:rFonts w:cstheme="minorHAnsi"/>
                <w:b/>
                <w:sz w:val="16"/>
                <w:szCs w:val="16"/>
              </w:rPr>
            </w:pPr>
            <w:r>
              <w:rPr>
                <w:rFonts w:cstheme="minorHAnsi"/>
                <w:b/>
                <w:sz w:val="16"/>
                <w:szCs w:val="16"/>
              </w:rPr>
              <w:t>2</w:t>
            </w:r>
          </w:p>
        </w:tc>
        <w:tc>
          <w:tcPr>
            <w:tcW w:w="567" w:type="pct"/>
            <w:vAlign w:val="center"/>
          </w:tcPr>
          <w:p w14:paraId="1D8DB2B2" w14:textId="0663976C" w:rsidR="004840B5" w:rsidRPr="006B2A9C" w:rsidRDefault="004840B5" w:rsidP="00817ED1">
            <w:pPr>
              <w:jc w:val="center"/>
              <w:rPr>
                <w:rFonts w:cstheme="minorHAnsi"/>
                <w:b/>
                <w:sz w:val="16"/>
                <w:szCs w:val="16"/>
              </w:rPr>
            </w:pPr>
            <w:r w:rsidRPr="004840B5">
              <w:rPr>
                <w:rFonts w:cstheme="minorHAnsi"/>
                <w:sz w:val="16"/>
                <w:szCs w:val="16"/>
              </w:rPr>
              <w:t>……………..*</w:t>
            </w:r>
          </w:p>
        </w:tc>
        <w:tc>
          <w:tcPr>
            <w:tcW w:w="619" w:type="pct"/>
            <w:vAlign w:val="center"/>
          </w:tcPr>
          <w:p w14:paraId="600D081D" w14:textId="35B4B22C" w:rsidR="004840B5" w:rsidRPr="006B2A9C" w:rsidRDefault="004840B5" w:rsidP="00817ED1">
            <w:pPr>
              <w:jc w:val="center"/>
              <w:rPr>
                <w:rFonts w:cstheme="minorHAnsi"/>
                <w:b/>
                <w:sz w:val="16"/>
                <w:szCs w:val="16"/>
              </w:rPr>
            </w:pPr>
            <w:r w:rsidRPr="004840B5">
              <w:rPr>
                <w:rFonts w:cstheme="minorHAnsi"/>
                <w:sz w:val="16"/>
                <w:szCs w:val="16"/>
              </w:rPr>
              <w:t>……………..*</w:t>
            </w:r>
          </w:p>
        </w:tc>
        <w:tc>
          <w:tcPr>
            <w:tcW w:w="655" w:type="pct"/>
            <w:shd w:val="clear" w:color="auto" w:fill="auto"/>
            <w:vAlign w:val="center"/>
          </w:tcPr>
          <w:p w14:paraId="6EFD3C3D" w14:textId="702414B4" w:rsidR="004840B5" w:rsidRPr="006B2A9C" w:rsidRDefault="004840B5" w:rsidP="00817ED1">
            <w:pPr>
              <w:jc w:val="center"/>
              <w:rPr>
                <w:rFonts w:cstheme="minorHAnsi"/>
                <w:b/>
                <w:sz w:val="16"/>
                <w:szCs w:val="16"/>
              </w:rPr>
            </w:pPr>
            <w:r w:rsidRPr="004840B5">
              <w:rPr>
                <w:rFonts w:cstheme="minorHAnsi"/>
                <w:sz w:val="16"/>
                <w:szCs w:val="16"/>
              </w:rPr>
              <w:t>……………..*</w:t>
            </w:r>
          </w:p>
        </w:tc>
      </w:tr>
      <w:tr w:rsidR="004840B5" w:rsidRPr="002B2C30" w14:paraId="23D5B6E3" w14:textId="77777777" w:rsidTr="00370E77">
        <w:trPr>
          <w:cantSplit/>
          <w:trHeight w:val="851"/>
          <w:tblHeader/>
          <w:jc w:val="center"/>
        </w:trPr>
        <w:tc>
          <w:tcPr>
            <w:tcW w:w="212" w:type="pct"/>
            <w:shd w:val="clear" w:color="auto" w:fill="auto"/>
            <w:vAlign w:val="center"/>
          </w:tcPr>
          <w:p w14:paraId="5B0355D7" w14:textId="63C2DF78" w:rsidR="004840B5" w:rsidRDefault="004840B5" w:rsidP="00844373">
            <w:pPr>
              <w:jc w:val="center"/>
              <w:rPr>
                <w:rFonts w:cstheme="minorHAnsi"/>
                <w:b/>
                <w:sz w:val="16"/>
                <w:szCs w:val="16"/>
              </w:rPr>
            </w:pPr>
            <w:r>
              <w:rPr>
                <w:rFonts w:cstheme="minorHAnsi"/>
                <w:b/>
                <w:sz w:val="16"/>
                <w:szCs w:val="16"/>
              </w:rPr>
              <w:t>8</w:t>
            </w:r>
          </w:p>
        </w:tc>
        <w:tc>
          <w:tcPr>
            <w:tcW w:w="2587" w:type="pct"/>
            <w:shd w:val="clear" w:color="auto" w:fill="auto"/>
            <w:vAlign w:val="center"/>
          </w:tcPr>
          <w:p w14:paraId="2A00EFB9" w14:textId="3060DBB1" w:rsidR="004840B5" w:rsidRPr="00635B8A" w:rsidRDefault="004840B5" w:rsidP="0049238C">
            <w:pPr>
              <w:spacing w:before="0" w:beforeAutospacing="0" w:after="0" w:afterAutospacing="0"/>
              <w:ind w:right="-142"/>
              <w:contextualSpacing/>
              <w:jc w:val="left"/>
              <w:rPr>
                <w:rFonts w:cstheme="minorHAnsi"/>
                <w:b/>
                <w:sz w:val="18"/>
                <w:szCs w:val="18"/>
              </w:rPr>
            </w:pPr>
            <w:r w:rsidRPr="006B2A9C">
              <w:rPr>
                <w:rFonts w:cstheme="minorHAnsi"/>
                <w:b/>
                <w:sz w:val="18"/>
                <w:szCs w:val="18"/>
              </w:rPr>
              <w:t>Cisco N9K-C9508-B3-G – świadczenie usług ser</w:t>
            </w:r>
            <w:r>
              <w:rPr>
                <w:rFonts w:cstheme="minorHAnsi"/>
                <w:b/>
                <w:sz w:val="18"/>
                <w:szCs w:val="18"/>
              </w:rPr>
              <w:t>wisu pogwarancyjnego*** (poz. Nr. 9-22</w:t>
            </w:r>
            <w:r w:rsidRPr="006B2A9C">
              <w:rPr>
                <w:rFonts w:cstheme="minorHAnsi"/>
                <w:b/>
                <w:sz w:val="18"/>
                <w:szCs w:val="18"/>
              </w:rPr>
              <w:t xml:space="preserve"> Tabela A Zał. nr.1)</w:t>
            </w:r>
          </w:p>
        </w:tc>
        <w:tc>
          <w:tcPr>
            <w:tcW w:w="360" w:type="pct"/>
            <w:vAlign w:val="center"/>
          </w:tcPr>
          <w:p w14:paraId="00F96527" w14:textId="7F48C91F" w:rsidR="004840B5" w:rsidRDefault="004840B5" w:rsidP="009F3228">
            <w:pPr>
              <w:jc w:val="center"/>
              <w:rPr>
                <w:rFonts w:cstheme="minorHAnsi"/>
                <w:b/>
                <w:sz w:val="16"/>
                <w:szCs w:val="16"/>
              </w:rPr>
            </w:pPr>
            <w:r>
              <w:rPr>
                <w:rFonts w:cstheme="minorHAnsi"/>
                <w:b/>
                <w:sz w:val="16"/>
                <w:szCs w:val="16"/>
              </w:rPr>
              <w:t>14</w:t>
            </w:r>
          </w:p>
        </w:tc>
        <w:tc>
          <w:tcPr>
            <w:tcW w:w="567" w:type="pct"/>
            <w:vAlign w:val="center"/>
          </w:tcPr>
          <w:p w14:paraId="3715E304" w14:textId="12017123" w:rsidR="004840B5" w:rsidRPr="004840B5" w:rsidRDefault="004840B5" w:rsidP="00A932D9">
            <w:pPr>
              <w:jc w:val="center"/>
              <w:rPr>
                <w:rFonts w:cstheme="minorHAnsi"/>
                <w:sz w:val="16"/>
                <w:szCs w:val="16"/>
              </w:rPr>
            </w:pPr>
            <w:r w:rsidRPr="004840B5">
              <w:rPr>
                <w:rFonts w:cstheme="minorHAnsi"/>
                <w:sz w:val="16"/>
                <w:szCs w:val="16"/>
              </w:rPr>
              <w:t>……………..*</w:t>
            </w:r>
          </w:p>
        </w:tc>
        <w:tc>
          <w:tcPr>
            <w:tcW w:w="619" w:type="pct"/>
            <w:vAlign w:val="center"/>
          </w:tcPr>
          <w:p w14:paraId="5DB2E618" w14:textId="5C5E01A9" w:rsidR="004840B5" w:rsidRPr="006B2A9C" w:rsidRDefault="004840B5" w:rsidP="00A932D9">
            <w:pPr>
              <w:jc w:val="center"/>
              <w:rPr>
                <w:rFonts w:cstheme="minorHAnsi"/>
                <w:b/>
                <w:sz w:val="16"/>
                <w:szCs w:val="16"/>
              </w:rPr>
            </w:pPr>
            <w:r w:rsidRPr="004840B5">
              <w:rPr>
                <w:rFonts w:cstheme="minorHAnsi"/>
                <w:sz w:val="16"/>
                <w:szCs w:val="16"/>
              </w:rPr>
              <w:t>……………..*</w:t>
            </w:r>
          </w:p>
        </w:tc>
        <w:tc>
          <w:tcPr>
            <w:tcW w:w="655" w:type="pct"/>
            <w:shd w:val="clear" w:color="auto" w:fill="auto"/>
            <w:vAlign w:val="center"/>
          </w:tcPr>
          <w:p w14:paraId="33321829" w14:textId="1D72A835" w:rsidR="004840B5" w:rsidRPr="006B2A9C" w:rsidRDefault="004840B5" w:rsidP="00A932D9">
            <w:pPr>
              <w:jc w:val="center"/>
              <w:rPr>
                <w:rFonts w:cstheme="minorHAnsi"/>
                <w:b/>
                <w:sz w:val="16"/>
                <w:szCs w:val="16"/>
              </w:rPr>
            </w:pPr>
            <w:r w:rsidRPr="004840B5">
              <w:rPr>
                <w:rFonts w:cstheme="minorHAnsi"/>
                <w:sz w:val="16"/>
                <w:szCs w:val="16"/>
              </w:rPr>
              <w:t>……………..*</w:t>
            </w:r>
          </w:p>
        </w:tc>
      </w:tr>
      <w:tr w:rsidR="005E1C67" w:rsidRPr="002B2C30" w14:paraId="3948CFB6" w14:textId="77777777" w:rsidTr="00370E77">
        <w:trPr>
          <w:cantSplit/>
          <w:trHeight w:val="851"/>
          <w:tblHeader/>
          <w:jc w:val="center"/>
        </w:trPr>
        <w:tc>
          <w:tcPr>
            <w:tcW w:w="212" w:type="pct"/>
            <w:shd w:val="clear" w:color="auto" w:fill="auto"/>
            <w:vAlign w:val="center"/>
          </w:tcPr>
          <w:p w14:paraId="4B88A201" w14:textId="4603E9BE" w:rsidR="005E1C67" w:rsidRDefault="005E1C67" w:rsidP="00844373">
            <w:pPr>
              <w:jc w:val="center"/>
              <w:rPr>
                <w:rFonts w:cstheme="minorHAnsi"/>
                <w:b/>
                <w:sz w:val="16"/>
                <w:szCs w:val="16"/>
              </w:rPr>
            </w:pPr>
            <w:r>
              <w:rPr>
                <w:rFonts w:cstheme="minorHAnsi"/>
                <w:b/>
                <w:sz w:val="16"/>
                <w:szCs w:val="16"/>
              </w:rPr>
              <w:t>9</w:t>
            </w:r>
          </w:p>
        </w:tc>
        <w:tc>
          <w:tcPr>
            <w:tcW w:w="2587" w:type="pct"/>
            <w:shd w:val="clear" w:color="auto" w:fill="auto"/>
            <w:vAlign w:val="center"/>
          </w:tcPr>
          <w:p w14:paraId="53BBCE5D" w14:textId="0ED8E062" w:rsidR="005E1C67" w:rsidRDefault="005E1C67" w:rsidP="006B2A9C">
            <w:pPr>
              <w:spacing w:before="0" w:beforeAutospacing="0" w:after="0" w:afterAutospacing="0"/>
              <w:ind w:right="-142"/>
              <w:contextualSpacing/>
              <w:jc w:val="left"/>
              <w:rPr>
                <w:rFonts w:cstheme="minorHAnsi"/>
                <w:b/>
                <w:sz w:val="18"/>
                <w:szCs w:val="18"/>
              </w:rPr>
            </w:pPr>
            <w:r w:rsidRPr="00635B8A">
              <w:rPr>
                <w:rFonts w:cstheme="minorHAnsi"/>
                <w:b/>
                <w:sz w:val="18"/>
                <w:szCs w:val="18"/>
              </w:rPr>
              <w:t xml:space="preserve">Cisco </w:t>
            </w:r>
            <w:r w:rsidRPr="007519CB">
              <w:rPr>
                <w:rFonts w:ascii="Calibri" w:eastAsia="Times New Roman" w:hAnsi="Calibri" w:cs="Calibri"/>
                <w:b/>
                <w:color w:val="000000"/>
                <w:sz w:val="20"/>
                <w:lang w:eastAsia="pl-PL"/>
              </w:rPr>
              <w:t>N9K-C93180YC-FX3</w:t>
            </w:r>
            <w:r>
              <w:rPr>
                <w:rFonts w:ascii="Calibri" w:eastAsia="Times New Roman" w:hAnsi="Calibri" w:cs="Calibri"/>
                <w:b/>
                <w:color w:val="000000"/>
                <w:sz w:val="20"/>
                <w:lang w:eastAsia="pl-PL"/>
              </w:rPr>
              <w:t xml:space="preserve"> </w:t>
            </w:r>
            <w:r w:rsidRPr="004C6B8F">
              <w:rPr>
                <w:rFonts w:cstheme="minorHAnsi"/>
                <w:b/>
                <w:sz w:val="18"/>
                <w:szCs w:val="18"/>
              </w:rPr>
              <w:t>– świadczenie usłu</w:t>
            </w:r>
            <w:r>
              <w:rPr>
                <w:rFonts w:cstheme="minorHAnsi"/>
                <w:b/>
                <w:sz w:val="18"/>
                <w:szCs w:val="18"/>
              </w:rPr>
              <w:t>g serwisu pogwarancyjnego*** (poz. Nr. 23-44</w:t>
            </w:r>
            <w:r w:rsidRPr="004C6B8F">
              <w:rPr>
                <w:rFonts w:cstheme="minorHAnsi"/>
                <w:b/>
                <w:sz w:val="18"/>
                <w:szCs w:val="18"/>
              </w:rPr>
              <w:t xml:space="preserve"> Tabela A Zał. nr.1)</w:t>
            </w:r>
          </w:p>
        </w:tc>
        <w:tc>
          <w:tcPr>
            <w:tcW w:w="360" w:type="pct"/>
            <w:vAlign w:val="center"/>
          </w:tcPr>
          <w:p w14:paraId="66E8A2FE" w14:textId="459C7C6E" w:rsidR="005E1C67" w:rsidRDefault="005E1C67" w:rsidP="009F3228">
            <w:pPr>
              <w:jc w:val="center"/>
              <w:rPr>
                <w:rFonts w:cstheme="minorHAnsi"/>
                <w:b/>
                <w:sz w:val="16"/>
                <w:szCs w:val="16"/>
              </w:rPr>
            </w:pPr>
            <w:r>
              <w:rPr>
                <w:rFonts w:cstheme="minorHAnsi"/>
                <w:b/>
                <w:sz w:val="16"/>
                <w:szCs w:val="16"/>
              </w:rPr>
              <w:t>22</w:t>
            </w:r>
          </w:p>
        </w:tc>
        <w:tc>
          <w:tcPr>
            <w:tcW w:w="567" w:type="pct"/>
            <w:vAlign w:val="center"/>
          </w:tcPr>
          <w:p w14:paraId="3AB772DA" w14:textId="3C7669BC"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2ABDDC01" w14:textId="11A49055"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50ADDECA" w14:textId="51C7B5E1" w:rsidR="005E1C67" w:rsidRPr="005E1C67" w:rsidRDefault="005E1C67" w:rsidP="005E1C67">
            <w:pPr>
              <w:jc w:val="center"/>
              <w:rPr>
                <w:rFonts w:cstheme="minorHAnsi"/>
                <w:b/>
                <w:sz w:val="16"/>
                <w:szCs w:val="16"/>
              </w:rPr>
            </w:pPr>
            <w:r w:rsidRPr="005E1C67">
              <w:rPr>
                <w:sz w:val="16"/>
                <w:szCs w:val="16"/>
              </w:rPr>
              <w:t>……………..*</w:t>
            </w:r>
          </w:p>
        </w:tc>
      </w:tr>
      <w:tr w:rsidR="005E1C67" w:rsidRPr="002B2C30" w14:paraId="039B1F1B" w14:textId="77777777" w:rsidTr="00370E77">
        <w:trPr>
          <w:cantSplit/>
          <w:trHeight w:val="851"/>
          <w:tblHeader/>
          <w:jc w:val="center"/>
        </w:trPr>
        <w:tc>
          <w:tcPr>
            <w:tcW w:w="212" w:type="pct"/>
            <w:shd w:val="clear" w:color="auto" w:fill="auto"/>
            <w:vAlign w:val="center"/>
          </w:tcPr>
          <w:p w14:paraId="7394B500" w14:textId="1F2AEE20" w:rsidR="005E1C67" w:rsidRDefault="005E1C67" w:rsidP="00844373">
            <w:pPr>
              <w:jc w:val="center"/>
              <w:rPr>
                <w:rFonts w:cstheme="minorHAnsi"/>
                <w:b/>
                <w:sz w:val="16"/>
                <w:szCs w:val="16"/>
              </w:rPr>
            </w:pPr>
            <w:r>
              <w:rPr>
                <w:rFonts w:cstheme="minorHAnsi"/>
                <w:b/>
                <w:sz w:val="16"/>
                <w:szCs w:val="16"/>
              </w:rPr>
              <w:t>10</w:t>
            </w:r>
          </w:p>
        </w:tc>
        <w:tc>
          <w:tcPr>
            <w:tcW w:w="2587" w:type="pct"/>
            <w:shd w:val="clear" w:color="auto" w:fill="auto"/>
            <w:vAlign w:val="center"/>
          </w:tcPr>
          <w:p w14:paraId="2AF0C39A" w14:textId="3124C33A" w:rsidR="005E1C67" w:rsidRDefault="005E1C67" w:rsidP="0049238C">
            <w:pPr>
              <w:spacing w:before="0" w:beforeAutospacing="0" w:after="0" w:afterAutospacing="0"/>
              <w:ind w:right="-142"/>
              <w:contextualSpacing/>
              <w:jc w:val="left"/>
              <w:rPr>
                <w:rFonts w:cstheme="minorHAnsi"/>
                <w:b/>
                <w:sz w:val="18"/>
                <w:szCs w:val="18"/>
              </w:rPr>
            </w:pPr>
            <w:r w:rsidRPr="002C704B">
              <w:rPr>
                <w:rFonts w:cstheme="minorHAnsi"/>
                <w:b/>
                <w:sz w:val="18"/>
                <w:szCs w:val="18"/>
              </w:rPr>
              <w:t xml:space="preserve">Cisco </w:t>
            </w:r>
            <w:r w:rsidRPr="00AD4C95">
              <w:rPr>
                <w:rFonts w:cstheme="minorHAnsi"/>
                <w:b/>
                <w:sz w:val="18"/>
                <w:szCs w:val="18"/>
              </w:rPr>
              <w:t xml:space="preserve">N9K-C9348GC-FXP </w:t>
            </w:r>
            <w:r w:rsidRPr="002C704B">
              <w:rPr>
                <w:rFonts w:cstheme="minorHAnsi"/>
                <w:b/>
                <w:sz w:val="18"/>
                <w:szCs w:val="18"/>
              </w:rPr>
              <w:t>– świadczenie usług</w:t>
            </w:r>
            <w:r>
              <w:rPr>
                <w:rFonts w:cstheme="minorHAnsi"/>
                <w:b/>
                <w:sz w:val="18"/>
                <w:szCs w:val="18"/>
              </w:rPr>
              <w:t xml:space="preserve"> serwisu pogwarancyjnego*** (poz. Nr. 45-54</w:t>
            </w:r>
            <w:r w:rsidRPr="002C704B">
              <w:rPr>
                <w:rFonts w:cstheme="minorHAnsi"/>
                <w:b/>
                <w:sz w:val="18"/>
                <w:szCs w:val="18"/>
              </w:rPr>
              <w:t xml:space="preserve"> Tabela A Zał. nr.1)</w:t>
            </w:r>
          </w:p>
        </w:tc>
        <w:tc>
          <w:tcPr>
            <w:tcW w:w="360" w:type="pct"/>
            <w:vAlign w:val="center"/>
          </w:tcPr>
          <w:p w14:paraId="718CB57F" w14:textId="5C843AB0" w:rsidR="005E1C67" w:rsidRDefault="005E1C67" w:rsidP="009F3228">
            <w:pPr>
              <w:jc w:val="center"/>
              <w:rPr>
                <w:rFonts w:cstheme="minorHAnsi"/>
                <w:b/>
                <w:sz w:val="16"/>
                <w:szCs w:val="16"/>
              </w:rPr>
            </w:pPr>
            <w:r>
              <w:rPr>
                <w:rFonts w:cstheme="minorHAnsi"/>
                <w:b/>
                <w:sz w:val="16"/>
                <w:szCs w:val="16"/>
              </w:rPr>
              <w:t>10</w:t>
            </w:r>
          </w:p>
        </w:tc>
        <w:tc>
          <w:tcPr>
            <w:tcW w:w="567" w:type="pct"/>
            <w:vAlign w:val="center"/>
          </w:tcPr>
          <w:p w14:paraId="048AF1E8" w14:textId="25C318C8"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616F0A4D" w14:textId="7141C8D2"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7BEB0E93" w14:textId="759969F4" w:rsidR="005E1C67" w:rsidRPr="005E1C67" w:rsidRDefault="005E1C67" w:rsidP="005E1C67">
            <w:pPr>
              <w:jc w:val="center"/>
              <w:rPr>
                <w:rFonts w:cstheme="minorHAnsi"/>
                <w:b/>
                <w:sz w:val="16"/>
                <w:szCs w:val="16"/>
              </w:rPr>
            </w:pPr>
            <w:r w:rsidRPr="005E1C67">
              <w:rPr>
                <w:sz w:val="16"/>
                <w:szCs w:val="16"/>
              </w:rPr>
              <w:t>……………..*</w:t>
            </w:r>
          </w:p>
        </w:tc>
      </w:tr>
      <w:tr w:rsidR="005E1C67" w:rsidRPr="002B2C30" w14:paraId="69AEBA65" w14:textId="77777777" w:rsidTr="00370E77">
        <w:trPr>
          <w:cantSplit/>
          <w:trHeight w:val="851"/>
          <w:tblHeader/>
          <w:jc w:val="center"/>
        </w:trPr>
        <w:tc>
          <w:tcPr>
            <w:tcW w:w="212" w:type="pct"/>
            <w:shd w:val="clear" w:color="auto" w:fill="auto"/>
            <w:vAlign w:val="center"/>
          </w:tcPr>
          <w:p w14:paraId="4F03151A" w14:textId="4CFDFBC5" w:rsidR="005E1C67" w:rsidRDefault="005E1C67" w:rsidP="00844373">
            <w:pPr>
              <w:jc w:val="center"/>
              <w:rPr>
                <w:rFonts w:cstheme="minorHAnsi"/>
                <w:b/>
                <w:sz w:val="16"/>
                <w:szCs w:val="16"/>
              </w:rPr>
            </w:pPr>
            <w:r>
              <w:rPr>
                <w:rFonts w:cstheme="minorHAnsi"/>
                <w:b/>
                <w:sz w:val="16"/>
                <w:szCs w:val="16"/>
              </w:rPr>
              <w:t>11</w:t>
            </w:r>
          </w:p>
        </w:tc>
        <w:tc>
          <w:tcPr>
            <w:tcW w:w="2587" w:type="pct"/>
            <w:shd w:val="clear" w:color="auto" w:fill="auto"/>
            <w:vAlign w:val="center"/>
          </w:tcPr>
          <w:p w14:paraId="444D642E" w14:textId="6A6267AD" w:rsidR="005E1C67" w:rsidRDefault="005E1C67" w:rsidP="0049238C">
            <w:pPr>
              <w:spacing w:before="0" w:beforeAutospacing="0" w:after="0" w:afterAutospacing="0"/>
              <w:ind w:right="-142"/>
              <w:contextualSpacing/>
              <w:jc w:val="left"/>
              <w:rPr>
                <w:rFonts w:cstheme="minorHAnsi"/>
                <w:b/>
                <w:sz w:val="18"/>
                <w:szCs w:val="18"/>
              </w:rPr>
            </w:pPr>
            <w:r w:rsidRPr="001B0477">
              <w:rPr>
                <w:rFonts w:cstheme="minorHAnsi"/>
                <w:b/>
                <w:sz w:val="18"/>
                <w:szCs w:val="18"/>
              </w:rPr>
              <w:t>Cisco APIC-SERVER-L3 (UCS-C220-M5)</w:t>
            </w:r>
            <w:r>
              <w:rPr>
                <w:rFonts w:cstheme="minorHAnsi"/>
                <w:b/>
                <w:sz w:val="18"/>
                <w:szCs w:val="18"/>
              </w:rPr>
              <w:t xml:space="preserve"> </w:t>
            </w:r>
            <w:r w:rsidRPr="001B0477">
              <w:rPr>
                <w:rFonts w:cstheme="minorHAnsi"/>
                <w:b/>
                <w:sz w:val="18"/>
                <w:szCs w:val="18"/>
              </w:rPr>
              <w:t>– świadczenie usłu</w:t>
            </w:r>
            <w:r>
              <w:rPr>
                <w:rFonts w:cstheme="minorHAnsi"/>
                <w:b/>
                <w:sz w:val="18"/>
                <w:szCs w:val="18"/>
              </w:rPr>
              <w:t>g serwisu pogwarancyjnego*** (poz. Nr. 55-58</w:t>
            </w:r>
            <w:r w:rsidRPr="001B0477">
              <w:rPr>
                <w:rFonts w:cstheme="minorHAnsi"/>
                <w:b/>
                <w:sz w:val="18"/>
                <w:szCs w:val="18"/>
              </w:rPr>
              <w:t xml:space="preserve"> Tabela A Zał. nr.1)</w:t>
            </w:r>
          </w:p>
        </w:tc>
        <w:tc>
          <w:tcPr>
            <w:tcW w:w="360" w:type="pct"/>
            <w:vAlign w:val="center"/>
          </w:tcPr>
          <w:p w14:paraId="68091B77" w14:textId="6167B161" w:rsidR="005E1C67" w:rsidRDefault="005E1C67" w:rsidP="009F3228">
            <w:pPr>
              <w:jc w:val="center"/>
              <w:rPr>
                <w:rFonts w:cstheme="minorHAnsi"/>
                <w:b/>
                <w:sz w:val="16"/>
                <w:szCs w:val="16"/>
              </w:rPr>
            </w:pPr>
            <w:r>
              <w:rPr>
                <w:rFonts w:cstheme="minorHAnsi"/>
                <w:b/>
                <w:sz w:val="16"/>
                <w:szCs w:val="16"/>
              </w:rPr>
              <w:t>4</w:t>
            </w:r>
          </w:p>
        </w:tc>
        <w:tc>
          <w:tcPr>
            <w:tcW w:w="567" w:type="pct"/>
            <w:vAlign w:val="center"/>
          </w:tcPr>
          <w:p w14:paraId="6389087B" w14:textId="489A6F12"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1B174BB9" w14:textId="03C2061F"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67C0C767" w14:textId="1982A117" w:rsidR="005E1C67" w:rsidRPr="005E1C67" w:rsidRDefault="005E1C67" w:rsidP="005E1C67">
            <w:pPr>
              <w:jc w:val="center"/>
              <w:rPr>
                <w:rFonts w:cstheme="minorHAnsi"/>
                <w:b/>
                <w:sz w:val="16"/>
                <w:szCs w:val="16"/>
              </w:rPr>
            </w:pPr>
            <w:r w:rsidRPr="005E1C67">
              <w:rPr>
                <w:sz w:val="16"/>
                <w:szCs w:val="16"/>
              </w:rPr>
              <w:t>……………..*</w:t>
            </w:r>
          </w:p>
        </w:tc>
      </w:tr>
      <w:tr w:rsidR="005E1C67" w:rsidRPr="002B2C30" w14:paraId="5EFF953F" w14:textId="77777777" w:rsidTr="00370E77">
        <w:trPr>
          <w:cantSplit/>
          <w:trHeight w:val="851"/>
          <w:tblHeader/>
          <w:jc w:val="center"/>
        </w:trPr>
        <w:tc>
          <w:tcPr>
            <w:tcW w:w="212" w:type="pct"/>
            <w:shd w:val="clear" w:color="auto" w:fill="auto"/>
            <w:vAlign w:val="center"/>
          </w:tcPr>
          <w:p w14:paraId="31530ADD" w14:textId="46B08C9B" w:rsidR="005E1C67" w:rsidRDefault="005E1C67" w:rsidP="00844373">
            <w:pPr>
              <w:jc w:val="center"/>
              <w:rPr>
                <w:rFonts w:cstheme="minorHAnsi"/>
                <w:b/>
                <w:sz w:val="16"/>
                <w:szCs w:val="16"/>
              </w:rPr>
            </w:pPr>
            <w:r>
              <w:rPr>
                <w:rFonts w:cstheme="minorHAnsi"/>
                <w:b/>
                <w:sz w:val="16"/>
                <w:szCs w:val="16"/>
              </w:rPr>
              <w:t>12</w:t>
            </w:r>
          </w:p>
        </w:tc>
        <w:tc>
          <w:tcPr>
            <w:tcW w:w="2587" w:type="pct"/>
            <w:shd w:val="clear" w:color="auto" w:fill="auto"/>
            <w:vAlign w:val="center"/>
          </w:tcPr>
          <w:p w14:paraId="59D47CD3" w14:textId="2B736A2B" w:rsidR="005E1C67" w:rsidRDefault="005E1C67" w:rsidP="0049238C">
            <w:pPr>
              <w:spacing w:before="0" w:beforeAutospacing="0" w:after="0" w:afterAutospacing="0"/>
              <w:ind w:right="-142"/>
              <w:contextualSpacing/>
              <w:jc w:val="left"/>
              <w:rPr>
                <w:rFonts w:cstheme="minorHAnsi"/>
                <w:b/>
                <w:sz w:val="18"/>
                <w:szCs w:val="18"/>
              </w:rPr>
            </w:pPr>
            <w:r w:rsidRPr="00CF0F27">
              <w:rPr>
                <w:rFonts w:cstheme="minorHAnsi"/>
                <w:b/>
                <w:sz w:val="18"/>
                <w:szCs w:val="18"/>
              </w:rPr>
              <w:t>Cisco SE-NODE-G2 (UCS-C220-M5)</w:t>
            </w:r>
            <w:r>
              <w:rPr>
                <w:rFonts w:cstheme="minorHAnsi"/>
                <w:b/>
                <w:sz w:val="18"/>
                <w:szCs w:val="18"/>
              </w:rPr>
              <w:t xml:space="preserve"> </w:t>
            </w:r>
            <w:r w:rsidRPr="00CF0F27">
              <w:rPr>
                <w:rFonts w:cstheme="minorHAnsi"/>
                <w:b/>
                <w:sz w:val="18"/>
                <w:szCs w:val="18"/>
              </w:rPr>
              <w:t>– świadczenie usług</w:t>
            </w:r>
            <w:r>
              <w:rPr>
                <w:rFonts w:cstheme="minorHAnsi"/>
                <w:b/>
                <w:sz w:val="18"/>
                <w:szCs w:val="18"/>
              </w:rPr>
              <w:t xml:space="preserve"> serwisu pogwarancyjnego*** (poz. Nr. 59-61</w:t>
            </w:r>
            <w:r w:rsidRPr="00CF0F27">
              <w:rPr>
                <w:rFonts w:cstheme="minorHAnsi"/>
                <w:b/>
                <w:sz w:val="18"/>
                <w:szCs w:val="18"/>
              </w:rPr>
              <w:t xml:space="preserve"> Tabela A Zał. nr.1)</w:t>
            </w:r>
          </w:p>
        </w:tc>
        <w:tc>
          <w:tcPr>
            <w:tcW w:w="360" w:type="pct"/>
            <w:vAlign w:val="center"/>
          </w:tcPr>
          <w:p w14:paraId="47C5A1DD" w14:textId="2AC71ECC" w:rsidR="005E1C67" w:rsidRDefault="005E1C67" w:rsidP="009F3228">
            <w:pPr>
              <w:jc w:val="center"/>
              <w:rPr>
                <w:rFonts w:cstheme="minorHAnsi"/>
                <w:b/>
                <w:sz w:val="16"/>
                <w:szCs w:val="16"/>
              </w:rPr>
            </w:pPr>
            <w:r>
              <w:rPr>
                <w:rFonts w:cstheme="minorHAnsi"/>
                <w:b/>
                <w:sz w:val="16"/>
                <w:szCs w:val="16"/>
              </w:rPr>
              <w:t>3</w:t>
            </w:r>
          </w:p>
        </w:tc>
        <w:tc>
          <w:tcPr>
            <w:tcW w:w="567" w:type="pct"/>
            <w:vAlign w:val="center"/>
          </w:tcPr>
          <w:p w14:paraId="3540118C" w14:textId="67A3EB24"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75EDF435" w14:textId="4571810B"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44BE98FA" w14:textId="436AB4F7" w:rsidR="005E1C67" w:rsidRPr="005E1C67" w:rsidRDefault="005E1C67" w:rsidP="005E1C67">
            <w:pPr>
              <w:jc w:val="center"/>
              <w:rPr>
                <w:rFonts w:cstheme="minorHAnsi"/>
                <w:b/>
                <w:sz w:val="16"/>
                <w:szCs w:val="16"/>
              </w:rPr>
            </w:pPr>
            <w:r w:rsidRPr="005E1C67">
              <w:rPr>
                <w:sz w:val="16"/>
                <w:szCs w:val="16"/>
              </w:rPr>
              <w:t>……………..*</w:t>
            </w:r>
          </w:p>
        </w:tc>
      </w:tr>
      <w:tr w:rsidR="005E1C67" w:rsidRPr="002B2C30" w14:paraId="574DF6B6" w14:textId="77777777" w:rsidTr="00370E77">
        <w:trPr>
          <w:cantSplit/>
          <w:trHeight w:val="851"/>
          <w:tblHeader/>
          <w:jc w:val="center"/>
        </w:trPr>
        <w:tc>
          <w:tcPr>
            <w:tcW w:w="212" w:type="pct"/>
            <w:shd w:val="clear" w:color="auto" w:fill="auto"/>
            <w:vAlign w:val="center"/>
          </w:tcPr>
          <w:p w14:paraId="70A63415" w14:textId="7E0F008E" w:rsidR="005E1C67" w:rsidRDefault="005E1C67" w:rsidP="00844373">
            <w:pPr>
              <w:jc w:val="center"/>
              <w:rPr>
                <w:rFonts w:cstheme="minorHAnsi"/>
                <w:b/>
                <w:sz w:val="16"/>
                <w:szCs w:val="16"/>
              </w:rPr>
            </w:pPr>
            <w:r>
              <w:rPr>
                <w:rFonts w:cstheme="minorHAnsi"/>
                <w:b/>
                <w:sz w:val="16"/>
                <w:szCs w:val="16"/>
              </w:rPr>
              <w:t>13</w:t>
            </w:r>
          </w:p>
        </w:tc>
        <w:tc>
          <w:tcPr>
            <w:tcW w:w="2587" w:type="pct"/>
            <w:shd w:val="clear" w:color="auto" w:fill="auto"/>
            <w:vAlign w:val="center"/>
          </w:tcPr>
          <w:p w14:paraId="3328FEBE" w14:textId="44614B65" w:rsidR="005E1C67" w:rsidRDefault="005E1C67" w:rsidP="0049238C">
            <w:pPr>
              <w:spacing w:before="0" w:beforeAutospacing="0" w:after="0" w:afterAutospacing="0"/>
              <w:ind w:right="-142"/>
              <w:contextualSpacing/>
              <w:jc w:val="left"/>
              <w:rPr>
                <w:rFonts w:cstheme="minorHAnsi"/>
                <w:b/>
                <w:sz w:val="18"/>
                <w:szCs w:val="18"/>
              </w:rPr>
            </w:pPr>
            <w:r w:rsidRPr="004C1CB2">
              <w:rPr>
                <w:rFonts w:cstheme="minorHAnsi"/>
                <w:b/>
                <w:sz w:val="18"/>
                <w:szCs w:val="18"/>
              </w:rPr>
              <w:t>Wkładki</w:t>
            </w:r>
            <w:r>
              <w:rPr>
                <w:rFonts w:cstheme="minorHAnsi"/>
                <w:b/>
                <w:sz w:val="18"/>
                <w:szCs w:val="18"/>
              </w:rPr>
              <w:t xml:space="preserve"> i kable DAC</w:t>
            </w:r>
            <w:r w:rsidRPr="004C1CB2">
              <w:rPr>
                <w:rFonts w:cstheme="minorHAnsi"/>
                <w:b/>
                <w:sz w:val="18"/>
                <w:szCs w:val="18"/>
              </w:rPr>
              <w:t xml:space="preserve"> </w:t>
            </w:r>
            <w:r>
              <w:rPr>
                <w:rFonts w:cstheme="minorHAnsi"/>
                <w:b/>
                <w:sz w:val="18"/>
                <w:szCs w:val="18"/>
              </w:rPr>
              <w:t>-</w:t>
            </w:r>
            <w:r>
              <w:t xml:space="preserve"> </w:t>
            </w:r>
            <w:r w:rsidRPr="00BF51A6">
              <w:rPr>
                <w:rFonts w:cstheme="minorHAnsi"/>
                <w:b/>
                <w:sz w:val="18"/>
                <w:szCs w:val="18"/>
              </w:rPr>
              <w:t>świadczenie usług serwisu pogwarancyjnego</w:t>
            </w:r>
            <w:r>
              <w:rPr>
                <w:rFonts w:cstheme="minorHAnsi"/>
                <w:b/>
                <w:sz w:val="18"/>
                <w:szCs w:val="18"/>
              </w:rPr>
              <w:t xml:space="preserve">*** </w:t>
            </w:r>
            <w:r w:rsidRPr="004C1CB2">
              <w:rPr>
                <w:rFonts w:cstheme="minorHAnsi"/>
                <w:b/>
                <w:sz w:val="18"/>
                <w:szCs w:val="18"/>
              </w:rPr>
              <w:t>(</w:t>
            </w:r>
            <w:r>
              <w:rPr>
                <w:rFonts w:cstheme="minorHAnsi"/>
                <w:b/>
                <w:sz w:val="18"/>
                <w:szCs w:val="18"/>
              </w:rPr>
              <w:t>poz. Nr. 62-78</w:t>
            </w:r>
            <w:r w:rsidRPr="004C1CB2">
              <w:rPr>
                <w:rFonts w:cstheme="minorHAnsi"/>
                <w:b/>
                <w:sz w:val="18"/>
                <w:szCs w:val="18"/>
              </w:rPr>
              <w:t xml:space="preserve"> Tabela A Zał. nr.1)</w:t>
            </w:r>
          </w:p>
        </w:tc>
        <w:tc>
          <w:tcPr>
            <w:tcW w:w="360" w:type="pct"/>
            <w:vAlign w:val="center"/>
          </w:tcPr>
          <w:p w14:paraId="46C19544" w14:textId="48936164" w:rsidR="005E1C67" w:rsidRDefault="005E1C67" w:rsidP="009F3228">
            <w:pPr>
              <w:jc w:val="center"/>
              <w:rPr>
                <w:rFonts w:cstheme="minorHAnsi"/>
                <w:b/>
                <w:sz w:val="16"/>
                <w:szCs w:val="16"/>
              </w:rPr>
            </w:pPr>
            <w:r>
              <w:rPr>
                <w:rFonts w:cstheme="minorHAnsi"/>
                <w:b/>
                <w:sz w:val="16"/>
                <w:szCs w:val="16"/>
              </w:rPr>
              <w:t>17</w:t>
            </w:r>
          </w:p>
        </w:tc>
        <w:tc>
          <w:tcPr>
            <w:tcW w:w="567" w:type="pct"/>
            <w:vAlign w:val="center"/>
          </w:tcPr>
          <w:p w14:paraId="3339D62F" w14:textId="1680A99C"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4CDAA46A" w14:textId="2E705C2A"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7AE25118" w14:textId="6FAD37C0" w:rsidR="005E1C67" w:rsidRPr="005E1C67" w:rsidRDefault="005E1C67" w:rsidP="005E1C67">
            <w:pPr>
              <w:jc w:val="center"/>
              <w:rPr>
                <w:rFonts w:cstheme="minorHAnsi"/>
                <w:b/>
                <w:sz w:val="16"/>
                <w:szCs w:val="16"/>
              </w:rPr>
            </w:pPr>
            <w:r w:rsidRPr="005E1C67">
              <w:rPr>
                <w:sz w:val="16"/>
                <w:szCs w:val="16"/>
              </w:rPr>
              <w:t>……………..*</w:t>
            </w:r>
          </w:p>
        </w:tc>
      </w:tr>
      <w:tr w:rsidR="005E1C67" w:rsidRPr="002B2C30" w14:paraId="5B156B9B" w14:textId="77777777" w:rsidTr="00370E77">
        <w:trPr>
          <w:cantSplit/>
          <w:trHeight w:val="851"/>
          <w:tblHeader/>
          <w:jc w:val="center"/>
        </w:trPr>
        <w:tc>
          <w:tcPr>
            <w:tcW w:w="212" w:type="pct"/>
            <w:shd w:val="clear" w:color="auto" w:fill="auto"/>
            <w:vAlign w:val="center"/>
          </w:tcPr>
          <w:p w14:paraId="7B8D797C" w14:textId="7159D971" w:rsidR="005E1C67" w:rsidRDefault="005E1C67" w:rsidP="00844373">
            <w:pPr>
              <w:jc w:val="center"/>
              <w:rPr>
                <w:rFonts w:cstheme="minorHAnsi"/>
                <w:b/>
                <w:sz w:val="16"/>
                <w:szCs w:val="16"/>
              </w:rPr>
            </w:pPr>
            <w:r>
              <w:rPr>
                <w:rFonts w:cstheme="minorHAnsi"/>
                <w:b/>
                <w:sz w:val="16"/>
                <w:szCs w:val="16"/>
              </w:rPr>
              <w:t>14</w:t>
            </w:r>
          </w:p>
        </w:tc>
        <w:tc>
          <w:tcPr>
            <w:tcW w:w="2587" w:type="pct"/>
            <w:shd w:val="clear" w:color="auto" w:fill="auto"/>
            <w:vAlign w:val="center"/>
          </w:tcPr>
          <w:p w14:paraId="7D7A9616" w14:textId="23F9461D" w:rsidR="005E1C67" w:rsidRDefault="005E1C67" w:rsidP="007B1063">
            <w:pPr>
              <w:spacing w:before="0" w:beforeAutospacing="0" w:after="0" w:afterAutospacing="0"/>
              <w:ind w:right="-142"/>
              <w:contextualSpacing/>
              <w:jc w:val="left"/>
              <w:rPr>
                <w:rFonts w:cstheme="minorHAnsi"/>
                <w:b/>
                <w:sz w:val="18"/>
                <w:szCs w:val="18"/>
              </w:rPr>
            </w:pPr>
            <w:r w:rsidRPr="001F24C9">
              <w:rPr>
                <w:rFonts w:cstheme="minorHAnsi"/>
                <w:b/>
                <w:sz w:val="18"/>
                <w:szCs w:val="18"/>
              </w:rPr>
              <w:t>DCN Premier for 100/400G XF2 (6.4T - 12.8T)</w:t>
            </w:r>
            <w:r>
              <w:rPr>
                <w:rFonts w:cstheme="minorHAnsi"/>
                <w:b/>
                <w:sz w:val="18"/>
                <w:szCs w:val="18"/>
              </w:rPr>
              <w:t xml:space="preserve"> – zakup licencji (poz. Nr. 1 Tabela B</w:t>
            </w:r>
            <w:r w:rsidRPr="001F24C9">
              <w:rPr>
                <w:rFonts w:cstheme="minorHAnsi"/>
                <w:b/>
                <w:sz w:val="18"/>
                <w:szCs w:val="18"/>
              </w:rPr>
              <w:t xml:space="preserve"> Zał. nr.1)</w:t>
            </w:r>
            <w:r w:rsidR="008B54B8">
              <w:rPr>
                <w:rFonts w:cstheme="minorHAnsi"/>
                <w:b/>
                <w:sz w:val="18"/>
                <w:szCs w:val="18"/>
              </w:rPr>
              <w:t xml:space="preserve"> ****</w:t>
            </w:r>
            <w:r w:rsidRPr="001F24C9">
              <w:rPr>
                <w:rFonts w:cstheme="minorHAnsi"/>
                <w:b/>
                <w:sz w:val="18"/>
                <w:szCs w:val="18"/>
              </w:rPr>
              <w:t xml:space="preserve">    </w:t>
            </w:r>
          </w:p>
        </w:tc>
        <w:tc>
          <w:tcPr>
            <w:tcW w:w="360" w:type="pct"/>
            <w:vAlign w:val="center"/>
          </w:tcPr>
          <w:p w14:paraId="62DCB690" w14:textId="4932DCDA" w:rsidR="005E1C67" w:rsidRDefault="005E1C67" w:rsidP="009F3228">
            <w:pPr>
              <w:jc w:val="center"/>
              <w:rPr>
                <w:rFonts w:cstheme="minorHAnsi"/>
                <w:b/>
                <w:sz w:val="16"/>
                <w:szCs w:val="16"/>
              </w:rPr>
            </w:pPr>
            <w:r>
              <w:rPr>
                <w:rFonts w:cstheme="minorHAnsi"/>
                <w:b/>
                <w:sz w:val="16"/>
                <w:szCs w:val="16"/>
              </w:rPr>
              <w:t>10</w:t>
            </w:r>
          </w:p>
        </w:tc>
        <w:tc>
          <w:tcPr>
            <w:tcW w:w="567" w:type="pct"/>
            <w:vAlign w:val="center"/>
          </w:tcPr>
          <w:p w14:paraId="4FD69358" w14:textId="60F77DDE"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75DF651E" w14:textId="278C7094"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16371B0C" w14:textId="6340C0A7" w:rsidR="005E1C67" w:rsidRPr="005E1C67" w:rsidRDefault="005E1C67" w:rsidP="005E1C67">
            <w:pPr>
              <w:jc w:val="center"/>
              <w:rPr>
                <w:rFonts w:cstheme="minorHAnsi"/>
                <w:b/>
                <w:sz w:val="16"/>
                <w:szCs w:val="16"/>
              </w:rPr>
            </w:pPr>
            <w:r w:rsidRPr="005E1C67">
              <w:rPr>
                <w:sz w:val="16"/>
                <w:szCs w:val="16"/>
              </w:rPr>
              <w:t>……………..*</w:t>
            </w:r>
          </w:p>
        </w:tc>
      </w:tr>
      <w:tr w:rsidR="005E1C67" w:rsidRPr="002B2C30" w14:paraId="7E90E520" w14:textId="77777777" w:rsidTr="00370E77">
        <w:trPr>
          <w:cantSplit/>
          <w:trHeight w:val="851"/>
          <w:tblHeader/>
          <w:jc w:val="center"/>
        </w:trPr>
        <w:tc>
          <w:tcPr>
            <w:tcW w:w="212" w:type="pct"/>
            <w:shd w:val="clear" w:color="auto" w:fill="auto"/>
            <w:vAlign w:val="center"/>
          </w:tcPr>
          <w:p w14:paraId="7DB4D550" w14:textId="6B9D26CA" w:rsidR="005E1C67" w:rsidRDefault="005E1C67" w:rsidP="00844373">
            <w:pPr>
              <w:jc w:val="center"/>
              <w:rPr>
                <w:rFonts w:cstheme="minorHAnsi"/>
                <w:b/>
                <w:sz w:val="16"/>
                <w:szCs w:val="16"/>
              </w:rPr>
            </w:pPr>
            <w:r>
              <w:rPr>
                <w:rFonts w:cstheme="minorHAnsi"/>
                <w:b/>
                <w:sz w:val="16"/>
                <w:szCs w:val="16"/>
              </w:rPr>
              <w:t>15</w:t>
            </w:r>
          </w:p>
        </w:tc>
        <w:tc>
          <w:tcPr>
            <w:tcW w:w="2587" w:type="pct"/>
            <w:shd w:val="clear" w:color="auto" w:fill="auto"/>
            <w:vAlign w:val="center"/>
          </w:tcPr>
          <w:p w14:paraId="1D6846E4" w14:textId="7E68DD56" w:rsidR="005E1C67" w:rsidRDefault="005E1C67" w:rsidP="0049238C">
            <w:pPr>
              <w:spacing w:before="0" w:beforeAutospacing="0" w:after="0" w:afterAutospacing="0"/>
              <w:ind w:right="-142"/>
              <w:contextualSpacing/>
              <w:jc w:val="left"/>
              <w:rPr>
                <w:rFonts w:cstheme="minorHAnsi"/>
                <w:b/>
                <w:sz w:val="18"/>
                <w:szCs w:val="18"/>
              </w:rPr>
            </w:pPr>
            <w:r w:rsidRPr="00E30D37">
              <w:rPr>
                <w:rFonts w:cstheme="minorHAnsi"/>
                <w:b/>
                <w:sz w:val="18"/>
                <w:szCs w:val="18"/>
              </w:rPr>
              <w:t>DC</w:t>
            </w:r>
            <w:r>
              <w:rPr>
                <w:rFonts w:cstheme="minorHAnsi"/>
                <w:b/>
                <w:sz w:val="18"/>
                <w:szCs w:val="18"/>
              </w:rPr>
              <w:t xml:space="preserve">N Premier for 10G+ XF - </w:t>
            </w:r>
            <w:r w:rsidRPr="007B1063">
              <w:rPr>
                <w:rFonts w:cstheme="minorHAnsi"/>
                <w:b/>
                <w:sz w:val="18"/>
                <w:szCs w:val="18"/>
              </w:rPr>
              <w:t xml:space="preserve">zakup licencji </w:t>
            </w:r>
            <w:r>
              <w:rPr>
                <w:rFonts w:cstheme="minorHAnsi"/>
                <w:b/>
                <w:sz w:val="18"/>
                <w:szCs w:val="18"/>
              </w:rPr>
              <w:t>(poz. Nr. 2</w:t>
            </w:r>
            <w:r w:rsidRPr="00E30D37">
              <w:rPr>
                <w:rFonts w:cstheme="minorHAnsi"/>
                <w:b/>
                <w:sz w:val="18"/>
                <w:szCs w:val="18"/>
              </w:rPr>
              <w:t xml:space="preserve"> Tabela B Zał. nr.1)</w:t>
            </w:r>
            <w:r w:rsidR="008B54B8">
              <w:rPr>
                <w:rFonts w:cstheme="minorHAnsi"/>
                <w:b/>
                <w:sz w:val="18"/>
                <w:szCs w:val="18"/>
              </w:rPr>
              <w:t xml:space="preserve"> ****</w:t>
            </w:r>
            <w:r w:rsidRPr="00E30D37">
              <w:rPr>
                <w:rFonts w:cstheme="minorHAnsi"/>
                <w:b/>
                <w:sz w:val="18"/>
                <w:szCs w:val="18"/>
              </w:rPr>
              <w:t xml:space="preserve">    </w:t>
            </w:r>
          </w:p>
        </w:tc>
        <w:tc>
          <w:tcPr>
            <w:tcW w:w="360" w:type="pct"/>
            <w:vAlign w:val="center"/>
          </w:tcPr>
          <w:p w14:paraId="447450CD" w14:textId="3F4F6785" w:rsidR="005E1C67" w:rsidRDefault="005E1C67" w:rsidP="009F3228">
            <w:pPr>
              <w:jc w:val="center"/>
              <w:rPr>
                <w:rFonts w:cstheme="minorHAnsi"/>
                <w:b/>
                <w:sz w:val="16"/>
                <w:szCs w:val="16"/>
              </w:rPr>
            </w:pPr>
            <w:r>
              <w:rPr>
                <w:rFonts w:cstheme="minorHAnsi"/>
                <w:b/>
                <w:sz w:val="16"/>
                <w:szCs w:val="16"/>
              </w:rPr>
              <w:t>14</w:t>
            </w:r>
          </w:p>
        </w:tc>
        <w:tc>
          <w:tcPr>
            <w:tcW w:w="567" w:type="pct"/>
            <w:vAlign w:val="center"/>
          </w:tcPr>
          <w:p w14:paraId="5A3C754A" w14:textId="2A868454"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5C6C7684" w14:textId="6ACB82B1"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480B8F9A" w14:textId="381D82FB" w:rsidR="005E1C67" w:rsidRPr="005E1C67" w:rsidRDefault="005E1C67" w:rsidP="005E1C67">
            <w:pPr>
              <w:jc w:val="center"/>
              <w:rPr>
                <w:rFonts w:cstheme="minorHAnsi"/>
                <w:b/>
                <w:sz w:val="16"/>
                <w:szCs w:val="16"/>
              </w:rPr>
            </w:pPr>
            <w:r w:rsidRPr="005E1C67">
              <w:rPr>
                <w:sz w:val="16"/>
                <w:szCs w:val="16"/>
              </w:rPr>
              <w:t>……………..*</w:t>
            </w:r>
          </w:p>
        </w:tc>
      </w:tr>
      <w:tr w:rsidR="005E1C67" w:rsidRPr="002B2C30" w14:paraId="738315D6" w14:textId="77777777" w:rsidTr="00370E77">
        <w:trPr>
          <w:cantSplit/>
          <w:trHeight w:val="851"/>
          <w:tblHeader/>
          <w:jc w:val="center"/>
        </w:trPr>
        <w:tc>
          <w:tcPr>
            <w:tcW w:w="212" w:type="pct"/>
            <w:shd w:val="clear" w:color="auto" w:fill="auto"/>
            <w:vAlign w:val="center"/>
          </w:tcPr>
          <w:p w14:paraId="1D7C7493" w14:textId="44309BE9" w:rsidR="005E1C67" w:rsidRDefault="005E1C67" w:rsidP="00844373">
            <w:pPr>
              <w:jc w:val="center"/>
              <w:rPr>
                <w:rFonts w:cstheme="minorHAnsi"/>
                <w:b/>
                <w:sz w:val="16"/>
                <w:szCs w:val="16"/>
              </w:rPr>
            </w:pPr>
            <w:r>
              <w:rPr>
                <w:rFonts w:cstheme="minorHAnsi"/>
                <w:b/>
                <w:sz w:val="16"/>
                <w:szCs w:val="16"/>
              </w:rPr>
              <w:t>16</w:t>
            </w:r>
          </w:p>
        </w:tc>
        <w:tc>
          <w:tcPr>
            <w:tcW w:w="2587" w:type="pct"/>
            <w:shd w:val="clear" w:color="auto" w:fill="auto"/>
            <w:vAlign w:val="center"/>
          </w:tcPr>
          <w:p w14:paraId="4A90E579" w14:textId="5B650FC3" w:rsidR="005E1C67" w:rsidRDefault="005E1C67" w:rsidP="0049238C">
            <w:pPr>
              <w:spacing w:before="0" w:beforeAutospacing="0" w:after="0" w:afterAutospacing="0"/>
              <w:ind w:right="-142"/>
              <w:contextualSpacing/>
              <w:jc w:val="left"/>
              <w:rPr>
                <w:rFonts w:cstheme="minorHAnsi"/>
                <w:b/>
                <w:sz w:val="18"/>
                <w:szCs w:val="18"/>
              </w:rPr>
            </w:pPr>
            <w:r w:rsidRPr="00E30D37">
              <w:rPr>
                <w:rFonts w:cstheme="minorHAnsi"/>
                <w:b/>
                <w:sz w:val="18"/>
                <w:szCs w:val="18"/>
              </w:rPr>
              <w:t>N9K Day2</w:t>
            </w:r>
            <w:r>
              <w:rPr>
                <w:rFonts w:cstheme="minorHAnsi"/>
                <w:b/>
                <w:sz w:val="18"/>
                <w:szCs w:val="18"/>
              </w:rPr>
              <w:t xml:space="preserve"> operations suite, fixed</w:t>
            </w:r>
            <w:r>
              <w:t xml:space="preserve"> - </w:t>
            </w:r>
            <w:r w:rsidRPr="007B1063">
              <w:rPr>
                <w:rFonts w:cstheme="minorHAnsi"/>
                <w:b/>
                <w:sz w:val="18"/>
                <w:szCs w:val="18"/>
              </w:rPr>
              <w:t>zakup licencji</w:t>
            </w:r>
            <w:r>
              <w:rPr>
                <w:rFonts w:cstheme="minorHAnsi"/>
                <w:b/>
                <w:sz w:val="18"/>
                <w:szCs w:val="18"/>
              </w:rPr>
              <w:t xml:space="preserve"> (poz. Nr. 3</w:t>
            </w:r>
            <w:r w:rsidRPr="00E30D37">
              <w:rPr>
                <w:rFonts w:cstheme="minorHAnsi"/>
                <w:b/>
                <w:sz w:val="18"/>
                <w:szCs w:val="18"/>
              </w:rPr>
              <w:t xml:space="preserve"> Tabela B Zał. nr.1)</w:t>
            </w:r>
            <w:r w:rsidR="008B54B8">
              <w:rPr>
                <w:rFonts w:cstheme="minorHAnsi"/>
                <w:b/>
                <w:sz w:val="18"/>
                <w:szCs w:val="18"/>
              </w:rPr>
              <w:t xml:space="preserve"> ****</w:t>
            </w:r>
            <w:r w:rsidRPr="00E30D37">
              <w:rPr>
                <w:rFonts w:cstheme="minorHAnsi"/>
                <w:b/>
                <w:sz w:val="18"/>
                <w:szCs w:val="18"/>
              </w:rPr>
              <w:t xml:space="preserve">       </w:t>
            </w:r>
          </w:p>
        </w:tc>
        <w:tc>
          <w:tcPr>
            <w:tcW w:w="360" w:type="pct"/>
            <w:vAlign w:val="center"/>
          </w:tcPr>
          <w:p w14:paraId="33C02408" w14:textId="6443285D" w:rsidR="005E1C67" w:rsidRDefault="005E1C67" w:rsidP="009F3228">
            <w:pPr>
              <w:jc w:val="center"/>
              <w:rPr>
                <w:rFonts w:cstheme="minorHAnsi"/>
                <w:b/>
                <w:sz w:val="16"/>
                <w:szCs w:val="16"/>
              </w:rPr>
            </w:pPr>
            <w:r>
              <w:rPr>
                <w:rFonts w:cstheme="minorHAnsi"/>
                <w:b/>
                <w:sz w:val="16"/>
                <w:szCs w:val="16"/>
              </w:rPr>
              <w:t>12</w:t>
            </w:r>
          </w:p>
        </w:tc>
        <w:tc>
          <w:tcPr>
            <w:tcW w:w="567" w:type="pct"/>
            <w:vAlign w:val="center"/>
          </w:tcPr>
          <w:p w14:paraId="7630D3DC" w14:textId="058F5C91"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4A3C8712" w14:textId="1C61B44B"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0F16A9F7" w14:textId="5F36B511" w:rsidR="005E1C67" w:rsidRPr="005E1C67" w:rsidRDefault="005E1C67" w:rsidP="005E1C67">
            <w:pPr>
              <w:jc w:val="center"/>
              <w:rPr>
                <w:rFonts w:cstheme="minorHAnsi"/>
                <w:b/>
                <w:sz w:val="16"/>
                <w:szCs w:val="16"/>
              </w:rPr>
            </w:pPr>
            <w:r w:rsidRPr="005E1C67">
              <w:rPr>
                <w:sz w:val="16"/>
                <w:szCs w:val="16"/>
              </w:rPr>
              <w:t>……………..*</w:t>
            </w:r>
          </w:p>
        </w:tc>
      </w:tr>
      <w:tr w:rsidR="005E1C67" w:rsidRPr="002B2C30" w14:paraId="194036FC" w14:textId="77777777" w:rsidTr="00370E77">
        <w:trPr>
          <w:cantSplit/>
          <w:trHeight w:val="851"/>
          <w:tblHeader/>
          <w:jc w:val="center"/>
        </w:trPr>
        <w:tc>
          <w:tcPr>
            <w:tcW w:w="212" w:type="pct"/>
            <w:shd w:val="clear" w:color="auto" w:fill="auto"/>
            <w:vAlign w:val="center"/>
          </w:tcPr>
          <w:p w14:paraId="2BE81F1A" w14:textId="5124FA3A" w:rsidR="005E1C67" w:rsidRDefault="005E1C67" w:rsidP="00844373">
            <w:pPr>
              <w:jc w:val="center"/>
              <w:rPr>
                <w:rFonts w:cstheme="minorHAnsi"/>
                <w:b/>
                <w:sz w:val="16"/>
                <w:szCs w:val="16"/>
              </w:rPr>
            </w:pPr>
            <w:r>
              <w:rPr>
                <w:rFonts w:cstheme="minorHAnsi"/>
                <w:b/>
                <w:sz w:val="16"/>
                <w:szCs w:val="16"/>
              </w:rPr>
              <w:t>17</w:t>
            </w:r>
          </w:p>
        </w:tc>
        <w:tc>
          <w:tcPr>
            <w:tcW w:w="2587" w:type="pct"/>
            <w:shd w:val="clear" w:color="auto" w:fill="auto"/>
            <w:vAlign w:val="center"/>
          </w:tcPr>
          <w:p w14:paraId="02FDFA32" w14:textId="47DA9222" w:rsidR="005E1C67" w:rsidRDefault="005E1C67" w:rsidP="0049238C">
            <w:pPr>
              <w:spacing w:before="0" w:beforeAutospacing="0" w:after="0" w:afterAutospacing="0"/>
              <w:ind w:right="-142"/>
              <w:contextualSpacing/>
              <w:jc w:val="left"/>
              <w:rPr>
                <w:rFonts w:cstheme="minorHAnsi"/>
                <w:b/>
                <w:sz w:val="18"/>
                <w:szCs w:val="18"/>
              </w:rPr>
            </w:pPr>
            <w:r w:rsidRPr="00E30D37">
              <w:rPr>
                <w:rFonts w:cstheme="minorHAnsi"/>
                <w:b/>
                <w:sz w:val="18"/>
                <w:szCs w:val="18"/>
              </w:rPr>
              <w:t>DCN P</w:t>
            </w:r>
            <w:r>
              <w:rPr>
                <w:rFonts w:cstheme="minorHAnsi"/>
                <w:b/>
                <w:sz w:val="18"/>
                <w:szCs w:val="18"/>
              </w:rPr>
              <w:t>remier for 10G+ XF</w:t>
            </w:r>
            <w:r>
              <w:t xml:space="preserve"> - </w:t>
            </w:r>
            <w:r w:rsidRPr="007B1063">
              <w:rPr>
                <w:rFonts w:cstheme="minorHAnsi"/>
                <w:b/>
                <w:sz w:val="18"/>
                <w:szCs w:val="18"/>
              </w:rPr>
              <w:t>zakup licencji</w:t>
            </w:r>
            <w:r>
              <w:rPr>
                <w:rFonts w:cstheme="minorHAnsi"/>
                <w:b/>
                <w:sz w:val="18"/>
                <w:szCs w:val="18"/>
              </w:rPr>
              <w:t xml:space="preserve"> (poz. Nr. 4</w:t>
            </w:r>
            <w:r w:rsidRPr="00E30D37">
              <w:rPr>
                <w:rFonts w:cstheme="minorHAnsi"/>
                <w:b/>
                <w:sz w:val="18"/>
                <w:szCs w:val="18"/>
              </w:rPr>
              <w:t xml:space="preserve"> Tabela B Zał. nr.1)</w:t>
            </w:r>
            <w:r w:rsidR="008B54B8">
              <w:rPr>
                <w:rFonts w:cstheme="minorHAnsi"/>
                <w:b/>
                <w:sz w:val="18"/>
                <w:szCs w:val="18"/>
              </w:rPr>
              <w:t xml:space="preserve"> ****</w:t>
            </w:r>
            <w:r w:rsidRPr="00E30D37">
              <w:rPr>
                <w:rFonts w:cstheme="minorHAnsi"/>
                <w:b/>
                <w:sz w:val="18"/>
                <w:szCs w:val="18"/>
              </w:rPr>
              <w:t xml:space="preserve">            </w:t>
            </w:r>
          </w:p>
        </w:tc>
        <w:tc>
          <w:tcPr>
            <w:tcW w:w="360" w:type="pct"/>
            <w:vAlign w:val="center"/>
          </w:tcPr>
          <w:p w14:paraId="64740A28" w14:textId="7F7069D3" w:rsidR="005E1C67" w:rsidRDefault="005E1C67" w:rsidP="009F3228">
            <w:pPr>
              <w:jc w:val="center"/>
              <w:rPr>
                <w:rFonts w:cstheme="minorHAnsi"/>
                <w:b/>
                <w:sz w:val="16"/>
                <w:szCs w:val="16"/>
              </w:rPr>
            </w:pPr>
            <w:r>
              <w:rPr>
                <w:rFonts w:cstheme="minorHAnsi"/>
                <w:b/>
                <w:sz w:val="16"/>
                <w:szCs w:val="16"/>
              </w:rPr>
              <w:t>2</w:t>
            </w:r>
          </w:p>
        </w:tc>
        <w:tc>
          <w:tcPr>
            <w:tcW w:w="567" w:type="pct"/>
            <w:vAlign w:val="center"/>
          </w:tcPr>
          <w:p w14:paraId="41D727BE" w14:textId="67DED62E" w:rsidR="005E1C67" w:rsidRPr="005E1C67" w:rsidRDefault="005E1C67" w:rsidP="005E1C67">
            <w:pPr>
              <w:jc w:val="center"/>
              <w:rPr>
                <w:rFonts w:cstheme="minorHAnsi"/>
                <w:sz w:val="16"/>
                <w:szCs w:val="16"/>
              </w:rPr>
            </w:pPr>
            <w:r w:rsidRPr="005E1C67">
              <w:rPr>
                <w:sz w:val="16"/>
                <w:szCs w:val="16"/>
              </w:rPr>
              <w:t>……………..*</w:t>
            </w:r>
          </w:p>
        </w:tc>
        <w:tc>
          <w:tcPr>
            <w:tcW w:w="619" w:type="pct"/>
            <w:vAlign w:val="center"/>
          </w:tcPr>
          <w:p w14:paraId="761C711F" w14:textId="6B4E5B9D" w:rsidR="005E1C67" w:rsidRPr="005E1C67" w:rsidRDefault="005E1C67" w:rsidP="005E1C67">
            <w:pPr>
              <w:jc w:val="center"/>
              <w:rPr>
                <w:rFonts w:cstheme="minorHAnsi"/>
                <w:b/>
                <w:sz w:val="16"/>
                <w:szCs w:val="16"/>
              </w:rPr>
            </w:pPr>
            <w:r w:rsidRPr="005E1C67">
              <w:rPr>
                <w:sz w:val="16"/>
                <w:szCs w:val="16"/>
              </w:rPr>
              <w:t>……………..*</w:t>
            </w:r>
          </w:p>
        </w:tc>
        <w:tc>
          <w:tcPr>
            <w:tcW w:w="655" w:type="pct"/>
            <w:shd w:val="clear" w:color="auto" w:fill="auto"/>
            <w:vAlign w:val="center"/>
          </w:tcPr>
          <w:p w14:paraId="3C2CAEF1" w14:textId="50CD3DDE" w:rsidR="005E1C67" w:rsidRPr="005E1C67" w:rsidRDefault="005E1C67" w:rsidP="005E1C67">
            <w:pPr>
              <w:jc w:val="center"/>
              <w:rPr>
                <w:rFonts w:cstheme="minorHAnsi"/>
                <w:b/>
                <w:sz w:val="16"/>
                <w:szCs w:val="16"/>
              </w:rPr>
            </w:pPr>
            <w:r w:rsidRPr="005E1C67">
              <w:rPr>
                <w:sz w:val="16"/>
                <w:szCs w:val="16"/>
              </w:rPr>
              <w:t>……………..*</w:t>
            </w:r>
          </w:p>
        </w:tc>
      </w:tr>
      <w:tr w:rsidR="004840B5" w:rsidRPr="002B2C30" w14:paraId="70F41E43" w14:textId="77777777" w:rsidTr="00370E77">
        <w:trPr>
          <w:cantSplit/>
          <w:trHeight w:val="851"/>
          <w:tblHeader/>
          <w:jc w:val="center"/>
        </w:trPr>
        <w:tc>
          <w:tcPr>
            <w:tcW w:w="212" w:type="pct"/>
            <w:shd w:val="clear" w:color="auto" w:fill="auto"/>
            <w:vAlign w:val="center"/>
          </w:tcPr>
          <w:p w14:paraId="0EFD33E8" w14:textId="75BB1138" w:rsidR="004840B5" w:rsidRPr="002B2C30" w:rsidRDefault="004840B5" w:rsidP="00844373">
            <w:pPr>
              <w:jc w:val="center"/>
              <w:rPr>
                <w:rFonts w:cstheme="minorHAnsi"/>
                <w:b/>
                <w:sz w:val="16"/>
                <w:szCs w:val="16"/>
              </w:rPr>
            </w:pPr>
            <w:r>
              <w:rPr>
                <w:rFonts w:cstheme="minorHAnsi"/>
                <w:b/>
                <w:sz w:val="16"/>
                <w:szCs w:val="16"/>
              </w:rPr>
              <w:t>19</w:t>
            </w:r>
          </w:p>
        </w:tc>
        <w:tc>
          <w:tcPr>
            <w:tcW w:w="2587" w:type="pct"/>
            <w:shd w:val="clear" w:color="auto" w:fill="auto"/>
            <w:vAlign w:val="center"/>
          </w:tcPr>
          <w:p w14:paraId="22BCF3D2" w14:textId="3AD35641" w:rsidR="004840B5" w:rsidRPr="002B2C30" w:rsidRDefault="004840B5" w:rsidP="0049238C">
            <w:pPr>
              <w:spacing w:before="0" w:beforeAutospacing="0" w:after="0" w:afterAutospacing="0"/>
              <w:ind w:right="-142"/>
              <w:contextualSpacing/>
              <w:jc w:val="left"/>
              <w:rPr>
                <w:rFonts w:cstheme="minorHAnsi"/>
                <w:b/>
                <w:sz w:val="18"/>
                <w:szCs w:val="18"/>
              </w:rPr>
            </w:pPr>
            <w:r>
              <w:rPr>
                <w:rFonts w:cstheme="minorHAnsi"/>
                <w:b/>
                <w:sz w:val="18"/>
                <w:szCs w:val="18"/>
              </w:rPr>
              <w:t>Konsultacje</w:t>
            </w:r>
          </w:p>
        </w:tc>
        <w:tc>
          <w:tcPr>
            <w:tcW w:w="360" w:type="pct"/>
            <w:vAlign w:val="center"/>
          </w:tcPr>
          <w:p w14:paraId="45E27D08" w14:textId="58A0C8FA" w:rsidR="004840B5" w:rsidRPr="002B2C30" w:rsidRDefault="004840B5" w:rsidP="009F3228">
            <w:pPr>
              <w:jc w:val="center"/>
              <w:rPr>
                <w:rFonts w:cstheme="minorHAnsi"/>
                <w:b/>
                <w:sz w:val="16"/>
                <w:szCs w:val="16"/>
              </w:rPr>
            </w:pPr>
            <w:r>
              <w:rPr>
                <w:rFonts w:cstheme="minorHAnsi"/>
                <w:b/>
                <w:sz w:val="16"/>
                <w:szCs w:val="16"/>
              </w:rPr>
              <w:t>120</w:t>
            </w:r>
          </w:p>
        </w:tc>
        <w:tc>
          <w:tcPr>
            <w:tcW w:w="567" w:type="pct"/>
            <w:vAlign w:val="center"/>
          </w:tcPr>
          <w:p w14:paraId="6D8450A5" w14:textId="7E7F5EA0" w:rsidR="004840B5" w:rsidRPr="005E1C67" w:rsidRDefault="005E1C67" w:rsidP="005E1C67">
            <w:pPr>
              <w:jc w:val="center"/>
              <w:rPr>
                <w:rFonts w:cstheme="minorHAnsi"/>
                <w:b/>
                <w:sz w:val="16"/>
                <w:szCs w:val="16"/>
              </w:rPr>
            </w:pPr>
            <w:r w:rsidRPr="005E1C67">
              <w:rPr>
                <w:rFonts w:cstheme="minorHAnsi"/>
                <w:sz w:val="16"/>
                <w:szCs w:val="16"/>
              </w:rPr>
              <w:t>……………..*</w:t>
            </w:r>
          </w:p>
        </w:tc>
        <w:tc>
          <w:tcPr>
            <w:tcW w:w="619" w:type="pct"/>
            <w:vAlign w:val="center"/>
          </w:tcPr>
          <w:p w14:paraId="6FEB4ACB" w14:textId="6C0E5390" w:rsidR="004840B5" w:rsidRPr="005E1C67" w:rsidRDefault="004840B5" w:rsidP="005E1C67">
            <w:pPr>
              <w:jc w:val="center"/>
              <w:rPr>
                <w:rFonts w:cstheme="minorHAnsi"/>
                <w:b/>
                <w:sz w:val="16"/>
                <w:szCs w:val="16"/>
              </w:rPr>
            </w:pPr>
            <w:r w:rsidRPr="005E1C67">
              <w:rPr>
                <w:rFonts w:cstheme="minorHAnsi"/>
                <w:b/>
                <w:sz w:val="16"/>
                <w:szCs w:val="16"/>
              </w:rPr>
              <w:t>……………..*</w:t>
            </w:r>
          </w:p>
        </w:tc>
        <w:tc>
          <w:tcPr>
            <w:tcW w:w="655" w:type="pct"/>
            <w:shd w:val="clear" w:color="auto" w:fill="auto"/>
            <w:vAlign w:val="center"/>
          </w:tcPr>
          <w:p w14:paraId="28A58536" w14:textId="7CA8A927" w:rsidR="004840B5" w:rsidRPr="005E1C67" w:rsidRDefault="004840B5" w:rsidP="005E1C67">
            <w:pPr>
              <w:jc w:val="center"/>
              <w:rPr>
                <w:rFonts w:cstheme="minorHAnsi"/>
                <w:b/>
                <w:sz w:val="16"/>
                <w:szCs w:val="16"/>
              </w:rPr>
            </w:pPr>
            <w:r w:rsidRPr="005E1C67">
              <w:rPr>
                <w:rFonts w:cstheme="minorHAnsi"/>
                <w:b/>
                <w:sz w:val="16"/>
                <w:szCs w:val="16"/>
              </w:rPr>
              <w:t>……………..*</w:t>
            </w:r>
          </w:p>
        </w:tc>
      </w:tr>
      <w:tr w:rsidR="004840B5" w:rsidRPr="002B2C30" w14:paraId="3A461A2B" w14:textId="77777777" w:rsidTr="00370E77">
        <w:trPr>
          <w:cantSplit/>
          <w:trHeight w:val="851"/>
          <w:tblHeader/>
          <w:jc w:val="center"/>
        </w:trPr>
        <w:tc>
          <w:tcPr>
            <w:tcW w:w="212" w:type="pct"/>
            <w:shd w:val="clear" w:color="auto" w:fill="FFFF00"/>
            <w:vAlign w:val="center"/>
          </w:tcPr>
          <w:p w14:paraId="1AC186C6" w14:textId="249095E5" w:rsidR="004840B5" w:rsidRDefault="004840B5" w:rsidP="00844373">
            <w:pPr>
              <w:jc w:val="center"/>
              <w:rPr>
                <w:rFonts w:cstheme="minorHAnsi"/>
                <w:b/>
                <w:sz w:val="16"/>
                <w:szCs w:val="16"/>
              </w:rPr>
            </w:pPr>
            <w:r>
              <w:rPr>
                <w:rFonts w:cstheme="minorHAnsi"/>
                <w:b/>
                <w:sz w:val="16"/>
                <w:szCs w:val="16"/>
              </w:rPr>
              <w:t>20</w:t>
            </w:r>
          </w:p>
        </w:tc>
        <w:tc>
          <w:tcPr>
            <w:tcW w:w="2587" w:type="pct"/>
            <w:shd w:val="clear" w:color="auto" w:fill="FFFF00"/>
            <w:vAlign w:val="center"/>
          </w:tcPr>
          <w:p w14:paraId="0D5C13A1" w14:textId="6D6E484F" w:rsidR="004840B5" w:rsidRPr="001C7ACF" w:rsidRDefault="004840B5" w:rsidP="0049238C">
            <w:pPr>
              <w:spacing w:before="0" w:beforeAutospacing="0" w:after="0" w:afterAutospacing="0"/>
              <w:ind w:right="-142"/>
              <w:contextualSpacing/>
              <w:jc w:val="left"/>
              <w:rPr>
                <w:rFonts w:cstheme="minorHAnsi"/>
                <w:b/>
                <w:sz w:val="18"/>
                <w:szCs w:val="18"/>
                <w:lang w:val="en-US"/>
              </w:rPr>
            </w:pPr>
            <w:r w:rsidRPr="00911EDF">
              <w:rPr>
                <w:rFonts w:cstheme="minorHAnsi"/>
                <w:b/>
                <w:sz w:val="18"/>
                <w:szCs w:val="18"/>
              </w:rPr>
              <w:t>Wykonanie przeglądu technicznego</w:t>
            </w:r>
          </w:p>
        </w:tc>
        <w:tc>
          <w:tcPr>
            <w:tcW w:w="360" w:type="pct"/>
            <w:shd w:val="clear" w:color="auto" w:fill="FFFF00"/>
            <w:vAlign w:val="center"/>
          </w:tcPr>
          <w:p w14:paraId="2069B5B9" w14:textId="59D3321B" w:rsidR="004840B5" w:rsidRDefault="004840B5" w:rsidP="009F3228">
            <w:pPr>
              <w:jc w:val="center"/>
              <w:rPr>
                <w:rFonts w:cstheme="minorHAnsi"/>
                <w:b/>
                <w:sz w:val="16"/>
                <w:szCs w:val="16"/>
              </w:rPr>
            </w:pPr>
            <w:r>
              <w:rPr>
                <w:rFonts w:cstheme="minorHAnsi"/>
                <w:b/>
                <w:sz w:val="16"/>
                <w:szCs w:val="16"/>
              </w:rPr>
              <w:t>1</w:t>
            </w:r>
          </w:p>
        </w:tc>
        <w:tc>
          <w:tcPr>
            <w:tcW w:w="567" w:type="pct"/>
            <w:tcBorders>
              <w:bottom w:val="single" w:sz="4" w:space="0" w:color="auto"/>
            </w:tcBorders>
            <w:shd w:val="clear" w:color="auto" w:fill="FFFF00"/>
            <w:vAlign w:val="center"/>
          </w:tcPr>
          <w:p w14:paraId="53446F86" w14:textId="401D92EC"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19" w:type="pct"/>
            <w:shd w:val="clear" w:color="auto" w:fill="FFFF00"/>
            <w:vAlign w:val="center"/>
          </w:tcPr>
          <w:p w14:paraId="380FCB67" w14:textId="401FBB90"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FFFF00"/>
            <w:vAlign w:val="center"/>
          </w:tcPr>
          <w:p w14:paraId="65F6707B" w14:textId="5DB09509"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r w:rsidR="004840B5" w:rsidRPr="002B2C30" w14:paraId="13E79840" w14:textId="77777777" w:rsidTr="00370E77">
        <w:trPr>
          <w:cantSplit/>
          <w:trHeight w:val="851"/>
          <w:tblHeader/>
          <w:jc w:val="center"/>
        </w:trPr>
        <w:tc>
          <w:tcPr>
            <w:tcW w:w="3159" w:type="pct"/>
            <w:gridSpan w:val="3"/>
            <w:shd w:val="clear" w:color="auto" w:fill="auto"/>
            <w:vAlign w:val="center"/>
          </w:tcPr>
          <w:p w14:paraId="48955F26" w14:textId="445E64F2" w:rsidR="004840B5" w:rsidRDefault="004840B5" w:rsidP="009F3228">
            <w:pPr>
              <w:jc w:val="center"/>
              <w:rPr>
                <w:rFonts w:cstheme="minorHAnsi"/>
                <w:b/>
                <w:sz w:val="16"/>
                <w:szCs w:val="16"/>
              </w:rPr>
            </w:pPr>
            <w:r>
              <w:rPr>
                <w:rFonts w:cstheme="minorHAnsi"/>
                <w:b/>
                <w:sz w:val="16"/>
                <w:szCs w:val="16"/>
              </w:rPr>
              <w:t>SUMA (w PLN)</w:t>
            </w:r>
          </w:p>
        </w:tc>
        <w:tc>
          <w:tcPr>
            <w:tcW w:w="567" w:type="pct"/>
            <w:tcBorders>
              <w:left w:val="single" w:sz="4" w:space="0" w:color="auto"/>
              <w:right w:val="single" w:sz="4" w:space="0" w:color="auto"/>
              <w:tl2br w:val="single" w:sz="4" w:space="0" w:color="auto"/>
              <w:tr2bl w:val="single" w:sz="4" w:space="0" w:color="auto"/>
            </w:tcBorders>
            <w:vAlign w:val="center"/>
          </w:tcPr>
          <w:p w14:paraId="62A135DC" w14:textId="77777777" w:rsidR="004840B5" w:rsidRPr="002B2C30" w:rsidRDefault="004840B5" w:rsidP="00A932D9">
            <w:pPr>
              <w:jc w:val="center"/>
              <w:rPr>
                <w:rFonts w:cstheme="minorHAnsi"/>
                <w:b/>
                <w:sz w:val="16"/>
                <w:szCs w:val="16"/>
              </w:rPr>
            </w:pPr>
          </w:p>
        </w:tc>
        <w:tc>
          <w:tcPr>
            <w:tcW w:w="619" w:type="pct"/>
            <w:vAlign w:val="center"/>
          </w:tcPr>
          <w:p w14:paraId="0867A423" w14:textId="0BC1A4EC"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c>
          <w:tcPr>
            <w:tcW w:w="655" w:type="pct"/>
            <w:shd w:val="clear" w:color="auto" w:fill="auto"/>
            <w:vAlign w:val="center"/>
          </w:tcPr>
          <w:p w14:paraId="0B1085BF" w14:textId="1EE0B732" w:rsidR="004840B5" w:rsidRPr="002B2C30" w:rsidRDefault="004840B5" w:rsidP="00A932D9">
            <w:pPr>
              <w:jc w:val="center"/>
              <w:rPr>
                <w:rFonts w:cstheme="minorHAnsi"/>
                <w:b/>
                <w:sz w:val="16"/>
                <w:szCs w:val="16"/>
              </w:rPr>
            </w:pPr>
            <w:r w:rsidRPr="002B2C30">
              <w:rPr>
                <w:rFonts w:cstheme="minorHAnsi"/>
                <w:b/>
                <w:sz w:val="16"/>
                <w:szCs w:val="16"/>
              </w:rPr>
              <w:t>………</w:t>
            </w:r>
            <w:r>
              <w:rPr>
                <w:rFonts w:cstheme="minorHAnsi"/>
                <w:b/>
                <w:sz w:val="16"/>
                <w:szCs w:val="16"/>
              </w:rPr>
              <w:t>……..*</w:t>
            </w:r>
          </w:p>
        </w:tc>
      </w:tr>
    </w:tbl>
    <w:p w14:paraId="32EA27AF" w14:textId="77777777" w:rsidR="004840B5" w:rsidRDefault="004840B5" w:rsidP="009B414C">
      <w:pPr>
        <w:spacing w:before="0" w:beforeAutospacing="0" w:after="0" w:afterAutospacing="0"/>
        <w:rPr>
          <w:i/>
          <w:sz w:val="20"/>
        </w:rPr>
      </w:pPr>
    </w:p>
    <w:p w14:paraId="6039F2A3" w14:textId="4C2DFB21" w:rsidR="00C05441" w:rsidRDefault="009B36B0" w:rsidP="009B414C">
      <w:pPr>
        <w:spacing w:before="0" w:beforeAutospacing="0" w:after="0" w:afterAutospacing="0"/>
        <w:rPr>
          <w:i/>
          <w:sz w:val="20"/>
        </w:rPr>
      </w:pPr>
      <w:r w:rsidRPr="009B36B0">
        <w:rPr>
          <w:i/>
          <w:sz w:val="20"/>
        </w:rPr>
        <w:t>* - wypełnia Wykonawca</w:t>
      </w:r>
    </w:p>
    <w:p w14:paraId="766127F7" w14:textId="23EBF09E" w:rsidR="009B414C" w:rsidRDefault="009B414C" w:rsidP="009B414C">
      <w:pPr>
        <w:spacing w:before="0" w:beforeAutospacing="0" w:after="0" w:afterAutospacing="0"/>
        <w:rPr>
          <w:i/>
          <w:sz w:val="20"/>
        </w:rPr>
      </w:pPr>
      <w:r w:rsidRPr="009B36B0">
        <w:rPr>
          <w:i/>
          <w:sz w:val="20"/>
        </w:rPr>
        <w:t>*</w:t>
      </w:r>
      <w:r>
        <w:rPr>
          <w:i/>
          <w:sz w:val="20"/>
        </w:rPr>
        <w:t>*</w:t>
      </w:r>
      <w:r w:rsidRPr="009B36B0">
        <w:rPr>
          <w:i/>
          <w:sz w:val="20"/>
        </w:rPr>
        <w:t xml:space="preserve"> - </w:t>
      </w:r>
      <w:r w:rsidR="004840B5">
        <w:rPr>
          <w:i/>
          <w:sz w:val="20"/>
        </w:rPr>
        <w:t>świadczenie usług serwisu od dnia</w:t>
      </w:r>
      <w:r w:rsidR="00DC684C">
        <w:rPr>
          <w:i/>
          <w:sz w:val="20"/>
        </w:rPr>
        <w:t xml:space="preserve"> </w:t>
      </w:r>
      <w:r w:rsidR="004840B5">
        <w:rPr>
          <w:i/>
          <w:sz w:val="20"/>
        </w:rPr>
        <w:t>20.12.2024</w:t>
      </w:r>
      <w:r w:rsidR="00DC684C">
        <w:rPr>
          <w:i/>
          <w:sz w:val="20"/>
        </w:rPr>
        <w:t xml:space="preserve"> do dnia </w:t>
      </w:r>
      <w:r w:rsidR="00153D3B" w:rsidRPr="00153D3B">
        <w:rPr>
          <w:i/>
          <w:sz w:val="20"/>
        </w:rPr>
        <w:t>01.04.2028</w:t>
      </w:r>
    </w:p>
    <w:p w14:paraId="63964CC3" w14:textId="516121C5" w:rsidR="004840B5" w:rsidRPr="00153D3B" w:rsidRDefault="004840B5" w:rsidP="009B414C">
      <w:pPr>
        <w:spacing w:before="0" w:beforeAutospacing="0" w:after="0" w:afterAutospacing="0"/>
        <w:rPr>
          <w:i/>
          <w:sz w:val="20"/>
        </w:rPr>
      </w:pPr>
      <w:r>
        <w:rPr>
          <w:i/>
          <w:sz w:val="20"/>
        </w:rPr>
        <w:t xml:space="preserve">*** - </w:t>
      </w:r>
      <w:r w:rsidRPr="004840B5">
        <w:rPr>
          <w:i/>
          <w:sz w:val="20"/>
        </w:rPr>
        <w:t xml:space="preserve">świadczenie </w:t>
      </w:r>
      <w:r w:rsidR="00DC684C">
        <w:rPr>
          <w:i/>
          <w:sz w:val="20"/>
        </w:rPr>
        <w:t xml:space="preserve">usług serwisu </w:t>
      </w:r>
      <w:r>
        <w:rPr>
          <w:i/>
          <w:sz w:val="20"/>
        </w:rPr>
        <w:t xml:space="preserve">od </w:t>
      </w:r>
      <w:r w:rsidRPr="00153D3B">
        <w:rPr>
          <w:i/>
          <w:sz w:val="20"/>
        </w:rPr>
        <w:t xml:space="preserve">dnia </w:t>
      </w:r>
      <w:r w:rsidR="00153D3B" w:rsidRPr="00153D3B">
        <w:rPr>
          <w:i/>
          <w:sz w:val="20"/>
        </w:rPr>
        <w:t>01.04</w:t>
      </w:r>
      <w:r w:rsidRPr="00153D3B">
        <w:rPr>
          <w:i/>
          <w:sz w:val="20"/>
        </w:rPr>
        <w:t>.2025</w:t>
      </w:r>
      <w:r w:rsidR="00DC684C" w:rsidRPr="00153D3B">
        <w:rPr>
          <w:i/>
          <w:sz w:val="20"/>
        </w:rPr>
        <w:t xml:space="preserve"> </w:t>
      </w:r>
      <w:r w:rsidR="00176191" w:rsidRPr="00153D3B">
        <w:rPr>
          <w:i/>
          <w:sz w:val="20"/>
        </w:rPr>
        <w:t xml:space="preserve">do dnia </w:t>
      </w:r>
      <w:r w:rsidR="00153D3B" w:rsidRPr="00153D3B">
        <w:rPr>
          <w:i/>
          <w:sz w:val="20"/>
        </w:rPr>
        <w:t>01.04.2028</w:t>
      </w:r>
    </w:p>
    <w:p w14:paraId="0186B9AB" w14:textId="2BD119F0" w:rsidR="008B54B8" w:rsidRPr="009B36B0" w:rsidRDefault="008B54B8" w:rsidP="009B414C">
      <w:pPr>
        <w:spacing w:before="0" w:beforeAutospacing="0" w:after="0" w:afterAutospacing="0"/>
        <w:rPr>
          <w:i/>
          <w:sz w:val="20"/>
        </w:rPr>
      </w:pPr>
      <w:r w:rsidRPr="00153D3B">
        <w:rPr>
          <w:i/>
          <w:sz w:val="20"/>
        </w:rPr>
        <w:t>**** - licencje muszą działać od dnia 21</w:t>
      </w:r>
      <w:r w:rsidR="00DC684C" w:rsidRPr="00153D3B">
        <w:rPr>
          <w:i/>
          <w:sz w:val="20"/>
        </w:rPr>
        <w:t>.05.2025</w:t>
      </w:r>
      <w:r w:rsidR="00DC684C" w:rsidRPr="00153D3B">
        <w:t xml:space="preserve"> </w:t>
      </w:r>
      <w:r w:rsidR="00DC684C" w:rsidRPr="00153D3B">
        <w:rPr>
          <w:i/>
          <w:sz w:val="20"/>
        </w:rPr>
        <w:t xml:space="preserve">do dnia </w:t>
      </w:r>
      <w:r w:rsidR="00153D3B" w:rsidRPr="00153D3B">
        <w:rPr>
          <w:i/>
          <w:sz w:val="20"/>
        </w:rPr>
        <w:t>01.04.2028</w:t>
      </w:r>
    </w:p>
    <w:p w14:paraId="134376FD" w14:textId="77777777" w:rsidR="009B414C" w:rsidRPr="009B36B0" w:rsidRDefault="009B414C" w:rsidP="009B36B0">
      <w:pPr>
        <w:rPr>
          <w:i/>
          <w:sz w:val="20"/>
        </w:rPr>
      </w:pPr>
    </w:p>
    <w:p w14:paraId="2A1E52A0" w14:textId="77777777" w:rsidR="00783C8E" w:rsidRDefault="00783C8E" w:rsidP="00261031"/>
    <w:tbl>
      <w:tblPr>
        <w:tblStyle w:val="Tabela-Siatka"/>
        <w:tblW w:w="0" w:type="auto"/>
        <w:jc w:val="center"/>
        <w:tblLook w:val="04A0" w:firstRow="1" w:lastRow="0" w:firstColumn="1" w:lastColumn="0" w:noHBand="0" w:noVBand="1"/>
      </w:tblPr>
      <w:tblGrid>
        <w:gridCol w:w="3919"/>
        <w:gridCol w:w="2602"/>
        <w:gridCol w:w="2767"/>
      </w:tblGrid>
      <w:tr w:rsidR="009B36B0" w:rsidRPr="005A58C5" w14:paraId="24E0670D" w14:textId="77777777" w:rsidTr="009B36B0">
        <w:trPr>
          <w:jc w:val="center"/>
        </w:trPr>
        <w:tc>
          <w:tcPr>
            <w:tcW w:w="3919" w:type="dxa"/>
            <w:shd w:val="clear" w:color="auto" w:fill="92D050"/>
          </w:tcPr>
          <w:p w14:paraId="1B08089E" w14:textId="77777777" w:rsidR="009B36B0" w:rsidRPr="005A58C5" w:rsidRDefault="009B36B0" w:rsidP="00622DE8">
            <w:pPr>
              <w:tabs>
                <w:tab w:val="num" w:pos="0"/>
              </w:tabs>
              <w:spacing w:before="120" w:after="120"/>
              <w:jc w:val="center"/>
              <w:rPr>
                <w:rFonts w:cstheme="minorHAnsi"/>
                <w:sz w:val="18"/>
                <w:szCs w:val="18"/>
              </w:rPr>
            </w:pPr>
            <w:r w:rsidRPr="005A58C5">
              <w:rPr>
                <w:rFonts w:cstheme="minorHAnsi"/>
                <w:sz w:val="18"/>
                <w:szCs w:val="18"/>
              </w:rPr>
              <w:t xml:space="preserve">Nazwisko i imię osoby (osób) przedkładającej odpowiedź na RFI </w:t>
            </w:r>
          </w:p>
        </w:tc>
        <w:tc>
          <w:tcPr>
            <w:tcW w:w="2602" w:type="dxa"/>
            <w:shd w:val="clear" w:color="auto" w:fill="92D050"/>
          </w:tcPr>
          <w:p w14:paraId="1E3F50E5" w14:textId="77777777" w:rsidR="009B36B0" w:rsidRPr="005A58C5" w:rsidRDefault="009B36B0" w:rsidP="00622DE8">
            <w:pPr>
              <w:tabs>
                <w:tab w:val="num" w:pos="0"/>
              </w:tabs>
              <w:spacing w:before="120" w:after="120"/>
              <w:jc w:val="center"/>
              <w:rPr>
                <w:rFonts w:cstheme="minorHAnsi"/>
                <w:sz w:val="18"/>
                <w:szCs w:val="18"/>
              </w:rPr>
            </w:pPr>
            <w:r w:rsidRPr="005A58C5">
              <w:rPr>
                <w:rFonts w:cstheme="minorHAnsi"/>
                <w:sz w:val="18"/>
                <w:szCs w:val="18"/>
              </w:rPr>
              <w:t xml:space="preserve">Podpis(-y) </w:t>
            </w:r>
          </w:p>
        </w:tc>
        <w:tc>
          <w:tcPr>
            <w:tcW w:w="2767" w:type="dxa"/>
            <w:shd w:val="clear" w:color="auto" w:fill="92D050"/>
          </w:tcPr>
          <w:p w14:paraId="7E0F1D35" w14:textId="77777777" w:rsidR="009B36B0" w:rsidRPr="005A58C5" w:rsidRDefault="009B36B0" w:rsidP="00622DE8">
            <w:pPr>
              <w:spacing w:before="120" w:after="120"/>
              <w:jc w:val="center"/>
              <w:rPr>
                <w:rFonts w:cstheme="minorHAnsi"/>
                <w:sz w:val="18"/>
                <w:szCs w:val="18"/>
              </w:rPr>
            </w:pPr>
            <w:r w:rsidRPr="005A58C5">
              <w:rPr>
                <w:rFonts w:cstheme="minorHAnsi"/>
                <w:sz w:val="18"/>
                <w:szCs w:val="18"/>
              </w:rPr>
              <w:t>Miejscowość i data</w:t>
            </w:r>
          </w:p>
        </w:tc>
      </w:tr>
      <w:tr w:rsidR="009B36B0" w:rsidRPr="005A58C5" w14:paraId="7E08BCAB" w14:textId="77777777" w:rsidTr="009B36B0">
        <w:trPr>
          <w:jc w:val="center"/>
        </w:trPr>
        <w:tc>
          <w:tcPr>
            <w:tcW w:w="3919" w:type="dxa"/>
          </w:tcPr>
          <w:p w14:paraId="4FDE2DAC" w14:textId="77777777" w:rsidR="009B36B0" w:rsidRPr="005A58C5" w:rsidRDefault="009B36B0" w:rsidP="00622DE8">
            <w:pPr>
              <w:tabs>
                <w:tab w:val="num" w:pos="0"/>
              </w:tabs>
              <w:spacing w:before="120" w:after="120"/>
              <w:rPr>
                <w:rFonts w:cstheme="minorHAnsi"/>
                <w:color w:val="00B050"/>
                <w:sz w:val="18"/>
                <w:szCs w:val="18"/>
              </w:rPr>
            </w:pPr>
          </w:p>
          <w:p w14:paraId="198AF20F" w14:textId="77777777" w:rsidR="009B36B0" w:rsidRPr="005A58C5" w:rsidRDefault="009B36B0" w:rsidP="00622DE8">
            <w:pPr>
              <w:tabs>
                <w:tab w:val="num" w:pos="0"/>
              </w:tabs>
              <w:spacing w:before="120" w:after="120"/>
              <w:rPr>
                <w:rFonts w:cstheme="minorHAnsi"/>
                <w:color w:val="00B050"/>
                <w:sz w:val="18"/>
                <w:szCs w:val="18"/>
              </w:rPr>
            </w:pPr>
          </w:p>
          <w:p w14:paraId="0274E35F" w14:textId="77777777" w:rsidR="009B36B0" w:rsidRPr="005A58C5" w:rsidRDefault="009B36B0" w:rsidP="00622DE8">
            <w:pPr>
              <w:tabs>
                <w:tab w:val="num" w:pos="0"/>
              </w:tabs>
              <w:spacing w:before="120" w:after="120"/>
              <w:rPr>
                <w:rFonts w:cstheme="minorHAnsi"/>
                <w:color w:val="00B050"/>
                <w:sz w:val="18"/>
                <w:szCs w:val="18"/>
              </w:rPr>
            </w:pPr>
          </w:p>
        </w:tc>
        <w:tc>
          <w:tcPr>
            <w:tcW w:w="2602" w:type="dxa"/>
          </w:tcPr>
          <w:p w14:paraId="594376A5" w14:textId="77777777" w:rsidR="009B36B0" w:rsidRPr="005A58C5" w:rsidRDefault="009B36B0" w:rsidP="00622DE8">
            <w:pPr>
              <w:tabs>
                <w:tab w:val="num" w:pos="0"/>
              </w:tabs>
              <w:spacing w:before="120" w:after="120"/>
              <w:rPr>
                <w:rFonts w:cstheme="minorHAnsi"/>
                <w:color w:val="00B050"/>
                <w:sz w:val="18"/>
                <w:szCs w:val="18"/>
              </w:rPr>
            </w:pPr>
          </w:p>
        </w:tc>
        <w:tc>
          <w:tcPr>
            <w:tcW w:w="2767" w:type="dxa"/>
          </w:tcPr>
          <w:p w14:paraId="0C2B8E8F" w14:textId="77777777" w:rsidR="009B36B0" w:rsidRPr="005A58C5" w:rsidRDefault="009B36B0" w:rsidP="00622DE8">
            <w:pPr>
              <w:tabs>
                <w:tab w:val="num" w:pos="0"/>
              </w:tabs>
              <w:spacing w:before="120" w:after="120"/>
              <w:rPr>
                <w:rFonts w:cstheme="minorHAnsi"/>
                <w:color w:val="00B050"/>
                <w:sz w:val="18"/>
                <w:szCs w:val="18"/>
              </w:rPr>
            </w:pPr>
          </w:p>
        </w:tc>
      </w:tr>
    </w:tbl>
    <w:p w14:paraId="68547DD1" w14:textId="77777777" w:rsidR="00783C8E" w:rsidRDefault="00783C8E" w:rsidP="00261031"/>
    <w:p w14:paraId="0C6BB5E3" w14:textId="77777777" w:rsidR="00A148B3" w:rsidRPr="008E3F8E" w:rsidRDefault="00A148B3" w:rsidP="00783C8E">
      <w:pPr>
        <w:rPr>
          <w:sz w:val="20"/>
        </w:rPr>
      </w:pPr>
    </w:p>
    <w:sectPr w:rsidR="00A148B3" w:rsidRPr="008E3F8E" w:rsidSect="00F3285F">
      <w:headerReference w:type="default" r:id="rId12"/>
      <w:pgSz w:w="16838" w:h="11906" w:orient="landscape" w:code="9"/>
      <w:pgMar w:top="1417" w:right="1417" w:bottom="1417" w:left="1417" w:header="284"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62B9A" w14:textId="77777777" w:rsidR="00C36066" w:rsidRDefault="00C36066" w:rsidP="007137FF">
      <w:r>
        <w:separator/>
      </w:r>
    </w:p>
  </w:endnote>
  <w:endnote w:type="continuationSeparator" w:id="0">
    <w:p w14:paraId="56B16927" w14:textId="77777777" w:rsidR="00C36066" w:rsidRDefault="00C36066" w:rsidP="0071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662727"/>
      <w:docPartObj>
        <w:docPartGallery w:val="Page Numbers (Bottom of Page)"/>
        <w:docPartUnique/>
      </w:docPartObj>
    </w:sdtPr>
    <w:sdtContent>
      <w:sdt>
        <w:sdtPr>
          <w:id w:val="-666710469"/>
          <w:docPartObj>
            <w:docPartGallery w:val="Page Numbers (Top of Page)"/>
            <w:docPartUnique/>
          </w:docPartObj>
        </w:sdtPr>
        <w:sdtContent>
          <w:p w14:paraId="025C7221" w14:textId="77777777" w:rsidR="002536FE" w:rsidRDefault="002536FE">
            <w:pPr>
              <w:pStyle w:val="Stopka"/>
              <w:jc w:val="center"/>
            </w:pPr>
            <w:r>
              <w:t xml:space="preserve">Strona </w:t>
            </w:r>
            <w:r>
              <w:rPr>
                <w:b/>
                <w:bCs/>
                <w:szCs w:val="24"/>
              </w:rPr>
              <w:fldChar w:fldCharType="begin"/>
            </w:r>
            <w:r>
              <w:rPr>
                <w:b/>
                <w:bCs/>
              </w:rPr>
              <w:instrText>PAGE</w:instrText>
            </w:r>
            <w:r>
              <w:rPr>
                <w:b/>
                <w:bCs/>
                <w:szCs w:val="24"/>
              </w:rPr>
              <w:fldChar w:fldCharType="separate"/>
            </w:r>
            <w:r w:rsidR="00C36066">
              <w:rPr>
                <w:b/>
                <w:bCs/>
                <w:noProof/>
              </w:rPr>
              <w:t>1</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C36066">
              <w:rPr>
                <w:b/>
                <w:bCs/>
                <w:noProof/>
              </w:rPr>
              <w:t>1</w:t>
            </w:r>
            <w:r>
              <w:rPr>
                <w:b/>
                <w:bCs/>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1759BE" w14:textId="77777777" w:rsidR="00C36066" w:rsidRDefault="00C36066" w:rsidP="007137FF">
      <w:r>
        <w:separator/>
      </w:r>
    </w:p>
  </w:footnote>
  <w:footnote w:type="continuationSeparator" w:id="0">
    <w:p w14:paraId="013C81F6" w14:textId="77777777" w:rsidR="00C36066" w:rsidRDefault="00C36066" w:rsidP="00713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56296" w14:textId="77777777" w:rsidR="002536FE" w:rsidRPr="00465734" w:rsidRDefault="002536FE" w:rsidP="00F3639F">
    <w:pPr>
      <w:pStyle w:val="Miejsce-Data"/>
      <w:tabs>
        <w:tab w:val="left" w:pos="6521"/>
      </w:tabs>
      <w:spacing w:after="0" w:afterAutospacing="0"/>
      <w:ind w:left="-1560"/>
      <w:rPr>
        <w:b/>
      </w:rPr>
    </w:pPr>
    <w:r>
      <w:rPr>
        <w:noProof/>
        <w:lang w:eastAsia="pl-PL"/>
      </w:rPr>
      <w:drawing>
        <wp:anchor distT="0" distB="0" distL="114300" distR="114300" simplePos="0" relativeHeight="251663360" behindDoc="0" locked="0" layoutInCell="1" allowOverlap="1" wp14:anchorId="6121B771" wp14:editId="65875173">
          <wp:simplePos x="0" y="0"/>
          <wp:positionH relativeFrom="column">
            <wp:posOffset>-823595</wp:posOffset>
          </wp:positionH>
          <wp:positionV relativeFrom="margin">
            <wp:posOffset>-488315</wp:posOffset>
          </wp:positionV>
          <wp:extent cx="1288415" cy="287655"/>
          <wp:effectExtent l="0" t="0" r="698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ZUSnoweRozwinieci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8415" cy="287655"/>
                  </a:xfrm>
                  <a:prstGeom prst="rect">
                    <a:avLst/>
                  </a:prstGeom>
                </pic:spPr>
              </pic:pic>
            </a:graphicData>
          </a:graphic>
        </wp:anchor>
      </w:drawing>
    </w:r>
    <w:r w:rsidRPr="00465734">
      <w:rPr>
        <w:b/>
      </w:rPr>
      <w:t>Zapytanie o informację</w:t>
    </w:r>
  </w:p>
  <w:p w14:paraId="3203E7D0" w14:textId="05AFAB11" w:rsidR="002536FE" w:rsidRDefault="002536FE" w:rsidP="00630FBF">
    <w:pPr>
      <w:pStyle w:val="Miejsce-Data"/>
      <w:tabs>
        <w:tab w:val="left" w:pos="851"/>
      </w:tabs>
      <w:spacing w:after="0" w:afterAutospacing="0"/>
    </w:pPr>
    <w:r w:rsidRPr="00630FBF">
      <w:t xml:space="preserve">Zakup serwisu pogwarancyjnego dla modularnych przełączników </w:t>
    </w:r>
    <w:r>
      <w:t>CISCO</w:t>
    </w:r>
  </w:p>
  <w:p w14:paraId="3F426505" w14:textId="77777777" w:rsidR="002536FE" w:rsidRDefault="002536FE" w:rsidP="00630FBF">
    <w:pPr>
      <w:pStyle w:val="Miejsce-Data"/>
      <w:tabs>
        <w:tab w:val="left" w:pos="851"/>
      </w:tabs>
      <w:spacing w:after="0" w:afterAutospacing="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4E3FE" w14:textId="77777777" w:rsidR="002536FE" w:rsidRPr="00465734" w:rsidRDefault="002536FE" w:rsidP="00F3639F">
    <w:pPr>
      <w:pStyle w:val="Miejsce-Data"/>
      <w:tabs>
        <w:tab w:val="left" w:pos="6521"/>
      </w:tabs>
      <w:spacing w:after="0" w:afterAutospacing="0"/>
      <w:ind w:left="-1560"/>
      <w:rPr>
        <w:b/>
      </w:rPr>
    </w:pPr>
    <w:r>
      <w:rPr>
        <w:noProof/>
        <w:lang w:eastAsia="pl-PL"/>
      </w:rPr>
      <w:drawing>
        <wp:anchor distT="0" distB="0" distL="114300" distR="114300" simplePos="0" relativeHeight="251665408" behindDoc="0" locked="0" layoutInCell="1" allowOverlap="1" wp14:anchorId="134C9C18" wp14:editId="7D0D0D19">
          <wp:simplePos x="0" y="0"/>
          <wp:positionH relativeFrom="column">
            <wp:posOffset>-823595</wp:posOffset>
          </wp:positionH>
          <wp:positionV relativeFrom="margin">
            <wp:posOffset>-488315</wp:posOffset>
          </wp:positionV>
          <wp:extent cx="1288415" cy="287655"/>
          <wp:effectExtent l="0" t="0" r="698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ZUSnoweRozwinieci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8415" cy="287655"/>
                  </a:xfrm>
                  <a:prstGeom prst="rect">
                    <a:avLst/>
                  </a:prstGeom>
                </pic:spPr>
              </pic:pic>
            </a:graphicData>
          </a:graphic>
        </wp:anchor>
      </w:drawing>
    </w:r>
    <w:r w:rsidRPr="00465734">
      <w:rPr>
        <w:b/>
      </w:rPr>
      <w:t>Zapytanie o informację</w:t>
    </w:r>
  </w:p>
  <w:p w14:paraId="060B5FD8" w14:textId="77777777" w:rsidR="002536FE" w:rsidRDefault="002536FE" w:rsidP="00B15A3D">
    <w:pPr>
      <w:pStyle w:val="Miejsce-Data"/>
      <w:tabs>
        <w:tab w:val="left" w:pos="851"/>
      </w:tabs>
      <w:spacing w:after="0" w:afterAutospacing="0"/>
    </w:pPr>
    <w:r w:rsidRPr="00B15A3D">
      <w:t>Zakup serwisu pogwarancyjnego dla urządzeń brzegowych LAN/WAN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C2D81" w14:textId="77777777" w:rsidR="002536FE" w:rsidRPr="00242A54" w:rsidRDefault="002536FE" w:rsidP="00242A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5A01"/>
    <w:multiLevelType w:val="hybridMultilevel"/>
    <w:tmpl w:val="5846CE68"/>
    <w:lvl w:ilvl="0" w:tplc="7F5093BE">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nsid w:val="040146C4"/>
    <w:multiLevelType w:val="multilevel"/>
    <w:tmpl w:val="C8EA5A64"/>
    <w:lvl w:ilvl="0">
      <w:start w:val="1"/>
      <w:numFmt w:val="decimal"/>
      <w:lvlText w:val="%1."/>
      <w:lvlJc w:val="left"/>
      <w:pPr>
        <w:ind w:left="720" w:hanging="360"/>
      </w:pPr>
      <w:rPr>
        <w:sz w:val="20"/>
        <w:szCs w:val="22"/>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0C623F9E"/>
    <w:multiLevelType w:val="multilevel"/>
    <w:tmpl w:val="966C2ECE"/>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EB404B1"/>
    <w:multiLevelType w:val="hybridMultilevel"/>
    <w:tmpl w:val="3878D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9C53E0"/>
    <w:multiLevelType w:val="multilevel"/>
    <w:tmpl w:val="0415001F"/>
    <w:lvl w:ilvl="0">
      <w:start w:val="1"/>
      <w:numFmt w:val="decimal"/>
      <w:lvlText w:val="%1."/>
      <w:lvlJc w:val="left"/>
      <w:pPr>
        <w:ind w:left="360" w:hanging="360"/>
      </w:pPr>
      <w:rPr>
        <w:rFonts w:hint="default"/>
        <w:sz w:val="2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8934E68"/>
    <w:multiLevelType w:val="hybridMultilevel"/>
    <w:tmpl w:val="154E917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nsid w:val="2B064C96"/>
    <w:multiLevelType w:val="hybridMultilevel"/>
    <w:tmpl w:val="E99CA7CE"/>
    <w:lvl w:ilvl="0" w:tplc="3196C9CA">
      <w:start w:val="1"/>
      <w:numFmt w:val="upperRoman"/>
      <w:lvlText w:val="%1."/>
      <w:lvlJc w:val="right"/>
      <w:pPr>
        <w:ind w:left="862" w:hanging="720"/>
      </w:pPr>
      <w:rPr>
        <w:rFonts w:hint="default"/>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B4F2A74"/>
    <w:multiLevelType w:val="hybridMultilevel"/>
    <w:tmpl w:val="50DEBF8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nsid w:val="39803029"/>
    <w:multiLevelType w:val="hybridMultilevel"/>
    <w:tmpl w:val="E1E4ADF8"/>
    <w:lvl w:ilvl="0" w:tplc="1424218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AD3387F"/>
    <w:multiLevelType w:val="multilevel"/>
    <w:tmpl w:val="1DCC5DD4"/>
    <w:lvl w:ilvl="0">
      <w:start w:val="1"/>
      <w:numFmt w:val="decimal"/>
      <w:lvlText w:val="%1"/>
      <w:lvlJc w:val="left"/>
      <w:pPr>
        <w:ind w:left="360" w:hanging="360"/>
      </w:pPr>
      <w:rPr>
        <w:rFonts w:cstheme="minorHAnsi" w:hint="default"/>
      </w:rPr>
    </w:lvl>
    <w:lvl w:ilvl="1">
      <w:start w:val="1"/>
      <w:numFmt w:val="decimal"/>
      <w:lvlText w:val="%1.%2"/>
      <w:lvlJc w:val="left"/>
      <w:pPr>
        <w:ind w:left="1154" w:hanging="360"/>
      </w:pPr>
      <w:rPr>
        <w:rFonts w:cstheme="minorHAnsi" w:hint="default"/>
      </w:rPr>
    </w:lvl>
    <w:lvl w:ilvl="2">
      <w:start w:val="1"/>
      <w:numFmt w:val="decimal"/>
      <w:lvlText w:val="%1.%2.%3"/>
      <w:lvlJc w:val="left"/>
      <w:pPr>
        <w:ind w:left="2308" w:hanging="720"/>
      </w:pPr>
      <w:rPr>
        <w:rFonts w:cstheme="minorHAnsi" w:hint="default"/>
      </w:rPr>
    </w:lvl>
    <w:lvl w:ilvl="3">
      <w:start w:val="1"/>
      <w:numFmt w:val="decimal"/>
      <w:lvlText w:val="%1.%2.%3.%4"/>
      <w:lvlJc w:val="left"/>
      <w:pPr>
        <w:ind w:left="3102" w:hanging="720"/>
      </w:pPr>
      <w:rPr>
        <w:rFonts w:cstheme="minorHAnsi" w:hint="default"/>
      </w:rPr>
    </w:lvl>
    <w:lvl w:ilvl="4">
      <w:start w:val="1"/>
      <w:numFmt w:val="decimal"/>
      <w:lvlText w:val="%1.%2.%3.%4.%5"/>
      <w:lvlJc w:val="left"/>
      <w:pPr>
        <w:ind w:left="4256" w:hanging="1080"/>
      </w:pPr>
      <w:rPr>
        <w:rFonts w:cstheme="minorHAnsi" w:hint="default"/>
      </w:rPr>
    </w:lvl>
    <w:lvl w:ilvl="5">
      <w:start w:val="1"/>
      <w:numFmt w:val="decimal"/>
      <w:lvlText w:val="%1.%2.%3.%4.%5.%6"/>
      <w:lvlJc w:val="left"/>
      <w:pPr>
        <w:ind w:left="5050" w:hanging="1080"/>
      </w:pPr>
      <w:rPr>
        <w:rFonts w:cstheme="minorHAnsi" w:hint="default"/>
      </w:rPr>
    </w:lvl>
    <w:lvl w:ilvl="6">
      <w:start w:val="1"/>
      <w:numFmt w:val="decimal"/>
      <w:lvlText w:val="%1.%2.%3.%4.%5.%6.%7"/>
      <w:lvlJc w:val="left"/>
      <w:pPr>
        <w:ind w:left="6204" w:hanging="1440"/>
      </w:pPr>
      <w:rPr>
        <w:rFonts w:cstheme="minorHAnsi" w:hint="default"/>
      </w:rPr>
    </w:lvl>
    <w:lvl w:ilvl="7">
      <w:start w:val="1"/>
      <w:numFmt w:val="decimal"/>
      <w:lvlText w:val="%1.%2.%3.%4.%5.%6.%7.%8"/>
      <w:lvlJc w:val="left"/>
      <w:pPr>
        <w:ind w:left="6998" w:hanging="1440"/>
      </w:pPr>
      <w:rPr>
        <w:rFonts w:cstheme="minorHAnsi" w:hint="default"/>
      </w:rPr>
    </w:lvl>
    <w:lvl w:ilvl="8">
      <w:start w:val="1"/>
      <w:numFmt w:val="decimal"/>
      <w:lvlText w:val="%1.%2.%3.%4.%5.%6.%7.%8.%9"/>
      <w:lvlJc w:val="left"/>
      <w:pPr>
        <w:ind w:left="7792" w:hanging="1440"/>
      </w:pPr>
      <w:rPr>
        <w:rFonts w:cstheme="minorHAnsi" w:hint="default"/>
      </w:rPr>
    </w:lvl>
  </w:abstractNum>
  <w:abstractNum w:abstractNumId="10">
    <w:nsid w:val="50825410"/>
    <w:multiLevelType w:val="multilevel"/>
    <w:tmpl w:val="0415001F"/>
    <w:lvl w:ilvl="0">
      <w:start w:val="1"/>
      <w:numFmt w:val="decimal"/>
      <w:lvlText w:val="%1."/>
      <w:lvlJc w:val="left"/>
      <w:pPr>
        <w:ind w:left="360" w:hanging="360"/>
      </w:pPr>
      <w:rPr>
        <w:rFonts w:hint="default"/>
        <w:sz w:val="2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1D516B4"/>
    <w:multiLevelType w:val="multilevel"/>
    <w:tmpl w:val="2766E6E4"/>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3995516"/>
    <w:multiLevelType w:val="multilevel"/>
    <w:tmpl w:val="6E10F832"/>
    <w:lvl w:ilvl="0">
      <w:start w:val="1"/>
      <w:numFmt w:val="decimal"/>
      <w:pStyle w:val="Listanumerowana1"/>
      <w:lvlText w:val="%1."/>
      <w:lvlJc w:val="left"/>
      <w:pPr>
        <w:tabs>
          <w:tab w:val="num" w:pos="340"/>
        </w:tabs>
        <w:ind w:left="340" w:hanging="340"/>
      </w:pPr>
      <w:rPr>
        <w:rFonts w:hint="default"/>
      </w:rPr>
    </w:lvl>
    <w:lvl w:ilvl="1">
      <w:start w:val="1"/>
      <w:numFmt w:val="decimal"/>
      <w:lvlText w:val="%2)"/>
      <w:lvlJc w:val="left"/>
      <w:pPr>
        <w:tabs>
          <w:tab w:val="num" w:pos="680"/>
        </w:tabs>
        <w:ind w:left="680" w:hanging="340"/>
      </w:pPr>
      <w:rPr>
        <w:rFonts w:hint="default"/>
      </w:rPr>
    </w:lvl>
    <w:lvl w:ilvl="2">
      <w:start w:val="1"/>
      <w:numFmt w:val="lowerLetter"/>
      <w:lvlText w:val="%3)"/>
      <w:lvlJc w:val="left"/>
      <w:pPr>
        <w:tabs>
          <w:tab w:val="num" w:pos="1021"/>
        </w:tabs>
        <w:ind w:left="1021" w:hanging="341"/>
      </w:pPr>
      <w:rPr>
        <w:rFonts w:hint="default"/>
      </w:rPr>
    </w:lvl>
    <w:lvl w:ilvl="3">
      <w:start w:val="1"/>
      <w:numFmt w:val="bullet"/>
      <w:lvlText w:val=""/>
      <w:lvlJc w:val="left"/>
      <w:pPr>
        <w:tabs>
          <w:tab w:val="num" w:pos="1361"/>
        </w:tabs>
        <w:ind w:left="1361" w:hanging="34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57E9424B"/>
    <w:multiLevelType w:val="multilevel"/>
    <w:tmpl w:val="1B528574"/>
    <w:lvl w:ilvl="0">
      <w:start w:val="1"/>
      <w:numFmt w:val="bullet"/>
      <w:pStyle w:val="Listapunktowana1"/>
      <w:lvlText w:val=""/>
      <w:lvlJc w:val="left"/>
      <w:pPr>
        <w:ind w:left="397" w:hanging="397"/>
      </w:pPr>
      <w:rPr>
        <w:rFonts w:ascii="Wingdings" w:hAnsi="Wingdings" w:hint="default"/>
      </w:rPr>
    </w:lvl>
    <w:lvl w:ilvl="1">
      <w:start w:val="1"/>
      <w:numFmt w:val="bullet"/>
      <w:pStyle w:val="Listapunktowana1poziomII"/>
      <w:lvlText w:val=""/>
      <w:lvlJc w:val="left"/>
      <w:pPr>
        <w:tabs>
          <w:tab w:val="num" w:pos="1191"/>
        </w:tabs>
        <w:ind w:left="1191" w:hanging="39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5DCD58B6"/>
    <w:multiLevelType w:val="multilevel"/>
    <w:tmpl w:val="0415001F"/>
    <w:lvl w:ilvl="0">
      <w:start w:val="1"/>
      <w:numFmt w:val="decimal"/>
      <w:lvlText w:val="%1."/>
      <w:lvlJc w:val="left"/>
      <w:pPr>
        <w:ind w:left="360" w:hanging="360"/>
      </w:pPr>
      <w:rPr>
        <w:rFonts w:hint="default"/>
        <w:sz w:val="2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E886038"/>
    <w:multiLevelType w:val="multilevel"/>
    <w:tmpl w:val="D9A0798A"/>
    <w:lvl w:ilvl="0">
      <w:start w:val="1"/>
      <w:numFmt w:val="upperRoman"/>
      <w:pStyle w:val="Nagwek1"/>
      <w:lvlText w:val="%1."/>
      <w:lvlJc w:val="left"/>
      <w:pPr>
        <w:ind w:left="454" w:hanging="454"/>
      </w:pPr>
      <w:rPr>
        <w:rFonts w:hint="default"/>
        <w:b/>
        <w:color w:val="003D6E" w:themeColor="text1"/>
      </w:rPr>
    </w:lvl>
    <w:lvl w:ilvl="1">
      <w:start w:val="1"/>
      <w:numFmt w:val="decimal"/>
      <w:pStyle w:val="Nagwek2"/>
      <w:lvlText w:val="%2."/>
      <w:lvlJc w:val="left"/>
      <w:pPr>
        <w:ind w:left="908" w:hanging="454"/>
      </w:pPr>
      <w:rPr>
        <w:rFonts w:hint="default"/>
        <w:color w:val="003D6E" w:themeColor="text1"/>
      </w:rPr>
    </w:lvl>
    <w:lvl w:ilvl="2">
      <w:start w:val="1"/>
      <w:numFmt w:val="lowerLetter"/>
      <w:lvlText w:val="%3."/>
      <w:lvlJc w:val="right"/>
      <w:pPr>
        <w:ind w:left="1814" w:hanging="453"/>
      </w:pPr>
      <w:rPr>
        <w:rFonts w:hint="default"/>
      </w:rPr>
    </w:lvl>
    <w:lvl w:ilvl="3">
      <w:start w:val="1"/>
      <w:numFmt w:val="lowerRoman"/>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nsid w:val="62AA6624"/>
    <w:multiLevelType w:val="multilevel"/>
    <w:tmpl w:val="E8EAEE24"/>
    <w:lvl w:ilvl="0">
      <w:start w:val="1"/>
      <w:numFmt w:val="decimal"/>
      <w:lvlText w:val="%1."/>
      <w:lvlJc w:val="left"/>
      <w:pPr>
        <w:ind w:left="785" w:hanging="360"/>
      </w:pPr>
    </w:lvl>
    <w:lvl w:ilvl="1">
      <w:start w:val="1"/>
      <w:numFmt w:val="decimal"/>
      <w:lvlText w:val="%1.%2."/>
      <w:lvlJc w:val="left"/>
      <w:pPr>
        <w:ind w:left="1217" w:hanging="432"/>
      </w:pPr>
    </w:lvl>
    <w:lvl w:ilvl="2">
      <w:start w:val="1"/>
      <w:numFmt w:val="decimal"/>
      <w:pStyle w:val="Nagwek3"/>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17">
    <w:nsid w:val="67057428"/>
    <w:multiLevelType w:val="hybridMultilevel"/>
    <w:tmpl w:val="D7B6FF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6FD177E6"/>
    <w:multiLevelType w:val="hybridMultilevel"/>
    <w:tmpl w:val="07242CC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nsid w:val="7D9F02EF"/>
    <w:multiLevelType w:val="hybridMultilevel"/>
    <w:tmpl w:val="552A7DE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5"/>
  </w:num>
  <w:num w:numId="2">
    <w:abstractNumId w:val="16"/>
  </w:num>
  <w:num w:numId="3">
    <w:abstractNumId w:val="12"/>
  </w:num>
  <w:num w:numId="4">
    <w:abstractNumId w:val="13"/>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17"/>
  </w:num>
  <w:num w:numId="10">
    <w:abstractNumId w:val="6"/>
  </w:num>
  <w:num w:numId="11">
    <w:abstractNumId w:val="19"/>
  </w:num>
  <w:num w:numId="12">
    <w:abstractNumId w:val="5"/>
  </w:num>
  <w:num w:numId="13">
    <w:abstractNumId w:val="7"/>
  </w:num>
  <w:num w:numId="14">
    <w:abstractNumId w:val="3"/>
  </w:num>
  <w:num w:numId="15">
    <w:abstractNumId w:val="11"/>
  </w:num>
  <w:num w:numId="16">
    <w:abstractNumId w:val="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8"/>
  </w:num>
  <w:num w:numId="20">
    <w:abstractNumId w:val="0"/>
  </w:num>
  <w:num w:numId="21">
    <w:abstractNumId w:val="9"/>
  </w:num>
  <w:num w:numId="22">
    <w:abstractNumId w:val="8"/>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BC8"/>
    <w:rsid w:val="00001137"/>
    <w:rsid w:val="00001C17"/>
    <w:rsid w:val="00002F79"/>
    <w:rsid w:val="00013BCE"/>
    <w:rsid w:val="00024940"/>
    <w:rsid w:val="0002584D"/>
    <w:rsid w:val="000357D1"/>
    <w:rsid w:val="00044CBD"/>
    <w:rsid w:val="000577B1"/>
    <w:rsid w:val="0005781E"/>
    <w:rsid w:val="00061217"/>
    <w:rsid w:val="00074347"/>
    <w:rsid w:val="0008484F"/>
    <w:rsid w:val="000859C7"/>
    <w:rsid w:val="00095391"/>
    <w:rsid w:val="000B5827"/>
    <w:rsid w:val="000B669D"/>
    <w:rsid w:val="000C45C7"/>
    <w:rsid w:val="000C5748"/>
    <w:rsid w:val="000C5E36"/>
    <w:rsid w:val="000D3B02"/>
    <w:rsid w:val="000E2B36"/>
    <w:rsid w:val="000E7C53"/>
    <w:rsid w:val="00102693"/>
    <w:rsid w:val="001029A5"/>
    <w:rsid w:val="00116B1A"/>
    <w:rsid w:val="001178E0"/>
    <w:rsid w:val="00131101"/>
    <w:rsid w:val="00132BDF"/>
    <w:rsid w:val="00135D0A"/>
    <w:rsid w:val="00135E2D"/>
    <w:rsid w:val="001419B6"/>
    <w:rsid w:val="00144704"/>
    <w:rsid w:val="001477E3"/>
    <w:rsid w:val="00153D3B"/>
    <w:rsid w:val="0015430F"/>
    <w:rsid w:val="00156F66"/>
    <w:rsid w:val="00172D01"/>
    <w:rsid w:val="00176191"/>
    <w:rsid w:val="00181E26"/>
    <w:rsid w:val="00196FC1"/>
    <w:rsid w:val="001A3190"/>
    <w:rsid w:val="001A67BE"/>
    <w:rsid w:val="001A7DCB"/>
    <w:rsid w:val="001B0477"/>
    <w:rsid w:val="001B0871"/>
    <w:rsid w:val="001B5716"/>
    <w:rsid w:val="001C7347"/>
    <w:rsid w:val="001C7ACF"/>
    <w:rsid w:val="001D274D"/>
    <w:rsid w:val="001D5C81"/>
    <w:rsid w:val="001D73A9"/>
    <w:rsid w:val="001E1125"/>
    <w:rsid w:val="001F24C9"/>
    <w:rsid w:val="001F2A4A"/>
    <w:rsid w:val="00207DEC"/>
    <w:rsid w:val="002149FC"/>
    <w:rsid w:val="002204F9"/>
    <w:rsid w:val="0022121A"/>
    <w:rsid w:val="002269FF"/>
    <w:rsid w:val="00230B93"/>
    <w:rsid w:val="00240993"/>
    <w:rsid w:val="00242A54"/>
    <w:rsid w:val="00252876"/>
    <w:rsid w:val="002536FE"/>
    <w:rsid w:val="00256D1D"/>
    <w:rsid w:val="00261031"/>
    <w:rsid w:val="00263072"/>
    <w:rsid w:val="0027755B"/>
    <w:rsid w:val="002859C1"/>
    <w:rsid w:val="00290037"/>
    <w:rsid w:val="002905EB"/>
    <w:rsid w:val="00292296"/>
    <w:rsid w:val="002A112E"/>
    <w:rsid w:val="002A1D7D"/>
    <w:rsid w:val="002A43B6"/>
    <w:rsid w:val="002A4989"/>
    <w:rsid w:val="002B13EF"/>
    <w:rsid w:val="002B2C30"/>
    <w:rsid w:val="002C704B"/>
    <w:rsid w:val="002D2861"/>
    <w:rsid w:val="002E27E2"/>
    <w:rsid w:val="002E337F"/>
    <w:rsid w:val="003046A0"/>
    <w:rsid w:val="00310167"/>
    <w:rsid w:val="00311856"/>
    <w:rsid w:val="00313985"/>
    <w:rsid w:val="003318CC"/>
    <w:rsid w:val="003412CB"/>
    <w:rsid w:val="00346677"/>
    <w:rsid w:val="0034728D"/>
    <w:rsid w:val="00347B14"/>
    <w:rsid w:val="00364F29"/>
    <w:rsid w:val="00370E77"/>
    <w:rsid w:val="003744C5"/>
    <w:rsid w:val="00374900"/>
    <w:rsid w:val="00380BCA"/>
    <w:rsid w:val="00385C6C"/>
    <w:rsid w:val="00392504"/>
    <w:rsid w:val="00393C96"/>
    <w:rsid w:val="003949A4"/>
    <w:rsid w:val="003A7069"/>
    <w:rsid w:val="003A76A7"/>
    <w:rsid w:val="003A7C6E"/>
    <w:rsid w:val="003B324F"/>
    <w:rsid w:val="003B5480"/>
    <w:rsid w:val="003B7BCC"/>
    <w:rsid w:val="003D2101"/>
    <w:rsid w:val="003E3EA4"/>
    <w:rsid w:val="003E4AD9"/>
    <w:rsid w:val="003F1175"/>
    <w:rsid w:val="00413409"/>
    <w:rsid w:val="00421E14"/>
    <w:rsid w:val="00423429"/>
    <w:rsid w:val="00427D0A"/>
    <w:rsid w:val="004403A8"/>
    <w:rsid w:val="00441266"/>
    <w:rsid w:val="0044435F"/>
    <w:rsid w:val="00444D17"/>
    <w:rsid w:val="00453A67"/>
    <w:rsid w:val="004549E6"/>
    <w:rsid w:val="0045519C"/>
    <w:rsid w:val="00456588"/>
    <w:rsid w:val="004617CD"/>
    <w:rsid w:val="004641E7"/>
    <w:rsid w:val="00464D05"/>
    <w:rsid w:val="0046535B"/>
    <w:rsid w:val="0046538D"/>
    <w:rsid w:val="00465734"/>
    <w:rsid w:val="00467D84"/>
    <w:rsid w:val="004840B5"/>
    <w:rsid w:val="00486B98"/>
    <w:rsid w:val="0049238C"/>
    <w:rsid w:val="00494E98"/>
    <w:rsid w:val="004A1995"/>
    <w:rsid w:val="004B28CE"/>
    <w:rsid w:val="004B360B"/>
    <w:rsid w:val="004B7D18"/>
    <w:rsid w:val="004C1CB2"/>
    <w:rsid w:val="004C42C1"/>
    <w:rsid w:val="004C6B8F"/>
    <w:rsid w:val="004D53A1"/>
    <w:rsid w:val="004D6ABA"/>
    <w:rsid w:val="004D7CD2"/>
    <w:rsid w:val="004F18EB"/>
    <w:rsid w:val="004F3699"/>
    <w:rsid w:val="00506F4F"/>
    <w:rsid w:val="00511E50"/>
    <w:rsid w:val="005164C3"/>
    <w:rsid w:val="00516B81"/>
    <w:rsid w:val="005311A3"/>
    <w:rsid w:val="00535D5D"/>
    <w:rsid w:val="00543BDF"/>
    <w:rsid w:val="005477B4"/>
    <w:rsid w:val="00550B66"/>
    <w:rsid w:val="00566036"/>
    <w:rsid w:val="005664E7"/>
    <w:rsid w:val="00573A4F"/>
    <w:rsid w:val="00576AB4"/>
    <w:rsid w:val="005776ED"/>
    <w:rsid w:val="00582C2A"/>
    <w:rsid w:val="00582F2E"/>
    <w:rsid w:val="00585449"/>
    <w:rsid w:val="00585DC6"/>
    <w:rsid w:val="005907F7"/>
    <w:rsid w:val="005956F1"/>
    <w:rsid w:val="005B7849"/>
    <w:rsid w:val="005C4F7C"/>
    <w:rsid w:val="005C57E7"/>
    <w:rsid w:val="005D3316"/>
    <w:rsid w:val="005D6083"/>
    <w:rsid w:val="005D6C35"/>
    <w:rsid w:val="005E15A3"/>
    <w:rsid w:val="005E1C67"/>
    <w:rsid w:val="005F1310"/>
    <w:rsid w:val="005F6A92"/>
    <w:rsid w:val="0061162E"/>
    <w:rsid w:val="00615CBE"/>
    <w:rsid w:val="006226C5"/>
    <w:rsid w:val="00622DE8"/>
    <w:rsid w:val="006253F5"/>
    <w:rsid w:val="00630FBF"/>
    <w:rsid w:val="006310E3"/>
    <w:rsid w:val="00632E63"/>
    <w:rsid w:val="00635B8A"/>
    <w:rsid w:val="00635EBB"/>
    <w:rsid w:val="00637710"/>
    <w:rsid w:val="00642FF7"/>
    <w:rsid w:val="00643A26"/>
    <w:rsid w:val="006533DC"/>
    <w:rsid w:val="0065443B"/>
    <w:rsid w:val="006570B4"/>
    <w:rsid w:val="006570C3"/>
    <w:rsid w:val="00660C4F"/>
    <w:rsid w:val="00661772"/>
    <w:rsid w:val="0067260B"/>
    <w:rsid w:val="006A40B6"/>
    <w:rsid w:val="006A4F62"/>
    <w:rsid w:val="006A78F4"/>
    <w:rsid w:val="006B07BE"/>
    <w:rsid w:val="006B2A9C"/>
    <w:rsid w:val="006B7E3F"/>
    <w:rsid w:val="006C037A"/>
    <w:rsid w:val="006D6990"/>
    <w:rsid w:val="006E06EB"/>
    <w:rsid w:val="006E1C0F"/>
    <w:rsid w:val="006E4276"/>
    <w:rsid w:val="006E5889"/>
    <w:rsid w:val="006E66C8"/>
    <w:rsid w:val="006F20D1"/>
    <w:rsid w:val="006F2AF0"/>
    <w:rsid w:val="006F515A"/>
    <w:rsid w:val="006F7373"/>
    <w:rsid w:val="0070258F"/>
    <w:rsid w:val="00702A4D"/>
    <w:rsid w:val="00711DFE"/>
    <w:rsid w:val="00712F6E"/>
    <w:rsid w:val="007137FF"/>
    <w:rsid w:val="00713C03"/>
    <w:rsid w:val="0071646B"/>
    <w:rsid w:val="00716DC9"/>
    <w:rsid w:val="00726C21"/>
    <w:rsid w:val="00730582"/>
    <w:rsid w:val="00731398"/>
    <w:rsid w:val="00735091"/>
    <w:rsid w:val="007363DC"/>
    <w:rsid w:val="0074541F"/>
    <w:rsid w:val="007479DE"/>
    <w:rsid w:val="00747F27"/>
    <w:rsid w:val="007519CB"/>
    <w:rsid w:val="00751A5E"/>
    <w:rsid w:val="00771A18"/>
    <w:rsid w:val="00772516"/>
    <w:rsid w:val="00776E70"/>
    <w:rsid w:val="007831B0"/>
    <w:rsid w:val="00783C8E"/>
    <w:rsid w:val="00784877"/>
    <w:rsid w:val="00787E61"/>
    <w:rsid w:val="007967CD"/>
    <w:rsid w:val="0079687E"/>
    <w:rsid w:val="007A1629"/>
    <w:rsid w:val="007B1063"/>
    <w:rsid w:val="007B1A0D"/>
    <w:rsid w:val="007B27B0"/>
    <w:rsid w:val="007B40A8"/>
    <w:rsid w:val="007C6AEB"/>
    <w:rsid w:val="007E0AFC"/>
    <w:rsid w:val="007E5F6F"/>
    <w:rsid w:val="007E6986"/>
    <w:rsid w:val="007F3D73"/>
    <w:rsid w:val="0081220A"/>
    <w:rsid w:val="00817ED1"/>
    <w:rsid w:val="00823174"/>
    <w:rsid w:val="00827878"/>
    <w:rsid w:val="008320F2"/>
    <w:rsid w:val="00844373"/>
    <w:rsid w:val="00865A95"/>
    <w:rsid w:val="00870B7A"/>
    <w:rsid w:val="0087149A"/>
    <w:rsid w:val="00886924"/>
    <w:rsid w:val="00886CA8"/>
    <w:rsid w:val="00892392"/>
    <w:rsid w:val="0089662B"/>
    <w:rsid w:val="008A438E"/>
    <w:rsid w:val="008B048E"/>
    <w:rsid w:val="008B54B8"/>
    <w:rsid w:val="008C0122"/>
    <w:rsid w:val="008C47A4"/>
    <w:rsid w:val="008C6A05"/>
    <w:rsid w:val="008C79BC"/>
    <w:rsid w:val="008D4AF0"/>
    <w:rsid w:val="008E0250"/>
    <w:rsid w:val="008E1022"/>
    <w:rsid w:val="008E3F8E"/>
    <w:rsid w:val="008E4517"/>
    <w:rsid w:val="008F4BA8"/>
    <w:rsid w:val="008F644E"/>
    <w:rsid w:val="00901C03"/>
    <w:rsid w:val="00907C7B"/>
    <w:rsid w:val="0091083A"/>
    <w:rsid w:val="00911EDF"/>
    <w:rsid w:val="00933875"/>
    <w:rsid w:val="00933B6A"/>
    <w:rsid w:val="00956927"/>
    <w:rsid w:val="00960E9B"/>
    <w:rsid w:val="00966E07"/>
    <w:rsid w:val="00971358"/>
    <w:rsid w:val="00980B88"/>
    <w:rsid w:val="00980C11"/>
    <w:rsid w:val="009A1C7A"/>
    <w:rsid w:val="009A3044"/>
    <w:rsid w:val="009B0062"/>
    <w:rsid w:val="009B2C39"/>
    <w:rsid w:val="009B36B0"/>
    <w:rsid w:val="009B414C"/>
    <w:rsid w:val="009C041C"/>
    <w:rsid w:val="009C4D73"/>
    <w:rsid w:val="009D56D1"/>
    <w:rsid w:val="009E3AED"/>
    <w:rsid w:val="009E4F70"/>
    <w:rsid w:val="009F037E"/>
    <w:rsid w:val="009F3228"/>
    <w:rsid w:val="009F4575"/>
    <w:rsid w:val="00A0368E"/>
    <w:rsid w:val="00A14589"/>
    <w:rsid w:val="00A148B3"/>
    <w:rsid w:val="00A20359"/>
    <w:rsid w:val="00A22590"/>
    <w:rsid w:val="00A22C44"/>
    <w:rsid w:val="00A32FB6"/>
    <w:rsid w:val="00A356C6"/>
    <w:rsid w:val="00A372E2"/>
    <w:rsid w:val="00A37362"/>
    <w:rsid w:val="00A4017B"/>
    <w:rsid w:val="00A42F49"/>
    <w:rsid w:val="00A70F8E"/>
    <w:rsid w:val="00A856F8"/>
    <w:rsid w:val="00A90872"/>
    <w:rsid w:val="00A90FF6"/>
    <w:rsid w:val="00A9114A"/>
    <w:rsid w:val="00A9144E"/>
    <w:rsid w:val="00A932D9"/>
    <w:rsid w:val="00AA1656"/>
    <w:rsid w:val="00AA1E51"/>
    <w:rsid w:val="00AA59B4"/>
    <w:rsid w:val="00AB3D66"/>
    <w:rsid w:val="00AC6B65"/>
    <w:rsid w:val="00AD4C95"/>
    <w:rsid w:val="00AE2A2B"/>
    <w:rsid w:val="00AE4ADB"/>
    <w:rsid w:val="00AE66E3"/>
    <w:rsid w:val="00AF0513"/>
    <w:rsid w:val="00AF1C11"/>
    <w:rsid w:val="00AF6C2D"/>
    <w:rsid w:val="00B05328"/>
    <w:rsid w:val="00B05D22"/>
    <w:rsid w:val="00B078B2"/>
    <w:rsid w:val="00B15A3D"/>
    <w:rsid w:val="00B223BE"/>
    <w:rsid w:val="00B25322"/>
    <w:rsid w:val="00B267FE"/>
    <w:rsid w:val="00B318DE"/>
    <w:rsid w:val="00B452BA"/>
    <w:rsid w:val="00B50913"/>
    <w:rsid w:val="00B52D35"/>
    <w:rsid w:val="00B55690"/>
    <w:rsid w:val="00B74AB3"/>
    <w:rsid w:val="00B74C72"/>
    <w:rsid w:val="00B774EB"/>
    <w:rsid w:val="00B94D37"/>
    <w:rsid w:val="00B956E5"/>
    <w:rsid w:val="00BA73F8"/>
    <w:rsid w:val="00BB4F4C"/>
    <w:rsid w:val="00BC7904"/>
    <w:rsid w:val="00BD2826"/>
    <w:rsid w:val="00BD2CA5"/>
    <w:rsid w:val="00BD75E5"/>
    <w:rsid w:val="00BE141C"/>
    <w:rsid w:val="00BE17B1"/>
    <w:rsid w:val="00BE1827"/>
    <w:rsid w:val="00BE2710"/>
    <w:rsid w:val="00BE27DE"/>
    <w:rsid w:val="00BE356B"/>
    <w:rsid w:val="00BE4966"/>
    <w:rsid w:val="00BE68FA"/>
    <w:rsid w:val="00BF51A6"/>
    <w:rsid w:val="00BF7B1A"/>
    <w:rsid w:val="00C00FC9"/>
    <w:rsid w:val="00C05441"/>
    <w:rsid w:val="00C05D57"/>
    <w:rsid w:val="00C11F7E"/>
    <w:rsid w:val="00C16341"/>
    <w:rsid w:val="00C17554"/>
    <w:rsid w:val="00C228B1"/>
    <w:rsid w:val="00C23969"/>
    <w:rsid w:val="00C24A78"/>
    <w:rsid w:val="00C25582"/>
    <w:rsid w:val="00C330B2"/>
    <w:rsid w:val="00C36066"/>
    <w:rsid w:val="00C51DC6"/>
    <w:rsid w:val="00C5507B"/>
    <w:rsid w:val="00C56797"/>
    <w:rsid w:val="00C619AF"/>
    <w:rsid w:val="00C641D6"/>
    <w:rsid w:val="00C7066D"/>
    <w:rsid w:val="00C826F8"/>
    <w:rsid w:val="00C8779C"/>
    <w:rsid w:val="00CA4473"/>
    <w:rsid w:val="00CB07A0"/>
    <w:rsid w:val="00CB2B7B"/>
    <w:rsid w:val="00CB3744"/>
    <w:rsid w:val="00CC1F41"/>
    <w:rsid w:val="00CC3FFB"/>
    <w:rsid w:val="00CC4942"/>
    <w:rsid w:val="00CC5FF1"/>
    <w:rsid w:val="00CD1083"/>
    <w:rsid w:val="00CD7797"/>
    <w:rsid w:val="00CE0CE4"/>
    <w:rsid w:val="00CE5B5D"/>
    <w:rsid w:val="00CF0F27"/>
    <w:rsid w:val="00CF68A2"/>
    <w:rsid w:val="00CF6A77"/>
    <w:rsid w:val="00CF71CB"/>
    <w:rsid w:val="00D10922"/>
    <w:rsid w:val="00D150AF"/>
    <w:rsid w:val="00D20EB0"/>
    <w:rsid w:val="00D23CE6"/>
    <w:rsid w:val="00D36929"/>
    <w:rsid w:val="00D511C7"/>
    <w:rsid w:val="00D520DF"/>
    <w:rsid w:val="00D73E0C"/>
    <w:rsid w:val="00D81949"/>
    <w:rsid w:val="00D826D9"/>
    <w:rsid w:val="00D83200"/>
    <w:rsid w:val="00D84BC8"/>
    <w:rsid w:val="00D8746D"/>
    <w:rsid w:val="00D924AD"/>
    <w:rsid w:val="00D96780"/>
    <w:rsid w:val="00DA4E22"/>
    <w:rsid w:val="00DB1EE3"/>
    <w:rsid w:val="00DC684C"/>
    <w:rsid w:val="00DD47F6"/>
    <w:rsid w:val="00DD7590"/>
    <w:rsid w:val="00DE1B17"/>
    <w:rsid w:val="00DE2DFD"/>
    <w:rsid w:val="00DE478F"/>
    <w:rsid w:val="00E010D4"/>
    <w:rsid w:val="00E02942"/>
    <w:rsid w:val="00E03EC0"/>
    <w:rsid w:val="00E16DAC"/>
    <w:rsid w:val="00E30D37"/>
    <w:rsid w:val="00E338D9"/>
    <w:rsid w:val="00E37786"/>
    <w:rsid w:val="00E51684"/>
    <w:rsid w:val="00E51B8A"/>
    <w:rsid w:val="00E53613"/>
    <w:rsid w:val="00E60E20"/>
    <w:rsid w:val="00E610EB"/>
    <w:rsid w:val="00E645E5"/>
    <w:rsid w:val="00E64AD5"/>
    <w:rsid w:val="00E70CA9"/>
    <w:rsid w:val="00E717A1"/>
    <w:rsid w:val="00E83035"/>
    <w:rsid w:val="00E8389C"/>
    <w:rsid w:val="00E86A03"/>
    <w:rsid w:val="00E87193"/>
    <w:rsid w:val="00E907CF"/>
    <w:rsid w:val="00E90970"/>
    <w:rsid w:val="00E93C12"/>
    <w:rsid w:val="00E97BD0"/>
    <w:rsid w:val="00EA11EA"/>
    <w:rsid w:val="00EA1C65"/>
    <w:rsid w:val="00EA2563"/>
    <w:rsid w:val="00EA5B56"/>
    <w:rsid w:val="00EB1D7E"/>
    <w:rsid w:val="00EB49F9"/>
    <w:rsid w:val="00EB6E45"/>
    <w:rsid w:val="00EB78B2"/>
    <w:rsid w:val="00EC6C77"/>
    <w:rsid w:val="00EE6240"/>
    <w:rsid w:val="00EF534A"/>
    <w:rsid w:val="00F3285F"/>
    <w:rsid w:val="00F3639F"/>
    <w:rsid w:val="00F36793"/>
    <w:rsid w:val="00F404E2"/>
    <w:rsid w:val="00F606FF"/>
    <w:rsid w:val="00F61E6C"/>
    <w:rsid w:val="00F650F6"/>
    <w:rsid w:val="00F67BC9"/>
    <w:rsid w:val="00F71535"/>
    <w:rsid w:val="00F71E8B"/>
    <w:rsid w:val="00F8176A"/>
    <w:rsid w:val="00F86B3D"/>
    <w:rsid w:val="00F87643"/>
    <w:rsid w:val="00F91641"/>
    <w:rsid w:val="00F95513"/>
    <w:rsid w:val="00FA1615"/>
    <w:rsid w:val="00FA7CCF"/>
    <w:rsid w:val="00FC1208"/>
    <w:rsid w:val="00FC1C3A"/>
    <w:rsid w:val="00FC58BE"/>
    <w:rsid w:val="00FD2072"/>
    <w:rsid w:val="00FD2FA4"/>
    <w:rsid w:val="00FE4116"/>
    <w:rsid w:val="00FE5570"/>
    <w:rsid w:val="00FF18FF"/>
    <w:rsid w:val="00FF3F97"/>
    <w:rsid w:val="00FF70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9238C"/>
    <w:pPr>
      <w:spacing w:before="100" w:beforeAutospacing="1" w:after="100" w:afterAutospacing="1"/>
      <w:jc w:val="both"/>
    </w:pPr>
    <w:rPr>
      <w:sz w:val="24"/>
    </w:rPr>
  </w:style>
  <w:style w:type="paragraph" w:styleId="Nagwek1">
    <w:name w:val="heading 1"/>
    <w:basedOn w:val="Akapitzlist"/>
    <w:next w:val="Normalny"/>
    <w:link w:val="Nagwek1Znak"/>
    <w:uiPriority w:val="9"/>
    <w:qFormat/>
    <w:rsid w:val="001477E3"/>
    <w:pPr>
      <w:keepNext/>
      <w:keepLines/>
      <w:numPr>
        <w:numId w:val="1"/>
      </w:numPr>
      <w:spacing w:before="360" w:beforeAutospacing="0" w:after="0" w:afterAutospacing="0"/>
      <w:contextualSpacing w:val="0"/>
      <w:outlineLvl w:val="0"/>
    </w:pPr>
    <w:rPr>
      <w:b/>
      <w:bCs/>
      <w:color w:val="003D6E" w:themeColor="text1"/>
      <w:sz w:val="28"/>
      <w:szCs w:val="24"/>
    </w:rPr>
  </w:style>
  <w:style w:type="paragraph" w:styleId="Nagwek2">
    <w:name w:val="heading 2"/>
    <w:basedOn w:val="Normalny"/>
    <w:next w:val="Normalny"/>
    <w:link w:val="Nagwek2Znak"/>
    <w:uiPriority w:val="9"/>
    <w:unhideWhenUsed/>
    <w:qFormat/>
    <w:rsid w:val="001477E3"/>
    <w:pPr>
      <w:keepNext/>
      <w:keepLines/>
      <w:numPr>
        <w:ilvl w:val="1"/>
        <w:numId w:val="1"/>
      </w:numPr>
      <w:spacing w:before="360" w:beforeAutospacing="0" w:after="0" w:afterAutospacing="0"/>
      <w:outlineLvl w:val="1"/>
    </w:pPr>
    <w:rPr>
      <w:rFonts w:eastAsiaTheme="majorEastAsia" w:cstheme="majorBidi"/>
      <w:b/>
      <w:bCs/>
      <w:color w:val="003D6E" w:themeColor="text1"/>
      <w:szCs w:val="26"/>
    </w:rPr>
  </w:style>
  <w:style w:type="paragraph" w:styleId="Nagwek3">
    <w:name w:val="heading 3"/>
    <w:basedOn w:val="Nagwek2"/>
    <w:next w:val="Normalny"/>
    <w:link w:val="Nagwek3Znak"/>
    <w:uiPriority w:val="9"/>
    <w:unhideWhenUsed/>
    <w:rsid w:val="002269FF"/>
    <w:pPr>
      <w:numPr>
        <w:ilvl w:val="2"/>
        <w:numId w:val="2"/>
      </w:numPr>
      <w:outlineLvl w:val="2"/>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6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63DC"/>
  </w:style>
  <w:style w:type="paragraph" w:styleId="Stopka">
    <w:name w:val="footer"/>
    <w:basedOn w:val="Normalny"/>
    <w:link w:val="StopkaZnak"/>
    <w:uiPriority w:val="99"/>
    <w:unhideWhenUsed/>
    <w:rsid w:val="00736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63DC"/>
  </w:style>
  <w:style w:type="paragraph" w:styleId="Tekstdymka">
    <w:name w:val="Balloon Text"/>
    <w:basedOn w:val="Normalny"/>
    <w:link w:val="TekstdymkaZnak"/>
    <w:uiPriority w:val="99"/>
    <w:semiHidden/>
    <w:unhideWhenUsed/>
    <w:rsid w:val="007363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63DC"/>
    <w:rPr>
      <w:rFonts w:ascii="Tahoma" w:hAnsi="Tahoma" w:cs="Tahoma"/>
      <w:sz w:val="16"/>
      <w:szCs w:val="16"/>
    </w:rPr>
  </w:style>
  <w:style w:type="character" w:styleId="Hipercze">
    <w:name w:val="Hyperlink"/>
    <w:basedOn w:val="Domylnaczcionkaakapitu"/>
    <w:uiPriority w:val="99"/>
    <w:unhideWhenUsed/>
    <w:rsid w:val="00827878"/>
    <w:rPr>
      <w:color w:val="0000FF" w:themeColor="hyperlink"/>
      <w:u w:val="single"/>
    </w:rPr>
  </w:style>
  <w:style w:type="paragraph" w:styleId="Akapitzlist">
    <w:name w:val="List Paragraph"/>
    <w:aliases w:val="Normalny PDST,lp1,Preambuła,HŁ_Bullet1,L1,Numerowanie,Podsis rysunku"/>
    <w:basedOn w:val="Normalny"/>
    <w:link w:val="AkapitzlistZnak"/>
    <w:uiPriority w:val="34"/>
    <w:qFormat/>
    <w:rsid w:val="00933875"/>
    <w:pPr>
      <w:ind w:left="720"/>
      <w:contextualSpacing/>
    </w:pPr>
  </w:style>
  <w:style w:type="paragraph" w:styleId="Tekstprzypisukocowego">
    <w:name w:val="endnote text"/>
    <w:basedOn w:val="Normalny"/>
    <w:link w:val="TekstprzypisukocowegoZnak"/>
    <w:uiPriority w:val="99"/>
    <w:semiHidden/>
    <w:unhideWhenUsed/>
    <w:rsid w:val="00FF706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706A"/>
    <w:rPr>
      <w:sz w:val="20"/>
      <w:szCs w:val="20"/>
    </w:rPr>
  </w:style>
  <w:style w:type="character" w:styleId="Odwoanieprzypisukocowego">
    <w:name w:val="endnote reference"/>
    <w:basedOn w:val="Domylnaczcionkaakapitu"/>
    <w:uiPriority w:val="99"/>
    <w:semiHidden/>
    <w:unhideWhenUsed/>
    <w:rsid w:val="00FF706A"/>
    <w:rPr>
      <w:vertAlign w:val="superscript"/>
    </w:rPr>
  </w:style>
  <w:style w:type="paragraph" w:styleId="Tekstprzypisudolnego">
    <w:name w:val="footnote text"/>
    <w:basedOn w:val="Normalny"/>
    <w:link w:val="TekstprzypisudolnegoZnak"/>
    <w:uiPriority w:val="99"/>
    <w:semiHidden/>
    <w:unhideWhenUsed/>
    <w:rsid w:val="00044CB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4CBD"/>
    <w:rPr>
      <w:sz w:val="20"/>
      <w:szCs w:val="20"/>
    </w:rPr>
  </w:style>
  <w:style w:type="character" w:styleId="Odwoanieprzypisudolnego">
    <w:name w:val="footnote reference"/>
    <w:basedOn w:val="Domylnaczcionkaakapitu"/>
    <w:uiPriority w:val="99"/>
    <w:semiHidden/>
    <w:unhideWhenUsed/>
    <w:rsid w:val="00044CBD"/>
    <w:rPr>
      <w:vertAlign w:val="superscript"/>
    </w:rPr>
  </w:style>
  <w:style w:type="paragraph" w:styleId="Zwykytekst">
    <w:name w:val="Plain Text"/>
    <w:basedOn w:val="Normalny"/>
    <w:link w:val="ZwykytekstZnak"/>
    <w:uiPriority w:val="99"/>
    <w:unhideWhenUsed/>
    <w:rsid w:val="00044CBD"/>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44CBD"/>
    <w:rPr>
      <w:rFonts w:ascii="Calibri" w:hAnsi="Calibri"/>
      <w:szCs w:val="21"/>
    </w:rPr>
  </w:style>
  <w:style w:type="character" w:customStyle="1" w:styleId="Nagwek1Znak">
    <w:name w:val="Nagłówek 1 Znak"/>
    <w:basedOn w:val="Domylnaczcionkaakapitu"/>
    <w:link w:val="Nagwek1"/>
    <w:uiPriority w:val="9"/>
    <w:rsid w:val="001477E3"/>
    <w:rPr>
      <w:b/>
      <w:bCs/>
      <w:color w:val="003D6E" w:themeColor="text1"/>
      <w:sz w:val="28"/>
      <w:szCs w:val="24"/>
    </w:rPr>
  </w:style>
  <w:style w:type="character" w:customStyle="1" w:styleId="Nagwek2Znak">
    <w:name w:val="Nagłówek 2 Znak"/>
    <w:basedOn w:val="Domylnaczcionkaakapitu"/>
    <w:link w:val="Nagwek2"/>
    <w:uiPriority w:val="9"/>
    <w:rsid w:val="001477E3"/>
    <w:rPr>
      <w:rFonts w:eastAsiaTheme="majorEastAsia" w:cstheme="majorBidi"/>
      <w:b/>
      <w:bCs/>
      <w:color w:val="003D6E" w:themeColor="text1"/>
      <w:sz w:val="24"/>
      <w:szCs w:val="26"/>
    </w:rPr>
  </w:style>
  <w:style w:type="character" w:customStyle="1" w:styleId="Nagwek3Znak">
    <w:name w:val="Nagłówek 3 Znak"/>
    <w:basedOn w:val="Domylnaczcionkaakapitu"/>
    <w:link w:val="Nagwek3"/>
    <w:uiPriority w:val="9"/>
    <w:rsid w:val="002269FF"/>
    <w:rPr>
      <w:rFonts w:eastAsiaTheme="majorEastAsia" w:cstheme="majorBidi"/>
      <w:bCs/>
      <w:color w:val="003D6E" w:themeColor="text1"/>
      <w:sz w:val="24"/>
      <w:szCs w:val="26"/>
    </w:rPr>
  </w:style>
  <w:style w:type="character" w:styleId="Uwydatnienie">
    <w:name w:val="Emphasis"/>
    <w:rsid w:val="002269FF"/>
    <w:rPr>
      <w:i/>
      <w:iCs/>
    </w:rPr>
  </w:style>
  <w:style w:type="paragraph" w:customStyle="1" w:styleId="Tekstpodstawowy1">
    <w:name w:val="Tekst podstawowy 1"/>
    <w:basedOn w:val="Normalny"/>
    <w:link w:val="Tekstpodstawowy1Znak"/>
    <w:qFormat/>
    <w:rsid w:val="00346677"/>
  </w:style>
  <w:style w:type="character" w:customStyle="1" w:styleId="Tekstpodstawowy1Znak">
    <w:name w:val="Tekst podstawowy 1 Znak"/>
    <w:basedOn w:val="TekstpodstawowyZnak"/>
    <w:link w:val="Tekstpodstawowy1"/>
    <w:rsid w:val="00346677"/>
    <w:rPr>
      <w:sz w:val="24"/>
    </w:rPr>
  </w:style>
  <w:style w:type="paragraph" w:customStyle="1" w:styleId="Tekstpodstawowy1Bold">
    <w:name w:val="Tekst podstawowy 1 Bold"/>
    <w:basedOn w:val="Normalny"/>
    <w:qFormat/>
    <w:rsid w:val="00346677"/>
    <w:rPr>
      <w:b/>
    </w:rPr>
  </w:style>
  <w:style w:type="paragraph" w:customStyle="1" w:styleId="Tekstpodstawowy1Italic">
    <w:name w:val="Tekst podstawowy 1 Italic"/>
    <w:basedOn w:val="Tekstpodstawowy1"/>
    <w:qFormat/>
    <w:rsid w:val="002269FF"/>
    <w:rPr>
      <w:i/>
    </w:rPr>
  </w:style>
  <w:style w:type="paragraph" w:customStyle="1" w:styleId="Tekstpodstawowy1BoldItalic">
    <w:name w:val="Tekst podstawowy 1 Bold Italic"/>
    <w:basedOn w:val="Normalny"/>
    <w:qFormat/>
    <w:rsid w:val="00346677"/>
    <w:rPr>
      <w:b/>
      <w:i/>
    </w:rPr>
  </w:style>
  <w:style w:type="paragraph" w:customStyle="1" w:styleId="Listanumerowana1">
    <w:name w:val="Lista numerowana 1"/>
    <w:basedOn w:val="Tekstpodstawowy1"/>
    <w:link w:val="Listanumerowana1Znak"/>
    <w:qFormat/>
    <w:rsid w:val="000E7C53"/>
    <w:pPr>
      <w:numPr>
        <w:numId w:val="3"/>
      </w:numPr>
      <w:tabs>
        <w:tab w:val="left" w:pos="426"/>
      </w:tabs>
    </w:pPr>
  </w:style>
  <w:style w:type="paragraph" w:customStyle="1" w:styleId="Listapunktowana1">
    <w:name w:val="Lista punktowana 1"/>
    <w:basedOn w:val="Tekstpodstawowy1"/>
    <w:link w:val="Listapunktowana1Znak"/>
    <w:qFormat/>
    <w:rsid w:val="005D3316"/>
    <w:pPr>
      <w:numPr>
        <w:numId w:val="4"/>
      </w:numPr>
      <w:ind w:left="794"/>
    </w:pPr>
  </w:style>
  <w:style w:type="paragraph" w:styleId="Tekstpodstawowy">
    <w:name w:val="Body Text"/>
    <w:basedOn w:val="Normalny"/>
    <w:link w:val="TekstpodstawowyZnak"/>
    <w:uiPriority w:val="99"/>
    <w:semiHidden/>
    <w:unhideWhenUsed/>
    <w:rsid w:val="002269FF"/>
    <w:pPr>
      <w:spacing w:after="120"/>
    </w:pPr>
  </w:style>
  <w:style w:type="character" w:customStyle="1" w:styleId="TekstpodstawowyZnak">
    <w:name w:val="Tekst podstawowy Znak"/>
    <w:basedOn w:val="Domylnaczcionkaakapitu"/>
    <w:link w:val="Tekstpodstawowy"/>
    <w:uiPriority w:val="99"/>
    <w:semiHidden/>
    <w:rsid w:val="002269FF"/>
  </w:style>
  <w:style w:type="character" w:styleId="Pogrubienie">
    <w:name w:val="Strong"/>
    <w:basedOn w:val="Domylnaczcionkaakapitu"/>
    <w:uiPriority w:val="22"/>
    <w:rsid w:val="000E7C53"/>
    <w:rPr>
      <w:b/>
      <w:bCs/>
    </w:rPr>
  </w:style>
  <w:style w:type="paragraph" w:customStyle="1" w:styleId="Adres">
    <w:name w:val="Adres"/>
    <w:basedOn w:val="Normalny"/>
    <w:link w:val="AdresZnak"/>
    <w:qFormat/>
    <w:rsid w:val="00971358"/>
    <w:pPr>
      <w:spacing w:before="0" w:beforeAutospacing="0" w:after="0" w:afterAutospacing="0"/>
      <w:jc w:val="left"/>
    </w:pPr>
    <w:rPr>
      <w:b/>
    </w:rPr>
  </w:style>
  <w:style w:type="paragraph" w:customStyle="1" w:styleId="Miejsce-Data">
    <w:name w:val="Miejsce-Data"/>
    <w:basedOn w:val="Normalny"/>
    <w:link w:val="Miejsce-DataZnak"/>
    <w:qFormat/>
    <w:rsid w:val="00B05D22"/>
    <w:pPr>
      <w:spacing w:before="0" w:beforeAutospacing="0"/>
      <w:jc w:val="right"/>
    </w:pPr>
    <w:rPr>
      <w:sz w:val="20"/>
    </w:rPr>
  </w:style>
  <w:style w:type="character" w:customStyle="1" w:styleId="AdresZnak">
    <w:name w:val="Adres Znak"/>
    <w:basedOn w:val="Domylnaczcionkaakapitu"/>
    <w:link w:val="Adres"/>
    <w:rsid w:val="00971358"/>
    <w:rPr>
      <w:b/>
      <w:sz w:val="24"/>
    </w:rPr>
  </w:style>
  <w:style w:type="paragraph" w:customStyle="1" w:styleId="Jednostka">
    <w:name w:val="Jednostka"/>
    <w:basedOn w:val="Normalny"/>
    <w:link w:val="JednostkaZnak"/>
    <w:qFormat/>
    <w:rsid w:val="00465734"/>
    <w:pPr>
      <w:spacing w:before="0" w:beforeAutospacing="0" w:after="0" w:afterAutospacing="0"/>
      <w:jc w:val="left"/>
    </w:pPr>
    <w:rPr>
      <w:color w:val="003D6E" w:themeColor="text1"/>
      <w:sz w:val="20"/>
    </w:rPr>
  </w:style>
  <w:style w:type="character" w:customStyle="1" w:styleId="Miejsce-DataZnak">
    <w:name w:val="Miejsce-Data Znak"/>
    <w:basedOn w:val="Domylnaczcionkaakapitu"/>
    <w:link w:val="Miejsce-Data"/>
    <w:rsid w:val="00B05D22"/>
    <w:rPr>
      <w:sz w:val="20"/>
    </w:rPr>
  </w:style>
  <w:style w:type="paragraph" w:customStyle="1" w:styleId="Znakpisma">
    <w:name w:val="Znak pisma"/>
    <w:basedOn w:val="Normalny"/>
    <w:link w:val="ZnakpismaZnak"/>
    <w:qFormat/>
    <w:rsid w:val="00DD47F6"/>
    <w:pPr>
      <w:spacing w:before="0" w:beforeAutospacing="0" w:after="20" w:afterAutospacing="0"/>
      <w:jc w:val="left"/>
    </w:pPr>
    <w:rPr>
      <w:sz w:val="20"/>
    </w:rPr>
  </w:style>
  <w:style w:type="character" w:customStyle="1" w:styleId="JednostkaZnak">
    <w:name w:val="Jednostka Znak"/>
    <w:basedOn w:val="Domylnaczcionkaakapitu"/>
    <w:link w:val="Jednostka"/>
    <w:rsid w:val="00465734"/>
    <w:rPr>
      <w:color w:val="003D6E" w:themeColor="text1"/>
      <w:sz w:val="20"/>
    </w:rPr>
  </w:style>
  <w:style w:type="paragraph" w:customStyle="1" w:styleId="Stopkainfo">
    <w:name w:val="Stopka info"/>
    <w:basedOn w:val="Stopka"/>
    <w:link w:val="StopkainfoZnak"/>
    <w:qFormat/>
    <w:rsid w:val="00393C96"/>
    <w:pPr>
      <w:pBdr>
        <w:top w:val="single" w:sz="8" w:space="10" w:color="00993F"/>
      </w:pBdr>
      <w:tabs>
        <w:tab w:val="clear" w:pos="4536"/>
        <w:tab w:val="clear" w:pos="9072"/>
        <w:tab w:val="left" w:pos="3261"/>
        <w:tab w:val="left" w:pos="6379"/>
      </w:tabs>
      <w:spacing w:before="0" w:beforeAutospacing="0" w:afterAutospacing="0" w:line="276" w:lineRule="auto"/>
      <w:jc w:val="left"/>
    </w:pPr>
    <w:rPr>
      <w:color w:val="003D6E" w:themeColor="text1"/>
      <w:sz w:val="20"/>
      <w:szCs w:val="20"/>
    </w:rPr>
  </w:style>
  <w:style w:type="character" w:customStyle="1" w:styleId="ZnakpismaZnak">
    <w:name w:val="Znak pisma Znak"/>
    <w:basedOn w:val="Domylnaczcionkaakapitu"/>
    <w:link w:val="Znakpisma"/>
    <w:rsid w:val="00DD47F6"/>
    <w:rPr>
      <w:sz w:val="20"/>
    </w:rPr>
  </w:style>
  <w:style w:type="paragraph" w:customStyle="1" w:styleId="Stopkastrony">
    <w:name w:val="Stopka strony"/>
    <w:basedOn w:val="Stopka"/>
    <w:link w:val="StopkastronyZnak"/>
    <w:qFormat/>
    <w:rsid w:val="00BF7B1A"/>
    <w:pPr>
      <w:jc w:val="center"/>
    </w:pPr>
    <w:rPr>
      <w:color w:val="003D6E" w:themeColor="text1"/>
      <w:sz w:val="20"/>
    </w:rPr>
  </w:style>
  <w:style w:type="character" w:customStyle="1" w:styleId="StopkainfoZnak">
    <w:name w:val="Stopka info Znak"/>
    <w:basedOn w:val="StopkaZnak"/>
    <w:link w:val="Stopkainfo"/>
    <w:rsid w:val="00393C96"/>
    <w:rPr>
      <w:color w:val="003D6E" w:themeColor="text1"/>
      <w:sz w:val="20"/>
      <w:szCs w:val="20"/>
    </w:rPr>
  </w:style>
  <w:style w:type="paragraph" w:customStyle="1" w:styleId="Listanumerowana1poziomII">
    <w:name w:val="Lista numerowana 1 poziom II"/>
    <w:basedOn w:val="Listanumerowana1"/>
    <w:link w:val="Listanumerowana1poziomIIZnak"/>
    <w:qFormat/>
    <w:rsid w:val="00E02942"/>
    <w:pPr>
      <w:numPr>
        <w:numId w:val="0"/>
      </w:numPr>
    </w:pPr>
  </w:style>
  <w:style w:type="character" w:customStyle="1" w:styleId="StopkastronyZnak">
    <w:name w:val="Stopka strony Znak"/>
    <w:basedOn w:val="StopkaZnak"/>
    <w:link w:val="Stopkastrony"/>
    <w:rsid w:val="00BF7B1A"/>
    <w:rPr>
      <w:color w:val="003D6E" w:themeColor="text1"/>
      <w:sz w:val="20"/>
    </w:rPr>
  </w:style>
  <w:style w:type="paragraph" w:customStyle="1" w:styleId="Listanumerowana1poziomIII">
    <w:name w:val="Lista numerowana 1 poziom III"/>
    <w:basedOn w:val="Listanumerowana1"/>
    <w:link w:val="Listanumerowana1poziomIIIZnak"/>
    <w:qFormat/>
    <w:rsid w:val="00E02942"/>
    <w:pPr>
      <w:numPr>
        <w:numId w:val="0"/>
      </w:numPr>
    </w:pPr>
  </w:style>
  <w:style w:type="character" w:customStyle="1" w:styleId="Listanumerowana1Znak">
    <w:name w:val="Lista numerowana 1 Znak"/>
    <w:basedOn w:val="Tekstpodstawowy1Znak"/>
    <w:link w:val="Listanumerowana1"/>
    <w:rsid w:val="00E02942"/>
    <w:rPr>
      <w:sz w:val="24"/>
    </w:rPr>
  </w:style>
  <w:style w:type="character" w:customStyle="1" w:styleId="Listanumerowana1poziomIIZnak">
    <w:name w:val="Lista numerowana 1 poziom II Znak"/>
    <w:basedOn w:val="Listanumerowana1Znak"/>
    <w:link w:val="Listanumerowana1poziomII"/>
    <w:rsid w:val="00E02942"/>
    <w:rPr>
      <w:sz w:val="24"/>
    </w:rPr>
  </w:style>
  <w:style w:type="paragraph" w:customStyle="1" w:styleId="Listapunktowana1poziomII">
    <w:name w:val="Lista punktowana 1 poziom II"/>
    <w:basedOn w:val="Listapunktowana1"/>
    <w:link w:val="Listapunktowana1poziomIIZnak"/>
    <w:qFormat/>
    <w:rsid w:val="00E02942"/>
    <w:pPr>
      <w:numPr>
        <w:ilvl w:val="1"/>
      </w:numPr>
    </w:pPr>
  </w:style>
  <w:style w:type="character" w:customStyle="1" w:styleId="Listanumerowana1poziomIIIZnak">
    <w:name w:val="Lista numerowana 1 poziom III Znak"/>
    <w:basedOn w:val="Listanumerowana1Znak"/>
    <w:link w:val="Listanumerowana1poziomIII"/>
    <w:rsid w:val="00E02942"/>
    <w:rPr>
      <w:sz w:val="24"/>
    </w:rPr>
  </w:style>
  <w:style w:type="character" w:customStyle="1" w:styleId="Listapunktowana1Znak">
    <w:name w:val="Lista punktowana 1 Znak"/>
    <w:basedOn w:val="Tekstpodstawowy1Znak"/>
    <w:link w:val="Listapunktowana1"/>
    <w:rsid w:val="00E02942"/>
    <w:rPr>
      <w:sz w:val="24"/>
    </w:rPr>
  </w:style>
  <w:style w:type="character" w:customStyle="1" w:styleId="Listapunktowana1poziomIIZnak">
    <w:name w:val="Lista punktowana 1 poziom II Znak"/>
    <w:basedOn w:val="Listapunktowana1Znak"/>
    <w:link w:val="Listapunktowana1poziomII"/>
    <w:rsid w:val="00E02942"/>
    <w:rPr>
      <w:sz w:val="24"/>
    </w:rPr>
  </w:style>
  <w:style w:type="paragraph" w:customStyle="1" w:styleId="Default">
    <w:name w:val="Default"/>
    <w:rsid w:val="00465734"/>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A148B3"/>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PDST Znak,lp1 Znak,Preambuła Znak,HŁ_Bullet1 Znak,L1 Znak,Numerowanie Znak,Podsis rysunku Znak"/>
    <w:link w:val="Akapitzlist"/>
    <w:uiPriority w:val="34"/>
    <w:qFormat/>
    <w:locked/>
    <w:rsid w:val="00A148B3"/>
    <w:rPr>
      <w:sz w:val="24"/>
    </w:rPr>
  </w:style>
  <w:style w:type="paragraph" w:styleId="Legenda">
    <w:name w:val="caption"/>
    <w:basedOn w:val="Normalny"/>
    <w:next w:val="Normalny"/>
    <w:uiPriority w:val="35"/>
    <w:unhideWhenUsed/>
    <w:qFormat/>
    <w:rsid w:val="00CF68A2"/>
    <w:pPr>
      <w:spacing w:before="0" w:beforeAutospacing="0" w:after="200" w:afterAutospacing="0" w:line="240" w:lineRule="auto"/>
      <w:jc w:val="left"/>
    </w:pPr>
    <w:rPr>
      <w:b/>
      <w:bCs/>
      <w:color w:val="00993F" w:themeColor="accent1"/>
      <w:sz w:val="18"/>
      <w:szCs w:val="18"/>
    </w:rPr>
  </w:style>
  <w:style w:type="character" w:styleId="Odwoaniedokomentarza">
    <w:name w:val="annotation reference"/>
    <w:basedOn w:val="Domylnaczcionkaakapitu"/>
    <w:uiPriority w:val="99"/>
    <w:semiHidden/>
    <w:unhideWhenUsed/>
    <w:rsid w:val="008F644E"/>
    <w:rPr>
      <w:sz w:val="16"/>
      <w:szCs w:val="16"/>
    </w:rPr>
  </w:style>
  <w:style w:type="paragraph" w:styleId="Tekstkomentarza">
    <w:name w:val="annotation text"/>
    <w:basedOn w:val="Normalny"/>
    <w:link w:val="TekstkomentarzaZnak"/>
    <w:uiPriority w:val="99"/>
    <w:unhideWhenUsed/>
    <w:rsid w:val="008F644E"/>
    <w:pPr>
      <w:spacing w:line="240" w:lineRule="auto"/>
    </w:pPr>
    <w:rPr>
      <w:sz w:val="20"/>
      <w:szCs w:val="20"/>
    </w:rPr>
  </w:style>
  <w:style w:type="character" w:customStyle="1" w:styleId="TekstkomentarzaZnak">
    <w:name w:val="Tekst komentarza Znak"/>
    <w:basedOn w:val="Domylnaczcionkaakapitu"/>
    <w:link w:val="Tekstkomentarza"/>
    <w:uiPriority w:val="99"/>
    <w:rsid w:val="008F644E"/>
    <w:rPr>
      <w:sz w:val="20"/>
      <w:szCs w:val="20"/>
    </w:rPr>
  </w:style>
  <w:style w:type="paragraph" w:styleId="Tematkomentarza">
    <w:name w:val="annotation subject"/>
    <w:basedOn w:val="Tekstkomentarza"/>
    <w:next w:val="Tekstkomentarza"/>
    <w:link w:val="TematkomentarzaZnak"/>
    <w:uiPriority w:val="99"/>
    <w:semiHidden/>
    <w:unhideWhenUsed/>
    <w:rsid w:val="008F644E"/>
    <w:rPr>
      <w:b/>
      <w:bCs/>
    </w:rPr>
  </w:style>
  <w:style w:type="character" w:customStyle="1" w:styleId="TematkomentarzaZnak">
    <w:name w:val="Temat komentarza Znak"/>
    <w:basedOn w:val="TekstkomentarzaZnak"/>
    <w:link w:val="Tematkomentarza"/>
    <w:uiPriority w:val="99"/>
    <w:semiHidden/>
    <w:rsid w:val="008F644E"/>
    <w:rPr>
      <w:b/>
      <w:bCs/>
      <w:sz w:val="20"/>
      <w:szCs w:val="20"/>
    </w:rPr>
  </w:style>
  <w:style w:type="paragraph" w:customStyle="1" w:styleId="risklist">
    <w:name w:val="risklist"/>
    <w:basedOn w:val="Nagwek"/>
    <w:uiPriority w:val="99"/>
    <w:rsid w:val="00A70F8E"/>
    <w:pPr>
      <w:tabs>
        <w:tab w:val="clear" w:pos="4536"/>
        <w:tab w:val="clear" w:pos="9072"/>
      </w:tabs>
      <w:autoSpaceDE w:val="0"/>
      <w:autoSpaceDN w:val="0"/>
      <w:spacing w:before="0" w:beforeAutospacing="0" w:afterAutospacing="0"/>
      <w:jc w:val="left"/>
    </w:pPr>
    <w:rPr>
      <w:rFonts w:ascii="Times New Roman" w:eastAsia="Times New Roman" w:hAnsi="Times New Roman" w:cs="Times New Roman"/>
      <w:color w:val="0000FF"/>
      <w:sz w:val="16"/>
      <w:szCs w:val="16"/>
      <w:lang w:val="en-US"/>
    </w:rPr>
  </w:style>
  <w:style w:type="table" w:customStyle="1" w:styleId="Tabela-Siatka1">
    <w:name w:val="Tabela - Siatka1"/>
    <w:basedOn w:val="Standardowy"/>
    <w:next w:val="Tabela-Siatka"/>
    <w:rsid w:val="00380BCA"/>
    <w:pPr>
      <w:spacing w:after="0" w:line="240" w:lineRule="auto"/>
    </w:pPr>
    <w:rPr>
      <w:rFonts w:ascii="Times New Roman" w:eastAsia="Times New Roman" w:hAnsi="Times New Roman" w:cs="Times New Roman"/>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B2C30"/>
    <w:pPr>
      <w:spacing w:after="0" w:line="240" w:lineRule="auto"/>
    </w:pPr>
    <w:rPr>
      <w:rFonts w:ascii="Times New Roman" w:eastAsia="Times New Roman" w:hAnsi="Times New Roman" w:cs="Times New Roman"/>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B2C30"/>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D3B02"/>
    <w:pPr>
      <w:spacing w:line="240" w:lineRule="auto"/>
      <w:jc w:val="left"/>
    </w:pPr>
    <w:rPr>
      <w:rFonts w:ascii="Times New Roman" w:eastAsia="Times New Roman" w:hAnsi="Times New Roman" w:cs="Times New Roman"/>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0" w:unhideWhenUsed="0"/>
    <w:lsdException w:name="Table Grid" w:uiPriority="59"/>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9238C"/>
    <w:pPr>
      <w:spacing w:before="100" w:beforeAutospacing="1" w:after="100" w:afterAutospacing="1"/>
      <w:jc w:val="both"/>
    </w:pPr>
    <w:rPr>
      <w:sz w:val="24"/>
    </w:rPr>
  </w:style>
  <w:style w:type="paragraph" w:styleId="Nagwek1">
    <w:name w:val="heading 1"/>
    <w:basedOn w:val="Akapitzlist"/>
    <w:next w:val="Normalny"/>
    <w:link w:val="Nagwek1Znak"/>
    <w:uiPriority w:val="9"/>
    <w:qFormat/>
    <w:rsid w:val="001477E3"/>
    <w:pPr>
      <w:keepNext/>
      <w:keepLines/>
      <w:numPr>
        <w:numId w:val="1"/>
      </w:numPr>
      <w:spacing w:before="360" w:beforeAutospacing="0" w:after="0" w:afterAutospacing="0"/>
      <w:contextualSpacing w:val="0"/>
      <w:outlineLvl w:val="0"/>
    </w:pPr>
    <w:rPr>
      <w:b/>
      <w:bCs/>
      <w:color w:val="003D6E" w:themeColor="text1"/>
      <w:sz w:val="28"/>
      <w:szCs w:val="24"/>
    </w:rPr>
  </w:style>
  <w:style w:type="paragraph" w:styleId="Nagwek2">
    <w:name w:val="heading 2"/>
    <w:basedOn w:val="Normalny"/>
    <w:next w:val="Normalny"/>
    <w:link w:val="Nagwek2Znak"/>
    <w:uiPriority w:val="9"/>
    <w:unhideWhenUsed/>
    <w:qFormat/>
    <w:rsid w:val="001477E3"/>
    <w:pPr>
      <w:keepNext/>
      <w:keepLines/>
      <w:numPr>
        <w:ilvl w:val="1"/>
        <w:numId w:val="1"/>
      </w:numPr>
      <w:spacing w:before="360" w:beforeAutospacing="0" w:after="0" w:afterAutospacing="0"/>
      <w:outlineLvl w:val="1"/>
    </w:pPr>
    <w:rPr>
      <w:rFonts w:eastAsiaTheme="majorEastAsia" w:cstheme="majorBidi"/>
      <w:b/>
      <w:bCs/>
      <w:color w:val="003D6E" w:themeColor="text1"/>
      <w:szCs w:val="26"/>
    </w:rPr>
  </w:style>
  <w:style w:type="paragraph" w:styleId="Nagwek3">
    <w:name w:val="heading 3"/>
    <w:basedOn w:val="Nagwek2"/>
    <w:next w:val="Normalny"/>
    <w:link w:val="Nagwek3Znak"/>
    <w:uiPriority w:val="9"/>
    <w:unhideWhenUsed/>
    <w:rsid w:val="002269FF"/>
    <w:pPr>
      <w:numPr>
        <w:ilvl w:val="2"/>
        <w:numId w:val="2"/>
      </w:numPr>
      <w:outlineLvl w:val="2"/>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63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63DC"/>
  </w:style>
  <w:style w:type="paragraph" w:styleId="Stopka">
    <w:name w:val="footer"/>
    <w:basedOn w:val="Normalny"/>
    <w:link w:val="StopkaZnak"/>
    <w:uiPriority w:val="99"/>
    <w:unhideWhenUsed/>
    <w:rsid w:val="007363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63DC"/>
  </w:style>
  <w:style w:type="paragraph" w:styleId="Tekstdymka">
    <w:name w:val="Balloon Text"/>
    <w:basedOn w:val="Normalny"/>
    <w:link w:val="TekstdymkaZnak"/>
    <w:uiPriority w:val="99"/>
    <w:semiHidden/>
    <w:unhideWhenUsed/>
    <w:rsid w:val="007363D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63DC"/>
    <w:rPr>
      <w:rFonts w:ascii="Tahoma" w:hAnsi="Tahoma" w:cs="Tahoma"/>
      <w:sz w:val="16"/>
      <w:szCs w:val="16"/>
    </w:rPr>
  </w:style>
  <w:style w:type="character" w:styleId="Hipercze">
    <w:name w:val="Hyperlink"/>
    <w:basedOn w:val="Domylnaczcionkaakapitu"/>
    <w:uiPriority w:val="99"/>
    <w:unhideWhenUsed/>
    <w:rsid w:val="00827878"/>
    <w:rPr>
      <w:color w:val="0000FF" w:themeColor="hyperlink"/>
      <w:u w:val="single"/>
    </w:rPr>
  </w:style>
  <w:style w:type="paragraph" w:styleId="Akapitzlist">
    <w:name w:val="List Paragraph"/>
    <w:aliases w:val="Normalny PDST,lp1,Preambuła,HŁ_Bullet1,L1,Numerowanie,Podsis rysunku"/>
    <w:basedOn w:val="Normalny"/>
    <w:link w:val="AkapitzlistZnak"/>
    <w:uiPriority w:val="34"/>
    <w:qFormat/>
    <w:rsid w:val="00933875"/>
    <w:pPr>
      <w:ind w:left="720"/>
      <w:contextualSpacing/>
    </w:pPr>
  </w:style>
  <w:style w:type="paragraph" w:styleId="Tekstprzypisukocowego">
    <w:name w:val="endnote text"/>
    <w:basedOn w:val="Normalny"/>
    <w:link w:val="TekstprzypisukocowegoZnak"/>
    <w:uiPriority w:val="99"/>
    <w:semiHidden/>
    <w:unhideWhenUsed/>
    <w:rsid w:val="00FF706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706A"/>
    <w:rPr>
      <w:sz w:val="20"/>
      <w:szCs w:val="20"/>
    </w:rPr>
  </w:style>
  <w:style w:type="character" w:styleId="Odwoanieprzypisukocowego">
    <w:name w:val="endnote reference"/>
    <w:basedOn w:val="Domylnaczcionkaakapitu"/>
    <w:uiPriority w:val="99"/>
    <w:semiHidden/>
    <w:unhideWhenUsed/>
    <w:rsid w:val="00FF706A"/>
    <w:rPr>
      <w:vertAlign w:val="superscript"/>
    </w:rPr>
  </w:style>
  <w:style w:type="paragraph" w:styleId="Tekstprzypisudolnego">
    <w:name w:val="footnote text"/>
    <w:basedOn w:val="Normalny"/>
    <w:link w:val="TekstprzypisudolnegoZnak"/>
    <w:uiPriority w:val="99"/>
    <w:semiHidden/>
    <w:unhideWhenUsed/>
    <w:rsid w:val="00044CB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44CBD"/>
    <w:rPr>
      <w:sz w:val="20"/>
      <w:szCs w:val="20"/>
    </w:rPr>
  </w:style>
  <w:style w:type="character" w:styleId="Odwoanieprzypisudolnego">
    <w:name w:val="footnote reference"/>
    <w:basedOn w:val="Domylnaczcionkaakapitu"/>
    <w:uiPriority w:val="99"/>
    <w:semiHidden/>
    <w:unhideWhenUsed/>
    <w:rsid w:val="00044CBD"/>
    <w:rPr>
      <w:vertAlign w:val="superscript"/>
    </w:rPr>
  </w:style>
  <w:style w:type="paragraph" w:styleId="Zwykytekst">
    <w:name w:val="Plain Text"/>
    <w:basedOn w:val="Normalny"/>
    <w:link w:val="ZwykytekstZnak"/>
    <w:uiPriority w:val="99"/>
    <w:unhideWhenUsed/>
    <w:rsid w:val="00044CBD"/>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44CBD"/>
    <w:rPr>
      <w:rFonts w:ascii="Calibri" w:hAnsi="Calibri"/>
      <w:szCs w:val="21"/>
    </w:rPr>
  </w:style>
  <w:style w:type="character" w:customStyle="1" w:styleId="Nagwek1Znak">
    <w:name w:val="Nagłówek 1 Znak"/>
    <w:basedOn w:val="Domylnaczcionkaakapitu"/>
    <w:link w:val="Nagwek1"/>
    <w:uiPriority w:val="9"/>
    <w:rsid w:val="001477E3"/>
    <w:rPr>
      <w:b/>
      <w:bCs/>
      <w:color w:val="003D6E" w:themeColor="text1"/>
      <w:sz w:val="28"/>
      <w:szCs w:val="24"/>
    </w:rPr>
  </w:style>
  <w:style w:type="character" w:customStyle="1" w:styleId="Nagwek2Znak">
    <w:name w:val="Nagłówek 2 Znak"/>
    <w:basedOn w:val="Domylnaczcionkaakapitu"/>
    <w:link w:val="Nagwek2"/>
    <w:uiPriority w:val="9"/>
    <w:rsid w:val="001477E3"/>
    <w:rPr>
      <w:rFonts w:eastAsiaTheme="majorEastAsia" w:cstheme="majorBidi"/>
      <w:b/>
      <w:bCs/>
      <w:color w:val="003D6E" w:themeColor="text1"/>
      <w:sz w:val="24"/>
      <w:szCs w:val="26"/>
    </w:rPr>
  </w:style>
  <w:style w:type="character" w:customStyle="1" w:styleId="Nagwek3Znak">
    <w:name w:val="Nagłówek 3 Znak"/>
    <w:basedOn w:val="Domylnaczcionkaakapitu"/>
    <w:link w:val="Nagwek3"/>
    <w:uiPriority w:val="9"/>
    <w:rsid w:val="002269FF"/>
    <w:rPr>
      <w:rFonts w:eastAsiaTheme="majorEastAsia" w:cstheme="majorBidi"/>
      <w:bCs/>
      <w:color w:val="003D6E" w:themeColor="text1"/>
      <w:sz w:val="24"/>
      <w:szCs w:val="26"/>
    </w:rPr>
  </w:style>
  <w:style w:type="character" w:styleId="Uwydatnienie">
    <w:name w:val="Emphasis"/>
    <w:rsid w:val="002269FF"/>
    <w:rPr>
      <w:i/>
      <w:iCs/>
    </w:rPr>
  </w:style>
  <w:style w:type="paragraph" w:customStyle="1" w:styleId="Tekstpodstawowy1">
    <w:name w:val="Tekst podstawowy 1"/>
    <w:basedOn w:val="Normalny"/>
    <w:link w:val="Tekstpodstawowy1Znak"/>
    <w:qFormat/>
    <w:rsid w:val="00346677"/>
  </w:style>
  <w:style w:type="character" w:customStyle="1" w:styleId="Tekstpodstawowy1Znak">
    <w:name w:val="Tekst podstawowy 1 Znak"/>
    <w:basedOn w:val="TekstpodstawowyZnak"/>
    <w:link w:val="Tekstpodstawowy1"/>
    <w:rsid w:val="00346677"/>
    <w:rPr>
      <w:sz w:val="24"/>
    </w:rPr>
  </w:style>
  <w:style w:type="paragraph" w:customStyle="1" w:styleId="Tekstpodstawowy1Bold">
    <w:name w:val="Tekst podstawowy 1 Bold"/>
    <w:basedOn w:val="Normalny"/>
    <w:qFormat/>
    <w:rsid w:val="00346677"/>
    <w:rPr>
      <w:b/>
    </w:rPr>
  </w:style>
  <w:style w:type="paragraph" w:customStyle="1" w:styleId="Tekstpodstawowy1Italic">
    <w:name w:val="Tekst podstawowy 1 Italic"/>
    <w:basedOn w:val="Tekstpodstawowy1"/>
    <w:qFormat/>
    <w:rsid w:val="002269FF"/>
    <w:rPr>
      <w:i/>
    </w:rPr>
  </w:style>
  <w:style w:type="paragraph" w:customStyle="1" w:styleId="Tekstpodstawowy1BoldItalic">
    <w:name w:val="Tekst podstawowy 1 Bold Italic"/>
    <w:basedOn w:val="Normalny"/>
    <w:qFormat/>
    <w:rsid w:val="00346677"/>
    <w:rPr>
      <w:b/>
      <w:i/>
    </w:rPr>
  </w:style>
  <w:style w:type="paragraph" w:customStyle="1" w:styleId="Listanumerowana1">
    <w:name w:val="Lista numerowana 1"/>
    <w:basedOn w:val="Tekstpodstawowy1"/>
    <w:link w:val="Listanumerowana1Znak"/>
    <w:qFormat/>
    <w:rsid w:val="000E7C53"/>
    <w:pPr>
      <w:numPr>
        <w:numId w:val="3"/>
      </w:numPr>
      <w:tabs>
        <w:tab w:val="left" w:pos="426"/>
      </w:tabs>
    </w:pPr>
  </w:style>
  <w:style w:type="paragraph" w:customStyle="1" w:styleId="Listapunktowana1">
    <w:name w:val="Lista punktowana 1"/>
    <w:basedOn w:val="Tekstpodstawowy1"/>
    <w:link w:val="Listapunktowana1Znak"/>
    <w:qFormat/>
    <w:rsid w:val="005D3316"/>
    <w:pPr>
      <w:numPr>
        <w:numId w:val="4"/>
      </w:numPr>
      <w:ind w:left="794"/>
    </w:pPr>
  </w:style>
  <w:style w:type="paragraph" w:styleId="Tekstpodstawowy">
    <w:name w:val="Body Text"/>
    <w:basedOn w:val="Normalny"/>
    <w:link w:val="TekstpodstawowyZnak"/>
    <w:uiPriority w:val="99"/>
    <w:semiHidden/>
    <w:unhideWhenUsed/>
    <w:rsid w:val="002269FF"/>
    <w:pPr>
      <w:spacing w:after="120"/>
    </w:pPr>
  </w:style>
  <w:style w:type="character" w:customStyle="1" w:styleId="TekstpodstawowyZnak">
    <w:name w:val="Tekst podstawowy Znak"/>
    <w:basedOn w:val="Domylnaczcionkaakapitu"/>
    <w:link w:val="Tekstpodstawowy"/>
    <w:uiPriority w:val="99"/>
    <w:semiHidden/>
    <w:rsid w:val="002269FF"/>
  </w:style>
  <w:style w:type="character" w:styleId="Pogrubienie">
    <w:name w:val="Strong"/>
    <w:basedOn w:val="Domylnaczcionkaakapitu"/>
    <w:uiPriority w:val="22"/>
    <w:rsid w:val="000E7C53"/>
    <w:rPr>
      <w:b/>
      <w:bCs/>
    </w:rPr>
  </w:style>
  <w:style w:type="paragraph" w:customStyle="1" w:styleId="Adres">
    <w:name w:val="Adres"/>
    <w:basedOn w:val="Normalny"/>
    <w:link w:val="AdresZnak"/>
    <w:qFormat/>
    <w:rsid w:val="00971358"/>
    <w:pPr>
      <w:spacing w:before="0" w:beforeAutospacing="0" w:after="0" w:afterAutospacing="0"/>
      <w:jc w:val="left"/>
    </w:pPr>
    <w:rPr>
      <w:b/>
    </w:rPr>
  </w:style>
  <w:style w:type="paragraph" w:customStyle="1" w:styleId="Miejsce-Data">
    <w:name w:val="Miejsce-Data"/>
    <w:basedOn w:val="Normalny"/>
    <w:link w:val="Miejsce-DataZnak"/>
    <w:qFormat/>
    <w:rsid w:val="00B05D22"/>
    <w:pPr>
      <w:spacing w:before="0" w:beforeAutospacing="0"/>
      <w:jc w:val="right"/>
    </w:pPr>
    <w:rPr>
      <w:sz w:val="20"/>
    </w:rPr>
  </w:style>
  <w:style w:type="character" w:customStyle="1" w:styleId="AdresZnak">
    <w:name w:val="Adres Znak"/>
    <w:basedOn w:val="Domylnaczcionkaakapitu"/>
    <w:link w:val="Adres"/>
    <w:rsid w:val="00971358"/>
    <w:rPr>
      <w:b/>
      <w:sz w:val="24"/>
    </w:rPr>
  </w:style>
  <w:style w:type="paragraph" w:customStyle="1" w:styleId="Jednostka">
    <w:name w:val="Jednostka"/>
    <w:basedOn w:val="Normalny"/>
    <w:link w:val="JednostkaZnak"/>
    <w:qFormat/>
    <w:rsid w:val="00465734"/>
    <w:pPr>
      <w:spacing w:before="0" w:beforeAutospacing="0" w:after="0" w:afterAutospacing="0"/>
      <w:jc w:val="left"/>
    </w:pPr>
    <w:rPr>
      <w:color w:val="003D6E" w:themeColor="text1"/>
      <w:sz w:val="20"/>
    </w:rPr>
  </w:style>
  <w:style w:type="character" w:customStyle="1" w:styleId="Miejsce-DataZnak">
    <w:name w:val="Miejsce-Data Znak"/>
    <w:basedOn w:val="Domylnaczcionkaakapitu"/>
    <w:link w:val="Miejsce-Data"/>
    <w:rsid w:val="00B05D22"/>
    <w:rPr>
      <w:sz w:val="20"/>
    </w:rPr>
  </w:style>
  <w:style w:type="paragraph" w:customStyle="1" w:styleId="Znakpisma">
    <w:name w:val="Znak pisma"/>
    <w:basedOn w:val="Normalny"/>
    <w:link w:val="ZnakpismaZnak"/>
    <w:qFormat/>
    <w:rsid w:val="00DD47F6"/>
    <w:pPr>
      <w:spacing w:before="0" w:beforeAutospacing="0" w:after="20" w:afterAutospacing="0"/>
      <w:jc w:val="left"/>
    </w:pPr>
    <w:rPr>
      <w:sz w:val="20"/>
    </w:rPr>
  </w:style>
  <w:style w:type="character" w:customStyle="1" w:styleId="JednostkaZnak">
    <w:name w:val="Jednostka Znak"/>
    <w:basedOn w:val="Domylnaczcionkaakapitu"/>
    <w:link w:val="Jednostka"/>
    <w:rsid w:val="00465734"/>
    <w:rPr>
      <w:color w:val="003D6E" w:themeColor="text1"/>
      <w:sz w:val="20"/>
    </w:rPr>
  </w:style>
  <w:style w:type="paragraph" w:customStyle="1" w:styleId="Stopkainfo">
    <w:name w:val="Stopka info"/>
    <w:basedOn w:val="Stopka"/>
    <w:link w:val="StopkainfoZnak"/>
    <w:qFormat/>
    <w:rsid w:val="00393C96"/>
    <w:pPr>
      <w:pBdr>
        <w:top w:val="single" w:sz="8" w:space="10" w:color="00993F"/>
      </w:pBdr>
      <w:tabs>
        <w:tab w:val="clear" w:pos="4536"/>
        <w:tab w:val="clear" w:pos="9072"/>
        <w:tab w:val="left" w:pos="3261"/>
        <w:tab w:val="left" w:pos="6379"/>
      </w:tabs>
      <w:spacing w:before="0" w:beforeAutospacing="0" w:afterAutospacing="0" w:line="276" w:lineRule="auto"/>
      <w:jc w:val="left"/>
    </w:pPr>
    <w:rPr>
      <w:color w:val="003D6E" w:themeColor="text1"/>
      <w:sz w:val="20"/>
      <w:szCs w:val="20"/>
    </w:rPr>
  </w:style>
  <w:style w:type="character" w:customStyle="1" w:styleId="ZnakpismaZnak">
    <w:name w:val="Znak pisma Znak"/>
    <w:basedOn w:val="Domylnaczcionkaakapitu"/>
    <w:link w:val="Znakpisma"/>
    <w:rsid w:val="00DD47F6"/>
    <w:rPr>
      <w:sz w:val="20"/>
    </w:rPr>
  </w:style>
  <w:style w:type="paragraph" w:customStyle="1" w:styleId="Stopkastrony">
    <w:name w:val="Stopka strony"/>
    <w:basedOn w:val="Stopka"/>
    <w:link w:val="StopkastronyZnak"/>
    <w:qFormat/>
    <w:rsid w:val="00BF7B1A"/>
    <w:pPr>
      <w:jc w:val="center"/>
    </w:pPr>
    <w:rPr>
      <w:color w:val="003D6E" w:themeColor="text1"/>
      <w:sz w:val="20"/>
    </w:rPr>
  </w:style>
  <w:style w:type="character" w:customStyle="1" w:styleId="StopkainfoZnak">
    <w:name w:val="Stopka info Znak"/>
    <w:basedOn w:val="StopkaZnak"/>
    <w:link w:val="Stopkainfo"/>
    <w:rsid w:val="00393C96"/>
    <w:rPr>
      <w:color w:val="003D6E" w:themeColor="text1"/>
      <w:sz w:val="20"/>
      <w:szCs w:val="20"/>
    </w:rPr>
  </w:style>
  <w:style w:type="paragraph" w:customStyle="1" w:styleId="Listanumerowana1poziomII">
    <w:name w:val="Lista numerowana 1 poziom II"/>
    <w:basedOn w:val="Listanumerowana1"/>
    <w:link w:val="Listanumerowana1poziomIIZnak"/>
    <w:qFormat/>
    <w:rsid w:val="00E02942"/>
    <w:pPr>
      <w:numPr>
        <w:numId w:val="0"/>
      </w:numPr>
    </w:pPr>
  </w:style>
  <w:style w:type="character" w:customStyle="1" w:styleId="StopkastronyZnak">
    <w:name w:val="Stopka strony Znak"/>
    <w:basedOn w:val="StopkaZnak"/>
    <w:link w:val="Stopkastrony"/>
    <w:rsid w:val="00BF7B1A"/>
    <w:rPr>
      <w:color w:val="003D6E" w:themeColor="text1"/>
      <w:sz w:val="20"/>
    </w:rPr>
  </w:style>
  <w:style w:type="paragraph" w:customStyle="1" w:styleId="Listanumerowana1poziomIII">
    <w:name w:val="Lista numerowana 1 poziom III"/>
    <w:basedOn w:val="Listanumerowana1"/>
    <w:link w:val="Listanumerowana1poziomIIIZnak"/>
    <w:qFormat/>
    <w:rsid w:val="00E02942"/>
    <w:pPr>
      <w:numPr>
        <w:numId w:val="0"/>
      </w:numPr>
    </w:pPr>
  </w:style>
  <w:style w:type="character" w:customStyle="1" w:styleId="Listanumerowana1Znak">
    <w:name w:val="Lista numerowana 1 Znak"/>
    <w:basedOn w:val="Tekstpodstawowy1Znak"/>
    <w:link w:val="Listanumerowana1"/>
    <w:rsid w:val="00E02942"/>
    <w:rPr>
      <w:sz w:val="24"/>
    </w:rPr>
  </w:style>
  <w:style w:type="character" w:customStyle="1" w:styleId="Listanumerowana1poziomIIZnak">
    <w:name w:val="Lista numerowana 1 poziom II Znak"/>
    <w:basedOn w:val="Listanumerowana1Znak"/>
    <w:link w:val="Listanumerowana1poziomII"/>
    <w:rsid w:val="00E02942"/>
    <w:rPr>
      <w:sz w:val="24"/>
    </w:rPr>
  </w:style>
  <w:style w:type="paragraph" w:customStyle="1" w:styleId="Listapunktowana1poziomII">
    <w:name w:val="Lista punktowana 1 poziom II"/>
    <w:basedOn w:val="Listapunktowana1"/>
    <w:link w:val="Listapunktowana1poziomIIZnak"/>
    <w:qFormat/>
    <w:rsid w:val="00E02942"/>
    <w:pPr>
      <w:numPr>
        <w:ilvl w:val="1"/>
      </w:numPr>
    </w:pPr>
  </w:style>
  <w:style w:type="character" w:customStyle="1" w:styleId="Listanumerowana1poziomIIIZnak">
    <w:name w:val="Lista numerowana 1 poziom III Znak"/>
    <w:basedOn w:val="Listanumerowana1Znak"/>
    <w:link w:val="Listanumerowana1poziomIII"/>
    <w:rsid w:val="00E02942"/>
    <w:rPr>
      <w:sz w:val="24"/>
    </w:rPr>
  </w:style>
  <w:style w:type="character" w:customStyle="1" w:styleId="Listapunktowana1Znak">
    <w:name w:val="Lista punktowana 1 Znak"/>
    <w:basedOn w:val="Tekstpodstawowy1Znak"/>
    <w:link w:val="Listapunktowana1"/>
    <w:rsid w:val="00E02942"/>
    <w:rPr>
      <w:sz w:val="24"/>
    </w:rPr>
  </w:style>
  <w:style w:type="character" w:customStyle="1" w:styleId="Listapunktowana1poziomIIZnak">
    <w:name w:val="Lista punktowana 1 poziom II Znak"/>
    <w:basedOn w:val="Listapunktowana1Znak"/>
    <w:link w:val="Listapunktowana1poziomII"/>
    <w:rsid w:val="00E02942"/>
    <w:rPr>
      <w:sz w:val="24"/>
    </w:rPr>
  </w:style>
  <w:style w:type="paragraph" w:customStyle="1" w:styleId="Default">
    <w:name w:val="Default"/>
    <w:rsid w:val="00465734"/>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A148B3"/>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PDST Znak,lp1 Znak,Preambuła Znak,HŁ_Bullet1 Znak,L1 Znak,Numerowanie Znak,Podsis rysunku Znak"/>
    <w:link w:val="Akapitzlist"/>
    <w:uiPriority w:val="34"/>
    <w:qFormat/>
    <w:locked/>
    <w:rsid w:val="00A148B3"/>
    <w:rPr>
      <w:sz w:val="24"/>
    </w:rPr>
  </w:style>
  <w:style w:type="paragraph" w:styleId="Legenda">
    <w:name w:val="caption"/>
    <w:basedOn w:val="Normalny"/>
    <w:next w:val="Normalny"/>
    <w:uiPriority w:val="35"/>
    <w:unhideWhenUsed/>
    <w:qFormat/>
    <w:rsid w:val="00CF68A2"/>
    <w:pPr>
      <w:spacing w:before="0" w:beforeAutospacing="0" w:after="200" w:afterAutospacing="0" w:line="240" w:lineRule="auto"/>
      <w:jc w:val="left"/>
    </w:pPr>
    <w:rPr>
      <w:b/>
      <w:bCs/>
      <w:color w:val="00993F" w:themeColor="accent1"/>
      <w:sz w:val="18"/>
      <w:szCs w:val="18"/>
    </w:rPr>
  </w:style>
  <w:style w:type="character" w:styleId="Odwoaniedokomentarza">
    <w:name w:val="annotation reference"/>
    <w:basedOn w:val="Domylnaczcionkaakapitu"/>
    <w:uiPriority w:val="99"/>
    <w:semiHidden/>
    <w:unhideWhenUsed/>
    <w:rsid w:val="008F644E"/>
    <w:rPr>
      <w:sz w:val="16"/>
      <w:szCs w:val="16"/>
    </w:rPr>
  </w:style>
  <w:style w:type="paragraph" w:styleId="Tekstkomentarza">
    <w:name w:val="annotation text"/>
    <w:basedOn w:val="Normalny"/>
    <w:link w:val="TekstkomentarzaZnak"/>
    <w:uiPriority w:val="99"/>
    <w:unhideWhenUsed/>
    <w:rsid w:val="008F644E"/>
    <w:pPr>
      <w:spacing w:line="240" w:lineRule="auto"/>
    </w:pPr>
    <w:rPr>
      <w:sz w:val="20"/>
      <w:szCs w:val="20"/>
    </w:rPr>
  </w:style>
  <w:style w:type="character" w:customStyle="1" w:styleId="TekstkomentarzaZnak">
    <w:name w:val="Tekst komentarza Znak"/>
    <w:basedOn w:val="Domylnaczcionkaakapitu"/>
    <w:link w:val="Tekstkomentarza"/>
    <w:uiPriority w:val="99"/>
    <w:rsid w:val="008F644E"/>
    <w:rPr>
      <w:sz w:val="20"/>
      <w:szCs w:val="20"/>
    </w:rPr>
  </w:style>
  <w:style w:type="paragraph" w:styleId="Tematkomentarza">
    <w:name w:val="annotation subject"/>
    <w:basedOn w:val="Tekstkomentarza"/>
    <w:next w:val="Tekstkomentarza"/>
    <w:link w:val="TematkomentarzaZnak"/>
    <w:uiPriority w:val="99"/>
    <w:semiHidden/>
    <w:unhideWhenUsed/>
    <w:rsid w:val="008F644E"/>
    <w:rPr>
      <w:b/>
      <w:bCs/>
    </w:rPr>
  </w:style>
  <w:style w:type="character" w:customStyle="1" w:styleId="TematkomentarzaZnak">
    <w:name w:val="Temat komentarza Znak"/>
    <w:basedOn w:val="TekstkomentarzaZnak"/>
    <w:link w:val="Tematkomentarza"/>
    <w:uiPriority w:val="99"/>
    <w:semiHidden/>
    <w:rsid w:val="008F644E"/>
    <w:rPr>
      <w:b/>
      <w:bCs/>
      <w:sz w:val="20"/>
      <w:szCs w:val="20"/>
    </w:rPr>
  </w:style>
  <w:style w:type="paragraph" w:customStyle="1" w:styleId="risklist">
    <w:name w:val="risklist"/>
    <w:basedOn w:val="Nagwek"/>
    <w:uiPriority w:val="99"/>
    <w:rsid w:val="00A70F8E"/>
    <w:pPr>
      <w:tabs>
        <w:tab w:val="clear" w:pos="4536"/>
        <w:tab w:val="clear" w:pos="9072"/>
      </w:tabs>
      <w:autoSpaceDE w:val="0"/>
      <w:autoSpaceDN w:val="0"/>
      <w:spacing w:before="0" w:beforeAutospacing="0" w:afterAutospacing="0"/>
      <w:jc w:val="left"/>
    </w:pPr>
    <w:rPr>
      <w:rFonts w:ascii="Times New Roman" w:eastAsia="Times New Roman" w:hAnsi="Times New Roman" w:cs="Times New Roman"/>
      <w:color w:val="0000FF"/>
      <w:sz w:val="16"/>
      <w:szCs w:val="16"/>
      <w:lang w:val="en-US"/>
    </w:rPr>
  </w:style>
  <w:style w:type="table" w:customStyle="1" w:styleId="Tabela-Siatka1">
    <w:name w:val="Tabela - Siatka1"/>
    <w:basedOn w:val="Standardowy"/>
    <w:next w:val="Tabela-Siatka"/>
    <w:rsid w:val="00380BCA"/>
    <w:pPr>
      <w:spacing w:after="0" w:line="240" w:lineRule="auto"/>
    </w:pPr>
    <w:rPr>
      <w:rFonts w:ascii="Times New Roman" w:eastAsia="Times New Roman" w:hAnsi="Times New Roman" w:cs="Times New Roman"/>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B2C30"/>
    <w:pPr>
      <w:spacing w:after="0" w:line="240" w:lineRule="auto"/>
    </w:pPr>
    <w:rPr>
      <w:rFonts w:ascii="Times New Roman" w:eastAsia="Times New Roman" w:hAnsi="Times New Roman" w:cs="Times New Roman"/>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2B2C30"/>
    <w:pPr>
      <w:spacing w:after="0" w:line="240" w:lineRule="auto"/>
      <w:jc w:val="both"/>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D3B02"/>
    <w:pPr>
      <w:spacing w:line="240" w:lineRule="auto"/>
      <w:jc w:val="left"/>
    </w:pPr>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60162">
      <w:bodyDiv w:val="1"/>
      <w:marLeft w:val="0"/>
      <w:marRight w:val="0"/>
      <w:marTop w:val="0"/>
      <w:marBottom w:val="0"/>
      <w:divBdr>
        <w:top w:val="none" w:sz="0" w:space="0" w:color="auto"/>
        <w:left w:val="none" w:sz="0" w:space="0" w:color="auto"/>
        <w:bottom w:val="none" w:sz="0" w:space="0" w:color="auto"/>
        <w:right w:val="none" w:sz="0" w:space="0" w:color="auto"/>
      </w:divBdr>
    </w:div>
    <w:div w:id="395511100">
      <w:bodyDiv w:val="1"/>
      <w:marLeft w:val="0"/>
      <w:marRight w:val="0"/>
      <w:marTop w:val="0"/>
      <w:marBottom w:val="0"/>
      <w:divBdr>
        <w:top w:val="none" w:sz="0" w:space="0" w:color="auto"/>
        <w:left w:val="none" w:sz="0" w:space="0" w:color="auto"/>
        <w:bottom w:val="none" w:sz="0" w:space="0" w:color="auto"/>
        <w:right w:val="none" w:sz="0" w:space="0" w:color="auto"/>
      </w:divBdr>
    </w:div>
    <w:div w:id="398527826">
      <w:bodyDiv w:val="1"/>
      <w:marLeft w:val="0"/>
      <w:marRight w:val="0"/>
      <w:marTop w:val="0"/>
      <w:marBottom w:val="0"/>
      <w:divBdr>
        <w:top w:val="none" w:sz="0" w:space="0" w:color="auto"/>
        <w:left w:val="none" w:sz="0" w:space="0" w:color="auto"/>
        <w:bottom w:val="none" w:sz="0" w:space="0" w:color="auto"/>
        <w:right w:val="none" w:sz="0" w:space="0" w:color="auto"/>
      </w:divBdr>
    </w:div>
    <w:div w:id="778841441">
      <w:bodyDiv w:val="1"/>
      <w:marLeft w:val="0"/>
      <w:marRight w:val="0"/>
      <w:marTop w:val="0"/>
      <w:marBottom w:val="0"/>
      <w:divBdr>
        <w:top w:val="none" w:sz="0" w:space="0" w:color="auto"/>
        <w:left w:val="none" w:sz="0" w:space="0" w:color="auto"/>
        <w:bottom w:val="none" w:sz="0" w:space="0" w:color="auto"/>
        <w:right w:val="none" w:sz="0" w:space="0" w:color="auto"/>
      </w:divBdr>
    </w:div>
    <w:div w:id="799344954">
      <w:bodyDiv w:val="1"/>
      <w:marLeft w:val="0"/>
      <w:marRight w:val="0"/>
      <w:marTop w:val="0"/>
      <w:marBottom w:val="0"/>
      <w:divBdr>
        <w:top w:val="none" w:sz="0" w:space="0" w:color="auto"/>
        <w:left w:val="none" w:sz="0" w:space="0" w:color="auto"/>
        <w:bottom w:val="none" w:sz="0" w:space="0" w:color="auto"/>
        <w:right w:val="none" w:sz="0" w:space="0" w:color="auto"/>
      </w:divBdr>
    </w:div>
    <w:div w:id="952715378">
      <w:bodyDiv w:val="1"/>
      <w:marLeft w:val="0"/>
      <w:marRight w:val="0"/>
      <w:marTop w:val="0"/>
      <w:marBottom w:val="0"/>
      <w:divBdr>
        <w:top w:val="none" w:sz="0" w:space="0" w:color="auto"/>
        <w:left w:val="none" w:sz="0" w:space="0" w:color="auto"/>
        <w:bottom w:val="none" w:sz="0" w:space="0" w:color="auto"/>
        <w:right w:val="none" w:sz="0" w:space="0" w:color="auto"/>
      </w:divBdr>
    </w:div>
    <w:div w:id="958996284">
      <w:bodyDiv w:val="1"/>
      <w:marLeft w:val="0"/>
      <w:marRight w:val="0"/>
      <w:marTop w:val="0"/>
      <w:marBottom w:val="0"/>
      <w:divBdr>
        <w:top w:val="none" w:sz="0" w:space="0" w:color="auto"/>
        <w:left w:val="none" w:sz="0" w:space="0" w:color="auto"/>
        <w:bottom w:val="none" w:sz="0" w:space="0" w:color="auto"/>
        <w:right w:val="none" w:sz="0" w:space="0" w:color="auto"/>
      </w:divBdr>
    </w:div>
    <w:div w:id="1359354196">
      <w:bodyDiv w:val="1"/>
      <w:marLeft w:val="0"/>
      <w:marRight w:val="0"/>
      <w:marTop w:val="0"/>
      <w:marBottom w:val="0"/>
      <w:divBdr>
        <w:top w:val="none" w:sz="0" w:space="0" w:color="auto"/>
        <w:left w:val="none" w:sz="0" w:space="0" w:color="auto"/>
        <w:bottom w:val="none" w:sz="0" w:space="0" w:color="auto"/>
        <w:right w:val="none" w:sz="0" w:space="0" w:color="auto"/>
      </w:divBdr>
    </w:div>
    <w:div w:id="1484158616">
      <w:bodyDiv w:val="1"/>
      <w:marLeft w:val="0"/>
      <w:marRight w:val="0"/>
      <w:marTop w:val="0"/>
      <w:marBottom w:val="0"/>
      <w:divBdr>
        <w:top w:val="none" w:sz="0" w:space="0" w:color="auto"/>
        <w:left w:val="none" w:sz="0" w:space="0" w:color="auto"/>
        <w:bottom w:val="none" w:sz="0" w:space="0" w:color="auto"/>
        <w:right w:val="none" w:sz="0" w:space="0" w:color="auto"/>
      </w:divBdr>
    </w:div>
    <w:div w:id="1555115015">
      <w:bodyDiv w:val="1"/>
      <w:marLeft w:val="0"/>
      <w:marRight w:val="0"/>
      <w:marTop w:val="0"/>
      <w:marBottom w:val="0"/>
      <w:divBdr>
        <w:top w:val="none" w:sz="0" w:space="0" w:color="auto"/>
        <w:left w:val="none" w:sz="0" w:space="0" w:color="auto"/>
        <w:bottom w:val="none" w:sz="0" w:space="0" w:color="auto"/>
        <w:right w:val="none" w:sz="0" w:space="0" w:color="auto"/>
      </w:divBdr>
    </w:div>
    <w:div w:id="1738280739">
      <w:bodyDiv w:val="1"/>
      <w:marLeft w:val="0"/>
      <w:marRight w:val="0"/>
      <w:marTop w:val="0"/>
      <w:marBottom w:val="0"/>
      <w:divBdr>
        <w:top w:val="none" w:sz="0" w:space="0" w:color="auto"/>
        <w:left w:val="none" w:sz="0" w:space="0" w:color="auto"/>
        <w:bottom w:val="none" w:sz="0" w:space="0" w:color="auto"/>
        <w:right w:val="none" w:sz="0" w:space="0" w:color="auto"/>
      </w:divBdr>
    </w:div>
    <w:div w:id="1896503348">
      <w:bodyDiv w:val="1"/>
      <w:marLeft w:val="0"/>
      <w:marRight w:val="0"/>
      <w:marTop w:val="0"/>
      <w:marBottom w:val="0"/>
      <w:divBdr>
        <w:top w:val="none" w:sz="0" w:space="0" w:color="auto"/>
        <w:left w:val="none" w:sz="0" w:space="0" w:color="auto"/>
        <w:bottom w:val="none" w:sz="0" w:space="0" w:color="auto"/>
        <w:right w:val="none" w:sz="0" w:space="0" w:color="auto"/>
      </w:divBdr>
    </w:div>
    <w:div w:id="201976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acja\Zarz&#261;dzenia\Ksiegi_znaku\Za&#322;&#261;cznik%20nr%201%20do%20Ksi&#281;gi%20znaku%20-%20Szablony%20wzor&#243;w%20dokument&#243;w\Papier%20firmowy%20A4%20dla%20komorki%20organizacyjnej%20Centrali.dotx" TargetMode="External"/></Relationships>
</file>

<file path=word/theme/theme1.xml><?xml version="1.0" encoding="utf-8"?>
<a:theme xmlns:a="http://schemas.openxmlformats.org/drawingml/2006/main" name="Motyw pakietu Office">
  <a:themeElements>
    <a:clrScheme name="ZUS">
      <a:dk1>
        <a:srgbClr val="003D6E"/>
      </a:dk1>
      <a:lt1>
        <a:srgbClr val="FFFFFF"/>
      </a:lt1>
      <a:dk2>
        <a:srgbClr val="000000"/>
      </a:dk2>
      <a:lt2>
        <a:srgbClr val="FFFFFF"/>
      </a:lt2>
      <a:accent1>
        <a:srgbClr val="00993F"/>
      </a:accent1>
      <a:accent2>
        <a:srgbClr val="BEC3CE"/>
      </a:accent2>
      <a:accent3>
        <a:srgbClr val="E1B34F"/>
      </a:accent3>
      <a:accent4>
        <a:srgbClr val="3F84D2"/>
      </a:accent4>
      <a:accent5>
        <a:srgbClr val="F05E5E"/>
      </a:accent5>
      <a:accent6>
        <a:srgbClr val="773F9B"/>
      </a:accent6>
      <a:hlink>
        <a:srgbClr val="0000FF"/>
      </a:hlink>
      <a:folHlink>
        <a:srgbClr val="FF00FF"/>
      </a:folHlink>
    </a:clrScheme>
    <a:fontScheme name="ZUS">
      <a:majorFont>
        <a:latin typeface="Calibri"/>
        <a:ea typeface=""/>
        <a:cs typeface=""/>
      </a:majorFont>
      <a:minorFont>
        <a:latin typeface="Calibri"/>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4F334-AE35-49C1-92FB-010205FAB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 A4 dla komorki organizacyjnej Centrali</Template>
  <TotalTime>33</TotalTime>
  <Pages>15</Pages>
  <Words>4027</Words>
  <Characters>20542</Characters>
  <Application>Microsoft Office Word</Application>
  <DocSecurity>0</DocSecurity>
  <Lines>2054</Lines>
  <Paragraphs>1889</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Boulange, Artur</dc:creator>
  <cp:lastModifiedBy>Boulange, Artur</cp:lastModifiedBy>
  <cp:revision>3</cp:revision>
  <cp:lastPrinted>2018-02-26T13:48:00Z</cp:lastPrinted>
  <dcterms:created xsi:type="dcterms:W3CDTF">2024-09-27T11:33:00Z</dcterms:created>
  <dcterms:modified xsi:type="dcterms:W3CDTF">2024-09-27T12:23:00Z</dcterms:modified>
</cp:coreProperties>
</file>