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65D" w:rsidRPr="00761C83" w:rsidRDefault="00D45FA5" w:rsidP="0041265D">
      <w:pPr>
        <w:jc w:val="right"/>
        <w:rPr>
          <w:b/>
          <w:i/>
          <w:sz w:val="24"/>
          <w:szCs w:val="24"/>
        </w:rPr>
      </w:pPr>
      <w:r w:rsidRPr="00761C83">
        <w:rPr>
          <w:b/>
          <w:i/>
          <w:sz w:val="24"/>
          <w:szCs w:val="24"/>
        </w:rPr>
        <w:t>ZAŁĄCZNIK NR 5</w:t>
      </w:r>
    </w:p>
    <w:p w:rsidR="0041265D" w:rsidRDefault="0041265D" w:rsidP="00C84C70">
      <w:pPr>
        <w:rPr>
          <w:sz w:val="22"/>
          <w:szCs w:val="22"/>
        </w:rPr>
      </w:pPr>
    </w:p>
    <w:p w:rsidR="0041265D" w:rsidRPr="004C2CB7" w:rsidRDefault="0041265D" w:rsidP="0041265D">
      <w:pPr>
        <w:jc w:val="center"/>
        <w:rPr>
          <w:b/>
          <w:sz w:val="24"/>
          <w:szCs w:val="24"/>
        </w:rPr>
      </w:pPr>
      <w:r w:rsidRPr="004C2CB7">
        <w:rPr>
          <w:b/>
          <w:sz w:val="24"/>
          <w:szCs w:val="24"/>
        </w:rPr>
        <w:t>SPECYFIKACJA TECHNICZNA</w:t>
      </w:r>
    </w:p>
    <w:p w:rsidR="0041265D" w:rsidRDefault="0041265D" w:rsidP="0041265D">
      <w:pPr>
        <w:rPr>
          <w:sz w:val="22"/>
          <w:szCs w:val="22"/>
        </w:rPr>
      </w:pPr>
    </w:p>
    <w:p w:rsidR="0041265D" w:rsidRPr="00184D19" w:rsidRDefault="0041265D" w:rsidP="0041265D">
      <w:pPr>
        <w:widowControl w:val="0"/>
        <w:numPr>
          <w:ilvl w:val="0"/>
          <w:numId w:val="1"/>
        </w:numPr>
        <w:suppressAutoHyphens/>
        <w:autoSpaceDN w:val="0"/>
        <w:spacing w:after="120"/>
        <w:ind w:left="714" w:hanging="357"/>
        <w:jc w:val="both"/>
        <w:textAlignment w:val="baseline"/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</w:pPr>
      <w:r w:rsidRPr="004C2CB7"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  <w:t>Czyn</w:t>
      </w:r>
      <w:r w:rsidR="00215D6F"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  <w:t>ności wykonywane raz w miesiącu</w:t>
      </w:r>
    </w:p>
    <w:p w:rsidR="0041265D" w:rsidRPr="004C2CB7" w:rsidRDefault="0041265D" w:rsidP="0041265D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</w:pPr>
      <w:r w:rsidRPr="00A3337B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W zakres 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konserwacji</w:t>
      </w:r>
      <w:r w:rsidR="006E3739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wchodzi bocznica o długości </w:t>
      </w:r>
      <w:r w:rsidR="007D70AF">
        <w:rPr>
          <w:rFonts w:eastAsia="Andale Sans UI" w:cs="Tahoma"/>
          <w:bCs/>
          <w:kern w:val="3"/>
          <w:sz w:val="24"/>
          <w:szCs w:val="24"/>
          <w:lang w:eastAsia="ja-JP" w:bidi="fa-IR"/>
        </w:rPr>
        <w:t>5</w:t>
      </w:r>
      <w:r w:rsidR="006E3739">
        <w:rPr>
          <w:rFonts w:eastAsia="Andale Sans UI" w:cs="Tahoma"/>
          <w:bCs/>
          <w:kern w:val="3"/>
          <w:sz w:val="24"/>
          <w:szCs w:val="24"/>
          <w:lang w:eastAsia="ja-JP" w:bidi="fa-IR"/>
        </w:rPr>
        <w:t>,</w:t>
      </w:r>
      <w:r w:rsidR="007D70AF">
        <w:rPr>
          <w:rFonts w:eastAsia="Andale Sans UI" w:cs="Tahoma"/>
          <w:bCs/>
          <w:kern w:val="3"/>
          <w:sz w:val="24"/>
          <w:szCs w:val="24"/>
          <w:lang w:eastAsia="ja-JP" w:bidi="fa-IR"/>
        </w:rPr>
        <w:t>987</w:t>
      </w:r>
      <w:r w:rsidR="0081716A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km; Rz. typ.</w:t>
      </w:r>
      <w:r w:rsidRPr="00A3337B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S-42 </w:t>
      </w:r>
      <w:r w:rsidR="009431AE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– </w:t>
      </w:r>
      <w:r w:rsidR="009431AE" w:rsidRPr="009431AE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>2 szt</w:t>
      </w:r>
      <w:r w:rsidR="00733610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>.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br/>
      </w:r>
      <w:r w:rsidRPr="00A3337B">
        <w:rPr>
          <w:rFonts w:eastAsia="Andale Sans UI" w:cs="Tahoma"/>
          <w:bCs/>
          <w:kern w:val="3"/>
          <w:sz w:val="24"/>
          <w:szCs w:val="24"/>
          <w:lang w:eastAsia="ja-JP" w:bidi="fa-IR"/>
        </w:rPr>
        <w:t>i S-49 –</w:t>
      </w:r>
      <w:r w:rsidR="009431AE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</w:t>
      </w:r>
      <w:r w:rsidR="004F4FF5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>7</w:t>
      </w:r>
      <w:r w:rsidR="009431AE" w:rsidRPr="009431AE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="006E3739" w:rsidRPr="009431AE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>szt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.</w:t>
      </w:r>
      <w:r w:rsidR="0081716A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, </w:t>
      </w:r>
      <w:r w:rsidR="004F4FF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przejazdów kolejowo-drogowych </w:t>
      </w:r>
      <w:r w:rsidR="004F4FF5" w:rsidRPr="00D45FA5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>10</w:t>
      </w:r>
      <w:r w:rsidR="0081716A" w:rsidRPr="00D45FA5">
        <w:rPr>
          <w:rFonts w:eastAsia="Andale Sans UI" w:cs="Tahoma"/>
          <w:bCs/>
          <w:kern w:val="3"/>
          <w:sz w:val="24"/>
          <w:szCs w:val="24"/>
          <w:u w:val="single"/>
          <w:lang w:eastAsia="ja-JP" w:bidi="fa-IR"/>
        </w:rPr>
        <w:t xml:space="preserve"> szt.</w:t>
      </w:r>
    </w:p>
    <w:p w:rsidR="0041265D" w:rsidRPr="004C2CB7" w:rsidRDefault="0041265D" w:rsidP="0041265D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Obchód torów i </w:t>
      </w:r>
      <w:r w:rsidR="00183AB3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oględziny </w:t>
      </w: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rozjazdów (sprawdzenie bezpieczeńst</w:t>
      </w:r>
      <w:r w:rsidR="00F57A70">
        <w:rPr>
          <w:rFonts w:eastAsia="Andale Sans UI" w:cs="Tahoma"/>
          <w:bCs/>
          <w:kern w:val="3"/>
          <w:sz w:val="24"/>
          <w:szCs w:val="24"/>
          <w:lang w:eastAsia="ja-JP" w:bidi="fa-IR"/>
        </w:rPr>
        <w:t>wa przejazdu taboru kolejowego).</w:t>
      </w:r>
    </w:p>
    <w:p w:rsidR="0041265D" w:rsidRPr="004C2CB7" w:rsidRDefault="0041265D" w:rsidP="0041265D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Czyszczenie i smarowanie płyt ślizgowych w zwrotnicach oraz części trących zwrotnic i zamknięć nastawczych (w zimie ze śniegu).</w:t>
      </w:r>
    </w:p>
    <w:p w:rsidR="0041265D" w:rsidRPr="004C2CB7" w:rsidRDefault="004C5A70" w:rsidP="0041265D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C</w:t>
      </w:r>
      <w:r w:rsidR="0041265D"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zyszczenie żłobków na przejazdach.</w:t>
      </w:r>
    </w:p>
    <w:p w:rsidR="0041265D" w:rsidRPr="00184D19" w:rsidRDefault="0041265D" w:rsidP="0041265D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Dokręcanie śrub </w:t>
      </w:r>
      <w:r w:rsidR="004C5A70">
        <w:rPr>
          <w:rFonts w:eastAsia="Andale Sans UI" w:cs="Tahoma"/>
          <w:bCs/>
          <w:kern w:val="3"/>
          <w:sz w:val="24"/>
          <w:szCs w:val="24"/>
          <w:lang w:eastAsia="ja-JP" w:bidi="fa-IR"/>
        </w:rPr>
        <w:t>stopowych</w:t>
      </w:r>
      <w:r w:rsidR="00733610">
        <w:rPr>
          <w:rFonts w:eastAsia="Andale Sans UI" w:cs="Tahoma"/>
          <w:bCs/>
          <w:kern w:val="3"/>
          <w:sz w:val="24"/>
          <w:szCs w:val="24"/>
          <w:lang w:eastAsia="ja-JP" w:bidi="fa-IR"/>
        </w:rPr>
        <w:t>, łu</w:t>
      </w:r>
      <w:r w:rsidR="004F4FF5">
        <w:rPr>
          <w:rFonts w:eastAsia="Andale Sans UI" w:cs="Tahoma"/>
          <w:bCs/>
          <w:kern w:val="3"/>
          <w:sz w:val="24"/>
          <w:szCs w:val="24"/>
          <w:lang w:eastAsia="ja-JP" w:bidi="fa-IR"/>
        </w:rPr>
        <w:t>bkowych</w:t>
      </w:r>
      <w:r w:rsidR="004C5A70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i </w:t>
      </w:r>
      <w:r w:rsidR="00F317FA">
        <w:rPr>
          <w:rFonts w:eastAsia="Andale Sans UI" w:cs="Tahoma"/>
          <w:bCs/>
          <w:kern w:val="3"/>
          <w:sz w:val="24"/>
          <w:szCs w:val="24"/>
          <w:lang w:eastAsia="ja-JP" w:bidi="fa-IR"/>
        </w:rPr>
        <w:t>wkrętów (</w:t>
      </w: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przyjąć na 100 m toru).</w:t>
      </w:r>
    </w:p>
    <w:p w:rsidR="004C5A70" w:rsidRPr="002D1FA9" w:rsidRDefault="0041265D" w:rsidP="00F317FA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184D19">
        <w:rPr>
          <w:rFonts w:eastAsia="Andale Sans UI" w:cs="Tahoma"/>
          <w:bCs/>
          <w:kern w:val="3"/>
          <w:sz w:val="24"/>
          <w:szCs w:val="24"/>
          <w:lang w:eastAsia="ja-JP" w:bidi="fa-IR"/>
        </w:rPr>
        <w:t>Utrzymanie w należytym stanie znaków i wskaźników kolejowych</w:t>
      </w:r>
      <w:r w:rsidR="004C5A70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oraz porządku na bocznicy</w:t>
      </w:r>
      <w:r w:rsidR="00F317FA">
        <w:rPr>
          <w:rFonts w:eastAsia="Andale Sans UI" w:cs="Tahoma"/>
          <w:bCs/>
          <w:kern w:val="3"/>
          <w:sz w:val="24"/>
          <w:szCs w:val="24"/>
          <w:lang w:eastAsia="ja-JP" w:bidi="fa-IR"/>
        </w:rPr>
        <w:t>.</w:t>
      </w:r>
    </w:p>
    <w:p w:rsidR="002D1FA9" w:rsidRPr="00F57A70" w:rsidRDefault="002D1FA9" w:rsidP="002D1FA9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733610">
        <w:rPr>
          <w:rFonts w:eastAsia="Andale Sans UI" w:cs="Tahoma"/>
          <w:bCs/>
          <w:kern w:val="3"/>
          <w:sz w:val="24"/>
          <w:szCs w:val="24"/>
          <w:lang w:eastAsia="ja-JP" w:bidi="fa-IR"/>
        </w:rPr>
        <w:t>Utrzymanie w należytym stanie trójkątów widoczności.</w:t>
      </w:r>
    </w:p>
    <w:p w:rsidR="00F57A70" w:rsidRPr="00F57A70" w:rsidRDefault="00F57A70" w:rsidP="00F57A70">
      <w:pPr>
        <w:widowControl w:val="0"/>
        <w:numPr>
          <w:ilvl w:val="0"/>
          <w:numId w:val="2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Wycinka gałęzi i krzaków wchodzących w skrajnię taboru wg potrzeb.</w:t>
      </w:r>
    </w:p>
    <w:p w:rsidR="0041265D" w:rsidRPr="00761C83" w:rsidRDefault="0041265D" w:rsidP="0041265D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184D19">
        <w:rPr>
          <w:rFonts w:eastAsia="Andale Sans UI" w:cs="Tahoma"/>
          <w:bCs/>
          <w:kern w:val="3"/>
          <w:sz w:val="24"/>
          <w:szCs w:val="24"/>
          <w:lang w:eastAsia="ja-JP" w:bidi="fa-IR"/>
        </w:rPr>
        <w:t>Dokonanie wpisu do książki bocznicy o kontroli i zaobserwowanych zagrożeniach.</w:t>
      </w:r>
    </w:p>
    <w:p w:rsidR="00761C83" w:rsidRPr="007566A9" w:rsidRDefault="00761C83" w:rsidP="00761C83">
      <w:pPr>
        <w:widowControl w:val="0"/>
        <w:numPr>
          <w:ilvl w:val="0"/>
          <w:numId w:val="2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>Z przeprowadzone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j</w:t>
      </w:r>
      <w:r w:rsidRP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konserwacji</w:t>
      </w:r>
      <w:r w:rsidRP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należy sporządzić protokół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odbioru usługi.</w:t>
      </w:r>
    </w:p>
    <w:p w:rsidR="00761C83" w:rsidRPr="009431AE" w:rsidRDefault="00761C83" w:rsidP="00761C83">
      <w:pPr>
        <w:widowControl w:val="0"/>
        <w:suppressAutoHyphens/>
        <w:autoSpaceDN w:val="0"/>
        <w:ind w:left="108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</w:p>
    <w:p w:rsidR="0041265D" w:rsidRPr="001D0111" w:rsidRDefault="0041265D" w:rsidP="001D0111">
      <w:pPr>
        <w:widowControl w:val="0"/>
        <w:numPr>
          <w:ilvl w:val="0"/>
          <w:numId w:val="1"/>
        </w:numPr>
        <w:tabs>
          <w:tab w:val="left" w:pos="-651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</w:pPr>
      <w:r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Czynności wykonywane raz w roku</w:t>
      </w:r>
      <w:r w:rsidR="00215D6F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 do 31.05. każdego roku</w:t>
      </w:r>
      <w:r w:rsidR="001D0111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 </w:t>
      </w:r>
      <w:r w:rsidR="001D0111" w:rsidRPr="001D0111"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  <w:t>(po wcześniejszym uzgodnieniu z Zamawiającym).</w:t>
      </w:r>
    </w:p>
    <w:p w:rsidR="003F61CD" w:rsidRPr="003F61CD" w:rsidRDefault="0041265D" w:rsidP="003F61CD">
      <w:pPr>
        <w:pStyle w:val="Akapitzlist"/>
        <w:widowControl w:val="0"/>
        <w:numPr>
          <w:ilvl w:val="0"/>
          <w:numId w:val="3"/>
        </w:numPr>
        <w:tabs>
          <w:tab w:val="left" w:pos="-30"/>
        </w:tabs>
        <w:suppressAutoHyphens/>
        <w:autoSpaceDN w:val="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Wykonanie okresowej kontroli sprawności technicznej </w:t>
      </w:r>
      <w:r w:rsidR="00761C83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WBK</w:t>
      </w:r>
      <w:r w:rsidR="00F94D0C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nr 706 </w:t>
      </w:r>
      <w:r w:rsidR="003F61CD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o długości 5,987 km.</w:t>
      </w:r>
    </w:p>
    <w:p w:rsidR="00F94D0C" w:rsidRPr="003F61CD" w:rsidRDefault="003F61CD" w:rsidP="003F61CD">
      <w:pPr>
        <w:pStyle w:val="Akapitzlist"/>
        <w:widowControl w:val="0"/>
        <w:numPr>
          <w:ilvl w:val="0"/>
          <w:numId w:val="3"/>
        </w:numPr>
        <w:tabs>
          <w:tab w:val="left" w:pos="-30"/>
        </w:tabs>
        <w:suppressAutoHyphens/>
        <w:autoSpaceDN w:val="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Badanie techniczne rozjazdów S-42 – 2 szt. i S-49 – 7 szt. </w:t>
      </w:r>
      <w:r w:rsidR="00F94D0C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wraz z </w:t>
      </w:r>
      <w:r w:rsidR="0041265D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pomiar</w:t>
      </w:r>
      <w:r w:rsidR="00F94D0C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em</w:t>
      </w:r>
    </w:p>
    <w:p w:rsidR="0041265D" w:rsidRDefault="00F94D0C" w:rsidP="003F61CD">
      <w:pPr>
        <w:widowControl w:val="0"/>
        <w:tabs>
          <w:tab w:val="left" w:pos="-30"/>
        </w:tabs>
        <w:suppressAutoHyphens/>
        <w:autoSpaceDN w:val="0"/>
        <w:spacing w:after="120"/>
        <w:ind w:left="1134" w:hanging="774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ab/>
      </w:r>
      <w:r w:rsidR="0041265D"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rezystancji styków izolowanych – 6 szt. </w:t>
      </w:r>
    </w:p>
    <w:p w:rsidR="003F61CD" w:rsidRDefault="003F61CD" w:rsidP="003F61CD">
      <w:pPr>
        <w:pStyle w:val="Akapitzlist"/>
        <w:numPr>
          <w:ilvl w:val="0"/>
          <w:numId w:val="3"/>
        </w:numPr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Pomiar układu geometrycznego torów oraz pomiary zużycia szyn należy wykonać na odcinkach pro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stych co 5 m a w łuku co 2,5 m.</w:t>
      </w:r>
    </w:p>
    <w:p w:rsidR="003F61CD" w:rsidRPr="003F61CD" w:rsidRDefault="003F61CD" w:rsidP="003F61CD">
      <w:pPr>
        <w:pStyle w:val="Akapitzlist"/>
        <w:ind w:left="1080"/>
        <w:rPr>
          <w:rFonts w:eastAsia="Andale Sans UI" w:cs="Tahoma"/>
          <w:bCs/>
          <w:kern w:val="3"/>
          <w:sz w:val="16"/>
          <w:szCs w:val="16"/>
          <w:lang w:eastAsia="ja-JP" w:bidi="fa-IR"/>
        </w:rPr>
      </w:pPr>
    </w:p>
    <w:p w:rsidR="00761C83" w:rsidRDefault="0041265D" w:rsidP="00C84C70">
      <w:pPr>
        <w:pStyle w:val="Akapitzlist"/>
        <w:widowControl w:val="0"/>
        <w:numPr>
          <w:ilvl w:val="0"/>
          <w:numId w:val="3"/>
        </w:numPr>
        <w:tabs>
          <w:tab w:val="left" w:pos="-30"/>
        </w:tabs>
        <w:suppressAutoHyphens/>
        <w:autoSpaceDN w:val="0"/>
        <w:spacing w:line="276" w:lineRule="auto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Z przeprowadzonego badania należy sporządzić protokół</w:t>
      </w:r>
      <w:r w:rsidR="00F94D0C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, 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podając zakres niezbędnych prac konserwacyjnych i remontowych do wykonania w roku bieżącym i przyszłym w 4 egz. oraz dokonać wpisu w książkach kontroli stanu toru i arkuszach badania technicznego rozjazdów.</w:t>
      </w:r>
    </w:p>
    <w:p w:rsidR="00065289" w:rsidRPr="00065289" w:rsidRDefault="00065289" w:rsidP="00065289">
      <w:pPr>
        <w:pStyle w:val="Akapitzlist"/>
        <w:rPr>
          <w:rFonts w:eastAsia="Andale Sans UI" w:cs="Tahoma"/>
          <w:bCs/>
          <w:kern w:val="3"/>
          <w:sz w:val="16"/>
          <w:szCs w:val="16"/>
          <w:lang w:eastAsia="ja-JP" w:bidi="fa-IR"/>
        </w:rPr>
      </w:pPr>
    </w:p>
    <w:p w:rsidR="00065289" w:rsidRDefault="00065289" w:rsidP="00C84C70">
      <w:pPr>
        <w:pStyle w:val="Akapitzlist"/>
        <w:widowControl w:val="0"/>
        <w:numPr>
          <w:ilvl w:val="0"/>
          <w:numId w:val="3"/>
        </w:numPr>
        <w:tabs>
          <w:tab w:val="left" w:pos="-30"/>
        </w:tabs>
        <w:suppressAutoHyphens/>
        <w:autoSpaceDN w:val="0"/>
        <w:spacing w:line="276" w:lineRule="auto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Aktualizacja Regulaminu pracy wojskowej bocznicy kolejowej.</w:t>
      </w:r>
    </w:p>
    <w:p w:rsidR="00C84C70" w:rsidRPr="00C84C70" w:rsidRDefault="00C84C70" w:rsidP="00C84C70">
      <w:pPr>
        <w:widowControl w:val="0"/>
        <w:tabs>
          <w:tab w:val="left" w:pos="-30"/>
        </w:tabs>
        <w:suppressAutoHyphens/>
        <w:autoSpaceDN w:val="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41265D" w:rsidRPr="001D0111" w:rsidRDefault="0041265D" w:rsidP="001D0111">
      <w:pPr>
        <w:widowControl w:val="0"/>
        <w:numPr>
          <w:ilvl w:val="0"/>
          <w:numId w:val="1"/>
        </w:numPr>
        <w:tabs>
          <w:tab w:val="left" w:pos="-651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</w:pPr>
      <w:r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Czynności wykonywane 2 razy w roku</w:t>
      </w:r>
      <w:r w:rsidR="001D0111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 </w:t>
      </w:r>
      <w:r w:rsidR="001D0111" w:rsidRPr="001D0111"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  <w:t>(po wcześniejszym uzgodnieniu z Zamawiającym).</w:t>
      </w:r>
    </w:p>
    <w:p w:rsidR="0041265D" w:rsidRDefault="00F94D0C" w:rsidP="003F61CD">
      <w:pPr>
        <w:pStyle w:val="Akapitzlist"/>
        <w:widowControl w:val="0"/>
        <w:numPr>
          <w:ilvl w:val="0"/>
          <w:numId w:val="4"/>
        </w:numPr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Wykonanie o</w:t>
      </w:r>
      <w:r w:rsidR="0041265D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prysk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ów</w:t>
      </w:r>
      <w:r w:rsidR="0041265D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chemiczn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ych</w:t>
      </w:r>
      <w:r w:rsidR="0041265D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środkami chwastobójczymi na szerok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ość 4,5 m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br/>
      </w:r>
      <w:r w:rsidR="00183AB3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z usuwaniem ga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łęzi i krzaków w skrajni taboru oraz wykaszaniem traw przy przejazdach kolejowo-drogowych</w:t>
      </w:r>
      <w:r w:rsidR="004F4FF5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, słupkach hektometrowych,</w:t>
      </w: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poprawiając trójkąty widoczności (przyjąć </w:t>
      </w:r>
      <w:r w:rsidR="004F4FF5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15</w:t>
      </w:r>
      <w:r w:rsidR="003F4E5D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00 m</w:t>
      </w:r>
      <w:r w:rsidR="003F4E5D" w:rsidRPr="003F61CD">
        <w:rPr>
          <w:rFonts w:eastAsia="Andale Sans UI"/>
          <w:bCs/>
          <w:kern w:val="3"/>
          <w:sz w:val="24"/>
          <w:szCs w:val="24"/>
          <w:lang w:eastAsia="ja-JP" w:bidi="fa-IR"/>
        </w:rPr>
        <w:t>²</w:t>
      </w:r>
      <w:r w:rsidR="0037679F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)</w:t>
      </w:r>
      <w:r w:rsidR="00802517"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.</w:t>
      </w:r>
    </w:p>
    <w:p w:rsidR="003F61CD" w:rsidRPr="003F61CD" w:rsidRDefault="003F61CD" w:rsidP="003F61CD">
      <w:pPr>
        <w:pStyle w:val="Akapitzlist"/>
        <w:widowControl w:val="0"/>
        <w:tabs>
          <w:tab w:val="left" w:pos="-30"/>
        </w:tabs>
        <w:suppressAutoHyphens/>
        <w:autoSpaceDN w:val="0"/>
        <w:ind w:left="1080"/>
        <w:jc w:val="both"/>
        <w:textAlignment w:val="baseline"/>
        <w:rPr>
          <w:rFonts w:eastAsia="Andale Sans UI" w:cs="Tahoma"/>
          <w:bCs/>
          <w:kern w:val="3"/>
          <w:sz w:val="16"/>
          <w:szCs w:val="16"/>
          <w:lang w:eastAsia="ja-JP" w:bidi="fa-IR"/>
        </w:rPr>
      </w:pPr>
    </w:p>
    <w:p w:rsidR="00C84C70" w:rsidRPr="00C84C70" w:rsidRDefault="00C84C70" w:rsidP="00C84C70">
      <w:pPr>
        <w:pStyle w:val="Akapitzlist"/>
        <w:numPr>
          <w:ilvl w:val="0"/>
          <w:numId w:val="4"/>
        </w:numPr>
        <w:jc w:val="both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C84C70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Odbiór wykonanej usługi nastąpi po 2 tygodniach od wykonania oprysku. Wykonawca zobowiązuje się do ponownego wykonania chemicznego oprysku 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                     </w:t>
      </w:r>
      <w:r w:rsidRPr="00C84C70">
        <w:rPr>
          <w:rFonts w:eastAsia="Andale Sans UI" w:cs="Tahoma"/>
          <w:bCs/>
          <w:kern w:val="3"/>
          <w:sz w:val="24"/>
          <w:szCs w:val="24"/>
          <w:lang w:eastAsia="ja-JP" w:bidi="fa-IR"/>
        </w:rPr>
        <w:t>w razie źle wykonanej usługi w terminie 10 dni od daty odbioru.</w:t>
      </w:r>
    </w:p>
    <w:p w:rsidR="00C84C70" w:rsidRPr="00C84C70" w:rsidRDefault="00C84C70" w:rsidP="00C84C70">
      <w:pPr>
        <w:pStyle w:val="Akapitzlist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3F61CD" w:rsidRPr="003F61CD" w:rsidRDefault="003F61CD" w:rsidP="003F61CD">
      <w:pPr>
        <w:pStyle w:val="Akapitzlist"/>
        <w:numPr>
          <w:ilvl w:val="0"/>
          <w:numId w:val="4"/>
        </w:numPr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3F61CD">
        <w:rPr>
          <w:rFonts w:eastAsia="Andale Sans UI" w:cs="Tahoma"/>
          <w:bCs/>
          <w:kern w:val="3"/>
          <w:sz w:val="24"/>
          <w:szCs w:val="24"/>
          <w:lang w:eastAsia="ja-JP" w:bidi="fa-IR"/>
        </w:rPr>
        <w:t>Z przeprowadzonych czynności należy sporządzić protokół odbioru usługi.</w:t>
      </w:r>
    </w:p>
    <w:p w:rsidR="003F61CD" w:rsidRDefault="003F61CD" w:rsidP="003F61CD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ind w:left="108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D62E31" w:rsidRPr="00D62E31" w:rsidRDefault="00D62E31" w:rsidP="003F61CD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ind w:left="1080"/>
        <w:jc w:val="both"/>
        <w:textAlignment w:val="baseline"/>
        <w:rPr>
          <w:rFonts w:eastAsia="Andale Sans UI" w:cs="Tahoma"/>
          <w:bCs/>
          <w:kern w:val="3"/>
          <w:sz w:val="22"/>
          <w:szCs w:val="22"/>
          <w:lang w:eastAsia="ja-JP" w:bidi="fa-IR"/>
        </w:rPr>
      </w:pPr>
      <w:r>
        <w:rPr>
          <w:rFonts w:eastAsia="Andale Sans UI" w:cs="Tahoma"/>
          <w:bCs/>
          <w:kern w:val="3"/>
          <w:sz w:val="22"/>
          <w:szCs w:val="22"/>
          <w:lang w:eastAsia="ja-JP" w:bidi="fa-IR"/>
        </w:rPr>
        <w:t>Opracowała: Natalia Kromska</w:t>
      </w:r>
      <w:bookmarkStart w:id="0" w:name="_GoBack"/>
      <w:bookmarkEnd w:id="0"/>
    </w:p>
    <w:sectPr w:rsidR="00D62E31" w:rsidRPr="00D62E31" w:rsidSect="00C84C70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C6" w:rsidRDefault="00995AC6" w:rsidP="009431AE">
      <w:r>
        <w:separator/>
      </w:r>
    </w:p>
  </w:endnote>
  <w:endnote w:type="continuationSeparator" w:id="0">
    <w:p w:rsidR="00995AC6" w:rsidRDefault="00995AC6" w:rsidP="0094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C6" w:rsidRDefault="00995AC6" w:rsidP="009431AE">
      <w:r>
        <w:separator/>
      </w:r>
    </w:p>
  </w:footnote>
  <w:footnote w:type="continuationSeparator" w:id="0">
    <w:p w:rsidR="00995AC6" w:rsidRDefault="00995AC6" w:rsidP="00943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B505F"/>
    <w:multiLevelType w:val="multilevel"/>
    <w:tmpl w:val="3B941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C5036"/>
    <w:multiLevelType w:val="hybridMultilevel"/>
    <w:tmpl w:val="E0328EF6"/>
    <w:lvl w:ilvl="0" w:tplc="F5E60F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3C7CDB"/>
    <w:multiLevelType w:val="hybridMultilevel"/>
    <w:tmpl w:val="CF801736"/>
    <w:lvl w:ilvl="0" w:tplc="3DFAF4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5E5797"/>
    <w:multiLevelType w:val="multilevel"/>
    <w:tmpl w:val="29CE4BA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B4"/>
    <w:rsid w:val="00056858"/>
    <w:rsid w:val="00061D1C"/>
    <w:rsid w:val="00065289"/>
    <w:rsid w:val="000A7E66"/>
    <w:rsid w:val="00183AB3"/>
    <w:rsid w:val="001D0111"/>
    <w:rsid w:val="00215D6F"/>
    <w:rsid w:val="002D1FA9"/>
    <w:rsid w:val="0037679F"/>
    <w:rsid w:val="003F4E5D"/>
    <w:rsid w:val="003F61CD"/>
    <w:rsid w:val="00403DCF"/>
    <w:rsid w:val="0041265D"/>
    <w:rsid w:val="0049105F"/>
    <w:rsid w:val="004C5A70"/>
    <w:rsid w:val="004F4FF5"/>
    <w:rsid w:val="00511F6D"/>
    <w:rsid w:val="00574F01"/>
    <w:rsid w:val="00582DAF"/>
    <w:rsid w:val="00584E36"/>
    <w:rsid w:val="00674978"/>
    <w:rsid w:val="006A0070"/>
    <w:rsid w:val="006E0843"/>
    <w:rsid w:val="006E3739"/>
    <w:rsid w:val="00733610"/>
    <w:rsid w:val="00761C83"/>
    <w:rsid w:val="007D70AF"/>
    <w:rsid w:val="00802517"/>
    <w:rsid w:val="0081716A"/>
    <w:rsid w:val="009431AE"/>
    <w:rsid w:val="009452B4"/>
    <w:rsid w:val="00995AC6"/>
    <w:rsid w:val="009F749C"/>
    <w:rsid w:val="00A17F56"/>
    <w:rsid w:val="00A71B5D"/>
    <w:rsid w:val="00AA6321"/>
    <w:rsid w:val="00B86148"/>
    <w:rsid w:val="00BE5BEA"/>
    <w:rsid w:val="00C11D68"/>
    <w:rsid w:val="00C47C54"/>
    <w:rsid w:val="00C84C70"/>
    <w:rsid w:val="00D262B7"/>
    <w:rsid w:val="00D45FA5"/>
    <w:rsid w:val="00D62E31"/>
    <w:rsid w:val="00DC4F36"/>
    <w:rsid w:val="00DF4335"/>
    <w:rsid w:val="00E04FFC"/>
    <w:rsid w:val="00E8470F"/>
    <w:rsid w:val="00E8665B"/>
    <w:rsid w:val="00ED3427"/>
    <w:rsid w:val="00ED5970"/>
    <w:rsid w:val="00F317FA"/>
    <w:rsid w:val="00F53217"/>
    <w:rsid w:val="00F57A70"/>
    <w:rsid w:val="00F614DD"/>
    <w:rsid w:val="00F94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CBF37"/>
  <w15:docId w15:val="{D4214EF7-154D-45F3-A53A-8B4BA794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26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31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31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31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31A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7294D0-162E-4E69-86BF-22F385C164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muraczewska</dc:creator>
  <cp:lastModifiedBy>Dane Ukryte</cp:lastModifiedBy>
  <cp:revision>10</cp:revision>
  <dcterms:created xsi:type="dcterms:W3CDTF">2023-02-02T11:54:00Z</dcterms:created>
  <dcterms:modified xsi:type="dcterms:W3CDTF">2024-11-14T11:14:00Z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abcef545-6498-4a1d-a6c2-5b2a50639a01</vt:lpwstr>
  </property>
  <property fmtid="{D5CDD505-2E9C-101B-9397-08002B2CF9AE}" pid="3" name="bjSaver">
    <vt:lpwstr>EILh4+PoOxTySowtMJJa8LbnNGK5tKX9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marta muraczewska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10.62.59.77</vt:lpwstr>
  </property>
  <property fmtid="{D5CDD505-2E9C-101B-9397-08002B2CF9AE}" pid="11" name="bjPortionMark">
    <vt:lpwstr>[]</vt:lpwstr>
  </property>
</Properties>
</file>