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2888F0" w14:textId="77777777" w:rsidR="00390916" w:rsidRPr="00313696" w:rsidRDefault="00390916" w:rsidP="00F7348B">
      <w:pPr>
        <w:pStyle w:val="Nagwek1"/>
        <w:ind w:left="-990" w:right="-900"/>
        <w:jc w:val="center"/>
        <w:rPr>
          <w:color w:val="000000" w:themeColor="text1"/>
          <w:lang w:val="pl-PL"/>
        </w:rPr>
      </w:pPr>
      <w:bookmarkStart w:id="0" w:name="_Hlk211590573"/>
      <w:bookmarkStart w:id="1" w:name="_Hlk227601887"/>
      <w:r w:rsidRPr="00313696">
        <w:rPr>
          <w:color w:val="000000" w:themeColor="text1"/>
          <w:lang w:val="pl-PL"/>
        </w:rPr>
        <w:t>Opis Przedmiotu Zamówienia (OPZ)</w:t>
      </w:r>
      <w:r w:rsidRPr="00313696">
        <w:br/>
      </w:r>
    </w:p>
    <w:p w14:paraId="231A5EB8" w14:textId="77777777" w:rsidR="00390916" w:rsidRPr="00313696" w:rsidRDefault="00390916" w:rsidP="00F7348B">
      <w:pPr>
        <w:pStyle w:val="Nagwek2"/>
        <w:numPr>
          <w:ilvl w:val="0"/>
          <w:numId w:val="3"/>
        </w:numPr>
        <w:ind w:right="-900"/>
        <w:jc w:val="both"/>
        <w:rPr>
          <w:rFonts w:cstheme="majorHAnsi"/>
          <w:b/>
          <w:bCs/>
          <w:color w:val="000000" w:themeColor="text1"/>
          <w:sz w:val="28"/>
          <w:szCs w:val="28"/>
          <w:lang w:val="pl-PL"/>
        </w:rPr>
      </w:pPr>
      <w:r w:rsidRPr="00313696">
        <w:rPr>
          <w:rFonts w:cstheme="majorHAnsi"/>
          <w:b/>
          <w:bCs/>
          <w:color w:val="000000" w:themeColor="text1"/>
          <w:sz w:val="28"/>
          <w:szCs w:val="28"/>
          <w:lang w:val="pl-PL"/>
        </w:rPr>
        <w:t>Opis przedmiotu zamówienia</w:t>
      </w:r>
    </w:p>
    <w:p w14:paraId="45B0722A" w14:textId="77777777" w:rsidR="00390916" w:rsidRPr="00313696" w:rsidRDefault="00390916" w:rsidP="00F7348B">
      <w:pPr>
        <w:ind w:left="-720" w:right="-900"/>
        <w:jc w:val="both"/>
        <w:rPr>
          <w:rFonts w:asciiTheme="majorHAnsi" w:hAnsiTheme="majorHAnsi" w:cstheme="majorHAnsi"/>
          <w:color w:val="000000" w:themeColor="text1"/>
          <w:lang w:val="pl-PL"/>
        </w:rPr>
      </w:pPr>
      <w:r w:rsidRPr="00313696">
        <w:rPr>
          <w:rFonts w:asciiTheme="majorHAnsi" w:hAnsiTheme="majorHAnsi" w:cstheme="majorHAnsi"/>
          <w:color w:val="000000" w:themeColor="text1"/>
          <w:lang w:val="pl-PL"/>
        </w:rPr>
        <w:t xml:space="preserve">Przedmiotem zamówienia jest kompleksowa modernizacja serwerowni Zamawiającego – dostawa i wdrożenie macierzy </w:t>
      </w:r>
      <w:proofErr w:type="spellStart"/>
      <w:r w:rsidRPr="00313696">
        <w:rPr>
          <w:rFonts w:asciiTheme="majorHAnsi" w:hAnsiTheme="majorHAnsi" w:cstheme="majorHAnsi"/>
          <w:color w:val="000000" w:themeColor="text1"/>
          <w:lang w:val="pl-PL"/>
        </w:rPr>
        <w:t>NVMe</w:t>
      </w:r>
      <w:proofErr w:type="spellEnd"/>
      <w:r w:rsidRPr="00313696">
        <w:rPr>
          <w:rFonts w:asciiTheme="majorHAnsi" w:hAnsiTheme="majorHAnsi" w:cstheme="majorHAnsi"/>
          <w:color w:val="000000" w:themeColor="text1"/>
          <w:lang w:val="pl-PL"/>
        </w:rPr>
        <w:t>, dwóch serwerów 1U, dwóch przełączników SAN FC, systemu UPS.</w:t>
      </w:r>
    </w:p>
    <w:p w14:paraId="69335A6C" w14:textId="4721C0DC" w:rsidR="00390916" w:rsidRPr="00313696" w:rsidRDefault="00266138" w:rsidP="00F7348B">
      <w:pPr>
        <w:pStyle w:val="Nagwek2"/>
        <w:numPr>
          <w:ilvl w:val="0"/>
          <w:numId w:val="3"/>
        </w:numPr>
        <w:ind w:right="-900"/>
        <w:jc w:val="both"/>
        <w:rPr>
          <w:rFonts w:cstheme="majorHAnsi"/>
          <w:b/>
          <w:bCs/>
          <w:color w:val="000000" w:themeColor="text1"/>
          <w:sz w:val="28"/>
          <w:szCs w:val="28"/>
          <w:lang w:val="pl-PL"/>
        </w:rPr>
      </w:pPr>
      <w:r w:rsidRPr="00313696">
        <w:rPr>
          <w:rFonts w:cstheme="majorHAnsi"/>
          <w:b/>
          <w:bCs/>
          <w:color w:val="000000" w:themeColor="text1"/>
          <w:sz w:val="28"/>
          <w:szCs w:val="28"/>
          <w:lang w:val="pl-PL"/>
        </w:rPr>
        <w:t>Sprzęt IT</w:t>
      </w:r>
    </w:p>
    <w:p w14:paraId="7220D79E" w14:textId="77777777" w:rsidR="00390916" w:rsidRPr="00313696" w:rsidRDefault="00390916" w:rsidP="00F7348B">
      <w:pPr>
        <w:ind w:left="-720" w:right="-900"/>
        <w:jc w:val="both"/>
        <w:rPr>
          <w:rFonts w:asciiTheme="majorHAnsi" w:hAnsiTheme="majorHAnsi" w:cstheme="majorHAnsi"/>
          <w:color w:val="000000" w:themeColor="text1"/>
          <w:lang w:val="pl-PL"/>
        </w:rPr>
      </w:pPr>
      <w:r w:rsidRPr="00313696">
        <w:rPr>
          <w:rFonts w:asciiTheme="majorHAnsi" w:hAnsiTheme="majorHAnsi" w:cstheme="majorHAnsi"/>
          <w:color w:val="000000" w:themeColor="text1"/>
          <w:lang w:val="pl-PL"/>
        </w:rPr>
        <w:t>W ramach zamówienia Wykonawca dostarczy fabrycznie nowe, nieużywane, nieodnawiane i pełnowartościowe urządzenia, w tym:</w:t>
      </w:r>
    </w:p>
    <w:p w14:paraId="70FCC84C" w14:textId="041B781D" w:rsidR="00390916" w:rsidRPr="00313696" w:rsidRDefault="00390916" w:rsidP="00F7348B">
      <w:pPr>
        <w:pStyle w:val="Akapitzlist"/>
        <w:numPr>
          <w:ilvl w:val="1"/>
          <w:numId w:val="3"/>
        </w:numPr>
        <w:spacing w:after="0"/>
        <w:ind w:left="-360"/>
        <w:jc w:val="both"/>
        <w:rPr>
          <w:rFonts w:asciiTheme="majorHAnsi" w:hAnsiTheme="majorHAnsi" w:cstheme="majorHAnsi"/>
          <w:lang w:val="pl-PL"/>
        </w:rPr>
      </w:pPr>
      <w:bookmarkStart w:id="2" w:name="_Hlk227604087"/>
      <w:r w:rsidRPr="00313696">
        <w:rPr>
          <w:rFonts w:asciiTheme="majorHAnsi" w:hAnsiTheme="majorHAnsi" w:cstheme="majorHAnsi"/>
          <w:lang w:val="pl-PL"/>
        </w:rPr>
        <w:t xml:space="preserve">Macierz </w:t>
      </w:r>
      <w:proofErr w:type="spellStart"/>
      <w:r w:rsidRPr="00313696">
        <w:rPr>
          <w:rFonts w:asciiTheme="majorHAnsi" w:hAnsiTheme="majorHAnsi" w:cstheme="majorHAnsi"/>
          <w:lang w:val="pl-PL"/>
        </w:rPr>
        <w:t>NVMe</w:t>
      </w:r>
      <w:proofErr w:type="spellEnd"/>
      <w:r w:rsidRPr="00313696">
        <w:rPr>
          <w:rFonts w:asciiTheme="majorHAnsi" w:hAnsiTheme="majorHAnsi" w:cstheme="majorHAnsi"/>
          <w:lang w:val="pl-PL"/>
        </w:rPr>
        <w:t xml:space="preserve"> (Załącznik 1)</w:t>
      </w:r>
    </w:p>
    <w:p w14:paraId="2C9D0E36" w14:textId="77777777" w:rsidR="00390916" w:rsidRPr="00313696" w:rsidRDefault="00390916" w:rsidP="00F7348B">
      <w:pPr>
        <w:pStyle w:val="Akapitzlist"/>
        <w:spacing w:after="0"/>
        <w:ind w:left="-360"/>
        <w:jc w:val="both"/>
        <w:rPr>
          <w:rFonts w:asciiTheme="majorHAnsi" w:hAnsiTheme="majorHAnsi" w:cstheme="majorHAnsi"/>
          <w:lang w:val="pl-PL"/>
        </w:rPr>
      </w:pPr>
      <w:r w:rsidRPr="00313696">
        <w:rPr>
          <w:rFonts w:asciiTheme="majorHAnsi" w:hAnsiTheme="majorHAnsi" w:cstheme="majorHAnsi"/>
          <w:lang w:val="pl-PL"/>
        </w:rPr>
        <w:t xml:space="preserve">Dostawa i wdrożenie macierzy blokowej klasy </w:t>
      </w:r>
      <w:proofErr w:type="spellStart"/>
      <w:r w:rsidRPr="00313696">
        <w:rPr>
          <w:rFonts w:asciiTheme="majorHAnsi" w:hAnsiTheme="majorHAnsi" w:cstheme="majorHAnsi"/>
          <w:lang w:val="pl-PL"/>
        </w:rPr>
        <w:t>enterprise</w:t>
      </w:r>
      <w:proofErr w:type="spellEnd"/>
      <w:r w:rsidRPr="00313696">
        <w:rPr>
          <w:rFonts w:asciiTheme="majorHAnsi" w:hAnsiTheme="majorHAnsi" w:cstheme="majorHAnsi"/>
          <w:lang w:val="pl-PL"/>
        </w:rPr>
        <w:t xml:space="preserve"> opartej o </w:t>
      </w:r>
      <w:proofErr w:type="spellStart"/>
      <w:r w:rsidRPr="00313696">
        <w:rPr>
          <w:rFonts w:asciiTheme="majorHAnsi" w:hAnsiTheme="majorHAnsi" w:cstheme="majorHAnsi"/>
          <w:lang w:val="pl-PL"/>
        </w:rPr>
        <w:t>NVMe</w:t>
      </w:r>
      <w:proofErr w:type="spellEnd"/>
      <w:r w:rsidRPr="00313696">
        <w:rPr>
          <w:rFonts w:asciiTheme="majorHAnsi" w:hAnsiTheme="majorHAnsi" w:cstheme="majorHAnsi"/>
          <w:lang w:val="pl-PL"/>
        </w:rPr>
        <w:t xml:space="preserve"> – pełna redundancja, </w:t>
      </w:r>
      <w:proofErr w:type="spellStart"/>
      <w:r w:rsidRPr="00313696">
        <w:rPr>
          <w:rFonts w:asciiTheme="majorHAnsi" w:hAnsiTheme="majorHAnsi" w:cstheme="majorHAnsi"/>
          <w:lang w:val="pl-PL"/>
        </w:rPr>
        <w:t>deduplikacja</w:t>
      </w:r>
      <w:proofErr w:type="spellEnd"/>
      <w:r w:rsidRPr="00313696">
        <w:rPr>
          <w:rFonts w:asciiTheme="majorHAnsi" w:hAnsiTheme="majorHAnsi" w:cstheme="majorHAnsi"/>
          <w:lang w:val="pl-PL"/>
        </w:rPr>
        <w:t>, kompresja, RAID</w:t>
      </w:r>
      <w:r w:rsidRPr="00313696">
        <w:rPr>
          <w:rFonts w:ascii="Cambria Math" w:hAnsi="Cambria Math" w:cs="Cambria Math"/>
          <w:lang w:val="pl-PL"/>
        </w:rPr>
        <w:t>‑</w:t>
      </w:r>
      <w:r w:rsidRPr="00313696">
        <w:rPr>
          <w:rFonts w:asciiTheme="majorHAnsi" w:hAnsiTheme="majorHAnsi" w:cstheme="majorHAnsi"/>
          <w:lang w:val="pl-PL"/>
        </w:rPr>
        <w:t>6, obsługa FC/</w:t>
      </w:r>
      <w:proofErr w:type="spellStart"/>
      <w:r w:rsidRPr="00313696">
        <w:rPr>
          <w:rFonts w:asciiTheme="majorHAnsi" w:hAnsiTheme="majorHAnsi" w:cstheme="majorHAnsi"/>
          <w:lang w:val="pl-PL"/>
        </w:rPr>
        <w:t>iSCSI</w:t>
      </w:r>
      <w:proofErr w:type="spellEnd"/>
      <w:r w:rsidRPr="00313696">
        <w:rPr>
          <w:rFonts w:asciiTheme="majorHAnsi" w:hAnsiTheme="majorHAnsi" w:cstheme="majorHAnsi"/>
          <w:lang w:val="pl-PL"/>
        </w:rPr>
        <w:t>/</w:t>
      </w:r>
      <w:proofErr w:type="spellStart"/>
      <w:r w:rsidRPr="00313696">
        <w:rPr>
          <w:rFonts w:asciiTheme="majorHAnsi" w:hAnsiTheme="majorHAnsi" w:cstheme="majorHAnsi"/>
          <w:lang w:val="pl-PL"/>
        </w:rPr>
        <w:t>NVMe</w:t>
      </w:r>
      <w:r w:rsidRPr="00313696">
        <w:rPr>
          <w:rFonts w:ascii="Cambria Math" w:hAnsi="Cambria Math" w:cs="Cambria Math"/>
          <w:lang w:val="pl-PL"/>
        </w:rPr>
        <w:t>‑</w:t>
      </w:r>
      <w:r w:rsidRPr="00313696">
        <w:rPr>
          <w:rFonts w:asciiTheme="majorHAnsi" w:hAnsiTheme="majorHAnsi" w:cstheme="majorHAnsi"/>
          <w:lang w:val="pl-PL"/>
        </w:rPr>
        <w:t>oF</w:t>
      </w:r>
      <w:proofErr w:type="spellEnd"/>
      <w:r w:rsidRPr="00313696">
        <w:rPr>
          <w:rFonts w:asciiTheme="majorHAnsi" w:hAnsiTheme="majorHAnsi" w:cstheme="majorHAnsi"/>
          <w:lang w:val="pl-PL"/>
        </w:rPr>
        <w:t>. Wymagania szczegółowe zawiera Z</w:t>
      </w:r>
      <w:bookmarkStart w:id="3" w:name="_Hlk211444777"/>
      <w:r w:rsidRPr="00313696">
        <w:rPr>
          <w:rFonts w:asciiTheme="majorHAnsi" w:hAnsiTheme="majorHAnsi" w:cstheme="majorHAnsi"/>
          <w:lang w:val="pl-PL"/>
        </w:rPr>
        <w:t xml:space="preserve">ałącznik nr 1 – Macierz </w:t>
      </w:r>
      <w:proofErr w:type="spellStart"/>
      <w:r w:rsidRPr="00313696">
        <w:rPr>
          <w:rFonts w:asciiTheme="majorHAnsi" w:hAnsiTheme="majorHAnsi" w:cstheme="majorHAnsi"/>
          <w:lang w:val="pl-PL"/>
        </w:rPr>
        <w:t>NVMe</w:t>
      </w:r>
      <w:bookmarkEnd w:id="3"/>
      <w:proofErr w:type="spellEnd"/>
      <w:r w:rsidRPr="00313696">
        <w:rPr>
          <w:rFonts w:asciiTheme="majorHAnsi" w:hAnsiTheme="majorHAnsi" w:cstheme="majorHAnsi"/>
          <w:lang w:val="pl-PL"/>
        </w:rPr>
        <w:t>.</w:t>
      </w:r>
    </w:p>
    <w:p w14:paraId="2036F82C" w14:textId="2CDB91BB" w:rsidR="00390916" w:rsidRPr="00313696" w:rsidRDefault="00390916" w:rsidP="00F7348B">
      <w:pPr>
        <w:pStyle w:val="Akapitzlist"/>
        <w:numPr>
          <w:ilvl w:val="1"/>
          <w:numId w:val="3"/>
        </w:numPr>
        <w:ind w:left="-360" w:right="-900"/>
        <w:jc w:val="both"/>
        <w:rPr>
          <w:rFonts w:asciiTheme="majorHAnsi" w:hAnsiTheme="majorHAnsi" w:cstheme="majorHAnsi"/>
          <w:color w:val="000000" w:themeColor="text1"/>
          <w:lang w:val="pl-PL"/>
        </w:rPr>
      </w:pPr>
      <w:r w:rsidRPr="00313696">
        <w:rPr>
          <w:rFonts w:asciiTheme="majorHAnsi" w:hAnsiTheme="majorHAnsi" w:cstheme="majorHAnsi"/>
          <w:color w:val="000000" w:themeColor="text1"/>
          <w:lang w:val="pl-PL"/>
        </w:rPr>
        <w:t>Serwery fizyczne</w:t>
      </w:r>
      <w:r w:rsidR="00021202" w:rsidRPr="00313696">
        <w:rPr>
          <w:rFonts w:asciiTheme="majorHAnsi" w:hAnsiTheme="majorHAnsi" w:cstheme="majorHAnsi"/>
          <w:color w:val="000000" w:themeColor="text1"/>
          <w:lang w:val="pl-PL"/>
        </w:rPr>
        <w:t xml:space="preserve"> </w:t>
      </w:r>
      <w:r w:rsidRPr="00313696">
        <w:rPr>
          <w:rFonts w:asciiTheme="majorHAnsi" w:hAnsiTheme="majorHAnsi" w:cstheme="majorHAnsi"/>
          <w:color w:val="000000" w:themeColor="text1"/>
          <w:lang w:val="pl-PL"/>
        </w:rPr>
        <w:t>(</w:t>
      </w:r>
      <w:proofErr w:type="gramStart"/>
      <w:r w:rsidRPr="00313696">
        <w:rPr>
          <w:rFonts w:asciiTheme="majorHAnsi" w:hAnsiTheme="majorHAnsi" w:cstheme="majorHAnsi"/>
          <w:color w:val="000000" w:themeColor="text1"/>
          <w:lang w:val="pl-PL"/>
        </w:rPr>
        <w:t>Załącznik  2</w:t>
      </w:r>
      <w:proofErr w:type="gramEnd"/>
      <w:r w:rsidRPr="00313696">
        <w:rPr>
          <w:rFonts w:asciiTheme="majorHAnsi" w:hAnsiTheme="majorHAnsi" w:cstheme="majorHAnsi"/>
          <w:color w:val="000000" w:themeColor="text1"/>
          <w:lang w:val="pl-PL"/>
        </w:rPr>
        <w:t>)</w:t>
      </w:r>
    </w:p>
    <w:p w14:paraId="77DB7F8E" w14:textId="77777777" w:rsidR="00390916" w:rsidRPr="00313696" w:rsidRDefault="00390916" w:rsidP="00F7348B">
      <w:pPr>
        <w:pStyle w:val="Akapitzlist"/>
        <w:ind w:left="-360" w:right="-900"/>
        <w:jc w:val="both"/>
        <w:rPr>
          <w:rFonts w:asciiTheme="majorHAnsi" w:hAnsiTheme="majorHAnsi" w:cstheme="majorHAnsi"/>
          <w:color w:val="000000" w:themeColor="text1"/>
          <w:lang w:val="pl-PL"/>
        </w:rPr>
      </w:pPr>
      <w:r w:rsidRPr="00313696">
        <w:rPr>
          <w:rFonts w:asciiTheme="majorHAnsi" w:hAnsiTheme="majorHAnsi" w:cstheme="majorHAnsi"/>
          <w:lang w:val="pl-PL"/>
        </w:rPr>
        <w:t>Dostawa dwóch serwerów 1U klasy korporacyjnej, dedykowanych do wirtualizacji (</w:t>
      </w:r>
      <w:proofErr w:type="spellStart"/>
      <w:r w:rsidRPr="00313696">
        <w:rPr>
          <w:rFonts w:asciiTheme="majorHAnsi" w:hAnsiTheme="majorHAnsi" w:cstheme="majorHAnsi"/>
          <w:lang w:val="pl-PL"/>
        </w:rPr>
        <w:t>VMware</w:t>
      </w:r>
      <w:proofErr w:type="spellEnd"/>
      <w:r w:rsidRPr="00313696">
        <w:rPr>
          <w:rFonts w:asciiTheme="majorHAnsi" w:hAnsiTheme="majorHAnsi" w:cstheme="majorHAnsi"/>
          <w:lang w:val="pl-PL"/>
        </w:rPr>
        <w:t xml:space="preserve"> </w:t>
      </w:r>
      <w:proofErr w:type="spellStart"/>
      <w:r w:rsidRPr="00313696">
        <w:rPr>
          <w:rFonts w:asciiTheme="majorHAnsi" w:hAnsiTheme="majorHAnsi" w:cstheme="majorHAnsi"/>
          <w:lang w:val="pl-PL"/>
        </w:rPr>
        <w:t>ESXi</w:t>
      </w:r>
      <w:proofErr w:type="spellEnd"/>
      <w:r w:rsidRPr="00313696">
        <w:rPr>
          <w:rFonts w:asciiTheme="majorHAnsi" w:hAnsiTheme="majorHAnsi" w:cstheme="majorHAnsi"/>
          <w:lang w:val="pl-PL"/>
        </w:rPr>
        <w:t xml:space="preserve"> 8.x). Parametry techniczne i wymagania szczegółowe określa </w:t>
      </w:r>
      <w:bookmarkStart w:id="4" w:name="_Hlk211444964"/>
      <w:r w:rsidRPr="00313696">
        <w:rPr>
          <w:rFonts w:asciiTheme="majorHAnsi" w:hAnsiTheme="majorHAnsi" w:cstheme="majorHAnsi"/>
          <w:lang w:val="pl-PL"/>
        </w:rPr>
        <w:t>Załącznik nr 2 – Serwer</w:t>
      </w:r>
      <w:bookmarkEnd w:id="4"/>
      <w:r w:rsidRPr="00313696">
        <w:rPr>
          <w:rFonts w:asciiTheme="majorHAnsi" w:hAnsiTheme="majorHAnsi" w:cstheme="majorHAnsi"/>
          <w:lang w:val="pl-PL"/>
        </w:rPr>
        <w:t xml:space="preserve"> (2 szt.).</w:t>
      </w:r>
    </w:p>
    <w:p w14:paraId="3AB9670B" w14:textId="7E727850" w:rsidR="00390916" w:rsidRPr="00313696" w:rsidRDefault="00390916" w:rsidP="00F7348B">
      <w:pPr>
        <w:pStyle w:val="Akapitzlist"/>
        <w:numPr>
          <w:ilvl w:val="1"/>
          <w:numId w:val="3"/>
        </w:numPr>
        <w:ind w:left="-360" w:right="-900"/>
        <w:jc w:val="both"/>
        <w:rPr>
          <w:rFonts w:asciiTheme="majorHAnsi" w:hAnsiTheme="majorHAnsi" w:cstheme="majorHAnsi"/>
          <w:color w:val="000000" w:themeColor="text1"/>
          <w:lang w:val="pl-PL"/>
        </w:rPr>
      </w:pPr>
      <w:r w:rsidRPr="00313696">
        <w:rPr>
          <w:rFonts w:asciiTheme="majorHAnsi" w:hAnsiTheme="majorHAnsi" w:cstheme="majorHAnsi"/>
          <w:color w:val="000000" w:themeColor="text1"/>
          <w:lang w:val="pl-PL"/>
        </w:rPr>
        <w:t>Przełączniki SAN FC (Załącznik 3)</w:t>
      </w:r>
      <w:bookmarkStart w:id="5" w:name="_Hlk211445034"/>
    </w:p>
    <w:p w14:paraId="75B2DF98" w14:textId="434C8E0C" w:rsidR="00390916" w:rsidRPr="00313696" w:rsidRDefault="008D7B8A" w:rsidP="008D7B8A">
      <w:pPr>
        <w:pStyle w:val="Akapitzlist"/>
        <w:ind w:left="-360" w:right="-900"/>
        <w:jc w:val="both"/>
        <w:rPr>
          <w:rFonts w:asciiTheme="majorHAnsi" w:hAnsiTheme="majorHAnsi" w:cstheme="majorHAnsi"/>
          <w:color w:val="000000" w:themeColor="text1"/>
          <w:lang w:val="pl-PL"/>
        </w:rPr>
      </w:pPr>
      <w:r w:rsidRPr="008D7B8A">
        <w:rPr>
          <w:rFonts w:asciiTheme="majorHAnsi" w:hAnsiTheme="majorHAnsi" w:cstheme="majorHAnsi"/>
          <w:lang w:val="pl-PL"/>
        </w:rPr>
        <w:t xml:space="preserve">Dostawa dwóch przełączników SAN FC 64 </w:t>
      </w:r>
      <w:proofErr w:type="spellStart"/>
      <w:r w:rsidRPr="008D7B8A">
        <w:rPr>
          <w:rFonts w:asciiTheme="majorHAnsi" w:hAnsiTheme="majorHAnsi" w:cstheme="majorHAnsi"/>
          <w:lang w:val="pl-PL"/>
        </w:rPr>
        <w:t>Gb</w:t>
      </w:r>
      <w:proofErr w:type="spellEnd"/>
      <w:r w:rsidRPr="008D7B8A">
        <w:rPr>
          <w:rFonts w:asciiTheme="majorHAnsi" w:hAnsiTheme="majorHAnsi" w:cstheme="majorHAnsi"/>
          <w:lang w:val="pl-PL"/>
        </w:rPr>
        <w:t>/s, z pełną redundancją, zapewniających komunikację z macierzą i serwerami oraz odpowiednią przepustowość bez degradacji wydajności. Wymagania techniczne określa Załącznik nr 3 – Przełącznik FC (2 szt.).</w:t>
      </w:r>
    </w:p>
    <w:bookmarkEnd w:id="5"/>
    <w:p w14:paraId="6A38B8D0" w14:textId="087E9CE9" w:rsidR="00390916" w:rsidRPr="00313696" w:rsidRDefault="00390916" w:rsidP="00F7348B">
      <w:pPr>
        <w:pStyle w:val="Akapitzlist"/>
        <w:numPr>
          <w:ilvl w:val="1"/>
          <w:numId w:val="3"/>
        </w:numPr>
        <w:ind w:left="-360" w:right="-900"/>
        <w:jc w:val="both"/>
        <w:rPr>
          <w:rFonts w:asciiTheme="majorHAnsi" w:hAnsiTheme="majorHAnsi" w:cstheme="majorHAnsi"/>
          <w:color w:val="000000" w:themeColor="text1"/>
          <w:lang w:val="pl-PL"/>
        </w:rPr>
      </w:pPr>
      <w:r w:rsidRPr="00313696">
        <w:rPr>
          <w:rFonts w:asciiTheme="majorHAnsi" w:hAnsiTheme="majorHAnsi" w:cstheme="majorHAnsi"/>
          <w:color w:val="000000" w:themeColor="text1"/>
          <w:lang w:val="pl-PL"/>
        </w:rPr>
        <w:t>Zasilacz awaryjny UPS (Załącznik nr 4)</w:t>
      </w:r>
    </w:p>
    <w:p w14:paraId="1D16E14D" w14:textId="45AA5543" w:rsidR="00390916" w:rsidRPr="00313696" w:rsidRDefault="00390916" w:rsidP="00F7348B">
      <w:pPr>
        <w:pStyle w:val="Akapitzlist"/>
        <w:ind w:left="-360" w:right="-900"/>
        <w:jc w:val="both"/>
        <w:rPr>
          <w:rFonts w:asciiTheme="majorHAnsi" w:hAnsiTheme="majorHAnsi" w:cstheme="majorHAnsi"/>
          <w:color w:val="000000" w:themeColor="text1"/>
          <w:lang w:val="pl-PL"/>
        </w:rPr>
      </w:pPr>
      <w:r w:rsidRPr="00313696">
        <w:rPr>
          <w:rFonts w:asciiTheme="majorHAnsi" w:hAnsiTheme="majorHAnsi" w:cstheme="majorHAnsi"/>
          <w:lang w:val="pl-PL"/>
        </w:rPr>
        <w:t xml:space="preserve">Dostawa i uruchomienie systemu zasilania awaryjnego klasy </w:t>
      </w:r>
      <w:r w:rsidRPr="00313696">
        <w:rPr>
          <w:rStyle w:val="s1"/>
          <w:rFonts w:asciiTheme="majorHAnsi" w:hAnsiTheme="majorHAnsi" w:cstheme="majorHAnsi"/>
          <w:lang w:val="pl-PL"/>
        </w:rPr>
        <w:t>on-line (VFI)</w:t>
      </w:r>
      <w:r w:rsidRPr="00313696">
        <w:rPr>
          <w:rFonts w:asciiTheme="majorHAnsi" w:hAnsiTheme="majorHAnsi" w:cstheme="majorHAnsi"/>
          <w:lang w:val="pl-PL"/>
        </w:rPr>
        <w:t xml:space="preserve">, zapewniającego </w:t>
      </w:r>
      <w:r w:rsidRPr="00313696">
        <w:rPr>
          <w:rStyle w:val="s1"/>
          <w:rFonts w:asciiTheme="majorHAnsi" w:hAnsiTheme="majorHAnsi" w:cstheme="majorHAnsi"/>
          <w:lang w:val="pl-PL"/>
        </w:rPr>
        <w:t>nieprzerwaną pracę infrastruktury serwerowej</w:t>
      </w:r>
      <w:r w:rsidRPr="00313696">
        <w:rPr>
          <w:rFonts w:asciiTheme="majorHAnsi" w:hAnsiTheme="majorHAnsi" w:cstheme="majorHAnsi"/>
          <w:lang w:val="pl-PL"/>
        </w:rPr>
        <w:t xml:space="preserve">. Szczegółowe wymagania techniczne określa </w:t>
      </w:r>
      <w:bookmarkStart w:id="6" w:name="_Hlk211445823"/>
      <w:r w:rsidRPr="00313696">
        <w:rPr>
          <w:rStyle w:val="s1"/>
          <w:rFonts w:asciiTheme="majorHAnsi" w:hAnsiTheme="majorHAnsi" w:cstheme="majorHAnsi"/>
          <w:lang w:val="pl-PL"/>
        </w:rPr>
        <w:t>Załącznik nr 4 – UPS (Zasilanie awaryjne)</w:t>
      </w:r>
      <w:bookmarkEnd w:id="6"/>
      <w:r w:rsidRPr="00313696">
        <w:rPr>
          <w:rStyle w:val="s1"/>
          <w:rFonts w:asciiTheme="majorHAnsi" w:hAnsiTheme="majorHAnsi" w:cstheme="majorHAnsi"/>
          <w:lang w:val="pl-PL"/>
        </w:rPr>
        <w:t>.</w:t>
      </w:r>
    </w:p>
    <w:bookmarkEnd w:id="2"/>
    <w:p w14:paraId="11CE035E" w14:textId="77777777" w:rsidR="00390916" w:rsidRPr="00313696" w:rsidRDefault="00390916" w:rsidP="00F7348B">
      <w:pPr>
        <w:pStyle w:val="Akapitzlist"/>
        <w:ind w:left="-360" w:right="-900"/>
        <w:jc w:val="both"/>
        <w:rPr>
          <w:rFonts w:asciiTheme="majorHAnsi" w:hAnsiTheme="majorHAnsi" w:cstheme="majorHAnsi"/>
          <w:color w:val="000000" w:themeColor="text1"/>
          <w:lang w:val="pl-PL"/>
        </w:rPr>
      </w:pPr>
    </w:p>
    <w:p w14:paraId="2763F010" w14:textId="77777777" w:rsidR="00390916" w:rsidRPr="00313696" w:rsidRDefault="00390916" w:rsidP="00F7348B">
      <w:pPr>
        <w:pStyle w:val="Akapitzlist"/>
        <w:numPr>
          <w:ilvl w:val="0"/>
          <w:numId w:val="3"/>
        </w:numPr>
        <w:spacing w:after="0"/>
        <w:ind w:right="-900"/>
        <w:jc w:val="both"/>
        <w:rPr>
          <w:rFonts w:asciiTheme="majorHAnsi" w:hAnsiTheme="majorHAnsi" w:cstheme="majorHAnsi"/>
          <w:b/>
          <w:bCs/>
          <w:color w:val="000000" w:themeColor="text1"/>
          <w:sz w:val="28"/>
          <w:szCs w:val="28"/>
          <w:lang w:val="pl-PL"/>
        </w:rPr>
      </w:pPr>
      <w:r w:rsidRPr="00313696">
        <w:rPr>
          <w:rFonts w:asciiTheme="majorHAnsi" w:hAnsiTheme="majorHAnsi" w:cstheme="majorHAnsi"/>
          <w:b/>
          <w:bCs/>
          <w:color w:val="000000" w:themeColor="text1"/>
          <w:sz w:val="28"/>
          <w:szCs w:val="28"/>
          <w:lang w:val="pl-PL"/>
        </w:rPr>
        <w:t>Usługi instalacyjne i wdrożeniowe</w:t>
      </w:r>
    </w:p>
    <w:p w14:paraId="3FFD5128" w14:textId="77777777" w:rsidR="00390916" w:rsidRPr="00313696" w:rsidRDefault="00390916" w:rsidP="00F7348B">
      <w:pPr>
        <w:ind w:left="-990" w:right="-900" w:firstLine="270"/>
        <w:jc w:val="both"/>
        <w:rPr>
          <w:rFonts w:asciiTheme="majorHAnsi" w:hAnsiTheme="majorHAnsi" w:cstheme="majorHAnsi"/>
          <w:color w:val="000000" w:themeColor="text1"/>
          <w:lang w:val="pl-PL"/>
        </w:rPr>
      </w:pPr>
      <w:r w:rsidRPr="00313696">
        <w:rPr>
          <w:rFonts w:asciiTheme="majorHAnsi" w:hAnsiTheme="majorHAnsi" w:cstheme="majorHAnsi"/>
          <w:color w:val="000000" w:themeColor="text1"/>
          <w:lang w:val="pl-PL"/>
        </w:rPr>
        <w:t>W ramach zamówienia Wykonawca zobowiązuje się do:</w:t>
      </w:r>
    </w:p>
    <w:p w14:paraId="57707696" w14:textId="77777777" w:rsidR="008D7B8A" w:rsidRDefault="0051505C" w:rsidP="00F7348B">
      <w:pPr>
        <w:pStyle w:val="Akapitzlist"/>
        <w:numPr>
          <w:ilvl w:val="1"/>
          <w:numId w:val="3"/>
        </w:numPr>
        <w:ind w:left="-270"/>
        <w:jc w:val="both"/>
        <w:rPr>
          <w:rFonts w:asciiTheme="majorHAnsi" w:hAnsiTheme="majorHAnsi" w:cstheme="majorHAnsi"/>
          <w:lang w:val="pl-PL"/>
        </w:rPr>
      </w:pPr>
      <w:r w:rsidRPr="008D7B8A">
        <w:rPr>
          <w:rFonts w:asciiTheme="majorHAnsi" w:hAnsiTheme="majorHAnsi" w:cstheme="majorHAnsi"/>
          <w:lang w:val="pl-PL"/>
        </w:rPr>
        <w:t xml:space="preserve"> </w:t>
      </w:r>
      <w:bookmarkStart w:id="7" w:name="_Hlk227603986"/>
      <w:r w:rsidR="00390916" w:rsidRPr="008D7B8A">
        <w:rPr>
          <w:rFonts w:asciiTheme="majorHAnsi" w:hAnsiTheme="majorHAnsi" w:cstheme="majorHAnsi"/>
          <w:lang w:val="pl-PL"/>
        </w:rPr>
        <w:t>Montaż</w:t>
      </w:r>
      <w:r w:rsidR="008D7B8A" w:rsidRPr="008D7B8A">
        <w:rPr>
          <w:rFonts w:asciiTheme="majorHAnsi" w:hAnsiTheme="majorHAnsi" w:cstheme="majorHAnsi"/>
          <w:lang w:val="pl-PL"/>
        </w:rPr>
        <w:t xml:space="preserve"> urządzeń w szafach 19”, podłączenie zasilania oraz wykonanie okablowania (FC/Ethernet).</w:t>
      </w:r>
    </w:p>
    <w:p w14:paraId="6DE6287E" w14:textId="10822EAA" w:rsidR="00390916" w:rsidRPr="008D7B8A" w:rsidRDefault="008D7B8A" w:rsidP="00F7348B">
      <w:pPr>
        <w:pStyle w:val="Akapitzlist"/>
        <w:numPr>
          <w:ilvl w:val="1"/>
          <w:numId w:val="3"/>
        </w:numPr>
        <w:ind w:left="-270"/>
        <w:jc w:val="both"/>
        <w:rPr>
          <w:rFonts w:asciiTheme="majorHAnsi" w:hAnsiTheme="majorHAnsi" w:cstheme="majorHAnsi"/>
          <w:lang w:val="pl-PL"/>
        </w:rPr>
      </w:pPr>
      <w:r>
        <w:rPr>
          <w:rFonts w:asciiTheme="majorHAnsi" w:hAnsiTheme="majorHAnsi" w:cstheme="majorHAnsi"/>
          <w:lang w:val="pl-PL"/>
        </w:rPr>
        <w:t xml:space="preserve"> </w:t>
      </w:r>
      <w:r w:rsidR="00390916" w:rsidRPr="008D7B8A">
        <w:rPr>
          <w:rFonts w:asciiTheme="majorHAnsi" w:hAnsiTheme="majorHAnsi" w:cstheme="majorHAnsi"/>
          <w:lang w:val="pl-PL"/>
        </w:rPr>
        <w:t>Konfiguracja macierzy: pule RAID</w:t>
      </w:r>
      <w:r w:rsidR="00390916" w:rsidRPr="008D7B8A">
        <w:rPr>
          <w:rFonts w:ascii="Cambria Math" w:hAnsi="Cambria Math" w:cs="Cambria Math"/>
          <w:lang w:val="pl-PL"/>
        </w:rPr>
        <w:t>‑</w:t>
      </w:r>
      <w:r w:rsidR="00390916" w:rsidRPr="008D7B8A">
        <w:rPr>
          <w:rFonts w:asciiTheme="majorHAnsi" w:hAnsiTheme="majorHAnsi" w:cstheme="majorHAnsi"/>
          <w:lang w:val="pl-PL"/>
        </w:rPr>
        <w:t xml:space="preserve">6, wolumeny, </w:t>
      </w:r>
      <w:proofErr w:type="spellStart"/>
      <w:r w:rsidR="00390916" w:rsidRPr="008D7B8A">
        <w:rPr>
          <w:rFonts w:asciiTheme="majorHAnsi" w:hAnsiTheme="majorHAnsi" w:cstheme="majorHAnsi"/>
          <w:lang w:val="pl-PL"/>
        </w:rPr>
        <w:t>snapshoty</w:t>
      </w:r>
      <w:proofErr w:type="spellEnd"/>
      <w:r w:rsidR="00390916" w:rsidRPr="008D7B8A">
        <w:rPr>
          <w:rFonts w:asciiTheme="majorHAnsi" w:hAnsiTheme="majorHAnsi" w:cstheme="majorHAnsi"/>
          <w:lang w:val="pl-PL"/>
        </w:rPr>
        <w:t xml:space="preserve"> (</w:t>
      </w:r>
      <w:r w:rsidR="0051505C" w:rsidRPr="008D7B8A">
        <w:rPr>
          <w:rFonts w:asciiTheme="majorHAnsi" w:hAnsiTheme="majorHAnsi" w:cstheme="majorHAnsi"/>
          <w:lang w:val="pl-PL"/>
        </w:rPr>
        <w:t xml:space="preserve">np. </w:t>
      </w:r>
      <w:proofErr w:type="spellStart"/>
      <w:r w:rsidR="0051505C" w:rsidRPr="008D7B8A">
        <w:rPr>
          <w:rFonts w:asciiTheme="majorHAnsi" w:hAnsiTheme="majorHAnsi" w:cstheme="majorHAnsi"/>
          <w:lang w:val="pl-PL"/>
        </w:rPr>
        <w:t>Redirect</w:t>
      </w:r>
      <w:proofErr w:type="spellEnd"/>
      <w:r w:rsidR="0051505C" w:rsidRPr="008D7B8A">
        <w:rPr>
          <w:rFonts w:asciiTheme="majorHAnsi" w:hAnsiTheme="majorHAnsi" w:cstheme="majorHAnsi"/>
          <w:lang w:val="pl-PL"/>
        </w:rPr>
        <w:t>-on-Write lub równoważne</w:t>
      </w:r>
      <w:r w:rsidR="00390916" w:rsidRPr="008D7B8A">
        <w:rPr>
          <w:rFonts w:asciiTheme="majorHAnsi" w:hAnsiTheme="majorHAnsi" w:cstheme="majorHAnsi"/>
          <w:lang w:val="pl-PL"/>
        </w:rPr>
        <w:t xml:space="preserve">), </w:t>
      </w:r>
      <w:proofErr w:type="spellStart"/>
      <w:r w:rsidR="00390916" w:rsidRPr="008D7B8A">
        <w:rPr>
          <w:rFonts w:asciiTheme="majorHAnsi" w:hAnsiTheme="majorHAnsi" w:cstheme="majorHAnsi"/>
          <w:lang w:val="pl-PL"/>
        </w:rPr>
        <w:t>deduplikacja</w:t>
      </w:r>
      <w:proofErr w:type="spellEnd"/>
      <w:r w:rsidR="00390916" w:rsidRPr="008D7B8A">
        <w:rPr>
          <w:rFonts w:asciiTheme="majorHAnsi" w:hAnsiTheme="majorHAnsi" w:cstheme="majorHAnsi"/>
          <w:lang w:val="pl-PL"/>
        </w:rPr>
        <w:t>, kompresja, szyfrowanie, replikacja.</w:t>
      </w:r>
    </w:p>
    <w:p w14:paraId="31AC5F56" w14:textId="364AAFE9" w:rsidR="00390916" w:rsidRPr="00313696" w:rsidRDefault="0051505C" w:rsidP="00F7348B">
      <w:pPr>
        <w:pStyle w:val="Akapitzlist"/>
        <w:numPr>
          <w:ilvl w:val="1"/>
          <w:numId w:val="3"/>
        </w:numPr>
        <w:ind w:left="-270"/>
        <w:jc w:val="both"/>
        <w:rPr>
          <w:rFonts w:asciiTheme="majorHAnsi" w:hAnsiTheme="majorHAnsi" w:cstheme="majorHAnsi"/>
          <w:lang w:val="pl-PL"/>
        </w:rPr>
      </w:pPr>
      <w:r w:rsidRPr="00313696">
        <w:rPr>
          <w:rFonts w:asciiTheme="majorHAnsi" w:hAnsiTheme="majorHAnsi" w:cstheme="majorHAnsi"/>
          <w:lang w:val="pl-PL"/>
        </w:rPr>
        <w:t xml:space="preserve"> </w:t>
      </w:r>
      <w:bookmarkStart w:id="8" w:name="_Hlk227603913"/>
      <w:r w:rsidR="00390916" w:rsidRPr="00313696">
        <w:rPr>
          <w:rFonts w:asciiTheme="majorHAnsi" w:hAnsiTheme="majorHAnsi" w:cstheme="majorHAnsi"/>
          <w:lang w:val="pl-PL"/>
        </w:rPr>
        <w:t>Konfiguracja SAN: strefowanie (</w:t>
      </w:r>
      <w:proofErr w:type="spellStart"/>
      <w:r w:rsidR="00390916" w:rsidRPr="00313696">
        <w:rPr>
          <w:rFonts w:asciiTheme="majorHAnsi" w:hAnsiTheme="majorHAnsi" w:cstheme="majorHAnsi"/>
          <w:lang w:val="pl-PL"/>
        </w:rPr>
        <w:t>zoning</w:t>
      </w:r>
      <w:proofErr w:type="spellEnd"/>
      <w:r w:rsidR="00390916" w:rsidRPr="00313696">
        <w:rPr>
          <w:rFonts w:asciiTheme="majorHAnsi" w:hAnsiTheme="majorHAnsi" w:cstheme="majorHAnsi"/>
          <w:lang w:val="pl-PL"/>
        </w:rPr>
        <w:t>), polityki bezpieczeństwa, ISL</w:t>
      </w:r>
      <w:r w:rsidR="008D7B8A">
        <w:rPr>
          <w:rFonts w:asciiTheme="majorHAnsi" w:hAnsiTheme="majorHAnsi" w:cstheme="majorHAnsi"/>
          <w:lang w:val="pl-PL"/>
        </w:rPr>
        <w:t xml:space="preserve"> </w:t>
      </w:r>
      <w:r w:rsidR="008D7B8A" w:rsidRPr="008D7B8A">
        <w:rPr>
          <w:rFonts w:asciiTheme="majorHAnsi" w:hAnsiTheme="majorHAnsi" w:cstheme="majorHAnsi"/>
          <w:lang w:val="pl-PL"/>
        </w:rPr>
        <w:t>zapewniające odpowiednią przepustowość i brak degradacji wydajności</w:t>
      </w:r>
      <w:r w:rsidR="008D7B8A">
        <w:rPr>
          <w:rFonts w:asciiTheme="majorHAnsi" w:hAnsiTheme="majorHAnsi" w:cstheme="majorHAnsi"/>
          <w:lang w:val="pl-PL"/>
        </w:rPr>
        <w:t xml:space="preserve">, </w:t>
      </w:r>
      <w:r w:rsidR="00390916" w:rsidRPr="00313696">
        <w:rPr>
          <w:rFonts w:asciiTheme="majorHAnsi" w:hAnsiTheme="majorHAnsi" w:cstheme="majorHAnsi"/>
          <w:lang w:val="pl-PL"/>
        </w:rPr>
        <w:t>monitoring</w:t>
      </w:r>
      <w:bookmarkEnd w:id="8"/>
      <w:r w:rsidR="00390916" w:rsidRPr="00313696">
        <w:rPr>
          <w:rFonts w:asciiTheme="majorHAnsi" w:hAnsiTheme="majorHAnsi" w:cstheme="majorHAnsi"/>
          <w:lang w:val="pl-PL"/>
        </w:rPr>
        <w:t>.</w:t>
      </w:r>
    </w:p>
    <w:p w14:paraId="3CD23FEF" w14:textId="00B951A8" w:rsidR="00390916" w:rsidRPr="00313696" w:rsidRDefault="0051505C" w:rsidP="00F7348B">
      <w:pPr>
        <w:pStyle w:val="Akapitzlist"/>
        <w:numPr>
          <w:ilvl w:val="1"/>
          <w:numId w:val="3"/>
        </w:numPr>
        <w:ind w:left="-270"/>
        <w:jc w:val="both"/>
        <w:rPr>
          <w:rFonts w:asciiTheme="majorHAnsi" w:hAnsiTheme="majorHAnsi" w:cstheme="majorHAnsi"/>
          <w:lang w:val="pl-PL"/>
        </w:rPr>
      </w:pPr>
      <w:r w:rsidRPr="00313696">
        <w:rPr>
          <w:rFonts w:asciiTheme="majorHAnsi" w:hAnsiTheme="majorHAnsi" w:cstheme="majorHAnsi"/>
          <w:lang w:val="pl-PL"/>
        </w:rPr>
        <w:t xml:space="preserve"> </w:t>
      </w:r>
      <w:r w:rsidR="00390916" w:rsidRPr="00313696">
        <w:rPr>
          <w:rFonts w:asciiTheme="majorHAnsi" w:hAnsiTheme="majorHAnsi" w:cstheme="majorHAnsi"/>
          <w:lang w:val="pl-PL"/>
        </w:rPr>
        <w:t xml:space="preserve">Konfiguracja serwerów: </w:t>
      </w:r>
      <w:proofErr w:type="spellStart"/>
      <w:r w:rsidR="00390916" w:rsidRPr="00313696">
        <w:rPr>
          <w:rFonts w:asciiTheme="majorHAnsi" w:hAnsiTheme="majorHAnsi" w:cstheme="majorHAnsi"/>
          <w:lang w:val="pl-PL"/>
        </w:rPr>
        <w:t>firmware</w:t>
      </w:r>
      <w:proofErr w:type="spellEnd"/>
      <w:r w:rsidR="00390916" w:rsidRPr="00313696">
        <w:rPr>
          <w:rFonts w:asciiTheme="majorHAnsi" w:hAnsiTheme="majorHAnsi" w:cstheme="majorHAnsi"/>
          <w:lang w:val="pl-PL"/>
        </w:rPr>
        <w:t xml:space="preserve">/BIOS, BMC, sieć, HBA 32G FC, integracja z </w:t>
      </w:r>
      <w:proofErr w:type="spellStart"/>
      <w:r w:rsidR="00390916" w:rsidRPr="00313696">
        <w:rPr>
          <w:rFonts w:asciiTheme="majorHAnsi" w:hAnsiTheme="majorHAnsi" w:cstheme="majorHAnsi"/>
          <w:lang w:val="pl-PL"/>
        </w:rPr>
        <w:t>vSphere</w:t>
      </w:r>
      <w:proofErr w:type="spellEnd"/>
      <w:r w:rsidR="00390916" w:rsidRPr="00313696">
        <w:rPr>
          <w:rFonts w:asciiTheme="majorHAnsi" w:hAnsiTheme="majorHAnsi" w:cstheme="majorHAnsi"/>
          <w:lang w:val="pl-PL"/>
        </w:rPr>
        <w:t xml:space="preserve">, </w:t>
      </w:r>
      <w:proofErr w:type="spellStart"/>
      <w:r w:rsidR="00390916" w:rsidRPr="00313696">
        <w:rPr>
          <w:rFonts w:asciiTheme="majorHAnsi" w:hAnsiTheme="majorHAnsi" w:cstheme="majorHAnsi"/>
          <w:lang w:val="pl-PL"/>
        </w:rPr>
        <w:t>datastore’y</w:t>
      </w:r>
      <w:proofErr w:type="spellEnd"/>
      <w:r w:rsidR="00390916" w:rsidRPr="00313696">
        <w:rPr>
          <w:rFonts w:asciiTheme="majorHAnsi" w:hAnsiTheme="majorHAnsi" w:cstheme="majorHAnsi"/>
          <w:lang w:val="pl-PL"/>
        </w:rPr>
        <w:t>.</w:t>
      </w:r>
    </w:p>
    <w:p w14:paraId="68EB778F" w14:textId="3407B6B5" w:rsidR="00390916" w:rsidRPr="007E6D36" w:rsidRDefault="0051505C" w:rsidP="00F7348B">
      <w:pPr>
        <w:pStyle w:val="Akapitzlist"/>
        <w:numPr>
          <w:ilvl w:val="1"/>
          <w:numId w:val="3"/>
        </w:numPr>
        <w:ind w:left="-270"/>
        <w:jc w:val="both"/>
        <w:rPr>
          <w:rFonts w:asciiTheme="majorHAnsi" w:hAnsiTheme="majorHAnsi" w:cstheme="majorHAnsi"/>
          <w:lang w:val="sv-SE"/>
        </w:rPr>
      </w:pPr>
      <w:r w:rsidRPr="00313696">
        <w:rPr>
          <w:rFonts w:asciiTheme="majorHAnsi" w:hAnsiTheme="majorHAnsi" w:cstheme="majorHAnsi"/>
          <w:lang w:val="pl-PL"/>
        </w:rPr>
        <w:t xml:space="preserve"> </w:t>
      </w:r>
      <w:r w:rsidR="008D7B8A" w:rsidRPr="008D7B8A">
        <w:rPr>
          <w:rFonts w:asciiTheme="majorHAnsi" w:hAnsiTheme="majorHAnsi" w:cstheme="majorHAnsi"/>
          <w:lang w:val="pl-PL"/>
        </w:rPr>
        <w:t xml:space="preserve">Integracja z systemem backupu (np. </w:t>
      </w:r>
      <w:r w:rsidR="008D7B8A" w:rsidRPr="007E6D36">
        <w:rPr>
          <w:rFonts w:asciiTheme="majorHAnsi" w:hAnsiTheme="majorHAnsi" w:cstheme="majorHAnsi"/>
          <w:lang w:val="sv-SE"/>
        </w:rPr>
        <w:t>Veeam) oraz systemem monitoringu (syslog/alerting/raporty).</w:t>
      </w:r>
    </w:p>
    <w:p w14:paraId="2C568A95" w14:textId="3F5B4867" w:rsidR="00390916" w:rsidRPr="00313696" w:rsidRDefault="0051505C" w:rsidP="00F7348B">
      <w:pPr>
        <w:pStyle w:val="Akapitzlist"/>
        <w:numPr>
          <w:ilvl w:val="1"/>
          <w:numId w:val="3"/>
        </w:numPr>
        <w:ind w:left="-270"/>
        <w:jc w:val="both"/>
        <w:rPr>
          <w:rFonts w:asciiTheme="majorHAnsi" w:hAnsiTheme="majorHAnsi" w:cstheme="majorHAnsi"/>
          <w:lang w:val="pl-PL"/>
        </w:rPr>
      </w:pPr>
      <w:r w:rsidRPr="007E6D36">
        <w:rPr>
          <w:rFonts w:asciiTheme="majorHAnsi" w:hAnsiTheme="majorHAnsi" w:cstheme="majorHAnsi"/>
          <w:color w:val="000000" w:themeColor="text1"/>
          <w:lang w:val="sv-SE"/>
        </w:rPr>
        <w:t xml:space="preserve"> </w:t>
      </w:r>
      <w:r w:rsidRPr="00313696">
        <w:rPr>
          <w:rFonts w:asciiTheme="majorHAnsi" w:hAnsiTheme="majorHAnsi" w:cstheme="majorHAnsi"/>
          <w:color w:val="000000" w:themeColor="text1"/>
          <w:lang w:val="pl-PL"/>
        </w:rPr>
        <w:t>Przygotowanie kompletnej dokumentacji powdrożeniowej obejmującej topologię, parametry konfiguracyjne oraz scenariusze testowe</w:t>
      </w:r>
      <w:r w:rsidR="00390916" w:rsidRPr="00313696">
        <w:rPr>
          <w:rFonts w:asciiTheme="majorHAnsi" w:hAnsiTheme="majorHAnsi" w:cstheme="majorHAnsi"/>
          <w:color w:val="000000" w:themeColor="text1"/>
          <w:lang w:val="pl-PL"/>
        </w:rPr>
        <w:t>.</w:t>
      </w:r>
    </w:p>
    <w:bookmarkEnd w:id="7"/>
    <w:p w14:paraId="0F0F439C" w14:textId="77777777" w:rsidR="00390916" w:rsidRPr="00313696" w:rsidRDefault="00390916" w:rsidP="00F7348B">
      <w:pPr>
        <w:pStyle w:val="Nagwek2"/>
        <w:numPr>
          <w:ilvl w:val="0"/>
          <w:numId w:val="3"/>
        </w:numPr>
        <w:ind w:right="-900"/>
        <w:jc w:val="both"/>
        <w:rPr>
          <w:rFonts w:cstheme="majorHAnsi"/>
          <w:b/>
          <w:bCs/>
          <w:color w:val="000000" w:themeColor="text1"/>
          <w:sz w:val="28"/>
          <w:szCs w:val="28"/>
          <w:lang w:val="pl-PL"/>
        </w:rPr>
      </w:pPr>
      <w:r w:rsidRPr="00313696">
        <w:rPr>
          <w:rFonts w:cstheme="majorHAnsi"/>
          <w:b/>
          <w:bCs/>
          <w:color w:val="000000" w:themeColor="text1"/>
          <w:sz w:val="28"/>
          <w:szCs w:val="28"/>
          <w:lang w:val="pl-PL"/>
        </w:rPr>
        <w:t>Migracja danych i uruchomienie środowiska</w:t>
      </w:r>
    </w:p>
    <w:p w14:paraId="0718D6D9" w14:textId="77777777" w:rsidR="00390916" w:rsidRPr="00313696" w:rsidRDefault="00390916" w:rsidP="00F7348B">
      <w:pPr>
        <w:ind w:left="-720" w:right="-900"/>
        <w:jc w:val="both"/>
        <w:rPr>
          <w:rFonts w:asciiTheme="majorHAnsi" w:hAnsiTheme="majorHAnsi" w:cstheme="majorHAnsi"/>
          <w:color w:val="000000" w:themeColor="text1"/>
          <w:lang w:val="pl-PL"/>
        </w:rPr>
      </w:pPr>
      <w:r w:rsidRPr="00313696">
        <w:rPr>
          <w:rFonts w:asciiTheme="majorHAnsi" w:hAnsiTheme="majorHAnsi" w:cstheme="majorHAnsi"/>
          <w:color w:val="000000" w:themeColor="text1"/>
          <w:lang w:val="pl-PL"/>
        </w:rPr>
        <w:t>Wykonawca przeprowadzi kompleksową migrację danych z istniejącego środowiska Zamawiającego do nowo wdrożonej infrastruktury, obejmującą:</w:t>
      </w:r>
    </w:p>
    <w:p w14:paraId="0C388EFE" w14:textId="05353070" w:rsidR="00390916" w:rsidRPr="00313696" w:rsidRDefault="00095F55" w:rsidP="00F7348B">
      <w:pPr>
        <w:pStyle w:val="Akapitzlist"/>
        <w:numPr>
          <w:ilvl w:val="1"/>
          <w:numId w:val="10"/>
        </w:numPr>
        <w:ind w:left="-270" w:right="-900" w:hanging="360"/>
        <w:jc w:val="both"/>
        <w:rPr>
          <w:rFonts w:asciiTheme="majorHAnsi" w:hAnsiTheme="majorHAnsi" w:cstheme="majorHAnsi"/>
          <w:color w:val="000000" w:themeColor="text1"/>
          <w:lang w:val="pl-PL"/>
        </w:rPr>
      </w:pPr>
      <w:r w:rsidRPr="00313696">
        <w:rPr>
          <w:rFonts w:asciiTheme="majorHAnsi" w:hAnsiTheme="majorHAnsi" w:cstheme="majorHAnsi"/>
          <w:color w:val="000000" w:themeColor="text1"/>
          <w:lang w:val="pl-PL"/>
        </w:rPr>
        <w:t xml:space="preserve"> </w:t>
      </w:r>
      <w:r w:rsidR="00390916" w:rsidRPr="00313696">
        <w:rPr>
          <w:rFonts w:asciiTheme="majorHAnsi" w:hAnsiTheme="majorHAnsi" w:cstheme="majorHAnsi"/>
          <w:color w:val="000000" w:themeColor="text1"/>
          <w:lang w:val="pl-PL"/>
        </w:rPr>
        <w:t>Przeniesienie maszyn wirtualnych, danych aplikacyjnych i plikowych,</w:t>
      </w:r>
    </w:p>
    <w:p w14:paraId="100BA806" w14:textId="648FF5AD" w:rsidR="00390916" w:rsidRPr="00313696" w:rsidRDefault="00095F55" w:rsidP="00F7348B">
      <w:pPr>
        <w:pStyle w:val="Akapitzlist"/>
        <w:numPr>
          <w:ilvl w:val="1"/>
          <w:numId w:val="10"/>
        </w:numPr>
        <w:ind w:left="-270" w:right="-900" w:hanging="360"/>
        <w:jc w:val="both"/>
        <w:rPr>
          <w:rFonts w:asciiTheme="majorHAnsi" w:hAnsiTheme="majorHAnsi" w:cstheme="majorHAnsi"/>
          <w:color w:val="000000" w:themeColor="text1"/>
          <w:lang w:val="pl-PL"/>
        </w:rPr>
      </w:pPr>
      <w:r w:rsidRPr="00313696">
        <w:rPr>
          <w:rFonts w:asciiTheme="majorHAnsi" w:hAnsiTheme="majorHAnsi" w:cstheme="majorHAnsi"/>
          <w:color w:val="000000" w:themeColor="text1"/>
          <w:lang w:val="pl-PL"/>
        </w:rPr>
        <w:lastRenderedPageBreak/>
        <w:t xml:space="preserve"> </w:t>
      </w:r>
      <w:r w:rsidR="00390916" w:rsidRPr="00313696">
        <w:rPr>
          <w:rFonts w:asciiTheme="majorHAnsi" w:hAnsiTheme="majorHAnsi" w:cstheme="majorHAnsi"/>
          <w:color w:val="000000" w:themeColor="text1"/>
          <w:lang w:val="pl-PL"/>
        </w:rPr>
        <w:t>Walidację integralności danych i testy po migracji,</w:t>
      </w:r>
    </w:p>
    <w:p w14:paraId="0A569049" w14:textId="01D0E882" w:rsidR="00390916" w:rsidRPr="00EC1E23" w:rsidRDefault="00095F55" w:rsidP="00F7348B">
      <w:pPr>
        <w:pStyle w:val="Akapitzlist"/>
        <w:numPr>
          <w:ilvl w:val="1"/>
          <w:numId w:val="10"/>
        </w:numPr>
        <w:ind w:left="-270" w:right="-900" w:hanging="360"/>
        <w:jc w:val="both"/>
        <w:rPr>
          <w:rFonts w:asciiTheme="majorHAnsi" w:hAnsiTheme="majorHAnsi" w:cstheme="majorHAnsi"/>
          <w:color w:val="000000" w:themeColor="text1"/>
          <w:lang w:val="pl-PL"/>
        </w:rPr>
      </w:pPr>
      <w:r w:rsidRPr="00313696">
        <w:rPr>
          <w:rFonts w:asciiTheme="majorHAnsi" w:hAnsiTheme="majorHAnsi" w:cstheme="majorBidi"/>
          <w:color w:val="000000" w:themeColor="text1"/>
          <w:lang w:val="pl-PL"/>
        </w:rPr>
        <w:t xml:space="preserve"> </w:t>
      </w:r>
      <w:r w:rsidR="00390916" w:rsidRPr="00313696">
        <w:rPr>
          <w:rFonts w:asciiTheme="majorHAnsi" w:hAnsiTheme="majorHAnsi" w:cstheme="majorBidi"/>
          <w:color w:val="000000" w:themeColor="text1"/>
          <w:lang w:val="pl-PL"/>
        </w:rPr>
        <w:t>Uruchomienie środowiska produkcyjnego i potwierdzenie jego poprawnego działania.</w:t>
      </w:r>
    </w:p>
    <w:p w14:paraId="48F5D38F" w14:textId="16C00C1C" w:rsidR="00EC1E23" w:rsidRDefault="00EC1E23" w:rsidP="00F7348B">
      <w:pPr>
        <w:pStyle w:val="Akapitzlist"/>
        <w:numPr>
          <w:ilvl w:val="1"/>
          <w:numId w:val="10"/>
        </w:numPr>
        <w:ind w:left="-270" w:right="-900" w:hanging="360"/>
        <w:jc w:val="both"/>
        <w:rPr>
          <w:rFonts w:asciiTheme="majorHAnsi" w:hAnsiTheme="majorHAnsi" w:cstheme="majorHAnsi"/>
          <w:color w:val="000000" w:themeColor="text1"/>
          <w:lang w:val="pl-PL"/>
        </w:rPr>
      </w:pPr>
      <w:r w:rsidRPr="00EC1E23">
        <w:rPr>
          <w:rFonts w:asciiTheme="majorHAnsi" w:hAnsiTheme="majorHAnsi" w:cstheme="majorHAnsi"/>
          <w:color w:val="000000" w:themeColor="text1"/>
          <w:lang w:val="pl-PL"/>
        </w:rPr>
        <w:t>Przed rozpoczęciem migracji Wykonawca zobowiązany jest do wykonania kopii zapasowej danych w zakresie uzgodnionym z Zamawiającym.</w:t>
      </w:r>
    </w:p>
    <w:p w14:paraId="05795FDB" w14:textId="10995B44" w:rsidR="00EC1E23" w:rsidRPr="00313696" w:rsidRDefault="00EC1E23" w:rsidP="00F7348B">
      <w:pPr>
        <w:pStyle w:val="Akapitzlist"/>
        <w:numPr>
          <w:ilvl w:val="1"/>
          <w:numId w:val="10"/>
        </w:numPr>
        <w:ind w:left="-270" w:right="-900" w:hanging="360"/>
        <w:jc w:val="both"/>
        <w:rPr>
          <w:rFonts w:asciiTheme="majorHAnsi" w:hAnsiTheme="majorHAnsi" w:cstheme="majorHAnsi"/>
          <w:color w:val="000000" w:themeColor="text1"/>
          <w:lang w:val="pl-PL"/>
        </w:rPr>
      </w:pPr>
      <w:r w:rsidRPr="004168D9">
        <w:rPr>
          <w:rFonts w:asciiTheme="majorHAnsi" w:hAnsiTheme="majorHAnsi" w:cstheme="majorHAnsi"/>
          <w:color w:val="000000" w:themeColor="text1"/>
          <w:lang w:val="pl-PL"/>
        </w:rPr>
        <w:t>Wykonawca ponosi odpowiedzialność za utratę lub uszkodzenie danych powstałe w trakcie migracji oraz zobowiązany jest do ich odtworzenia</w:t>
      </w:r>
      <w:r>
        <w:rPr>
          <w:rFonts w:asciiTheme="majorHAnsi" w:hAnsiTheme="majorHAnsi" w:cstheme="majorHAnsi"/>
          <w:color w:val="000000" w:themeColor="text1"/>
          <w:lang w:val="pl-PL"/>
        </w:rPr>
        <w:t>.</w:t>
      </w:r>
    </w:p>
    <w:p w14:paraId="35E9FE0A" w14:textId="77777777" w:rsidR="00390916" w:rsidRPr="00313696" w:rsidRDefault="00390916" w:rsidP="00F7348B">
      <w:pPr>
        <w:pStyle w:val="Akapitzlist"/>
        <w:ind w:left="-270" w:right="-900"/>
        <w:jc w:val="both"/>
        <w:rPr>
          <w:rFonts w:asciiTheme="majorHAnsi" w:hAnsiTheme="majorHAnsi" w:cstheme="majorBidi"/>
          <w:color w:val="000000" w:themeColor="text1"/>
          <w:lang w:val="pl-PL"/>
        </w:rPr>
      </w:pPr>
    </w:p>
    <w:p w14:paraId="66381EF2" w14:textId="77777777" w:rsidR="00390916" w:rsidRPr="00313696" w:rsidRDefault="00390916" w:rsidP="00F7348B">
      <w:pPr>
        <w:pStyle w:val="Akapitzlist"/>
        <w:numPr>
          <w:ilvl w:val="0"/>
          <w:numId w:val="3"/>
        </w:numPr>
        <w:ind w:right="-900"/>
        <w:jc w:val="both"/>
        <w:rPr>
          <w:rFonts w:asciiTheme="majorHAnsi" w:hAnsiTheme="majorHAnsi" w:cstheme="majorBidi"/>
          <w:b/>
          <w:bCs/>
          <w:sz w:val="28"/>
          <w:szCs w:val="28"/>
          <w:lang w:val="pl-PL"/>
        </w:rPr>
      </w:pPr>
      <w:r w:rsidRPr="00313696">
        <w:rPr>
          <w:rFonts w:asciiTheme="majorHAnsi" w:hAnsiTheme="majorHAnsi" w:cstheme="majorBidi"/>
          <w:b/>
          <w:bCs/>
          <w:sz w:val="28"/>
          <w:szCs w:val="28"/>
          <w:lang w:val="pl-PL"/>
        </w:rPr>
        <w:t>Termin realizacji i obowiązywania usług</w:t>
      </w:r>
    </w:p>
    <w:p w14:paraId="30A1F433" w14:textId="7D53BC19" w:rsidR="00390916" w:rsidRPr="00313696" w:rsidRDefault="00390916" w:rsidP="00F7348B">
      <w:pPr>
        <w:pStyle w:val="Akapitzlist"/>
        <w:numPr>
          <w:ilvl w:val="1"/>
          <w:numId w:val="3"/>
        </w:numPr>
        <w:ind w:left="-270" w:right="-900"/>
        <w:jc w:val="both"/>
        <w:rPr>
          <w:rFonts w:asciiTheme="majorHAnsi" w:hAnsiTheme="majorHAnsi" w:cstheme="majorBidi"/>
          <w:sz w:val="26"/>
          <w:szCs w:val="26"/>
          <w:lang w:val="pl-PL"/>
        </w:rPr>
      </w:pPr>
      <w:r w:rsidRPr="00313696">
        <w:rPr>
          <w:rFonts w:asciiTheme="majorHAnsi" w:hAnsiTheme="majorHAnsi" w:cstheme="majorBidi"/>
          <w:lang w:val="pl-PL"/>
        </w:rPr>
        <w:t>Dostawa sprzętu i instalacja: do 30 dni kalendarzowych od podpisania umowy.</w:t>
      </w:r>
    </w:p>
    <w:p w14:paraId="16790245" w14:textId="40094272" w:rsidR="00390916" w:rsidRPr="004168D9" w:rsidRDefault="00EC1E23" w:rsidP="00F7348B">
      <w:pPr>
        <w:pStyle w:val="Akapitzlist"/>
        <w:numPr>
          <w:ilvl w:val="1"/>
          <w:numId w:val="3"/>
        </w:numPr>
        <w:ind w:left="-270" w:right="-900"/>
        <w:jc w:val="both"/>
        <w:rPr>
          <w:rFonts w:asciiTheme="majorHAnsi" w:hAnsiTheme="majorHAnsi" w:cstheme="majorBidi"/>
          <w:sz w:val="26"/>
          <w:szCs w:val="26"/>
          <w:lang w:val="pl-PL"/>
        </w:rPr>
      </w:pPr>
      <w:r>
        <w:rPr>
          <w:rFonts w:asciiTheme="majorHAnsi" w:hAnsiTheme="majorHAnsi" w:cstheme="majorBidi"/>
          <w:lang w:val="pl-PL"/>
        </w:rPr>
        <w:t>Całość przedmiotu zamówienia, w tym w</w:t>
      </w:r>
      <w:r w:rsidR="00390916" w:rsidRPr="00313696">
        <w:rPr>
          <w:rFonts w:asciiTheme="majorHAnsi" w:hAnsiTheme="majorHAnsi" w:cstheme="majorBidi"/>
          <w:lang w:val="pl-PL"/>
        </w:rPr>
        <w:t>drożenie i migracja</w:t>
      </w:r>
      <w:r w:rsidR="00EE3ECF">
        <w:rPr>
          <w:rFonts w:asciiTheme="majorHAnsi" w:hAnsiTheme="majorHAnsi" w:cstheme="majorBidi"/>
          <w:lang w:val="pl-PL"/>
        </w:rPr>
        <w:t>,</w:t>
      </w:r>
      <w:r>
        <w:rPr>
          <w:rFonts w:asciiTheme="majorHAnsi" w:hAnsiTheme="majorHAnsi" w:cstheme="majorBidi"/>
          <w:lang w:val="pl-PL"/>
        </w:rPr>
        <w:t xml:space="preserve"> zostan</w:t>
      </w:r>
      <w:r w:rsidR="00EE3ECF">
        <w:rPr>
          <w:rFonts w:asciiTheme="majorHAnsi" w:hAnsiTheme="majorHAnsi" w:cstheme="majorBidi"/>
          <w:lang w:val="pl-PL"/>
        </w:rPr>
        <w:t>ie</w:t>
      </w:r>
      <w:r>
        <w:rPr>
          <w:rFonts w:asciiTheme="majorHAnsi" w:hAnsiTheme="majorHAnsi" w:cstheme="majorBidi"/>
          <w:lang w:val="pl-PL"/>
        </w:rPr>
        <w:t xml:space="preserve"> zrealizowan</w:t>
      </w:r>
      <w:r w:rsidR="00EE3ECF">
        <w:rPr>
          <w:rFonts w:asciiTheme="majorHAnsi" w:hAnsiTheme="majorHAnsi" w:cstheme="majorBidi"/>
          <w:lang w:val="pl-PL"/>
        </w:rPr>
        <w:t>a</w:t>
      </w:r>
      <w:r>
        <w:rPr>
          <w:rFonts w:asciiTheme="majorHAnsi" w:hAnsiTheme="majorHAnsi" w:cstheme="majorBidi"/>
          <w:lang w:val="pl-PL"/>
        </w:rPr>
        <w:t xml:space="preserve"> </w:t>
      </w:r>
      <w:r w:rsidR="00390916" w:rsidRPr="00313696">
        <w:rPr>
          <w:rFonts w:asciiTheme="majorHAnsi" w:hAnsiTheme="majorHAnsi" w:cstheme="majorBidi"/>
          <w:lang w:val="pl-PL"/>
        </w:rPr>
        <w:t xml:space="preserve">w terminie do 60 dni od </w:t>
      </w:r>
      <w:r>
        <w:rPr>
          <w:rFonts w:asciiTheme="majorHAnsi" w:hAnsiTheme="majorHAnsi" w:cstheme="majorBidi"/>
          <w:lang w:val="pl-PL"/>
        </w:rPr>
        <w:t>zawarcia</w:t>
      </w:r>
      <w:r w:rsidRPr="00313696">
        <w:rPr>
          <w:rFonts w:asciiTheme="majorHAnsi" w:hAnsiTheme="majorHAnsi" w:cstheme="majorBidi"/>
          <w:lang w:val="pl-PL"/>
        </w:rPr>
        <w:t xml:space="preserve"> </w:t>
      </w:r>
      <w:r w:rsidR="00390916" w:rsidRPr="00313696">
        <w:rPr>
          <w:rFonts w:asciiTheme="majorHAnsi" w:hAnsiTheme="majorHAnsi" w:cstheme="majorBidi"/>
          <w:lang w:val="pl-PL"/>
        </w:rPr>
        <w:t>umowy, zgodnie z harmonogramem uzgodnionym z Zamawiającym.</w:t>
      </w:r>
    </w:p>
    <w:p w14:paraId="25FC38D6" w14:textId="77777777" w:rsidR="004168D9" w:rsidRPr="004168D9" w:rsidRDefault="004168D9" w:rsidP="00F7348B">
      <w:pPr>
        <w:pStyle w:val="Akapitzlist"/>
        <w:numPr>
          <w:ilvl w:val="1"/>
          <w:numId w:val="3"/>
        </w:numPr>
        <w:ind w:left="-270" w:right="-900"/>
        <w:jc w:val="both"/>
        <w:rPr>
          <w:rFonts w:asciiTheme="majorHAnsi" w:hAnsiTheme="majorHAnsi" w:cstheme="majorBidi"/>
          <w:sz w:val="26"/>
          <w:szCs w:val="26"/>
          <w:lang w:val="pl-PL"/>
        </w:rPr>
      </w:pPr>
      <w:r w:rsidRPr="004168D9">
        <w:rPr>
          <w:rFonts w:asciiTheme="majorHAnsi" w:hAnsiTheme="majorHAnsi" w:cstheme="majorBidi"/>
          <w:lang w:val="pl-PL"/>
        </w:rPr>
        <w:t>Odbiór końcowy nastąpi po zakończeniu wszystkich prac objętych przedmiotem zamówienia, w tym wdrożenia i migracji danych.</w:t>
      </w:r>
      <w:r>
        <w:rPr>
          <w:rFonts w:asciiTheme="majorHAnsi" w:hAnsiTheme="majorHAnsi" w:cstheme="majorBidi"/>
          <w:lang w:val="pl-PL"/>
        </w:rPr>
        <w:t xml:space="preserve"> </w:t>
      </w:r>
    </w:p>
    <w:p w14:paraId="30A2E504" w14:textId="77777777" w:rsidR="004168D9" w:rsidRPr="004168D9" w:rsidRDefault="004168D9" w:rsidP="00F7348B">
      <w:pPr>
        <w:pStyle w:val="Akapitzlist"/>
        <w:numPr>
          <w:ilvl w:val="1"/>
          <w:numId w:val="3"/>
        </w:numPr>
        <w:ind w:left="-270" w:right="-900"/>
        <w:jc w:val="both"/>
        <w:rPr>
          <w:rFonts w:asciiTheme="majorHAnsi" w:hAnsiTheme="majorHAnsi" w:cstheme="majorBidi"/>
          <w:sz w:val="26"/>
          <w:szCs w:val="26"/>
          <w:lang w:val="pl-PL"/>
        </w:rPr>
      </w:pPr>
      <w:r w:rsidRPr="004168D9">
        <w:rPr>
          <w:rFonts w:asciiTheme="majorHAnsi" w:hAnsiTheme="majorHAnsi" w:cstheme="majorBidi"/>
          <w:lang w:val="pl-PL"/>
        </w:rPr>
        <w:t>Warunkiem odbioru końcowego jest:</w:t>
      </w:r>
      <w:r>
        <w:rPr>
          <w:rFonts w:asciiTheme="majorHAnsi" w:hAnsiTheme="majorHAnsi" w:cstheme="majorBidi"/>
          <w:lang w:val="pl-PL"/>
        </w:rPr>
        <w:t xml:space="preserve"> </w:t>
      </w:r>
    </w:p>
    <w:p w14:paraId="04D684F1" w14:textId="1CC79B70" w:rsidR="004168D9" w:rsidRPr="004168D9" w:rsidRDefault="004168D9" w:rsidP="004168D9">
      <w:pPr>
        <w:pStyle w:val="Akapitzlist"/>
        <w:ind w:left="-270" w:right="-900"/>
        <w:jc w:val="both"/>
        <w:rPr>
          <w:rFonts w:asciiTheme="majorHAnsi" w:hAnsiTheme="majorHAnsi" w:cstheme="majorBidi"/>
          <w:sz w:val="26"/>
          <w:szCs w:val="26"/>
          <w:lang w:val="pl-PL"/>
        </w:rPr>
      </w:pPr>
      <w:r w:rsidRPr="004168D9">
        <w:rPr>
          <w:rFonts w:asciiTheme="majorHAnsi" w:hAnsiTheme="majorHAnsi" w:cstheme="majorBidi"/>
          <w:lang w:val="pl-PL"/>
        </w:rPr>
        <w:t>– pozytywne przeprowadzenie testów funkcjonalnych i wydajnościowych,</w:t>
      </w:r>
      <w:r>
        <w:rPr>
          <w:rFonts w:asciiTheme="majorHAnsi" w:hAnsiTheme="majorHAnsi" w:cstheme="majorBidi"/>
          <w:lang w:val="pl-PL"/>
        </w:rPr>
        <w:t xml:space="preserve"> </w:t>
      </w:r>
    </w:p>
    <w:p w14:paraId="3AD36F07" w14:textId="77777777" w:rsidR="004168D9" w:rsidRDefault="004168D9" w:rsidP="004168D9">
      <w:pPr>
        <w:pStyle w:val="Akapitzlist"/>
        <w:ind w:left="-270" w:right="-900"/>
        <w:jc w:val="both"/>
        <w:rPr>
          <w:rFonts w:asciiTheme="majorHAnsi" w:hAnsiTheme="majorHAnsi" w:cstheme="majorBidi"/>
          <w:lang w:val="pl-PL"/>
        </w:rPr>
      </w:pPr>
      <w:r w:rsidRPr="004168D9">
        <w:rPr>
          <w:rFonts w:asciiTheme="majorHAnsi" w:hAnsiTheme="majorHAnsi" w:cstheme="majorBidi"/>
          <w:lang w:val="pl-PL"/>
        </w:rPr>
        <w:t>– dostarczenie kompletnej dokumentacji powykonawczej,</w:t>
      </w:r>
    </w:p>
    <w:p w14:paraId="12261B50" w14:textId="77777777" w:rsidR="004168D9" w:rsidRDefault="004168D9" w:rsidP="004168D9">
      <w:pPr>
        <w:pStyle w:val="Akapitzlist"/>
        <w:ind w:left="-270" w:right="-900"/>
        <w:jc w:val="both"/>
        <w:rPr>
          <w:rFonts w:asciiTheme="majorHAnsi" w:hAnsiTheme="majorHAnsi" w:cstheme="majorBidi"/>
          <w:lang w:val="pl-PL"/>
        </w:rPr>
      </w:pPr>
      <w:r>
        <w:rPr>
          <w:rFonts w:asciiTheme="majorHAnsi" w:hAnsiTheme="majorHAnsi" w:cstheme="majorBidi"/>
          <w:lang w:val="pl-PL"/>
        </w:rPr>
        <w:t xml:space="preserve"> </w:t>
      </w:r>
      <w:r w:rsidRPr="004168D9">
        <w:rPr>
          <w:rFonts w:asciiTheme="majorHAnsi" w:hAnsiTheme="majorHAnsi" w:cstheme="majorBidi"/>
          <w:lang w:val="pl-PL"/>
        </w:rPr>
        <w:t>– potwierdzenie poprawności działania środowiska produkcyjnego.</w:t>
      </w:r>
    </w:p>
    <w:p w14:paraId="17757253" w14:textId="6651F79D" w:rsidR="004168D9" w:rsidRPr="00313696" w:rsidRDefault="004168D9" w:rsidP="004168D9">
      <w:pPr>
        <w:pStyle w:val="Akapitzlist"/>
        <w:numPr>
          <w:ilvl w:val="1"/>
          <w:numId w:val="3"/>
        </w:numPr>
        <w:ind w:left="-270" w:right="-900"/>
        <w:jc w:val="both"/>
        <w:rPr>
          <w:rFonts w:asciiTheme="majorHAnsi" w:hAnsiTheme="majorHAnsi" w:cstheme="majorBidi"/>
          <w:sz w:val="26"/>
          <w:szCs w:val="26"/>
          <w:lang w:val="pl-PL"/>
        </w:rPr>
      </w:pPr>
      <w:r>
        <w:rPr>
          <w:rFonts w:asciiTheme="majorHAnsi" w:hAnsiTheme="majorHAnsi" w:cstheme="majorBidi"/>
          <w:lang w:val="pl-PL"/>
        </w:rPr>
        <w:t xml:space="preserve"> </w:t>
      </w:r>
      <w:r w:rsidRPr="004168D9">
        <w:rPr>
          <w:rFonts w:asciiTheme="majorHAnsi" w:hAnsiTheme="majorHAnsi" w:cstheme="majorBidi"/>
          <w:lang w:val="pl-PL"/>
        </w:rPr>
        <w:t>Odbiór końcowy zostanie potwierdzony podpisaniem protokołu odbioru końcowego przez Strony</w:t>
      </w:r>
      <w:r w:rsidRPr="004168D9">
        <w:rPr>
          <w:rFonts w:asciiTheme="majorHAnsi" w:hAnsiTheme="majorHAnsi" w:cstheme="majorBidi"/>
          <w:sz w:val="26"/>
          <w:szCs w:val="26"/>
          <w:lang w:val="pl-PL"/>
        </w:rPr>
        <w:t>.</w:t>
      </w:r>
    </w:p>
    <w:p w14:paraId="6479BA76" w14:textId="77777777" w:rsidR="00390916" w:rsidRPr="00313696" w:rsidRDefault="00390916" w:rsidP="00F7348B">
      <w:pPr>
        <w:pStyle w:val="Akapitzlist"/>
        <w:ind w:left="-270" w:right="-900"/>
        <w:jc w:val="both"/>
        <w:rPr>
          <w:rFonts w:asciiTheme="majorHAnsi" w:hAnsiTheme="majorHAnsi" w:cstheme="majorBidi"/>
          <w:sz w:val="26"/>
          <w:szCs w:val="26"/>
          <w:lang w:val="pl-PL"/>
        </w:rPr>
      </w:pPr>
    </w:p>
    <w:p w14:paraId="3B58D6AD" w14:textId="50F22B55" w:rsidR="00390916" w:rsidRPr="00313696" w:rsidRDefault="00313696" w:rsidP="00F7348B">
      <w:pPr>
        <w:pStyle w:val="Akapitzlist"/>
        <w:numPr>
          <w:ilvl w:val="0"/>
          <w:numId w:val="6"/>
        </w:numPr>
        <w:ind w:right="-900"/>
        <w:jc w:val="both"/>
        <w:rPr>
          <w:rFonts w:asciiTheme="majorHAnsi" w:hAnsiTheme="majorHAnsi" w:cstheme="majorHAnsi"/>
          <w:b/>
          <w:bCs/>
          <w:color w:val="000000" w:themeColor="text1"/>
          <w:sz w:val="28"/>
          <w:szCs w:val="28"/>
          <w:lang w:val="pl-PL"/>
        </w:rPr>
      </w:pPr>
      <w:bookmarkStart w:id="9" w:name="_Hlk227603316"/>
      <w:r w:rsidRPr="00313696">
        <w:rPr>
          <w:rFonts w:asciiTheme="majorHAnsi" w:hAnsiTheme="majorHAnsi" w:cstheme="majorHAnsi"/>
          <w:b/>
          <w:bCs/>
          <w:sz w:val="28"/>
          <w:szCs w:val="28"/>
          <w:lang w:val="pl-PL"/>
        </w:rPr>
        <w:t>Wsparcie serwisowe i aktualizacje</w:t>
      </w:r>
    </w:p>
    <w:p w14:paraId="5A307ADF" w14:textId="3E46F11F" w:rsidR="00390916" w:rsidRPr="00313696" w:rsidRDefault="0051505C" w:rsidP="00F7348B">
      <w:pPr>
        <w:pStyle w:val="Akapitzlist"/>
        <w:numPr>
          <w:ilvl w:val="1"/>
          <w:numId w:val="4"/>
        </w:numPr>
        <w:ind w:left="-180" w:hanging="450"/>
        <w:jc w:val="both"/>
        <w:rPr>
          <w:rFonts w:asciiTheme="majorHAnsi" w:hAnsiTheme="majorHAnsi" w:cstheme="majorHAnsi"/>
          <w:lang w:val="pl-PL"/>
        </w:rPr>
      </w:pPr>
      <w:r w:rsidRPr="00313696">
        <w:rPr>
          <w:rFonts w:asciiTheme="majorHAnsi" w:hAnsiTheme="majorHAnsi" w:cstheme="majorHAnsi"/>
          <w:lang w:val="pl-PL"/>
        </w:rPr>
        <w:t xml:space="preserve">Oferowane rozwiązanie musi być objęte wsparciem producenta przez okres </w:t>
      </w:r>
      <w:r w:rsidR="00853579">
        <w:rPr>
          <w:rFonts w:asciiTheme="majorHAnsi" w:hAnsiTheme="majorHAnsi" w:cstheme="majorHAnsi"/>
          <w:lang w:val="pl-PL"/>
        </w:rPr>
        <w:t>36</w:t>
      </w:r>
      <w:r w:rsidR="00853579" w:rsidRPr="00313696">
        <w:rPr>
          <w:rFonts w:asciiTheme="majorHAnsi" w:hAnsiTheme="majorHAnsi" w:cstheme="majorHAnsi"/>
          <w:lang w:val="pl-PL"/>
        </w:rPr>
        <w:t xml:space="preserve"> </w:t>
      </w:r>
      <w:r w:rsidRPr="00313696">
        <w:rPr>
          <w:rFonts w:asciiTheme="majorHAnsi" w:hAnsiTheme="majorHAnsi" w:cstheme="majorHAnsi"/>
          <w:lang w:val="pl-PL"/>
        </w:rPr>
        <w:t>miesięcy od daty odbioru końcowego, świadczonym bezpośrednio przez producenta lub jego autoryzowany serwis.</w:t>
      </w:r>
    </w:p>
    <w:p w14:paraId="10E6968E" w14:textId="1A09BAA6" w:rsidR="00390916" w:rsidRPr="00313696" w:rsidRDefault="00313696" w:rsidP="00F7348B">
      <w:pPr>
        <w:pStyle w:val="Akapitzlist"/>
        <w:numPr>
          <w:ilvl w:val="1"/>
          <w:numId w:val="4"/>
        </w:numPr>
        <w:ind w:left="-180" w:hanging="450"/>
        <w:jc w:val="both"/>
        <w:rPr>
          <w:rFonts w:asciiTheme="majorHAnsi" w:hAnsiTheme="majorHAnsi" w:cstheme="majorHAnsi"/>
          <w:lang w:val="pl-PL"/>
        </w:rPr>
      </w:pPr>
      <w:r w:rsidRPr="00313696">
        <w:rPr>
          <w:rFonts w:asciiTheme="majorHAnsi" w:hAnsiTheme="majorHAnsi" w:cstheme="majorHAnsi"/>
          <w:lang w:val="pl-PL"/>
        </w:rPr>
        <w:t xml:space="preserve">Wykonawca zobowiązany jest do monitorowania dostępności aktualizacji </w:t>
      </w:r>
      <w:proofErr w:type="spellStart"/>
      <w:r w:rsidRPr="00313696">
        <w:rPr>
          <w:rFonts w:asciiTheme="majorHAnsi" w:hAnsiTheme="majorHAnsi" w:cstheme="majorHAnsi"/>
          <w:lang w:val="pl-PL"/>
        </w:rPr>
        <w:t>firmware</w:t>
      </w:r>
      <w:proofErr w:type="spellEnd"/>
      <w:r w:rsidRPr="00313696">
        <w:rPr>
          <w:rFonts w:asciiTheme="majorHAnsi" w:hAnsiTheme="majorHAnsi" w:cstheme="majorHAnsi"/>
          <w:lang w:val="pl-PL"/>
        </w:rPr>
        <w:t xml:space="preserve"> oraz oprogramowania dla dostarczonych urządzeń oraz do ich wykonywania w okresie trwania umowy, zgodnie z zaleceniami producenta oraz w uzgodnionych z Zamawiającym oknach serwisowych.</w:t>
      </w:r>
    </w:p>
    <w:p w14:paraId="07A768A9" w14:textId="55043375" w:rsidR="00390916" w:rsidRDefault="0051505C" w:rsidP="00F7348B">
      <w:pPr>
        <w:pStyle w:val="Akapitzlist"/>
        <w:numPr>
          <w:ilvl w:val="1"/>
          <w:numId w:val="4"/>
        </w:numPr>
        <w:ind w:left="-180" w:hanging="450"/>
        <w:jc w:val="both"/>
        <w:rPr>
          <w:rFonts w:asciiTheme="majorHAnsi" w:hAnsiTheme="majorHAnsi" w:cstheme="majorHAnsi"/>
          <w:lang w:val="pl-PL"/>
        </w:rPr>
      </w:pPr>
      <w:r w:rsidRPr="00313696">
        <w:rPr>
          <w:rFonts w:asciiTheme="majorHAnsi" w:hAnsiTheme="majorHAnsi" w:cstheme="majorHAnsi"/>
          <w:lang w:val="pl-PL"/>
        </w:rPr>
        <w:t>W przypadku awarii nośników danych, uszkodzone nośniki pozostają u Zamawiającego i nie podlegają zwrotowi do producenta lub serwisu.</w:t>
      </w:r>
    </w:p>
    <w:p w14:paraId="0EFDB0C8" w14:textId="77777777" w:rsidR="00EE3ECF" w:rsidRDefault="00EE3ECF" w:rsidP="00F7348B">
      <w:pPr>
        <w:pStyle w:val="Akapitzlist"/>
        <w:numPr>
          <w:ilvl w:val="1"/>
          <w:numId w:val="4"/>
        </w:numPr>
        <w:ind w:left="-180" w:hanging="450"/>
        <w:jc w:val="both"/>
        <w:rPr>
          <w:rFonts w:asciiTheme="majorHAnsi" w:hAnsiTheme="majorHAnsi" w:cstheme="majorHAnsi"/>
          <w:lang w:val="pl-PL"/>
        </w:rPr>
      </w:pPr>
      <w:r w:rsidRPr="00EE3ECF">
        <w:rPr>
          <w:rFonts w:asciiTheme="majorHAnsi" w:hAnsiTheme="majorHAnsi" w:cstheme="majorHAnsi"/>
          <w:lang w:val="pl-PL"/>
        </w:rPr>
        <w:t>Wsparcie serwisowe obejmuje przyjmowanie zgłoszeń awarii w trybie 24/7 dla awarii krytycznych.</w:t>
      </w:r>
    </w:p>
    <w:p w14:paraId="7C8FBCAA" w14:textId="1B698B58" w:rsidR="00EE3ECF" w:rsidRDefault="00EE3ECF" w:rsidP="00F7348B">
      <w:pPr>
        <w:pStyle w:val="Akapitzlist"/>
        <w:numPr>
          <w:ilvl w:val="1"/>
          <w:numId w:val="4"/>
        </w:numPr>
        <w:ind w:left="-180" w:hanging="450"/>
        <w:jc w:val="both"/>
        <w:rPr>
          <w:rFonts w:asciiTheme="majorHAnsi" w:hAnsiTheme="majorHAnsi" w:cstheme="majorHAnsi"/>
          <w:lang w:val="pl-PL"/>
        </w:rPr>
      </w:pPr>
      <w:r w:rsidRPr="00EE3ECF">
        <w:rPr>
          <w:rFonts w:asciiTheme="majorHAnsi" w:hAnsiTheme="majorHAnsi" w:cstheme="majorHAnsi"/>
          <w:lang w:val="pl-PL"/>
        </w:rPr>
        <w:t>Szczegółowe parametry czasów reakcji i usunięcia awarii (SLA) zostaną określone w umowie.</w:t>
      </w:r>
    </w:p>
    <w:p w14:paraId="764FBE0F" w14:textId="77777777" w:rsidR="00EC1E23" w:rsidRPr="00313696" w:rsidRDefault="00EC1E23" w:rsidP="00EC1E23">
      <w:pPr>
        <w:pStyle w:val="Akapitzlist"/>
        <w:ind w:left="-180"/>
        <w:jc w:val="both"/>
        <w:rPr>
          <w:rFonts w:asciiTheme="majorHAnsi" w:hAnsiTheme="majorHAnsi" w:cstheme="majorHAnsi"/>
          <w:lang w:val="pl-PL"/>
        </w:rPr>
      </w:pPr>
    </w:p>
    <w:bookmarkEnd w:id="9"/>
    <w:p w14:paraId="51053D1F" w14:textId="77777777" w:rsidR="00390916" w:rsidRPr="00313696" w:rsidRDefault="00390916" w:rsidP="00F7348B">
      <w:pPr>
        <w:pStyle w:val="Akapitzlist"/>
        <w:numPr>
          <w:ilvl w:val="0"/>
          <w:numId w:val="7"/>
        </w:numPr>
        <w:ind w:left="-630"/>
        <w:jc w:val="both"/>
        <w:rPr>
          <w:rFonts w:asciiTheme="majorHAnsi" w:hAnsiTheme="majorHAnsi" w:cstheme="majorHAnsi"/>
          <w:b/>
          <w:bCs/>
          <w:sz w:val="28"/>
          <w:szCs w:val="28"/>
          <w:lang w:val="pl-PL"/>
        </w:rPr>
      </w:pPr>
      <w:r w:rsidRPr="00313696">
        <w:rPr>
          <w:rFonts w:asciiTheme="majorHAnsi" w:hAnsiTheme="majorHAnsi" w:cstheme="majorHAnsi"/>
          <w:b/>
          <w:bCs/>
          <w:sz w:val="28"/>
          <w:szCs w:val="28"/>
          <w:lang w:val="pl-PL"/>
        </w:rPr>
        <w:t>Dokumentacja powykonawcza</w:t>
      </w:r>
    </w:p>
    <w:p w14:paraId="5106AF25" w14:textId="26B196DD" w:rsidR="00390916" w:rsidRPr="00313696" w:rsidRDefault="00390916" w:rsidP="00F7348B">
      <w:pPr>
        <w:pStyle w:val="Akapitzlist"/>
        <w:numPr>
          <w:ilvl w:val="1"/>
          <w:numId w:val="7"/>
        </w:numPr>
        <w:ind w:left="-180" w:hanging="450"/>
        <w:jc w:val="both"/>
        <w:rPr>
          <w:rFonts w:asciiTheme="majorHAnsi" w:hAnsiTheme="majorHAnsi" w:cstheme="majorHAnsi"/>
          <w:lang w:val="pl-PL"/>
        </w:rPr>
      </w:pPr>
      <w:bookmarkStart w:id="10" w:name="_Hlk211446641"/>
      <w:r w:rsidRPr="00313696">
        <w:rPr>
          <w:rFonts w:asciiTheme="majorHAnsi" w:hAnsiTheme="majorHAnsi" w:cstheme="majorHAnsi"/>
          <w:lang w:val="pl-PL"/>
        </w:rPr>
        <w:t xml:space="preserve">Diagramy </w:t>
      </w:r>
      <w:proofErr w:type="spellStart"/>
      <w:r w:rsidRPr="00313696">
        <w:rPr>
          <w:rFonts w:asciiTheme="majorHAnsi" w:hAnsiTheme="majorHAnsi" w:cstheme="majorHAnsi"/>
          <w:lang w:val="pl-PL"/>
        </w:rPr>
        <w:t>rack</w:t>
      </w:r>
      <w:proofErr w:type="spellEnd"/>
      <w:r w:rsidRPr="00313696">
        <w:rPr>
          <w:rFonts w:asciiTheme="majorHAnsi" w:hAnsiTheme="majorHAnsi" w:cstheme="majorHAnsi"/>
          <w:lang w:val="pl-PL"/>
        </w:rPr>
        <w:t>/okablowania/SAN, mapowanie LUN</w:t>
      </w:r>
      <w:r w:rsidR="008D7B8A">
        <w:rPr>
          <w:rFonts w:asciiTheme="majorHAnsi" w:hAnsiTheme="majorHAnsi" w:cstheme="majorHAnsi"/>
          <w:lang w:val="pl-PL"/>
        </w:rPr>
        <w:t xml:space="preserve"> do </w:t>
      </w:r>
      <w:r w:rsidRPr="00313696">
        <w:rPr>
          <w:rFonts w:asciiTheme="majorHAnsi" w:hAnsiTheme="majorHAnsi" w:cstheme="majorHAnsi"/>
          <w:lang w:val="pl-PL"/>
        </w:rPr>
        <w:t>host</w:t>
      </w:r>
      <w:r w:rsidR="008D7B8A">
        <w:rPr>
          <w:rFonts w:asciiTheme="majorHAnsi" w:hAnsiTheme="majorHAnsi" w:cstheme="majorHAnsi"/>
          <w:lang w:val="pl-PL"/>
        </w:rPr>
        <w:t>ów</w:t>
      </w:r>
      <w:r w:rsidRPr="00313696">
        <w:rPr>
          <w:rFonts w:asciiTheme="majorHAnsi" w:hAnsiTheme="majorHAnsi" w:cstheme="majorHAnsi"/>
          <w:lang w:val="pl-PL"/>
        </w:rPr>
        <w:t>.</w:t>
      </w:r>
    </w:p>
    <w:p w14:paraId="0879F2F7" w14:textId="77777777" w:rsidR="00390916" w:rsidRPr="00313696" w:rsidRDefault="00390916" w:rsidP="00F7348B">
      <w:pPr>
        <w:pStyle w:val="Akapitzlist"/>
        <w:numPr>
          <w:ilvl w:val="1"/>
          <w:numId w:val="7"/>
        </w:numPr>
        <w:ind w:left="-180" w:hanging="450"/>
        <w:jc w:val="both"/>
        <w:rPr>
          <w:rFonts w:asciiTheme="majorHAnsi" w:hAnsiTheme="majorHAnsi" w:cstheme="majorHAnsi"/>
          <w:lang w:val="pl-PL"/>
        </w:rPr>
      </w:pPr>
      <w:r w:rsidRPr="00313696">
        <w:rPr>
          <w:rFonts w:asciiTheme="majorHAnsi" w:hAnsiTheme="majorHAnsi" w:cstheme="majorHAnsi"/>
          <w:lang w:val="pl-PL"/>
        </w:rPr>
        <w:t xml:space="preserve">Zrzuty konfiguracji macierzy/SAN/hostów, polityki </w:t>
      </w:r>
      <w:proofErr w:type="spellStart"/>
      <w:r w:rsidRPr="00313696">
        <w:rPr>
          <w:rFonts w:asciiTheme="majorHAnsi" w:hAnsiTheme="majorHAnsi" w:cstheme="majorHAnsi"/>
          <w:lang w:val="pl-PL"/>
        </w:rPr>
        <w:t>QoS</w:t>
      </w:r>
      <w:proofErr w:type="spellEnd"/>
      <w:r w:rsidRPr="00313696">
        <w:rPr>
          <w:rFonts w:asciiTheme="majorHAnsi" w:hAnsiTheme="majorHAnsi" w:cstheme="majorHAnsi"/>
          <w:lang w:val="pl-PL"/>
        </w:rPr>
        <w:t>/</w:t>
      </w:r>
      <w:proofErr w:type="spellStart"/>
      <w:r w:rsidRPr="00313696">
        <w:rPr>
          <w:rFonts w:asciiTheme="majorHAnsi" w:hAnsiTheme="majorHAnsi" w:cstheme="majorHAnsi"/>
          <w:lang w:val="pl-PL"/>
        </w:rPr>
        <w:t>snapshot</w:t>
      </w:r>
      <w:proofErr w:type="spellEnd"/>
      <w:r w:rsidRPr="00313696">
        <w:rPr>
          <w:rFonts w:asciiTheme="majorHAnsi" w:hAnsiTheme="majorHAnsi" w:cstheme="majorHAnsi"/>
          <w:lang w:val="pl-PL"/>
        </w:rPr>
        <w:t>/replikacja.</w:t>
      </w:r>
    </w:p>
    <w:p w14:paraId="399E33C7" w14:textId="77777777" w:rsidR="00095F55" w:rsidRPr="00313696" w:rsidRDefault="00095F55" w:rsidP="00F7348B">
      <w:pPr>
        <w:pStyle w:val="Akapitzlist"/>
        <w:numPr>
          <w:ilvl w:val="1"/>
          <w:numId w:val="7"/>
        </w:numPr>
        <w:ind w:left="-180" w:hanging="450"/>
        <w:jc w:val="both"/>
        <w:rPr>
          <w:rFonts w:asciiTheme="majorHAnsi" w:hAnsiTheme="majorHAnsi" w:cstheme="majorHAnsi"/>
          <w:lang w:val="pl-PL"/>
        </w:rPr>
      </w:pPr>
      <w:r w:rsidRPr="00313696">
        <w:rPr>
          <w:rFonts w:asciiTheme="majorHAnsi" w:hAnsiTheme="majorHAnsi" w:cstheme="majorHAnsi"/>
          <w:lang w:val="pl-PL"/>
        </w:rPr>
        <w:t>Dokumentacja konfiguracji środowiska przed wdrożeniem oraz po jego zakończeniu.</w:t>
      </w:r>
    </w:p>
    <w:p w14:paraId="496A9D03" w14:textId="1EA4F6D6" w:rsidR="00390916" w:rsidRPr="00313696" w:rsidRDefault="00390916" w:rsidP="00F7348B">
      <w:pPr>
        <w:pStyle w:val="Akapitzlist"/>
        <w:numPr>
          <w:ilvl w:val="1"/>
          <w:numId w:val="7"/>
        </w:numPr>
        <w:ind w:left="-180" w:hanging="450"/>
        <w:jc w:val="both"/>
        <w:rPr>
          <w:rFonts w:asciiTheme="majorHAnsi" w:hAnsiTheme="majorHAnsi" w:cstheme="majorHAnsi"/>
          <w:lang w:val="pl-PL"/>
        </w:rPr>
      </w:pPr>
      <w:r w:rsidRPr="00313696">
        <w:rPr>
          <w:rFonts w:asciiTheme="majorHAnsi" w:hAnsiTheme="majorHAnsi" w:cstheme="majorHAnsi"/>
          <w:lang w:val="pl-PL"/>
        </w:rPr>
        <w:t>Raporty z testów i pomiarów: IOPS/latencja, logi narzędzi FC.</w:t>
      </w:r>
    </w:p>
    <w:p w14:paraId="1A16472C" w14:textId="77777777" w:rsidR="00390916" w:rsidRPr="00313696" w:rsidRDefault="00390916" w:rsidP="00F7348B">
      <w:pPr>
        <w:pStyle w:val="Akapitzlist"/>
        <w:numPr>
          <w:ilvl w:val="1"/>
          <w:numId w:val="7"/>
        </w:numPr>
        <w:ind w:left="-180" w:hanging="450"/>
        <w:jc w:val="both"/>
        <w:rPr>
          <w:rFonts w:asciiTheme="majorHAnsi" w:hAnsiTheme="majorHAnsi" w:cstheme="majorHAnsi"/>
          <w:lang w:val="pl-PL"/>
        </w:rPr>
      </w:pPr>
      <w:r w:rsidRPr="00313696">
        <w:rPr>
          <w:rFonts w:asciiTheme="majorHAnsi" w:hAnsiTheme="majorHAnsi" w:cstheme="majorHAnsi"/>
          <w:lang w:val="pl-PL"/>
        </w:rPr>
        <w:t>Instrukcje administratora „krok po kroku”.</w:t>
      </w:r>
    </w:p>
    <w:p w14:paraId="63B5169C" w14:textId="4DAE031C" w:rsidR="00390916" w:rsidRPr="00313696" w:rsidRDefault="00390916" w:rsidP="00F7348B">
      <w:pPr>
        <w:pStyle w:val="Akapitzlist"/>
        <w:numPr>
          <w:ilvl w:val="1"/>
          <w:numId w:val="7"/>
        </w:numPr>
        <w:ind w:left="-180" w:hanging="450"/>
        <w:jc w:val="both"/>
        <w:rPr>
          <w:rFonts w:asciiTheme="majorHAnsi" w:hAnsiTheme="majorHAnsi" w:cstheme="majorHAnsi"/>
          <w:lang w:val="pl-PL"/>
        </w:rPr>
      </w:pPr>
      <w:r w:rsidRPr="00313696">
        <w:rPr>
          <w:rFonts w:asciiTheme="majorHAnsi" w:hAnsiTheme="majorHAnsi" w:cstheme="majorHAnsi"/>
          <w:lang w:val="pl-PL"/>
        </w:rPr>
        <w:t xml:space="preserve">Inwentaryzacja: PN/SN/licencje, daty wsparcia, wersje </w:t>
      </w:r>
      <w:proofErr w:type="spellStart"/>
      <w:r w:rsidRPr="00313696">
        <w:rPr>
          <w:rFonts w:asciiTheme="majorHAnsi" w:hAnsiTheme="majorHAnsi" w:cstheme="majorHAnsi"/>
          <w:lang w:val="pl-PL"/>
        </w:rPr>
        <w:t>firmware</w:t>
      </w:r>
      <w:proofErr w:type="spellEnd"/>
      <w:r w:rsidRPr="00313696">
        <w:rPr>
          <w:rFonts w:asciiTheme="majorHAnsi" w:hAnsiTheme="majorHAnsi" w:cstheme="majorHAnsi"/>
          <w:lang w:val="pl-PL"/>
        </w:rPr>
        <w:t>.</w:t>
      </w:r>
    </w:p>
    <w:p w14:paraId="28BEB435" w14:textId="77777777" w:rsidR="00390916" w:rsidRPr="00313696" w:rsidRDefault="00390916" w:rsidP="00F7348B">
      <w:pPr>
        <w:pStyle w:val="Akapitzlist"/>
        <w:ind w:left="-180"/>
        <w:jc w:val="both"/>
        <w:rPr>
          <w:rFonts w:asciiTheme="majorHAnsi" w:hAnsiTheme="majorHAnsi" w:cstheme="majorHAnsi"/>
          <w:lang w:val="pl-PL"/>
        </w:rPr>
      </w:pPr>
    </w:p>
    <w:p w14:paraId="35313E48" w14:textId="75E3F1D9" w:rsidR="00390916" w:rsidRPr="00313696" w:rsidRDefault="00390916" w:rsidP="00F7348B">
      <w:pPr>
        <w:pStyle w:val="Akapitzlist"/>
        <w:numPr>
          <w:ilvl w:val="0"/>
          <w:numId w:val="7"/>
        </w:numPr>
        <w:ind w:left="-720" w:hanging="270"/>
        <w:jc w:val="both"/>
        <w:rPr>
          <w:rFonts w:asciiTheme="majorHAnsi" w:hAnsiTheme="majorHAnsi" w:cstheme="majorHAnsi"/>
          <w:b/>
          <w:bCs/>
          <w:sz w:val="28"/>
          <w:szCs w:val="28"/>
          <w:lang w:val="pl-PL"/>
        </w:rPr>
      </w:pPr>
      <w:bookmarkStart w:id="11" w:name="_Hlk227601429"/>
      <w:r w:rsidRPr="00313696">
        <w:rPr>
          <w:rFonts w:asciiTheme="majorHAnsi" w:hAnsiTheme="majorHAnsi" w:cstheme="majorHAnsi"/>
          <w:b/>
          <w:bCs/>
          <w:sz w:val="28"/>
          <w:szCs w:val="28"/>
          <w:lang w:val="pl-PL"/>
        </w:rPr>
        <w:t>W</w:t>
      </w:r>
      <w:r w:rsidR="003D197F" w:rsidRPr="00313696">
        <w:rPr>
          <w:rFonts w:asciiTheme="majorHAnsi" w:hAnsiTheme="majorHAnsi" w:cstheme="majorHAnsi"/>
          <w:b/>
          <w:bCs/>
          <w:sz w:val="28"/>
          <w:szCs w:val="28"/>
          <w:lang w:val="pl-PL"/>
        </w:rPr>
        <w:t xml:space="preserve">ymagania dotyczące </w:t>
      </w:r>
      <w:r w:rsidR="00095F55" w:rsidRPr="00313696">
        <w:rPr>
          <w:rFonts w:asciiTheme="majorHAnsi" w:hAnsiTheme="majorHAnsi" w:cstheme="majorHAnsi"/>
          <w:b/>
          <w:bCs/>
          <w:sz w:val="28"/>
          <w:szCs w:val="28"/>
          <w:lang w:val="pl-PL"/>
        </w:rPr>
        <w:t>Wykonawcy</w:t>
      </w:r>
    </w:p>
    <w:p w14:paraId="3F1F17B9" w14:textId="52239ACF" w:rsidR="00266138" w:rsidRPr="00313696" w:rsidRDefault="003D197F" w:rsidP="00F7348B">
      <w:pPr>
        <w:pStyle w:val="Akapitzlist"/>
        <w:numPr>
          <w:ilvl w:val="1"/>
          <w:numId w:val="8"/>
        </w:numPr>
        <w:ind w:left="-180" w:hanging="450"/>
        <w:jc w:val="both"/>
        <w:rPr>
          <w:rFonts w:asciiTheme="majorHAnsi" w:hAnsiTheme="majorHAnsi" w:cstheme="majorHAnsi"/>
          <w:lang w:val="pl-PL"/>
        </w:rPr>
      </w:pPr>
      <w:bookmarkStart w:id="12" w:name="_Hlk211446957"/>
      <w:bookmarkEnd w:id="10"/>
      <w:r w:rsidRPr="00313696">
        <w:rPr>
          <w:rFonts w:asciiTheme="majorHAnsi" w:hAnsiTheme="majorHAnsi" w:cstheme="majorHAnsi"/>
          <w:lang w:val="pl-PL"/>
        </w:rPr>
        <w:t xml:space="preserve">Wykonawca zapewni zespół posiadający doświadczenie w realizacji wdrożeń obejmujących macierze </w:t>
      </w:r>
      <w:proofErr w:type="spellStart"/>
      <w:r w:rsidRPr="00313696">
        <w:rPr>
          <w:rFonts w:asciiTheme="majorHAnsi" w:hAnsiTheme="majorHAnsi" w:cstheme="majorHAnsi"/>
          <w:lang w:val="pl-PL"/>
        </w:rPr>
        <w:t>NVMe</w:t>
      </w:r>
      <w:proofErr w:type="spellEnd"/>
      <w:r w:rsidRPr="00313696">
        <w:rPr>
          <w:rFonts w:asciiTheme="majorHAnsi" w:hAnsiTheme="majorHAnsi" w:cstheme="majorHAnsi"/>
          <w:lang w:val="pl-PL"/>
        </w:rPr>
        <w:t xml:space="preserve">, sieci SAN FC 32/64G, środowiska </w:t>
      </w:r>
      <w:proofErr w:type="spellStart"/>
      <w:r w:rsidRPr="00313696">
        <w:rPr>
          <w:rFonts w:asciiTheme="majorHAnsi" w:hAnsiTheme="majorHAnsi" w:cstheme="majorHAnsi"/>
          <w:lang w:val="pl-PL"/>
        </w:rPr>
        <w:t>VMware</w:t>
      </w:r>
      <w:proofErr w:type="spellEnd"/>
      <w:r w:rsidRPr="00313696">
        <w:rPr>
          <w:rFonts w:asciiTheme="majorHAnsi" w:hAnsiTheme="majorHAnsi" w:cstheme="majorHAnsi"/>
          <w:lang w:val="pl-PL"/>
        </w:rPr>
        <w:t xml:space="preserve"> w wersjach 7 lub 8 oraz migracje maszyn wirtualnych. </w:t>
      </w:r>
    </w:p>
    <w:p w14:paraId="541D7C4F" w14:textId="684B6B65" w:rsidR="00390916" w:rsidRPr="00313696" w:rsidRDefault="003D197F" w:rsidP="00F7348B">
      <w:pPr>
        <w:pStyle w:val="Akapitzlist"/>
        <w:numPr>
          <w:ilvl w:val="1"/>
          <w:numId w:val="8"/>
        </w:numPr>
        <w:ind w:left="-180" w:hanging="450"/>
        <w:jc w:val="both"/>
        <w:rPr>
          <w:rFonts w:asciiTheme="majorHAnsi" w:hAnsiTheme="majorHAnsi" w:cstheme="majorHAnsi"/>
          <w:lang w:val="pl-PL"/>
        </w:rPr>
      </w:pPr>
      <w:r w:rsidRPr="00313696">
        <w:rPr>
          <w:rFonts w:asciiTheme="majorHAnsi" w:hAnsiTheme="majorHAnsi" w:cstheme="majorHAnsi"/>
          <w:lang w:val="pl-PL"/>
        </w:rPr>
        <w:t xml:space="preserve">Wykonawca musi posiadać aktualne certyfikaty producentów oferowanego rozwiązania w zakresie technologii </w:t>
      </w:r>
      <w:proofErr w:type="spellStart"/>
      <w:r w:rsidRPr="00313696">
        <w:rPr>
          <w:rFonts w:asciiTheme="majorHAnsi" w:hAnsiTheme="majorHAnsi" w:cstheme="majorHAnsi"/>
          <w:lang w:val="pl-PL"/>
        </w:rPr>
        <w:t>storage</w:t>
      </w:r>
      <w:proofErr w:type="spellEnd"/>
      <w:r w:rsidRPr="00313696">
        <w:rPr>
          <w:rFonts w:asciiTheme="majorHAnsi" w:hAnsiTheme="majorHAnsi" w:cstheme="majorHAnsi"/>
          <w:lang w:val="pl-PL"/>
        </w:rPr>
        <w:t xml:space="preserve"> i/lub SAN lub równoważne, potwierdzające kompetencje wdrożeniowe. </w:t>
      </w:r>
    </w:p>
    <w:p w14:paraId="0A36CDC6" w14:textId="1469BFE6" w:rsidR="00390916" w:rsidRPr="00313696" w:rsidRDefault="003D197F" w:rsidP="00F7348B">
      <w:pPr>
        <w:pStyle w:val="Akapitzlist"/>
        <w:numPr>
          <w:ilvl w:val="1"/>
          <w:numId w:val="8"/>
        </w:numPr>
        <w:ind w:left="-180" w:hanging="450"/>
        <w:jc w:val="both"/>
        <w:rPr>
          <w:rFonts w:asciiTheme="majorHAnsi" w:hAnsiTheme="majorHAnsi" w:cstheme="majorHAnsi"/>
          <w:lang w:val="pl-PL"/>
        </w:rPr>
      </w:pPr>
      <w:r w:rsidRPr="00313696">
        <w:rPr>
          <w:rFonts w:asciiTheme="majorHAnsi" w:hAnsiTheme="majorHAnsi" w:cstheme="majorHAnsi"/>
          <w:lang w:val="pl-PL"/>
        </w:rPr>
        <w:t>Wykonawca opracuje i uzgodni z Zamawiającym szczegółowy harmonogram realizacji prac, obejmujący dostawę, instalację, konfigurację oraz migrację</w:t>
      </w:r>
      <w:r w:rsidR="00390916" w:rsidRPr="00313696">
        <w:rPr>
          <w:rFonts w:asciiTheme="majorHAnsi" w:hAnsiTheme="majorHAnsi" w:cstheme="majorHAnsi"/>
          <w:lang w:val="pl-PL"/>
        </w:rPr>
        <w:t>.</w:t>
      </w:r>
    </w:p>
    <w:p w14:paraId="167430E2" w14:textId="7300A74F" w:rsidR="003D197F" w:rsidRPr="00313696" w:rsidRDefault="003D197F" w:rsidP="00F7348B">
      <w:pPr>
        <w:pStyle w:val="Akapitzlist"/>
        <w:numPr>
          <w:ilvl w:val="1"/>
          <w:numId w:val="8"/>
        </w:numPr>
        <w:ind w:left="-180" w:hanging="450"/>
        <w:jc w:val="both"/>
        <w:rPr>
          <w:rFonts w:asciiTheme="majorHAnsi" w:hAnsiTheme="majorHAnsi" w:cstheme="majorHAnsi"/>
          <w:lang w:val="pl-PL"/>
        </w:rPr>
      </w:pPr>
      <w:r w:rsidRPr="00313696">
        <w:rPr>
          <w:rFonts w:asciiTheme="majorHAnsi" w:hAnsiTheme="majorHAnsi" w:cstheme="majorHAnsi"/>
          <w:lang w:val="pl-PL"/>
        </w:rPr>
        <w:lastRenderedPageBreak/>
        <w:t>Wykonawca zobowiązany jest do realizacji prac wdrożeniowych i migracyjnych w uzgodnionych z Zamawiającym oknach serwisowych, w sposób minimalizujący wpływ na działanie systemów produkcyjnych.</w:t>
      </w:r>
    </w:p>
    <w:p w14:paraId="02824FC6" w14:textId="36F1787F" w:rsidR="003D197F" w:rsidRDefault="003D197F" w:rsidP="00F7348B">
      <w:pPr>
        <w:pStyle w:val="Akapitzlist"/>
        <w:numPr>
          <w:ilvl w:val="1"/>
          <w:numId w:val="8"/>
        </w:numPr>
        <w:ind w:left="-180" w:hanging="450"/>
        <w:jc w:val="both"/>
        <w:rPr>
          <w:rFonts w:asciiTheme="majorHAnsi" w:hAnsiTheme="majorHAnsi" w:cstheme="majorHAnsi"/>
          <w:lang w:val="pl-PL"/>
        </w:rPr>
      </w:pPr>
      <w:r w:rsidRPr="00313696">
        <w:rPr>
          <w:rFonts w:asciiTheme="majorHAnsi" w:hAnsiTheme="majorHAnsi" w:cstheme="majorHAnsi"/>
          <w:lang w:val="pl-PL"/>
        </w:rPr>
        <w:t>Wykonawca ponosi odpowiedzialność za poprawność konfiguracji oraz integralność danych podczas realizacji wdrożenia i migracji.</w:t>
      </w:r>
    </w:p>
    <w:p w14:paraId="637BDDA3" w14:textId="788E6FE3" w:rsidR="001218D9" w:rsidRPr="00313696" w:rsidRDefault="001218D9" w:rsidP="00F7348B">
      <w:pPr>
        <w:pStyle w:val="Akapitzlist"/>
        <w:numPr>
          <w:ilvl w:val="1"/>
          <w:numId w:val="8"/>
        </w:numPr>
        <w:ind w:left="-180" w:hanging="450"/>
        <w:jc w:val="both"/>
        <w:rPr>
          <w:rFonts w:asciiTheme="majorHAnsi" w:hAnsiTheme="majorHAnsi" w:cstheme="majorHAnsi"/>
          <w:lang w:val="pl-PL"/>
        </w:rPr>
      </w:pPr>
      <w:r w:rsidRPr="001218D9">
        <w:rPr>
          <w:rFonts w:asciiTheme="majorHAnsi" w:hAnsiTheme="majorHAnsi" w:cstheme="majorHAnsi"/>
          <w:lang w:val="pl-PL"/>
        </w:rPr>
        <w:t>Wykonawca ponosi odpowiedzialność za zapewnienie poprawnej współpracy oraz kompatybilności wszystkich dostarczonych komponentów rozwiązania, w szczególności macierzy, serwerów, przełączników SAN oraz oprogramowania, przez cały okres realizacji zamówienia.</w:t>
      </w:r>
    </w:p>
    <w:bookmarkEnd w:id="11"/>
    <w:p w14:paraId="184C0C57" w14:textId="77777777" w:rsidR="00390916" w:rsidRPr="00313696" w:rsidRDefault="00390916" w:rsidP="00F7348B">
      <w:pPr>
        <w:pStyle w:val="Akapitzlist"/>
        <w:ind w:left="-180"/>
        <w:jc w:val="both"/>
        <w:rPr>
          <w:rFonts w:asciiTheme="majorHAnsi" w:hAnsiTheme="majorHAnsi" w:cstheme="majorHAnsi"/>
          <w:lang w:val="pl-PL"/>
        </w:rPr>
      </w:pPr>
    </w:p>
    <w:p w14:paraId="0BA1F28A" w14:textId="3F56AF33" w:rsidR="00390916" w:rsidRPr="00313696" w:rsidRDefault="00390916" w:rsidP="00F7348B">
      <w:pPr>
        <w:pStyle w:val="Akapitzlist"/>
        <w:numPr>
          <w:ilvl w:val="0"/>
          <w:numId w:val="7"/>
        </w:numPr>
        <w:ind w:left="-720" w:hanging="270"/>
        <w:jc w:val="both"/>
        <w:rPr>
          <w:rFonts w:asciiTheme="majorHAnsi" w:hAnsiTheme="majorHAnsi" w:cstheme="majorHAnsi"/>
          <w:b/>
          <w:bCs/>
          <w:sz w:val="28"/>
          <w:szCs w:val="28"/>
          <w:lang w:val="pl-PL"/>
        </w:rPr>
      </w:pPr>
      <w:bookmarkStart w:id="13" w:name="_Hlk227602267"/>
      <w:bookmarkEnd w:id="0"/>
      <w:bookmarkEnd w:id="12"/>
      <w:r w:rsidRPr="00313696">
        <w:rPr>
          <w:rFonts w:asciiTheme="majorHAnsi" w:hAnsiTheme="majorHAnsi" w:cstheme="majorHAnsi"/>
          <w:b/>
          <w:bCs/>
          <w:sz w:val="28"/>
          <w:szCs w:val="28"/>
          <w:lang w:val="pl-PL"/>
        </w:rPr>
        <w:t xml:space="preserve">Model </w:t>
      </w:r>
      <w:r w:rsidR="00266138" w:rsidRPr="00313696">
        <w:rPr>
          <w:rFonts w:asciiTheme="majorHAnsi" w:hAnsiTheme="majorHAnsi" w:cstheme="majorHAnsi"/>
          <w:b/>
          <w:bCs/>
          <w:sz w:val="28"/>
          <w:szCs w:val="28"/>
          <w:lang w:val="pl-PL"/>
        </w:rPr>
        <w:t>realizacji</w:t>
      </w:r>
    </w:p>
    <w:p w14:paraId="0579261D" w14:textId="58F4D74A" w:rsidR="003D197F" w:rsidRPr="00313696" w:rsidRDefault="004C2A7B" w:rsidP="00E80151">
      <w:pPr>
        <w:pStyle w:val="Akapitzlist"/>
        <w:numPr>
          <w:ilvl w:val="1"/>
          <w:numId w:val="7"/>
        </w:numPr>
        <w:ind w:left="-180" w:hanging="450"/>
        <w:jc w:val="both"/>
        <w:rPr>
          <w:rFonts w:asciiTheme="majorHAnsi" w:hAnsiTheme="majorHAnsi" w:cstheme="majorHAnsi"/>
          <w:lang w:val="pl-PL"/>
        </w:rPr>
      </w:pPr>
      <w:r w:rsidRPr="004C2A7B">
        <w:rPr>
          <w:rFonts w:asciiTheme="majorHAnsi" w:hAnsiTheme="majorHAnsi" w:cstheme="majorHAnsi"/>
          <w:lang w:val="pl-PL"/>
        </w:rPr>
        <w:t>Całość przedmiotu zamówienia realizowana jest w modelu obejmującym opłatę początkową oraz opłaty subskrypcyjne, zgodnie z zasadami określonymi w pkt 10 i 11 OPZ.</w:t>
      </w:r>
    </w:p>
    <w:p w14:paraId="3D8C740B" w14:textId="556EF458" w:rsidR="003D197F" w:rsidRPr="007A0371" w:rsidRDefault="00095F55" w:rsidP="00E80151">
      <w:pPr>
        <w:pStyle w:val="Akapitzlist"/>
        <w:numPr>
          <w:ilvl w:val="1"/>
          <w:numId w:val="7"/>
        </w:numPr>
        <w:ind w:left="-180" w:hanging="450"/>
        <w:jc w:val="both"/>
        <w:rPr>
          <w:rFonts w:asciiTheme="majorHAnsi" w:hAnsiTheme="majorHAnsi" w:cstheme="majorHAnsi"/>
          <w:lang w:val="pl-PL"/>
        </w:rPr>
      </w:pPr>
      <w:r w:rsidRPr="00313696">
        <w:rPr>
          <w:rFonts w:asciiTheme="majorHAnsi" w:hAnsiTheme="majorHAnsi" w:cstheme="majorHAnsi"/>
          <w:lang w:val="pl-PL"/>
        </w:rPr>
        <w:t xml:space="preserve">Okres świadczenia usług </w:t>
      </w:r>
      <w:r w:rsidR="00E80151">
        <w:rPr>
          <w:rFonts w:asciiTheme="majorHAnsi" w:hAnsiTheme="majorHAnsi" w:cstheme="majorHAnsi"/>
          <w:lang w:val="pl-PL"/>
        </w:rPr>
        <w:t>w</w:t>
      </w:r>
      <w:r w:rsidR="00E80151" w:rsidRPr="00E80151">
        <w:rPr>
          <w:rFonts w:asciiTheme="majorHAnsi" w:hAnsiTheme="majorHAnsi" w:cstheme="majorHAnsi"/>
          <w:lang w:val="pl-PL"/>
        </w:rPr>
        <w:t xml:space="preserve">ynosi </w:t>
      </w:r>
      <w:r w:rsidR="00E80151" w:rsidRPr="007A0371">
        <w:rPr>
          <w:rFonts w:asciiTheme="majorHAnsi" w:hAnsiTheme="majorHAnsi" w:cstheme="majorHAnsi"/>
          <w:lang w:val="pl-PL"/>
        </w:rPr>
        <w:t xml:space="preserve">36 miesięcy (3 lata) i </w:t>
      </w:r>
      <w:r w:rsidRPr="007A0371">
        <w:rPr>
          <w:rFonts w:asciiTheme="majorHAnsi" w:hAnsiTheme="majorHAnsi" w:cstheme="majorHAnsi"/>
          <w:lang w:val="pl-PL"/>
        </w:rPr>
        <w:t xml:space="preserve">rozpoczyna się od </w:t>
      </w:r>
      <w:r w:rsidR="00E80151" w:rsidRPr="007A0371">
        <w:rPr>
          <w:rFonts w:asciiTheme="majorHAnsi" w:hAnsiTheme="majorHAnsi" w:cstheme="majorHAnsi"/>
          <w:lang w:val="pl-PL"/>
        </w:rPr>
        <w:t>daty odbioru końcowego potwierdzonego protokołem odbioru</w:t>
      </w:r>
      <w:r w:rsidR="00266138" w:rsidRPr="007A0371">
        <w:rPr>
          <w:rFonts w:asciiTheme="majorHAnsi" w:hAnsiTheme="majorHAnsi" w:cstheme="majorHAnsi"/>
          <w:lang w:val="pl-PL"/>
        </w:rPr>
        <w:t>.</w:t>
      </w:r>
    </w:p>
    <w:p w14:paraId="116F2811" w14:textId="77777777" w:rsidR="00095F55" w:rsidRPr="00313696" w:rsidRDefault="00095F55" w:rsidP="00095F55">
      <w:pPr>
        <w:pStyle w:val="Akapitzlist"/>
        <w:ind w:left="-720"/>
        <w:jc w:val="both"/>
        <w:rPr>
          <w:rFonts w:asciiTheme="majorHAnsi" w:hAnsiTheme="majorHAnsi" w:cstheme="majorHAnsi"/>
          <w:lang w:val="pl-PL"/>
        </w:rPr>
      </w:pPr>
    </w:p>
    <w:p w14:paraId="605B9CDB" w14:textId="77777777" w:rsidR="009F7074" w:rsidRPr="00313696" w:rsidRDefault="009F7074" w:rsidP="00F7348B">
      <w:pPr>
        <w:pStyle w:val="Akapitzlist"/>
        <w:numPr>
          <w:ilvl w:val="0"/>
          <w:numId w:val="7"/>
        </w:numPr>
        <w:spacing w:after="0"/>
        <w:ind w:left="-540" w:hanging="450"/>
        <w:jc w:val="both"/>
        <w:rPr>
          <w:rFonts w:asciiTheme="majorHAnsi" w:hAnsiTheme="majorHAnsi" w:cstheme="majorHAnsi"/>
          <w:b/>
          <w:bCs/>
          <w:sz w:val="28"/>
          <w:szCs w:val="28"/>
          <w:lang w:val="pl-PL"/>
        </w:rPr>
      </w:pPr>
      <w:r w:rsidRPr="00313696">
        <w:rPr>
          <w:rFonts w:asciiTheme="majorHAnsi" w:hAnsiTheme="majorHAnsi" w:cstheme="majorHAnsi"/>
          <w:b/>
          <w:bCs/>
          <w:sz w:val="28"/>
          <w:szCs w:val="28"/>
          <w:lang w:val="pl-PL"/>
        </w:rPr>
        <w:t>Zasady rozliczeń</w:t>
      </w:r>
    </w:p>
    <w:p w14:paraId="581C448A" w14:textId="77777777" w:rsidR="009F7074" w:rsidRPr="00313696" w:rsidRDefault="009F7074" w:rsidP="00F7348B">
      <w:pPr>
        <w:pStyle w:val="Akapitzlist"/>
        <w:numPr>
          <w:ilvl w:val="1"/>
          <w:numId w:val="7"/>
        </w:numPr>
        <w:spacing w:after="0"/>
        <w:ind w:left="-18" w:hanging="612"/>
        <w:jc w:val="both"/>
        <w:rPr>
          <w:rFonts w:asciiTheme="majorHAnsi" w:hAnsiTheme="majorHAnsi" w:cstheme="majorHAnsi"/>
          <w:b/>
          <w:bCs/>
          <w:sz w:val="28"/>
          <w:szCs w:val="28"/>
          <w:lang w:val="pl-PL"/>
        </w:rPr>
      </w:pPr>
      <w:r w:rsidRPr="00313696">
        <w:rPr>
          <w:rFonts w:asciiTheme="majorHAnsi" w:hAnsiTheme="majorHAnsi"/>
          <w:lang w:val="pl-PL"/>
        </w:rPr>
        <w:t>Płatność początkowa (wdrożeniowa)</w:t>
      </w:r>
    </w:p>
    <w:p w14:paraId="02A005F5" w14:textId="590FD224" w:rsidR="00E42699" w:rsidRPr="00313696" w:rsidRDefault="009F7074" w:rsidP="00F7348B">
      <w:pPr>
        <w:pStyle w:val="Akapitzlist"/>
        <w:spacing w:after="0"/>
        <w:ind w:left="-18"/>
        <w:jc w:val="both"/>
        <w:rPr>
          <w:rFonts w:asciiTheme="majorHAnsi" w:hAnsiTheme="majorHAnsi"/>
          <w:lang w:val="pl-PL"/>
        </w:rPr>
      </w:pPr>
      <w:r w:rsidRPr="00313696">
        <w:rPr>
          <w:rFonts w:asciiTheme="majorHAnsi" w:hAnsiTheme="majorHAnsi"/>
          <w:lang w:val="pl-PL"/>
        </w:rPr>
        <w:t>Po</w:t>
      </w:r>
      <w:r w:rsidR="00E42699" w:rsidRPr="00313696">
        <w:rPr>
          <w:rFonts w:asciiTheme="majorHAnsi" w:hAnsiTheme="majorHAnsi"/>
          <w:lang w:val="pl-PL"/>
        </w:rPr>
        <w:t xml:space="preserve"> podpisaniu protokołu odbioru końcowego Zamawiający dokona jednorazowej płatności początkowej w wysokości</w:t>
      </w:r>
      <w:r w:rsidR="003A42D4">
        <w:rPr>
          <w:rFonts w:asciiTheme="majorHAnsi" w:hAnsiTheme="majorHAnsi"/>
          <w:lang w:val="pl-PL"/>
        </w:rPr>
        <w:t xml:space="preserve"> </w:t>
      </w:r>
      <w:r w:rsidR="00E42699" w:rsidRPr="00313696">
        <w:rPr>
          <w:rFonts w:asciiTheme="majorHAnsi" w:hAnsiTheme="majorHAnsi"/>
          <w:lang w:val="pl-PL"/>
        </w:rPr>
        <w:t>1</w:t>
      </w:r>
      <w:r w:rsidR="00853579">
        <w:rPr>
          <w:rFonts w:asciiTheme="majorHAnsi" w:hAnsiTheme="majorHAnsi"/>
          <w:lang w:val="pl-PL"/>
        </w:rPr>
        <w:t>5</w:t>
      </w:r>
      <w:r w:rsidR="00E42699" w:rsidRPr="00313696">
        <w:rPr>
          <w:rFonts w:asciiTheme="majorHAnsi" w:hAnsiTheme="majorHAnsi"/>
          <w:lang w:val="pl-PL"/>
        </w:rPr>
        <w:t>% wartości całkowitej zamówienia</w:t>
      </w:r>
      <w:r w:rsidR="00192EA2" w:rsidRPr="00192EA2">
        <w:rPr>
          <w:rFonts w:asciiTheme="majorHAnsi" w:hAnsiTheme="majorHAnsi"/>
          <w:lang w:val="pl-PL"/>
        </w:rPr>
        <w:t xml:space="preserve"> </w:t>
      </w:r>
      <w:r w:rsidR="00192EA2" w:rsidRPr="00313696">
        <w:rPr>
          <w:rFonts w:asciiTheme="majorHAnsi" w:hAnsiTheme="majorHAnsi"/>
          <w:lang w:val="pl-PL"/>
        </w:rPr>
        <w:t>brutto</w:t>
      </w:r>
      <w:r w:rsidR="00E42699" w:rsidRPr="00313696">
        <w:rPr>
          <w:rFonts w:asciiTheme="majorHAnsi" w:hAnsiTheme="majorHAnsi"/>
          <w:lang w:val="pl-PL"/>
        </w:rPr>
        <w:t>.</w:t>
      </w:r>
    </w:p>
    <w:p w14:paraId="5EC11291" w14:textId="74253C4D" w:rsidR="00E42699" w:rsidRPr="00313696" w:rsidRDefault="00E42699" w:rsidP="00F7348B">
      <w:pPr>
        <w:pStyle w:val="Akapitzlist"/>
        <w:numPr>
          <w:ilvl w:val="1"/>
          <w:numId w:val="7"/>
        </w:numPr>
        <w:spacing w:after="0"/>
        <w:ind w:left="-18" w:hanging="612"/>
        <w:jc w:val="both"/>
        <w:rPr>
          <w:rFonts w:asciiTheme="majorHAnsi" w:hAnsiTheme="majorHAnsi" w:cstheme="majorHAnsi"/>
          <w:b/>
          <w:bCs/>
          <w:sz w:val="28"/>
          <w:szCs w:val="28"/>
          <w:lang w:val="pl-PL"/>
        </w:rPr>
      </w:pPr>
      <w:r w:rsidRPr="00313696">
        <w:rPr>
          <w:rFonts w:asciiTheme="majorHAnsi" w:hAnsiTheme="majorHAnsi"/>
          <w:lang w:val="pl-PL"/>
        </w:rPr>
        <w:t>Okres karencji</w:t>
      </w:r>
    </w:p>
    <w:p w14:paraId="16C8DB9C" w14:textId="28D99569" w:rsidR="007723D6" w:rsidRPr="007723D6" w:rsidRDefault="007723D6" w:rsidP="007723D6">
      <w:pPr>
        <w:pStyle w:val="Akapitzlist"/>
        <w:spacing w:after="0"/>
        <w:ind w:left="-18"/>
        <w:jc w:val="both"/>
        <w:rPr>
          <w:rFonts w:asciiTheme="majorHAnsi" w:hAnsiTheme="majorHAnsi"/>
          <w:lang w:val="pl-PL"/>
        </w:rPr>
      </w:pPr>
      <w:r w:rsidRPr="001E5B24">
        <w:rPr>
          <w:rFonts w:asciiTheme="majorHAnsi" w:hAnsiTheme="majorHAnsi"/>
          <w:lang w:val="pl-PL"/>
        </w:rPr>
        <w:t xml:space="preserve">Zamawiający nie ponosi opłat subskrypcyjnych </w:t>
      </w:r>
      <w:r w:rsidR="003A42D4" w:rsidRPr="003A42D4">
        <w:rPr>
          <w:rFonts w:asciiTheme="majorHAnsi" w:hAnsiTheme="majorHAnsi"/>
          <w:lang w:val="pl-PL"/>
        </w:rPr>
        <w:t>przez okres 12 miesięcy od dnia podpisania protokołu odbioru końcowego</w:t>
      </w:r>
      <w:r w:rsidRPr="007723D6">
        <w:rPr>
          <w:rFonts w:asciiTheme="majorHAnsi" w:hAnsiTheme="majorHAnsi"/>
          <w:lang w:val="pl-PL"/>
        </w:rPr>
        <w:t>.</w:t>
      </w:r>
    </w:p>
    <w:p w14:paraId="5279CC63" w14:textId="619A7AF3" w:rsidR="009F7074" w:rsidRPr="00313696" w:rsidRDefault="00226BF4" w:rsidP="00F7348B">
      <w:pPr>
        <w:pStyle w:val="Akapitzlist"/>
        <w:numPr>
          <w:ilvl w:val="1"/>
          <w:numId w:val="7"/>
        </w:numPr>
        <w:spacing w:after="0"/>
        <w:ind w:left="-18" w:hanging="612"/>
        <w:jc w:val="both"/>
        <w:rPr>
          <w:rFonts w:asciiTheme="majorHAnsi" w:hAnsiTheme="majorHAnsi" w:cstheme="majorHAnsi"/>
          <w:b/>
          <w:bCs/>
          <w:sz w:val="28"/>
          <w:szCs w:val="28"/>
          <w:lang w:val="pl-PL"/>
        </w:rPr>
      </w:pPr>
      <w:r>
        <w:rPr>
          <w:rFonts w:asciiTheme="majorHAnsi" w:hAnsiTheme="majorHAnsi"/>
          <w:lang w:val="pl-PL"/>
        </w:rPr>
        <w:t>Opłaty</w:t>
      </w:r>
      <w:r w:rsidR="009F7074" w:rsidRPr="00313696">
        <w:rPr>
          <w:rFonts w:asciiTheme="majorHAnsi" w:hAnsiTheme="majorHAnsi"/>
          <w:lang w:val="pl-PL"/>
        </w:rPr>
        <w:t xml:space="preserve"> </w:t>
      </w:r>
      <w:r w:rsidR="00566B39" w:rsidRPr="00313696">
        <w:rPr>
          <w:rFonts w:asciiTheme="majorHAnsi" w:hAnsiTheme="majorHAnsi"/>
          <w:lang w:val="pl-PL"/>
        </w:rPr>
        <w:t>subskrypcyjne</w:t>
      </w:r>
    </w:p>
    <w:p w14:paraId="0EE6A812" w14:textId="610FA230" w:rsidR="00E42699" w:rsidRPr="00313696" w:rsidRDefault="00E42699" w:rsidP="00F7348B">
      <w:pPr>
        <w:pStyle w:val="Akapitzlist"/>
        <w:spacing w:after="0"/>
        <w:ind w:left="-18"/>
        <w:jc w:val="both"/>
        <w:rPr>
          <w:rFonts w:asciiTheme="majorHAnsi" w:hAnsiTheme="majorHAnsi"/>
          <w:lang w:val="pl-PL"/>
        </w:rPr>
      </w:pPr>
      <w:r w:rsidRPr="00313696">
        <w:rPr>
          <w:rFonts w:asciiTheme="majorHAnsi" w:hAnsiTheme="majorHAnsi"/>
          <w:lang w:val="pl-PL"/>
        </w:rPr>
        <w:t>Pozostała część wynagrodzenia (</w:t>
      </w:r>
      <w:r w:rsidR="007723D6">
        <w:rPr>
          <w:rFonts w:asciiTheme="majorHAnsi" w:hAnsiTheme="majorHAnsi"/>
          <w:lang w:val="pl-PL"/>
        </w:rPr>
        <w:t>85</w:t>
      </w:r>
      <w:r w:rsidRPr="00313696">
        <w:rPr>
          <w:rFonts w:asciiTheme="majorHAnsi" w:hAnsiTheme="majorHAnsi"/>
          <w:lang w:val="pl-PL"/>
        </w:rPr>
        <w:t>% wartości zamówienia) będzie rozliczana:</w:t>
      </w:r>
    </w:p>
    <w:p w14:paraId="41CA70A3" w14:textId="7EE9313C" w:rsidR="00E42699" w:rsidRPr="00313696" w:rsidRDefault="00F7348B" w:rsidP="00F7348B">
      <w:pPr>
        <w:pStyle w:val="Akapitzlist"/>
        <w:spacing w:after="0"/>
        <w:ind w:left="-18"/>
        <w:jc w:val="both"/>
        <w:rPr>
          <w:rFonts w:asciiTheme="majorHAnsi" w:hAnsiTheme="majorHAnsi"/>
          <w:lang w:val="pl-PL"/>
        </w:rPr>
      </w:pPr>
      <w:r w:rsidRPr="00313696">
        <w:rPr>
          <w:rFonts w:asciiTheme="majorHAnsi" w:hAnsiTheme="majorHAnsi"/>
          <w:lang w:val="pl-PL"/>
        </w:rPr>
        <w:t xml:space="preserve">- </w:t>
      </w:r>
      <w:r w:rsidR="003A42D4" w:rsidRPr="003A42D4">
        <w:rPr>
          <w:rFonts w:asciiTheme="majorHAnsi" w:hAnsiTheme="majorHAnsi"/>
          <w:lang w:val="pl-PL"/>
        </w:rPr>
        <w:t xml:space="preserve">po upływie 12 miesięcy od </w:t>
      </w:r>
      <w:r w:rsidR="003A42D4">
        <w:rPr>
          <w:rFonts w:asciiTheme="majorHAnsi" w:hAnsiTheme="majorHAnsi"/>
          <w:lang w:val="pl-PL"/>
        </w:rPr>
        <w:t xml:space="preserve">dnia podpisania protokołu </w:t>
      </w:r>
      <w:r w:rsidR="00E42699" w:rsidRPr="00313696">
        <w:rPr>
          <w:rFonts w:asciiTheme="majorHAnsi" w:hAnsiTheme="majorHAnsi"/>
          <w:lang w:val="pl-PL"/>
        </w:rPr>
        <w:t>końcowego,</w:t>
      </w:r>
    </w:p>
    <w:p w14:paraId="2D9A5C30" w14:textId="6AE75E42" w:rsidR="00E42699" w:rsidRPr="00313696" w:rsidRDefault="00F7348B" w:rsidP="00F7348B">
      <w:pPr>
        <w:pStyle w:val="Akapitzlist"/>
        <w:spacing w:after="0"/>
        <w:ind w:left="-18"/>
        <w:jc w:val="both"/>
        <w:rPr>
          <w:rFonts w:asciiTheme="majorHAnsi" w:hAnsiTheme="majorHAnsi"/>
          <w:lang w:val="pl-PL"/>
        </w:rPr>
      </w:pPr>
      <w:r w:rsidRPr="00313696">
        <w:rPr>
          <w:rFonts w:asciiTheme="majorHAnsi" w:hAnsiTheme="majorHAnsi"/>
          <w:lang w:val="pl-PL"/>
        </w:rPr>
        <w:t xml:space="preserve">- </w:t>
      </w:r>
      <w:r w:rsidR="00E42699" w:rsidRPr="00313696">
        <w:rPr>
          <w:rFonts w:asciiTheme="majorHAnsi" w:hAnsiTheme="majorHAnsi"/>
          <w:lang w:val="pl-PL"/>
        </w:rPr>
        <w:t xml:space="preserve">w równych </w:t>
      </w:r>
      <w:r w:rsidR="003A42D4" w:rsidRPr="00313696">
        <w:rPr>
          <w:rFonts w:asciiTheme="majorHAnsi" w:hAnsiTheme="majorHAnsi"/>
          <w:lang w:val="pl-PL"/>
        </w:rPr>
        <w:t xml:space="preserve">miesięcznych </w:t>
      </w:r>
      <w:r w:rsidR="00E42699" w:rsidRPr="00313696">
        <w:rPr>
          <w:rFonts w:asciiTheme="majorHAnsi" w:hAnsiTheme="majorHAnsi"/>
          <w:lang w:val="pl-PL"/>
        </w:rPr>
        <w:t>ratach,</w:t>
      </w:r>
    </w:p>
    <w:p w14:paraId="7E7351E1" w14:textId="7D1E9224" w:rsidR="00E42699" w:rsidRPr="00313696" w:rsidRDefault="00F7348B" w:rsidP="00F7348B">
      <w:pPr>
        <w:pStyle w:val="Akapitzlist"/>
        <w:spacing w:after="0"/>
        <w:ind w:left="-18"/>
        <w:jc w:val="both"/>
        <w:rPr>
          <w:rFonts w:asciiTheme="majorHAnsi" w:hAnsiTheme="majorHAnsi"/>
          <w:lang w:val="pl-PL"/>
        </w:rPr>
      </w:pPr>
      <w:r w:rsidRPr="00313696">
        <w:rPr>
          <w:rFonts w:asciiTheme="majorHAnsi" w:hAnsiTheme="majorHAnsi"/>
          <w:lang w:val="pl-PL"/>
        </w:rPr>
        <w:t xml:space="preserve">- </w:t>
      </w:r>
      <w:r w:rsidR="00E42699" w:rsidRPr="00313696">
        <w:rPr>
          <w:rFonts w:asciiTheme="majorHAnsi" w:hAnsiTheme="majorHAnsi"/>
          <w:lang w:val="pl-PL"/>
        </w:rPr>
        <w:t xml:space="preserve">przez okres </w:t>
      </w:r>
      <w:r w:rsidR="00192EA2">
        <w:rPr>
          <w:rFonts w:asciiTheme="majorHAnsi" w:hAnsiTheme="majorHAnsi"/>
          <w:lang w:val="pl-PL"/>
        </w:rPr>
        <w:t>24</w:t>
      </w:r>
      <w:r w:rsidR="00E42699" w:rsidRPr="00313696">
        <w:rPr>
          <w:rFonts w:asciiTheme="majorHAnsi" w:hAnsiTheme="majorHAnsi"/>
          <w:lang w:val="pl-PL"/>
        </w:rPr>
        <w:t xml:space="preserve"> miesięcy od </w:t>
      </w:r>
      <w:r w:rsidR="00095F55" w:rsidRPr="00313696">
        <w:rPr>
          <w:rFonts w:asciiTheme="majorHAnsi" w:hAnsiTheme="majorHAnsi"/>
          <w:lang w:val="pl-PL"/>
        </w:rPr>
        <w:t xml:space="preserve">dnia rozpoczęcia naliczania opłat subskrypcyjnych. </w:t>
      </w:r>
    </w:p>
    <w:p w14:paraId="69908C84" w14:textId="77777777" w:rsidR="00F7348B" w:rsidRPr="00313696" w:rsidRDefault="00F7348B" w:rsidP="00F7348B">
      <w:pPr>
        <w:pStyle w:val="Akapitzlist"/>
        <w:spacing w:after="0"/>
        <w:ind w:left="-18"/>
        <w:jc w:val="both"/>
        <w:rPr>
          <w:rFonts w:asciiTheme="majorHAnsi" w:hAnsiTheme="majorHAnsi"/>
          <w:lang w:val="pl-PL"/>
        </w:rPr>
      </w:pPr>
    </w:p>
    <w:p w14:paraId="238BC6F3" w14:textId="536EBF4E" w:rsidR="00F7348B" w:rsidRPr="00313696" w:rsidRDefault="00F7348B" w:rsidP="00F7348B">
      <w:pPr>
        <w:pStyle w:val="Akapitzlist"/>
        <w:numPr>
          <w:ilvl w:val="0"/>
          <w:numId w:val="7"/>
        </w:numPr>
        <w:spacing w:after="0"/>
        <w:ind w:left="-450" w:hanging="450"/>
        <w:jc w:val="both"/>
        <w:rPr>
          <w:rFonts w:asciiTheme="majorHAnsi" w:hAnsiTheme="majorHAnsi" w:cstheme="majorHAnsi"/>
          <w:b/>
          <w:bCs/>
          <w:sz w:val="28"/>
          <w:szCs w:val="28"/>
          <w:lang w:val="pl-PL"/>
        </w:rPr>
      </w:pPr>
      <w:r w:rsidRPr="00313696">
        <w:rPr>
          <w:rFonts w:asciiTheme="majorHAnsi" w:hAnsiTheme="majorHAnsi" w:cstheme="majorHAnsi"/>
          <w:b/>
          <w:bCs/>
          <w:sz w:val="28"/>
          <w:szCs w:val="28"/>
          <w:lang w:val="pl-PL"/>
        </w:rPr>
        <w:t>Warunki płatności</w:t>
      </w:r>
    </w:p>
    <w:p w14:paraId="445C0CE1" w14:textId="01289181" w:rsidR="00F7348B" w:rsidRPr="00313696" w:rsidRDefault="00226BF4" w:rsidP="00226BF4">
      <w:pPr>
        <w:pStyle w:val="Akapitzlist"/>
        <w:spacing w:after="0"/>
        <w:ind w:left="-450"/>
        <w:jc w:val="both"/>
        <w:rPr>
          <w:rFonts w:asciiTheme="majorHAnsi" w:hAnsiTheme="majorHAnsi" w:cstheme="majorHAnsi"/>
          <w:lang w:val="pl-PL"/>
        </w:rPr>
      </w:pPr>
      <w:r>
        <w:rPr>
          <w:rFonts w:asciiTheme="majorHAnsi" w:hAnsiTheme="majorHAnsi" w:cstheme="majorHAnsi"/>
          <w:lang w:val="pl-PL"/>
        </w:rPr>
        <w:t xml:space="preserve">- </w:t>
      </w:r>
      <w:r w:rsidR="00F7348B" w:rsidRPr="00313696">
        <w:rPr>
          <w:rFonts w:asciiTheme="majorHAnsi" w:hAnsiTheme="majorHAnsi" w:cstheme="majorHAnsi"/>
          <w:lang w:val="pl-PL"/>
        </w:rPr>
        <w:t>Płatności realizowane będą na podstawie prawidłowo wystawionych faktur.</w:t>
      </w:r>
    </w:p>
    <w:p w14:paraId="076F879F" w14:textId="259991F0" w:rsidR="00F7348B" w:rsidRPr="00313696" w:rsidRDefault="00F7348B" w:rsidP="00F7348B">
      <w:pPr>
        <w:pStyle w:val="Akapitzlist"/>
        <w:spacing w:after="0"/>
        <w:ind w:left="-450"/>
        <w:jc w:val="both"/>
        <w:rPr>
          <w:rFonts w:asciiTheme="majorHAnsi" w:hAnsiTheme="majorHAnsi" w:cstheme="majorHAnsi"/>
          <w:lang w:val="pl-PL"/>
        </w:rPr>
      </w:pPr>
      <w:r w:rsidRPr="00313696">
        <w:rPr>
          <w:rFonts w:asciiTheme="majorHAnsi" w:hAnsiTheme="majorHAnsi" w:cstheme="majorHAnsi"/>
          <w:lang w:val="pl-PL"/>
        </w:rPr>
        <w:t>-</w:t>
      </w:r>
      <w:r w:rsidR="00095F55" w:rsidRPr="00313696">
        <w:rPr>
          <w:rFonts w:asciiTheme="majorHAnsi" w:hAnsiTheme="majorHAnsi" w:cstheme="majorHAnsi"/>
          <w:lang w:val="pl-PL"/>
        </w:rPr>
        <w:t xml:space="preserve"> </w:t>
      </w:r>
      <w:r w:rsidR="00226BF4" w:rsidRPr="00226BF4">
        <w:rPr>
          <w:rFonts w:asciiTheme="majorHAnsi" w:hAnsiTheme="majorHAnsi" w:cstheme="majorHAnsi"/>
          <w:lang w:val="pl-PL"/>
        </w:rPr>
        <w:t>Opłaty subskrypcyjne będą fakturowane w okresach miesięcznych.</w:t>
      </w:r>
    </w:p>
    <w:p w14:paraId="4C412CE0" w14:textId="0BEDB538" w:rsidR="00F7348B" w:rsidRPr="00313696" w:rsidRDefault="00F7348B" w:rsidP="00F7348B">
      <w:pPr>
        <w:pStyle w:val="Akapitzlist"/>
        <w:spacing w:after="0"/>
        <w:ind w:left="-450"/>
        <w:jc w:val="both"/>
        <w:rPr>
          <w:rFonts w:asciiTheme="majorHAnsi" w:hAnsiTheme="majorHAnsi" w:cstheme="majorHAnsi"/>
          <w:lang w:val="pl-PL"/>
        </w:rPr>
      </w:pPr>
      <w:r w:rsidRPr="00313696">
        <w:rPr>
          <w:rFonts w:asciiTheme="majorHAnsi" w:hAnsiTheme="majorHAnsi" w:cstheme="majorHAnsi"/>
          <w:lang w:val="pl-PL"/>
        </w:rPr>
        <w:t>-</w:t>
      </w:r>
      <w:r w:rsidR="00095F55" w:rsidRPr="00313696">
        <w:rPr>
          <w:rFonts w:asciiTheme="majorHAnsi" w:hAnsiTheme="majorHAnsi" w:cstheme="majorHAnsi"/>
          <w:lang w:val="pl-PL"/>
        </w:rPr>
        <w:t xml:space="preserve"> </w:t>
      </w:r>
      <w:r w:rsidRPr="00313696">
        <w:rPr>
          <w:rFonts w:asciiTheme="majorHAnsi" w:hAnsiTheme="majorHAnsi" w:cstheme="majorHAnsi"/>
          <w:lang w:val="pl-PL"/>
        </w:rPr>
        <w:t>Warunkiem dokonania płatności początkowej jest podpisanie protokołu odbioru końcowego.</w:t>
      </w:r>
    </w:p>
    <w:p w14:paraId="52CDAE01" w14:textId="652E9237" w:rsidR="009F7074" w:rsidRPr="00313696" w:rsidRDefault="00F7348B" w:rsidP="00095F55">
      <w:pPr>
        <w:pStyle w:val="Akapitzlist"/>
        <w:spacing w:after="0"/>
        <w:ind w:left="-450"/>
        <w:jc w:val="both"/>
        <w:rPr>
          <w:rFonts w:asciiTheme="majorHAnsi" w:hAnsiTheme="majorHAnsi" w:cstheme="majorHAnsi"/>
          <w:lang w:val="pl-PL"/>
        </w:rPr>
      </w:pPr>
      <w:r w:rsidRPr="00313696">
        <w:rPr>
          <w:rFonts w:asciiTheme="majorHAnsi" w:hAnsiTheme="majorHAnsi" w:cstheme="majorHAnsi"/>
          <w:lang w:val="pl-PL"/>
        </w:rPr>
        <w:t>-</w:t>
      </w:r>
      <w:r w:rsidR="00095F55" w:rsidRPr="00313696">
        <w:rPr>
          <w:rFonts w:asciiTheme="majorHAnsi" w:hAnsiTheme="majorHAnsi" w:cstheme="majorHAnsi"/>
          <w:lang w:val="pl-PL"/>
        </w:rPr>
        <w:t xml:space="preserve"> </w:t>
      </w:r>
      <w:r w:rsidRPr="00313696">
        <w:rPr>
          <w:rFonts w:asciiTheme="majorHAnsi" w:hAnsiTheme="majorHAnsi" w:cstheme="majorHAnsi"/>
          <w:lang w:val="pl-PL"/>
        </w:rPr>
        <w:t xml:space="preserve">Naliczanie oraz fakturowanie opłat subskrypcyjnych </w:t>
      </w:r>
      <w:proofErr w:type="gramStart"/>
      <w:r w:rsidR="0051505C" w:rsidRPr="00313696">
        <w:rPr>
          <w:rFonts w:asciiTheme="majorHAnsi" w:hAnsiTheme="majorHAnsi" w:cstheme="majorHAnsi"/>
          <w:lang w:val="pl-PL"/>
        </w:rPr>
        <w:t>rozpoczn</w:t>
      </w:r>
      <w:r w:rsidR="00E71449">
        <w:rPr>
          <w:rFonts w:asciiTheme="majorHAnsi" w:hAnsiTheme="majorHAnsi" w:cstheme="majorHAnsi"/>
          <w:lang w:val="pl-PL"/>
        </w:rPr>
        <w:t>ie</w:t>
      </w:r>
      <w:proofErr w:type="gramEnd"/>
      <w:r w:rsidRPr="00313696">
        <w:rPr>
          <w:rFonts w:asciiTheme="majorHAnsi" w:hAnsiTheme="majorHAnsi" w:cstheme="majorHAnsi"/>
          <w:lang w:val="pl-PL"/>
        </w:rPr>
        <w:t xml:space="preserve"> się </w:t>
      </w:r>
      <w:r w:rsidR="003A42D4" w:rsidRPr="003A42D4">
        <w:rPr>
          <w:rFonts w:asciiTheme="majorHAnsi" w:hAnsiTheme="majorHAnsi" w:cstheme="majorHAnsi"/>
          <w:lang w:val="pl-PL"/>
        </w:rPr>
        <w:t>po upływie 12 miesięcy od dnia</w:t>
      </w:r>
      <w:r w:rsidRPr="00313696">
        <w:rPr>
          <w:rFonts w:asciiTheme="majorHAnsi" w:hAnsiTheme="majorHAnsi" w:cstheme="majorHAnsi"/>
          <w:lang w:val="pl-PL"/>
        </w:rPr>
        <w:t xml:space="preserve"> podpisan</w:t>
      </w:r>
      <w:r w:rsidR="00226BF4">
        <w:rPr>
          <w:rFonts w:asciiTheme="majorHAnsi" w:hAnsiTheme="majorHAnsi" w:cstheme="majorHAnsi"/>
          <w:lang w:val="pl-PL"/>
        </w:rPr>
        <w:t>ia</w:t>
      </w:r>
      <w:r w:rsidRPr="00313696">
        <w:rPr>
          <w:rFonts w:asciiTheme="majorHAnsi" w:hAnsiTheme="majorHAnsi" w:cstheme="majorHAnsi"/>
          <w:lang w:val="pl-PL"/>
        </w:rPr>
        <w:t xml:space="preserve"> protokół odbioru końcowego.</w:t>
      </w:r>
      <w:bookmarkEnd w:id="13"/>
    </w:p>
    <w:p w14:paraId="72E5C8EB" w14:textId="77777777" w:rsidR="009F7074" w:rsidRPr="00313696" w:rsidRDefault="009F7074" w:rsidP="009F7074">
      <w:pPr>
        <w:pStyle w:val="Akapitzlist"/>
        <w:spacing w:after="0"/>
        <w:ind w:left="792"/>
        <w:jc w:val="both"/>
        <w:rPr>
          <w:rFonts w:asciiTheme="majorHAnsi" w:hAnsiTheme="majorHAnsi" w:cstheme="majorHAnsi"/>
          <w:b/>
          <w:bCs/>
          <w:sz w:val="28"/>
          <w:szCs w:val="28"/>
          <w:lang w:val="pl-PL"/>
        </w:rPr>
      </w:pPr>
    </w:p>
    <w:bookmarkEnd w:id="1"/>
    <w:p w14:paraId="163AD4E4" w14:textId="77777777" w:rsidR="009F7074" w:rsidRPr="00313696" w:rsidRDefault="009F7074" w:rsidP="009F7074">
      <w:pPr>
        <w:pStyle w:val="Akapitzlist"/>
        <w:ind w:left="-540"/>
        <w:jc w:val="both"/>
        <w:rPr>
          <w:rFonts w:asciiTheme="majorHAnsi" w:hAnsiTheme="majorHAnsi" w:cstheme="majorHAnsi"/>
          <w:b/>
          <w:bCs/>
          <w:lang w:val="pl-PL"/>
        </w:rPr>
      </w:pPr>
    </w:p>
    <w:sectPr w:rsidR="009F7074" w:rsidRPr="00313696" w:rsidSect="00390916">
      <w:pgSz w:w="12240" w:h="15840"/>
      <w:pgMar w:top="684" w:right="1440" w:bottom="756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672F7"/>
    <w:multiLevelType w:val="multilevel"/>
    <w:tmpl w:val="CE844A7E"/>
    <w:styleLink w:val="CurrentList3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."/>
      <w:lvlJc w:val="left"/>
      <w:pPr>
        <w:ind w:left="792" w:hanging="432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C65405F"/>
    <w:multiLevelType w:val="multilevel"/>
    <w:tmpl w:val="21EA6FFE"/>
    <w:numStyleLink w:val="CurrentList1"/>
  </w:abstractNum>
  <w:abstractNum w:abstractNumId="2" w15:restartNumberingAfterBreak="0">
    <w:nsid w:val="17071C22"/>
    <w:multiLevelType w:val="multilevel"/>
    <w:tmpl w:val="7B66937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194F26C7"/>
    <w:multiLevelType w:val="multilevel"/>
    <w:tmpl w:val="BCA22382"/>
    <w:lvl w:ilvl="0">
      <w:start w:val="1"/>
      <w:numFmt w:val="decimal"/>
      <w:lvlText w:val="%1."/>
      <w:lvlJc w:val="left"/>
      <w:pPr>
        <w:ind w:left="-63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24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7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49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5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02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1610" w:hanging="1800"/>
      </w:pPr>
      <w:rPr>
        <w:rFonts w:hint="default"/>
      </w:rPr>
    </w:lvl>
  </w:abstractNum>
  <w:abstractNum w:abstractNumId="4" w15:restartNumberingAfterBreak="0">
    <w:nsid w:val="29E57990"/>
    <w:multiLevelType w:val="multilevel"/>
    <w:tmpl w:val="F954B01C"/>
    <w:styleLink w:val="CurrentList4"/>
    <w:lvl w:ilvl="0">
      <w:start w:val="1"/>
      <w:numFmt w:val="decimal"/>
      <w:lvlText w:val="%1."/>
      <w:lvlJc w:val="left"/>
      <w:pPr>
        <w:ind w:left="-63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/>
        <w:bCs/>
        <w:sz w:val="22"/>
        <w:szCs w:val="22"/>
      </w:rPr>
    </w:lvl>
    <w:lvl w:ilvl="2">
      <w:start w:val="1"/>
      <w:numFmt w:val="decimal"/>
      <w:isLgl/>
      <w:lvlText w:val="%1.%2.%3"/>
      <w:lvlJc w:val="left"/>
      <w:pPr>
        <w:ind w:left="24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7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49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5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02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1610" w:hanging="1800"/>
      </w:pPr>
      <w:rPr>
        <w:rFonts w:hint="default"/>
      </w:rPr>
    </w:lvl>
  </w:abstractNum>
  <w:abstractNum w:abstractNumId="5" w15:restartNumberingAfterBreak="0">
    <w:nsid w:val="39AA5E20"/>
    <w:multiLevelType w:val="multilevel"/>
    <w:tmpl w:val="62C23D9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."/>
      <w:lvlJc w:val="left"/>
      <w:pPr>
        <w:ind w:left="792" w:hanging="432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39E2655C"/>
    <w:multiLevelType w:val="multilevel"/>
    <w:tmpl w:val="4BDE047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3E674513"/>
    <w:multiLevelType w:val="multilevel"/>
    <w:tmpl w:val="3ED282B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451210D6"/>
    <w:multiLevelType w:val="multilevel"/>
    <w:tmpl w:val="5842342A"/>
    <w:lvl w:ilvl="0">
      <w:start w:val="6"/>
      <w:numFmt w:val="decimal"/>
      <w:lvlText w:val="%1."/>
      <w:lvlJc w:val="left"/>
      <w:pPr>
        <w:ind w:left="-63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24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7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49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5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02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1610" w:hanging="1800"/>
      </w:pPr>
      <w:rPr>
        <w:rFonts w:hint="default"/>
      </w:rPr>
    </w:lvl>
  </w:abstractNum>
  <w:abstractNum w:abstractNumId="9" w15:restartNumberingAfterBreak="0">
    <w:nsid w:val="54895240"/>
    <w:multiLevelType w:val="multilevel"/>
    <w:tmpl w:val="D29A01C0"/>
    <w:lvl w:ilvl="0">
      <w:start w:val="1"/>
      <w:numFmt w:val="decimal"/>
      <w:lvlText w:val="%1."/>
      <w:lvlJc w:val="left"/>
      <w:pPr>
        <w:ind w:left="-63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  <w:bCs/>
        <w:sz w:val="22"/>
        <w:szCs w:val="22"/>
      </w:rPr>
    </w:lvl>
    <w:lvl w:ilvl="2">
      <w:start w:val="1"/>
      <w:numFmt w:val="decimal"/>
      <w:isLgl/>
      <w:lvlText w:val="%1.%2.%3"/>
      <w:lvlJc w:val="left"/>
      <w:pPr>
        <w:ind w:left="24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7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49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5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02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1610" w:hanging="1800"/>
      </w:pPr>
      <w:rPr>
        <w:rFonts w:hint="default"/>
      </w:rPr>
    </w:lvl>
  </w:abstractNum>
  <w:abstractNum w:abstractNumId="10" w15:restartNumberingAfterBreak="0">
    <w:nsid w:val="5E721582"/>
    <w:multiLevelType w:val="hybridMultilevel"/>
    <w:tmpl w:val="EB642124"/>
    <w:lvl w:ilvl="0" w:tplc="A74A5EBC">
      <w:start w:val="1"/>
      <w:numFmt w:val="decimal"/>
      <w:lvlText w:val="%1."/>
      <w:lvlJc w:val="left"/>
      <w:pPr>
        <w:ind w:left="-27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450" w:hanging="360"/>
      </w:pPr>
    </w:lvl>
    <w:lvl w:ilvl="2" w:tplc="0409001B" w:tentative="1">
      <w:start w:val="1"/>
      <w:numFmt w:val="lowerRoman"/>
      <w:lvlText w:val="%3."/>
      <w:lvlJc w:val="right"/>
      <w:pPr>
        <w:ind w:left="1170" w:hanging="180"/>
      </w:pPr>
    </w:lvl>
    <w:lvl w:ilvl="3" w:tplc="0409000F" w:tentative="1">
      <w:start w:val="1"/>
      <w:numFmt w:val="decimal"/>
      <w:lvlText w:val="%4."/>
      <w:lvlJc w:val="left"/>
      <w:pPr>
        <w:ind w:left="1890" w:hanging="360"/>
      </w:pPr>
    </w:lvl>
    <w:lvl w:ilvl="4" w:tplc="04090019" w:tentative="1">
      <w:start w:val="1"/>
      <w:numFmt w:val="lowerLetter"/>
      <w:lvlText w:val="%5."/>
      <w:lvlJc w:val="left"/>
      <w:pPr>
        <w:ind w:left="2610" w:hanging="360"/>
      </w:pPr>
    </w:lvl>
    <w:lvl w:ilvl="5" w:tplc="0409001B" w:tentative="1">
      <w:start w:val="1"/>
      <w:numFmt w:val="lowerRoman"/>
      <w:lvlText w:val="%6."/>
      <w:lvlJc w:val="right"/>
      <w:pPr>
        <w:ind w:left="3330" w:hanging="180"/>
      </w:pPr>
    </w:lvl>
    <w:lvl w:ilvl="6" w:tplc="0409000F" w:tentative="1">
      <w:start w:val="1"/>
      <w:numFmt w:val="decimal"/>
      <w:lvlText w:val="%7."/>
      <w:lvlJc w:val="left"/>
      <w:pPr>
        <w:ind w:left="4050" w:hanging="360"/>
      </w:pPr>
    </w:lvl>
    <w:lvl w:ilvl="7" w:tplc="04090019" w:tentative="1">
      <w:start w:val="1"/>
      <w:numFmt w:val="lowerLetter"/>
      <w:lvlText w:val="%8."/>
      <w:lvlJc w:val="left"/>
      <w:pPr>
        <w:ind w:left="4770" w:hanging="360"/>
      </w:pPr>
    </w:lvl>
    <w:lvl w:ilvl="8" w:tplc="0409001B" w:tentative="1">
      <w:start w:val="1"/>
      <w:numFmt w:val="lowerRoman"/>
      <w:lvlText w:val="%9."/>
      <w:lvlJc w:val="right"/>
      <w:pPr>
        <w:ind w:left="5490" w:hanging="180"/>
      </w:pPr>
    </w:lvl>
  </w:abstractNum>
  <w:abstractNum w:abstractNumId="11" w15:restartNumberingAfterBreak="0">
    <w:nsid w:val="66A172D1"/>
    <w:multiLevelType w:val="multilevel"/>
    <w:tmpl w:val="7B669378"/>
    <w:styleLink w:val="CurrentList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6950673D"/>
    <w:multiLevelType w:val="multilevel"/>
    <w:tmpl w:val="4B44CE0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bCs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6AA34453"/>
    <w:multiLevelType w:val="multilevel"/>
    <w:tmpl w:val="F4E8FE6E"/>
    <w:styleLink w:val="CurrentList5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ind w:left="792" w:hanging="432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7AF6791D"/>
    <w:multiLevelType w:val="multilevel"/>
    <w:tmpl w:val="21EA6FFE"/>
    <w:styleLink w:val="CurrentList1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455100592">
    <w:abstractNumId w:val="10"/>
  </w:num>
  <w:num w:numId="2" w16cid:durableId="535316174">
    <w:abstractNumId w:val="14"/>
  </w:num>
  <w:num w:numId="3" w16cid:durableId="393623090">
    <w:abstractNumId w:val="9"/>
  </w:num>
  <w:num w:numId="4" w16cid:durableId="1905293394">
    <w:abstractNumId w:val="6"/>
  </w:num>
  <w:num w:numId="5" w16cid:durableId="1372225281">
    <w:abstractNumId w:val="3"/>
  </w:num>
  <w:num w:numId="6" w16cid:durableId="613899551">
    <w:abstractNumId w:val="8"/>
  </w:num>
  <w:num w:numId="7" w16cid:durableId="1441796216">
    <w:abstractNumId w:val="12"/>
  </w:num>
  <w:num w:numId="8" w16cid:durableId="881525279">
    <w:abstractNumId w:val="1"/>
    <w:lvlOverride w:ilvl="1">
      <w:lvl w:ilvl="1">
        <w:start w:val="1"/>
        <w:numFmt w:val="decimal"/>
        <w:lvlText w:val="%1.%2."/>
        <w:lvlJc w:val="left"/>
        <w:pPr>
          <w:ind w:left="792" w:hanging="432"/>
        </w:pPr>
        <w:rPr>
          <w:b/>
          <w:bCs/>
        </w:rPr>
      </w:lvl>
    </w:lvlOverride>
  </w:num>
  <w:num w:numId="9" w16cid:durableId="445807718">
    <w:abstractNumId w:val="2"/>
  </w:num>
  <w:num w:numId="10" w16cid:durableId="1260798354">
    <w:abstractNumId w:val="5"/>
  </w:num>
  <w:num w:numId="11" w16cid:durableId="461191949">
    <w:abstractNumId w:val="11"/>
  </w:num>
  <w:num w:numId="12" w16cid:durableId="1368721345">
    <w:abstractNumId w:val="0"/>
  </w:num>
  <w:num w:numId="13" w16cid:durableId="1394810590">
    <w:abstractNumId w:val="4"/>
  </w:num>
  <w:num w:numId="14" w16cid:durableId="2003115716">
    <w:abstractNumId w:val="13"/>
  </w:num>
  <w:num w:numId="15" w16cid:durableId="134369983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0916"/>
    <w:rsid w:val="000073B6"/>
    <w:rsid w:val="00021202"/>
    <w:rsid w:val="00095F55"/>
    <w:rsid w:val="0010654A"/>
    <w:rsid w:val="001218D9"/>
    <w:rsid w:val="00192EA2"/>
    <w:rsid w:val="001A721E"/>
    <w:rsid w:val="001E5B24"/>
    <w:rsid w:val="00226BF4"/>
    <w:rsid w:val="00232C59"/>
    <w:rsid w:val="002571A7"/>
    <w:rsid w:val="00266138"/>
    <w:rsid w:val="00305C6D"/>
    <w:rsid w:val="00313696"/>
    <w:rsid w:val="00390916"/>
    <w:rsid w:val="003A42D4"/>
    <w:rsid w:val="003A6C1F"/>
    <w:rsid w:val="003D197F"/>
    <w:rsid w:val="004168D9"/>
    <w:rsid w:val="004970FD"/>
    <w:rsid w:val="004C2A7B"/>
    <w:rsid w:val="0051505C"/>
    <w:rsid w:val="005226DF"/>
    <w:rsid w:val="00566B39"/>
    <w:rsid w:val="00574799"/>
    <w:rsid w:val="0068211E"/>
    <w:rsid w:val="007136DF"/>
    <w:rsid w:val="007723D6"/>
    <w:rsid w:val="007A0371"/>
    <w:rsid w:val="007E6D36"/>
    <w:rsid w:val="008233E2"/>
    <w:rsid w:val="00853579"/>
    <w:rsid w:val="008856F8"/>
    <w:rsid w:val="008D7B8A"/>
    <w:rsid w:val="00922CB7"/>
    <w:rsid w:val="009320CC"/>
    <w:rsid w:val="00954221"/>
    <w:rsid w:val="009F7074"/>
    <w:rsid w:val="00A9071D"/>
    <w:rsid w:val="00BE76D8"/>
    <w:rsid w:val="00C540C9"/>
    <w:rsid w:val="00CC5739"/>
    <w:rsid w:val="00CC6854"/>
    <w:rsid w:val="00D05AE7"/>
    <w:rsid w:val="00D2088A"/>
    <w:rsid w:val="00D33C12"/>
    <w:rsid w:val="00E42699"/>
    <w:rsid w:val="00E672B8"/>
    <w:rsid w:val="00E71449"/>
    <w:rsid w:val="00E80151"/>
    <w:rsid w:val="00EC0C45"/>
    <w:rsid w:val="00EC1E23"/>
    <w:rsid w:val="00EE3ECF"/>
    <w:rsid w:val="00F7348B"/>
    <w:rsid w:val="00FA6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A53327"/>
  <w15:chartTrackingRefBased/>
  <w15:docId w15:val="{A5AAD6BD-BA23-264C-8311-A634F445E1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90916"/>
    <w:pPr>
      <w:spacing w:after="200" w:line="276" w:lineRule="auto"/>
    </w:pPr>
    <w:rPr>
      <w:rFonts w:eastAsiaTheme="minorEastAsia"/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9091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39091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9091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9091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9091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9091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9091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9091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9091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9091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39091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9091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9091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9091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9091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9091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9091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9091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9091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9091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9091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9091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9091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9091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9091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9091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9091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9091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90916"/>
    <w:rPr>
      <w:b/>
      <w:bCs/>
      <w:smallCaps/>
      <w:color w:val="0F4761" w:themeColor="accent1" w:themeShade="BF"/>
      <w:spacing w:val="5"/>
    </w:rPr>
  </w:style>
  <w:style w:type="numbering" w:customStyle="1" w:styleId="CurrentList1">
    <w:name w:val="Current List1"/>
    <w:uiPriority w:val="99"/>
    <w:rsid w:val="00390916"/>
    <w:pPr>
      <w:numPr>
        <w:numId w:val="2"/>
      </w:numPr>
    </w:pPr>
  </w:style>
  <w:style w:type="character" w:customStyle="1" w:styleId="s1">
    <w:name w:val="s1"/>
    <w:basedOn w:val="Domylnaczcionkaakapitu"/>
    <w:rsid w:val="00390916"/>
  </w:style>
  <w:style w:type="numbering" w:customStyle="1" w:styleId="CurrentList2">
    <w:name w:val="Current List2"/>
    <w:uiPriority w:val="99"/>
    <w:rsid w:val="00390916"/>
    <w:pPr>
      <w:numPr>
        <w:numId w:val="11"/>
      </w:numPr>
    </w:pPr>
  </w:style>
  <w:style w:type="numbering" w:customStyle="1" w:styleId="CurrentList3">
    <w:name w:val="Current List3"/>
    <w:uiPriority w:val="99"/>
    <w:rsid w:val="00390916"/>
    <w:pPr>
      <w:numPr>
        <w:numId w:val="12"/>
      </w:numPr>
    </w:pPr>
  </w:style>
  <w:style w:type="numbering" w:customStyle="1" w:styleId="CurrentList4">
    <w:name w:val="Current List4"/>
    <w:uiPriority w:val="99"/>
    <w:rsid w:val="00390916"/>
    <w:pPr>
      <w:numPr>
        <w:numId w:val="13"/>
      </w:numPr>
    </w:pPr>
  </w:style>
  <w:style w:type="numbering" w:customStyle="1" w:styleId="CurrentList5">
    <w:name w:val="Current List5"/>
    <w:uiPriority w:val="99"/>
    <w:rsid w:val="00390916"/>
    <w:pPr>
      <w:numPr>
        <w:numId w:val="14"/>
      </w:numPr>
    </w:pPr>
  </w:style>
  <w:style w:type="paragraph" w:customStyle="1" w:styleId="p1">
    <w:name w:val="p1"/>
    <w:basedOn w:val="Normalny"/>
    <w:rsid w:val="009F70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Poprawka">
    <w:name w:val="Revision"/>
    <w:hidden/>
    <w:uiPriority w:val="99"/>
    <w:semiHidden/>
    <w:rsid w:val="00EC1E23"/>
    <w:pPr>
      <w:spacing w:after="0" w:line="240" w:lineRule="auto"/>
    </w:pPr>
    <w:rPr>
      <w:rFonts w:eastAsiaTheme="minorEastAsia"/>
      <w:kern w:val="0"/>
      <w:sz w:val="22"/>
      <w:szCs w:val="22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168D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168D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168D9"/>
    <w:rPr>
      <w:rFonts w:eastAsiaTheme="minorEastAsia"/>
      <w:kern w:val="0"/>
      <w:sz w:val="20"/>
      <w:szCs w:val="20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168D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168D9"/>
    <w:rPr>
      <w:rFonts w:eastAsiaTheme="minorEastAsia"/>
      <w:b/>
      <w:bCs/>
      <w:kern w:val="0"/>
      <w:sz w:val="20"/>
      <w:szCs w:val="20"/>
      <w14:ligatures w14:val="none"/>
    </w:rPr>
  </w:style>
  <w:style w:type="paragraph" w:styleId="NormalnyWeb">
    <w:name w:val="Normal (Web)"/>
    <w:basedOn w:val="Normalny"/>
    <w:uiPriority w:val="99"/>
    <w:semiHidden/>
    <w:unhideWhenUsed/>
    <w:rsid w:val="007723D6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4EABE0-2DE2-41E7-929B-50D9A2E6BA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1023</Words>
  <Characters>6143</Characters>
  <Application>Microsoft Office Word</Application>
  <DocSecurity>0</DocSecurity>
  <Lines>51</Lines>
  <Paragraphs>14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Bartłomiej Gora</dc:creator>
  <cp:keywords/>
  <dc:description/>
  <cp:lastModifiedBy>Katarzyna Nadolska</cp:lastModifiedBy>
  <cp:revision>2</cp:revision>
  <dcterms:created xsi:type="dcterms:W3CDTF">2026-04-28T12:26:00Z</dcterms:created>
  <dcterms:modified xsi:type="dcterms:W3CDTF">2026-04-28T12:26:00Z</dcterms:modified>
</cp:coreProperties>
</file>