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F99" w:rsidRDefault="00E32F99" w:rsidP="00E32F99">
      <w:pPr>
        <w:rPr>
          <w:rFonts w:ascii="Tahoma" w:hAnsi="Tahoma" w:cs="Tahoma"/>
          <w:sz w:val="20"/>
          <w:szCs w:val="20"/>
        </w:rPr>
      </w:pPr>
      <w:r>
        <w:rPr>
          <w:rFonts w:ascii="Tahoma" w:hAnsi="Tahoma" w:cs="Tahoma"/>
          <w:sz w:val="20"/>
          <w:szCs w:val="20"/>
        </w:rPr>
        <w:t xml:space="preserve">PKP  CARGO S.A. w restrukturyzacji, zwany dalej Zamawiającym zaprasza do złożenia oferty na  udzielenie zamówienia, którego przedmiotem są n/w części, możliwość wyboru cząstkowego: </w:t>
      </w:r>
    </w:p>
    <w:p w:rsidR="00E32F99" w:rsidRPr="0051486C" w:rsidRDefault="00E32F99" w:rsidP="00E32F99">
      <w:pPr>
        <w:pStyle w:val="Akapitzlist"/>
        <w:rPr>
          <w:rFonts w:ascii="Tahoma" w:hAnsi="Tahoma" w:cs="Tahoma"/>
          <w:sz w:val="20"/>
          <w:szCs w:val="20"/>
        </w:rPr>
      </w:pPr>
    </w:p>
    <w:p w:rsidR="002F7D29" w:rsidRDefault="005B18BD" w:rsidP="002F7D29">
      <w:pPr>
        <w:pStyle w:val="Akapitzlist"/>
        <w:numPr>
          <w:ilvl w:val="0"/>
          <w:numId w:val="11"/>
        </w:numPr>
        <w:spacing w:line="276" w:lineRule="auto"/>
        <w:rPr>
          <w:rFonts w:ascii="Tahoma" w:hAnsi="Tahoma" w:cs="Tahoma"/>
          <w:sz w:val="20"/>
          <w:szCs w:val="20"/>
        </w:rPr>
      </w:pPr>
      <w:r>
        <w:rPr>
          <w:rFonts w:ascii="Tahoma" w:hAnsi="Tahoma" w:cs="Tahoma"/>
          <w:sz w:val="20"/>
          <w:szCs w:val="20"/>
        </w:rPr>
        <w:t>Zawór zwrotny ¾ cala mosiężny grzybek</w:t>
      </w:r>
      <w:r w:rsidR="000F4937">
        <w:rPr>
          <w:rFonts w:ascii="Tahoma" w:hAnsi="Tahoma" w:cs="Tahoma"/>
          <w:sz w:val="20"/>
          <w:szCs w:val="20"/>
        </w:rPr>
        <w:t xml:space="preserve">, </w:t>
      </w:r>
      <w:r w:rsidR="002F7D29">
        <w:rPr>
          <w:rFonts w:ascii="Tahoma" w:hAnsi="Tahoma" w:cs="Tahoma"/>
          <w:sz w:val="20"/>
          <w:szCs w:val="20"/>
        </w:rPr>
        <w:t>20</w:t>
      </w:r>
      <w:r w:rsidR="00D830C6">
        <w:rPr>
          <w:rFonts w:ascii="Tahoma" w:hAnsi="Tahoma" w:cs="Tahoma"/>
          <w:sz w:val="20"/>
          <w:szCs w:val="20"/>
        </w:rPr>
        <w:t xml:space="preserve"> szt.</w:t>
      </w:r>
      <w:r w:rsidR="00480630" w:rsidRPr="00480630">
        <w:t xml:space="preserve"> </w:t>
      </w:r>
      <w:r w:rsidR="00480630" w:rsidRPr="00480630">
        <w:rPr>
          <w:rFonts w:ascii="Tahoma" w:hAnsi="Tahoma" w:cs="Tahoma"/>
          <w:sz w:val="20"/>
          <w:szCs w:val="20"/>
        </w:rPr>
        <w:t>cena jedn. netto ................... zł./szt</w:t>
      </w:r>
      <w:r w:rsidR="002F7D29">
        <w:rPr>
          <w:rFonts w:ascii="Tahoma" w:hAnsi="Tahoma" w:cs="Tahoma"/>
          <w:sz w:val="20"/>
          <w:szCs w:val="20"/>
        </w:rPr>
        <w:t>,</w:t>
      </w:r>
    </w:p>
    <w:p w:rsidR="002F7D29" w:rsidRPr="002F7D29" w:rsidRDefault="005B18BD" w:rsidP="002F7D29">
      <w:pPr>
        <w:pStyle w:val="Akapitzlist"/>
        <w:numPr>
          <w:ilvl w:val="0"/>
          <w:numId w:val="11"/>
        </w:numPr>
        <w:spacing w:line="276" w:lineRule="auto"/>
        <w:rPr>
          <w:rFonts w:ascii="Tahoma" w:hAnsi="Tahoma" w:cs="Tahoma"/>
          <w:sz w:val="20"/>
          <w:szCs w:val="20"/>
          <w:lang w:val="pl-PL"/>
        </w:rPr>
      </w:pPr>
      <w:r>
        <w:rPr>
          <w:rFonts w:ascii="Tahoma" w:hAnsi="Tahoma" w:cs="Tahoma"/>
          <w:sz w:val="20"/>
          <w:szCs w:val="20"/>
        </w:rPr>
        <w:t>Zawór zwrotny ½ cala mosiężny grzybek</w:t>
      </w:r>
      <w:r w:rsidR="002F7D29">
        <w:rPr>
          <w:rFonts w:ascii="Tahoma" w:hAnsi="Tahoma" w:cs="Tahoma"/>
          <w:sz w:val="20"/>
          <w:szCs w:val="20"/>
        </w:rPr>
        <w:t xml:space="preserve">, </w:t>
      </w:r>
      <w:r>
        <w:rPr>
          <w:rFonts w:ascii="Tahoma" w:hAnsi="Tahoma" w:cs="Tahoma"/>
          <w:sz w:val="20"/>
          <w:szCs w:val="20"/>
        </w:rPr>
        <w:t>20</w:t>
      </w:r>
      <w:r w:rsidR="002F7D29">
        <w:rPr>
          <w:rFonts w:ascii="Tahoma" w:hAnsi="Tahoma" w:cs="Tahoma"/>
          <w:sz w:val="20"/>
          <w:szCs w:val="20"/>
        </w:rPr>
        <w:t xml:space="preserve"> szt.</w:t>
      </w:r>
      <w:r w:rsidR="002F7D29" w:rsidRPr="002F7D29">
        <w:rPr>
          <w:rFonts w:ascii="Tahoma" w:hAnsi="Tahoma" w:cs="Tahoma"/>
          <w:sz w:val="20"/>
          <w:szCs w:val="20"/>
        </w:rPr>
        <w:t xml:space="preserve"> cena jedn. netto ................... zł./szt,</w:t>
      </w:r>
    </w:p>
    <w:p w:rsidR="002F7D29" w:rsidRPr="002F7D29" w:rsidRDefault="005B18BD" w:rsidP="002F7D29">
      <w:pPr>
        <w:pStyle w:val="Akapitzlist"/>
        <w:numPr>
          <w:ilvl w:val="0"/>
          <w:numId w:val="11"/>
        </w:numPr>
        <w:spacing w:line="276" w:lineRule="auto"/>
        <w:rPr>
          <w:rFonts w:ascii="Tahoma" w:hAnsi="Tahoma" w:cs="Tahoma"/>
          <w:sz w:val="20"/>
          <w:szCs w:val="20"/>
          <w:lang w:val="pl-PL"/>
        </w:rPr>
      </w:pPr>
      <w:r>
        <w:rPr>
          <w:rFonts w:ascii="Tahoma" w:hAnsi="Tahoma" w:cs="Tahoma"/>
          <w:sz w:val="20"/>
          <w:szCs w:val="20"/>
        </w:rPr>
        <w:t>Kosz ssawny do zaworu zwrotnego ¾ cala</w:t>
      </w:r>
      <w:r w:rsidR="002F7D29">
        <w:rPr>
          <w:rFonts w:ascii="Tahoma" w:hAnsi="Tahoma" w:cs="Tahoma"/>
          <w:sz w:val="20"/>
          <w:szCs w:val="20"/>
        </w:rPr>
        <w:t xml:space="preserve">, 20 szt. </w:t>
      </w:r>
      <w:r w:rsidR="002F7D29" w:rsidRPr="002F7D29">
        <w:rPr>
          <w:rFonts w:ascii="Tahoma" w:hAnsi="Tahoma" w:cs="Tahoma"/>
          <w:sz w:val="20"/>
          <w:szCs w:val="20"/>
        </w:rPr>
        <w:t>cena jedn. netto ................... zł./szt,</w:t>
      </w:r>
    </w:p>
    <w:p w:rsidR="002F7D29" w:rsidRPr="002F7D29" w:rsidRDefault="005B18BD" w:rsidP="002F7D29">
      <w:pPr>
        <w:pStyle w:val="Akapitzlist"/>
        <w:numPr>
          <w:ilvl w:val="0"/>
          <w:numId w:val="11"/>
        </w:numPr>
        <w:spacing w:line="276" w:lineRule="auto"/>
        <w:rPr>
          <w:rFonts w:ascii="Tahoma" w:hAnsi="Tahoma" w:cs="Tahoma"/>
          <w:sz w:val="20"/>
          <w:szCs w:val="20"/>
          <w:lang w:val="pl-PL"/>
        </w:rPr>
      </w:pPr>
      <w:r>
        <w:rPr>
          <w:rFonts w:ascii="Tahoma" w:hAnsi="Tahoma" w:cs="Tahoma"/>
          <w:sz w:val="20"/>
          <w:szCs w:val="20"/>
        </w:rPr>
        <w:t>Kosz ssawny do zaworu zwrotnego ½ cala</w:t>
      </w:r>
      <w:r w:rsidR="002F7D29">
        <w:rPr>
          <w:rFonts w:ascii="Tahoma" w:hAnsi="Tahoma" w:cs="Tahoma"/>
          <w:sz w:val="20"/>
          <w:szCs w:val="20"/>
        </w:rPr>
        <w:t xml:space="preserve">, 20 szt. </w:t>
      </w:r>
      <w:r w:rsidR="002F7D29" w:rsidRPr="002F7D29">
        <w:rPr>
          <w:rFonts w:ascii="Tahoma" w:hAnsi="Tahoma" w:cs="Tahoma"/>
          <w:sz w:val="20"/>
          <w:szCs w:val="20"/>
        </w:rPr>
        <w:t>cena jedn. netto ................... zł./szt,</w:t>
      </w:r>
    </w:p>
    <w:p w:rsidR="00862A04" w:rsidRPr="002F7D29" w:rsidRDefault="00862A04" w:rsidP="002F7D29">
      <w:pPr>
        <w:spacing w:line="480" w:lineRule="auto"/>
        <w:rPr>
          <w:rFonts w:ascii="Tahoma" w:hAnsi="Tahoma" w:cs="Tahoma"/>
          <w:sz w:val="20"/>
          <w:szCs w:val="20"/>
        </w:rPr>
      </w:pPr>
    </w:p>
    <w:p w:rsidR="00E32F99" w:rsidRDefault="00E32F99" w:rsidP="00E32F99">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rsidR="00E32F99" w:rsidRDefault="00E32F99" w:rsidP="00E32F99">
      <w:pPr>
        <w:jc w:val="both"/>
        <w:rPr>
          <w:rFonts w:ascii="Tahoma" w:hAnsi="Tahoma" w:cs="Tahoma"/>
          <w:sz w:val="20"/>
          <w:szCs w:val="20"/>
        </w:rPr>
      </w:pPr>
    </w:p>
    <w:p w:rsidR="00E32F99" w:rsidRDefault="00E32F99" w:rsidP="00E32F99">
      <w:pPr>
        <w:rPr>
          <w:rFonts w:ascii="Tahoma" w:hAnsi="Tahoma" w:cs="Tahoma"/>
          <w:sz w:val="20"/>
          <w:szCs w:val="20"/>
        </w:rPr>
      </w:pPr>
      <w:r>
        <w:rPr>
          <w:rFonts w:ascii="Tahoma" w:hAnsi="Tahoma" w:cs="Tahoma"/>
          <w:sz w:val="20"/>
          <w:szCs w:val="20"/>
        </w:rPr>
        <w:t xml:space="preserve">W ofercie należy przedstawić </w:t>
      </w:r>
    </w:p>
    <w:p w:rsidR="00E32F99" w:rsidRDefault="00E32F99" w:rsidP="00E32F99">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rsidR="00E32F99" w:rsidRDefault="00E32F99" w:rsidP="00E32F99">
      <w:pPr>
        <w:rPr>
          <w:rFonts w:ascii="Tahoma" w:hAnsi="Tahoma" w:cs="Tahoma"/>
          <w:sz w:val="20"/>
          <w:szCs w:val="20"/>
        </w:rPr>
      </w:pPr>
    </w:p>
    <w:p w:rsidR="00E32F99" w:rsidRDefault="00E32F99" w:rsidP="00E32F99">
      <w:pPr>
        <w:pStyle w:val="Nagwek8"/>
        <w:keepLines w:val="0"/>
        <w:numPr>
          <w:ilvl w:val="8"/>
          <w:numId w:val="6"/>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t xml:space="preserve">Do dnia </w:t>
      </w:r>
      <w:r w:rsidR="005B18BD">
        <w:rPr>
          <w:rFonts w:ascii="Tahoma" w:hAnsi="Tahoma" w:cs="Tahoma"/>
          <w:color w:val="000000"/>
        </w:rPr>
        <w:t>13</w:t>
      </w:r>
      <w:r w:rsidR="004370FD">
        <w:rPr>
          <w:rFonts w:ascii="Tahoma" w:hAnsi="Tahoma" w:cs="Tahoma"/>
          <w:color w:val="000000"/>
        </w:rPr>
        <w:t>.03</w:t>
      </w:r>
      <w:r w:rsidR="00050BD9">
        <w:rPr>
          <w:rFonts w:ascii="Tahoma" w:hAnsi="Tahoma" w:cs="Tahoma"/>
          <w:color w:val="000000"/>
        </w:rPr>
        <w:t>.2026</w:t>
      </w:r>
      <w:r w:rsidR="00D830C6">
        <w:rPr>
          <w:rFonts w:ascii="Tahoma" w:hAnsi="Tahoma" w:cs="Tahoma"/>
          <w:color w:val="000000"/>
        </w:rPr>
        <w:t xml:space="preserve"> r. do godz. 1</w:t>
      </w:r>
      <w:r w:rsidR="005B18BD">
        <w:rPr>
          <w:rFonts w:ascii="Tahoma" w:hAnsi="Tahoma" w:cs="Tahoma"/>
          <w:color w:val="000000"/>
        </w:rPr>
        <w:t>3</w:t>
      </w:r>
      <w:r>
        <w:rPr>
          <w:rFonts w:ascii="Tahoma" w:hAnsi="Tahoma" w:cs="Tahoma"/>
          <w:color w:val="000000"/>
        </w:rPr>
        <w:t xml:space="preserve">:00 </w:t>
      </w:r>
    </w:p>
    <w:p w:rsidR="00E32F99" w:rsidRPr="00312D16" w:rsidRDefault="00E32F99" w:rsidP="00E32F99"/>
    <w:p w:rsidR="00E32F99" w:rsidRDefault="00E32F99" w:rsidP="00E32F99">
      <w:pPr>
        <w:rPr>
          <w:rFonts w:ascii="Tahoma" w:hAnsi="Tahoma" w:cs="Tahoma"/>
          <w:sz w:val="20"/>
          <w:szCs w:val="20"/>
        </w:rPr>
      </w:pPr>
      <w:r>
        <w:rPr>
          <w:rFonts w:ascii="Tahoma" w:hAnsi="Tahoma" w:cs="Tahoma"/>
          <w:color w:val="000000"/>
          <w:sz w:val="20"/>
          <w:szCs w:val="20"/>
        </w:rPr>
        <w:t xml:space="preserve">Warunki płatności: </w:t>
      </w:r>
      <w:r>
        <w:rPr>
          <w:rFonts w:ascii="Tahoma" w:hAnsi="Tahoma" w:cs="Tahoma"/>
          <w:sz w:val="20"/>
          <w:szCs w:val="20"/>
        </w:rPr>
        <w:t xml:space="preserve">przelew w terminie </w:t>
      </w:r>
      <w:r w:rsidR="005B18BD">
        <w:rPr>
          <w:rFonts w:ascii="Tahoma" w:hAnsi="Tahoma" w:cs="Tahoma"/>
          <w:sz w:val="20"/>
          <w:szCs w:val="20"/>
        </w:rPr>
        <w:t>60</w:t>
      </w:r>
      <w:r>
        <w:rPr>
          <w:rFonts w:ascii="Tahoma" w:hAnsi="Tahoma" w:cs="Tahoma"/>
          <w:sz w:val="20"/>
          <w:szCs w:val="20"/>
        </w:rPr>
        <w:t xml:space="preserve"> dni, </w:t>
      </w:r>
      <w:r w:rsidRPr="007B373C">
        <w:rPr>
          <w:rFonts w:ascii="Tahoma" w:hAnsi="Tahoma" w:cs="Tahoma"/>
          <w:spacing w:val="-5"/>
          <w:sz w:val="20"/>
          <w:szCs w:val="20"/>
        </w:rPr>
        <w:t xml:space="preserve">licząc </w:t>
      </w:r>
      <w:r>
        <w:rPr>
          <w:rFonts w:ascii="Tahoma" w:hAnsi="Tahoma" w:cs="Tahoma"/>
          <w:sz w:val="20"/>
          <w:szCs w:val="20"/>
        </w:rPr>
        <w:t>od daty otrzymania prawidłowo wystawionej faktury</w:t>
      </w:r>
    </w:p>
    <w:p w:rsidR="00E32F99" w:rsidRDefault="00E32F99" w:rsidP="00E32F99">
      <w:pPr>
        <w:rPr>
          <w:rFonts w:ascii="Tahoma" w:hAnsi="Tahoma" w:cs="Tahoma"/>
          <w:sz w:val="20"/>
          <w:szCs w:val="20"/>
        </w:rPr>
      </w:pPr>
    </w:p>
    <w:p w:rsidR="00E32F99" w:rsidRPr="00D830C6" w:rsidRDefault="00E32F99" w:rsidP="00E32F99">
      <w:pPr>
        <w:rPr>
          <w:rFonts w:ascii="Tahoma" w:hAnsi="Tahoma" w:cs="Tahoma"/>
          <w:b/>
          <w:sz w:val="20"/>
          <w:szCs w:val="20"/>
        </w:rPr>
      </w:pPr>
      <w:r w:rsidRPr="00D830C6">
        <w:rPr>
          <w:rFonts w:ascii="Tahoma" w:hAnsi="Tahoma" w:cs="Tahoma"/>
          <w:b/>
          <w:sz w:val="20"/>
          <w:szCs w:val="20"/>
        </w:rPr>
        <w:t>Temin wystawienia faktury pomiędzy 1, a 15 dniem miesiąca po realizacji.</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Termin realizacji:</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 xml:space="preserve">Termin gwarancji: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rsidR="00E32F99" w:rsidRDefault="00E32F99" w:rsidP="00E32F99">
      <w:pPr>
        <w:rPr>
          <w:rFonts w:ascii="Tahoma" w:hAnsi="Tahoma" w:cs="Tahoma"/>
          <w:color w:val="000000"/>
          <w:sz w:val="20"/>
          <w:szCs w:val="20"/>
        </w:rPr>
      </w:pPr>
    </w:p>
    <w:p w:rsidR="00E32F99" w:rsidRDefault="00E32F99" w:rsidP="00E32F99">
      <w:pPr>
        <w:rPr>
          <w:rFonts w:ascii="Tahoma" w:hAnsi="Tahoma" w:cs="Tahoma"/>
          <w:color w:val="000000"/>
          <w:sz w:val="20"/>
          <w:szCs w:val="20"/>
        </w:rPr>
      </w:pPr>
      <w:r>
        <w:rPr>
          <w:rFonts w:ascii="Tahoma" w:hAnsi="Tahoma" w:cs="Tahoma"/>
          <w:color w:val="000000"/>
          <w:sz w:val="20"/>
          <w:szCs w:val="20"/>
        </w:rPr>
        <w:t>Transport:</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rsidR="00E32F99" w:rsidRDefault="00E32F99" w:rsidP="00E32F99">
      <w:pPr>
        <w:shd w:val="clear" w:color="auto" w:fill="FFFFFF"/>
        <w:tabs>
          <w:tab w:val="left" w:leader="underscore" w:pos="3144"/>
          <w:tab w:val="left" w:leader="underscore" w:pos="4387"/>
          <w:tab w:val="left" w:leader="underscore" w:pos="9355"/>
        </w:tabs>
        <w:rPr>
          <w:rFonts w:ascii="Tahoma" w:hAnsi="Tahoma" w:cs="Tahoma"/>
          <w:spacing w:val="-4"/>
          <w:sz w:val="20"/>
          <w:szCs w:val="20"/>
        </w:rPr>
      </w:pPr>
    </w:p>
    <w:p w:rsidR="00E32F99" w:rsidRDefault="00E32F99" w:rsidP="00E32F99">
      <w:pPr>
        <w:jc w:val="both"/>
        <w:rPr>
          <w:rFonts w:ascii="Tahoma" w:hAnsi="Tahoma" w:cs="Tahoma"/>
          <w:sz w:val="20"/>
          <w:szCs w:val="20"/>
        </w:rPr>
      </w:pPr>
      <w:r>
        <w:rPr>
          <w:rFonts w:ascii="Tahoma" w:hAnsi="Tahoma" w:cs="Tahoma"/>
          <w:sz w:val="20"/>
          <w:szCs w:val="20"/>
        </w:rPr>
        <w:t>Zaproszenie  nie stanowi zobowiązania Zamawiającego do złożenia zamówienia.</w:t>
      </w:r>
    </w:p>
    <w:p w:rsidR="00E32F99" w:rsidRDefault="00E32F99" w:rsidP="00E32F99">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rsidR="00E32F99" w:rsidRPr="005B4DDE" w:rsidRDefault="00E32F99" w:rsidP="00E32F99">
      <w:pPr>
        <w:ind w:left="708"/>
        <w:jc w:val="both"/>
        <w:rPr>
          <w:rFonts w:ascii="Tahoma" w:hAnsi="Tahoma" w:cs="Tahoma"/>
          <w:b/>
          <w:sz w:val="20"/>
          <w:szCs w:val="20"/>
        </w:rPr>
      </w:pPr>
      <w:r>
        <w:rPr>
          <w:rFonts w:ascii="Tahoma" w:hAnsi="Tahoma" w:cs="Tahoma"/>
          <w:b/>
          <w:sz w:val="20"/>
          <w:szCs w:val="20"/>
        </w:rPr>
        <w:t>Karol Machowicz, tel. 663-293-487</w:t>
      </w:r>
      <w:r w:rsidRPr="005B4DDE">
        <w:rPr>
          <w:rFonts w:ascii="Tahoma" w:hAnsi="Tahoma" w:cs="Tahoma"/>
          <w:b/>
          <w:sz w:val="20"/>
          <w:szCs w:val="20"/>
        </w:rPr>
        <w:t>, email</w:t>
      </w:r>
      <w:r>
        <w:rPr>
          <w:rFonts w:ascii="Tahoma" w:hAnsi="Tahoma" w:cs="Tahoma"/>
          <w:b/>
          <w:sz w:val="20"/>
          <w:szCs w:val="20"/>
        </w:rPr>
        <w:t xml:space="preserve"> </w:t>
      </w:r>
      <w:r w:rsidRPr="005B4DDE">
        <w:rPr>
          <w:rFonts w:ascii="Tahoma" w:hAnsi="Tahoma" w:cs="Tahoma"/>
          <w:b/>
          <w:sz w:val="20"/>
          <w:szCs w:val="20"/>
        </w:rPr>
        <w:t>-</w:t>
      </w:r>
      <w:r>
        <w:rPr>
          <w:rFonts w:ascii="Tahoma" w:hAnsi="Tahoma" w:cs="Tahoma"/>
          <w:b/>
          <w:sz w:val="20"/>
          <w:szCs w:val="20"/>
        </w:rPr>
        <w:t xml:space="preserve"> karol.machowicz@pkpcargo.com</w:t>
      </w:r>
    </w:p>
    <w:p w:rsidR="00E32F99" w:rsidRPr="00E32F99" w:rsidRDefault="00E32F99" w:rsidP="00E32F99">
      <w:pPr>
        <w:shd w:val="clear" w:color="auto" w:fill="FFFFFF"/>
        <w:tabs>
          <w:tab w:val="left" w:leader="underscore" w:pos="3144"/>
          <w:tab w:val="left" w:leader="underscore" w:pos="4387"/>
          <w:tab w:val="left" w:leader="underscore" w:pos="9355"/>
        </w:tabs>
        <w:rPr>
          <w:rFonts w:ascii="Tahoma" w:hAnsi="Tahoma" w:cs="Tahoma"/>
          <w:b/>
          <w:sz w:val="20"/>
          <w:szCs w:val="20"/>
        </w:rPr>
      </w:pPr>
      <w:r w:rsidRPr="00E32F99">
        <w:rPr>
          <w:rFonts w:ascii="Tahoma" w:hAnsi="Tahoma" w:cs="Tahoma"/>
          <w:b/>
          <w:sz w:val="20"/>
          <w:szCs w:val="20"/>
        </w:rPr>
        <w:t>Zamawiający wymaga aby oferent wyraził  zgodę na umieszczenie w zawieranej umowie/zamówieniu następujących zapisów:</w:t>
      </w:r>
      <w:r>
        <w:rPr>
          <w:rFonts w:ascii="Tahoma" w:hAnsi="Tahoma" w:cs="Tahoma"/>
          <w:b/>
          <w:sz w:val="20"/>
          <w:szCs w:val="20"/>
        </w:rPr>
        <w:t xml:space="preserve"> ( bardzo proszę aby przy składaniu oferty w poniższej treści uzupełnić pole dot. Numeru rachunku bankowego oraz określić czy przedmiot zamówienia podlega MPP )</w:t>
      </w:r>
    </w:p>
    <w:p w:rsidR="00E32F99" w:rsidRPr="004A0AF1" w:rsidRDefault="00E32F99" w:rsidP="00E32F99">
      <w:pPr>
        <w:jc w:val="center"/>
        <w:rPr>
          <w:rFonts w:ascii="Arial" w:hAnsi="Arial" w:cs="Arial"/>
          <w:b/>
        </w:rPr>
      </w:pP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 xml:space="preserve">Płatność za wykonany należycie przedmiot zamówienia będzie realizowana w terminie: </w:t>
      </w:r>
      <w:r w:rsidRPr="005B18BD">
        <w:rPr>
          <w:rFonts w:ascii="Arial" w:eastAsiaTheme="minorHAnsi" w:hAnsi="Arial" w:cs="Arial"/>
          <w:color w:val="EE0000"/>
          <w:sz w:val="22"/>
          <w:szCs w:val="22"/>
          <w:lang w:val="pl-PL" w:eastAsia="en-US"/>
        </w:rPr>
        <w:t xml:space="preserve"> </w:t>
      </w:r>
      <w:r w:rsidRPr="005B18BD">
        <w:rPr>
          <w:rFonts w:ascii="Arial" w:eastAsiaTheme="minorHAnsi" w:hAnsi="Arial" w:cs="Arial"/>
          <w:sz w:val="22"/>
          <w:szCs w:val="22"/>
          <w:lang w:val="pl-PL" w:eastAsia="en-US"/>
        </w:rPr>
        <w:t xml:space="preserve">60 dni od daty doręczenia na adres Zamawiającego wskazany w pkt 3 prawidłowo wystawionej faktury. </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Za prawidłowo wystawioną fakturę uznaje się taką, która jest zgodna z warunkami niniejszego zamówienia oraz przepisami obowiązującego prawa.</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bCs/>
          <w:sz w:val="22"/>
          <w:szCs w:val="22"/>
          <w:lang w:val="pl-PL" w:eastAsia="en-US"/>
        </w:rPr>
      </w:pPr>
      <w:r w:rsidRPr="005B18BD">
        <w:rPr>
          <w:rFonts w:ascii="Arial" w:eastAsiaTheme="minorHAnsi" w:hAnsi="Arial" w:cs="Arial"/>
          <w:sz w:val="22"/>
          <w:szCs w:val="22"/>
          <w:lang w:val="pl-PL" w:eastAsia="en-US"/>
        </w:rPr>
        <w:t xml:space="preserve">Faktura będzie doręczona na adres Zamawiającego: PKP CARGO S.A. </w:t>
      </w:r>
      <w:r w:rsidRPr="005B18BD">
        <w:rPr>
          <w:rFonts w:ascii="Arial" w:eastAsiaTheme="minorHAnsi" w:hAnsi="Arial" w:cs="Arial"/>
          <w:sz w:val="22"/>
          <w:szCs w:val="22"/>
          <w:lang w:val="pl-PL" w:eastAsia="en-US"/>
        </w:rPr>
        <w:br/>
        <w:t>w restrukturyzacji, 40-542 Katowice, ul. Św. Huberta 11. Faktura będzie wystawiona na PKP CARGO S.A. w restrukturyzacji, 02-021 Warszawa, ul. Grójecka 17, NIP 954-238-19-60.</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 xml:space="preserve">Dla płatności wynikających z niniejszego Zamówienia, Dostawca wskazuje własny rachunek bankowy ujęty  w wykazie podatników VAT, o którym mowa w art. 96b Ustawy z dnia 11 marca 2004 r. o podatku od towarów i usług o numerze: [………………………….]. 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w:t>
      </w:r>
      <w:r w:rsidRPr="005B18BD">
        <w:rPr>
          <w:rFonts w:ascii="Arial" w:eastAsiaTheme="minorHAnsi" w:hAnsi="Arial" w:cs="Arial"/>
          <w:sz w:val="22"/>
          <w:szCs w:val="22"/>
          <w:lang w:val="pl-PL" w:eastAsia="en-US"/>
        </w:rPr>
        <w:lastRenderedPageBreak/>
        <w:t>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r w:rsidRPr="005B18BD">
        <w:rPr>
          <w:rFonts w:eastAsiaTheme="minorHAnsi" w:cs="Arial"/>
          <w:sz w:val="22"/>
          <w:szCs w:val="22"/>
          <w:lang w:val="pl-PL" w:eastAsia="en-US"/>
        </w:rPr>
        <w:t>.</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Faktura będzie wystawiona między ostatnim dniem miesiąca, w którym należycie wykonano przedmiot niniejszego Zamówienia a 15 dniem miesiąca następnego.</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Na wystawionej fakturze Dostawca jest zobowiązany zamieścić numer niniejszego zamówienia.</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Za datę zapłaty uznaje się datę obciążenia rachunku bankowego Zamawiającego.</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Termin płatności, o którym mowa w pkt 1 ulega przesunięciu w następujących przypadkach:</w:t>
      </w:r>
    </w:p>
    <w:p w:rsidR="005B18BD" w:rsidRPr="005B18BD" w:rsidRDefault="005B18BD" w:rsidP="005B18BD">
      <w:pPr>
        <w:numPr>
          <w:ilvl w:val="0"/>
          <w:numId w:val="10"/>
        </w:numPr>
        <w:autoSpaceDE w:val="0"/>
        <w:autoSpaceDN w:val="0"/>
        <w:adjustRightInd w:val="0"/>
        <w:spacing w:after="160" w:line="276" w:lineRule="auto"/>
        <w:jc w:val="both"/>
        <w:rPr>
          <w:rFonts w:ascii="Arial" w:eastAsiaTheme="minorHAnsi" w:hAnsi="Arial" w:cs="Arial"/>
          <w:bCs/>
          <w:sz w:val="22"/>
          <w:szCs w:val="22"/>
          <w:lang w:val="pl-PL" w:eastAsia="en-US"/>
        </w:rPr>
      </w:pPr>
      <w:r w:rsidRPr="005B18BD">
        <w:rPr>
          <w:rFonts w:ascii="Arial" w:eastAsiaTheme="minorHAnsi" w:hAnsi="Arial" w:cs="Arial"/>
          <w:sz w:val="22"/>
          <w:szCs w:val="22"/>
          <w:lang w:val="pl-PL" w:eastAsia="en-US"/>
        </w:rPr>
        <w:t>gdy termin płatności przypada w sobotę lub w dzień ustawowo wolny od pracy, ulega on przesunięciu na pierwszy dzień roboczy przypadający po sobocie lub po dniu ustawowo wolnym od pracy;</w:t>
      </w:r>
    </w:p>
    <w:p w:rsidR="005B18BD" w:rsidRPr="005B18BD" w:rsidRDefault="005B18BD" w:rsidP="005B18BD">
      <w:pPr>
        <w:numPr>
          <w:ilvl w:val="0"/>
          <w:numId w:val="10"/>
        </w:numPr>
        <w:autoSpaceDE w:val="0"/>
        <w:autoSpaceDN w:val="0"/>
        <w:adjustRightInd w:val="0"/>
        <w:spacing w:after="160" w:line="276" w:lineRule="auto"/>
        <w:jc w:val="both"/>
        <w:rPr>
          <w:rFonts w:ascii="Arial" w:eastAsiaTheme="minorHAnsi" w:hAnsi="Arial" w:cs="Arial"/>
          <w:bCs/>
          <w:sz w:val="22"/>
          <w:szCs w:val="22"/>
          <w:lang w:val="pl-PL" w:eastAsia="en-US"/>
        </w:rPr>
      </w:pPr>
      <w:r w:rsidRPr="005B18BD">
        <w:rPr>
          <w:rFonts w:ascii="Arial" w:eastAsiaTheme="minorHAnsi" w:hAnsi="Arial" w:cs="Arial"/>
          <w:sz w:val="22"/>
          <w:szCs w:val="22"/>
          <w:lang w:val="pl-PL" w:eastAsia="en-US"/>
        </w:rPr>
        <w:t>w przypadku błędnie wystawionej faktury, tj. niespełniającej warunków, o których mowa w pkt 2, bieg terminu płatności rozpoczyna się z dniem doręczenia przez Dostawcę korekty faktury wystawionej zgodnie z obowiązującymi przepisami                       o podatku od towarów i usług, tak aby spełniała ona wymogi wskazane w pkt 2;</w:t>
      </w:r>
    </w:p>
    <w:p w:rsidR="005B18BD" w:rsidRPr="005B18BD" w:rsidRDefault="005B18BD" w:rsidP="005B18BD">
      <w:pPr>
        <w:numPr>
          <w:ilvl w:val="0"/>
          <w:numId w:val="10"/>
        </w:numPr>
        <w:autoSpaceDE w:val="0"/>
        <w:autoSpaceDN w:val="0"/>
        <w:adjustRightInd w:val="0"/>
        <w:spacing w:after="160" w:line="276" w:lineRule="auto"/>
        <w:jc w:val="both"/>
        <w:rPr>
          <w:rFonts w:ascii="Arial" w:eastAsiaTheme="minorHAnsi" w:hAnsi="Arial" w:cs="Arial"/>
          <w:bCs/>
          <w:sz w:val="22"/>
          <w:szCs w:val="22"/>
          <w:lang w:val="pl-PL" w:eastAsia="en-US"/>
        </w:rPr>
      </w:pPr>
      <w:r w:rsidRPr="005B18BD">
        <w:rPr>
          <w:rFonts w:ascii="Arial" w:eastAsiaTheme="minorHAnsi" w:hAnsi="Arial" w:cs="Arial"/>
          <w:sz w:val="22"/>
          <w:szCs w:val="22"/>
          <w:lang w:val="pl-PL" w:eastAsia="en-US"/>
        </w:rPr>
        <w:t>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bCs/>
          <w:sz w:val="22"/>
          <w:szCs w:val="22"/>
          <w:lang w:val="pl-PL" w:eastAsia="en-US"/>
        </w:rPr>
      </w:pPr>
      <w:r w:rsidRPr="005B18BD">
        <w:rPr>
          <w:rFonts w:ascii="Arial" w:eastAsiaTheme="minorHAnsi" w:hAnsi="Arial"/>
          <w:bCs/>
          <w:sz w:val="22"/>
          <w:szCs w:val="22"/>
          <w:lang w:val="pl-PL" w:eastAsia="en-US"/>
        </w:rPr>
        <w:t xml:space="preserve">W zakresie wszelkich wierzytelności przysługujących Dostawcy i wynikających z niniejszego zamówienia, Dostawca lub inny wierzyciel nie mogą bez pisemnej zgody Zamawiającego pod rygorem nieważności dokonać przeniesienia tych wierzytelności na osoby trzecie, </w:t>
      </w:r>
      <w:r w:rsidRPr="005B18BD">
        <w:rPr>
          <w:rFonts w:ascii="Arial" w:eastAsiaTheme="minorHAnsi" w:hAnsi="Arial" w:cs="Arial"/>
          <w:sz w:val="22"/>
          <w:szCs w:val="22"/>
          <w:lang w:val="pl-PL" w:eastAsia="en-US"/>
        </w:rPr>
        <w:t>dokonywać na nich umów przekazu</w:t>
      </w:r>
      <w:r w:rsidRPr="005B18BD">
        <w:rPr>
          <w:rFonts w:ascii="Arial" w:eastAsiaTheme="minorHAnsi" w:hAnsi="Arial" w:cs="Arial"/>
          <w:bCs/>
          <w:noProof/>
          <w:color w:val="0000FF"/>
          <w:sz w:val="20"/>
          <w:szCs w:val="20"/>
          <w:u w:val="single"/>
          <w:lang w:val="pl-PL" w:eastAsia="en-US"/>
        </w:rPr>
        <w:t xml:space="preserve">, </w:t>
      </w:r>
      <w:r w:rsidRPr="005B18BD">
        <w:rPr>
          <w:rFonts w:ascii="Arial" w:eastAsiaTheme="minorHAnsi" w:hAnsi="Arial"/>
          <w:bCs/>
          <w:sz w:val="22"/>
          <w:szCs w:val="22"/>
          <w:lang w:val="pl-PL" w:eastAsia="en-US"/>
        </w:rPr>
        <w:t>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r w:rsidRPr="005B18BD">
        <w:rPr>
          <w:rFonts w:ascii="Arial" w:eastAsiaTheme="minorHAnsi" w:hAnsi="Arial" w:cs="Arial"/>
          <w:b/>
          <w:bCs/>
          <w:sz w:val="20"/>
          <w:szCs w:val="20"/>
          <w:lang w:val="pl-PL"/>
        </w:rPr>
        <w:t xml:space="preserve"> </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Wierzytelności wynikające z niniejszego zamówienia nie mogą być potrącane lub kompensowane w trybie art. 498 Kodeksu Cywilnego lub w innym trybie bez pisemnej zgody Zamawiającego.</w:t>
      </w:r>
    </w:p>
    <w:p w:rsidR="005B18BD" w:rsidRPr="005B18BD" w:rsidRDefault="005B18BD" w:rsidP="005B18BD">
      <w:pPr>
        <w:numPr>
          <w:ilvl w:val="0"/>
          <w:numId w:val="7"/>
        </w:numPr>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 xml:space="preserve">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w:t>
      </w:r>
      <w:r w:rsidRPr="005B18BD">
        <w:rPr>
          <w:rFonts w:ascii="Arial" w:eastAsiaTheme="minorHAnsi" w:hAnsi="Arial" w:cs="Arial"/>
          <w:sz w:val="22"/>
          <w:szCs w:val="22"/>
          <w:lang w:val="pl-PL" w:eastAsia="en-US"/>
        </w:rPr>
        <w:lastRenderedPageBreak/>
        <w:t>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rsidR="005B18BD" w:rsidRPr="005B18BD" w:rsidRDefault="005B18BD" w:rsidP="005B18BD">
      <w:pPr>
        <w:numPr>
          <w:ilvl w:val="0"/>
          <w:numId w:val="7"/>
        </w:numPr>
        <w:spacing w:after="160" w:line="276"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w:t>
      </w:r>
      <w:r>
        <w:rPr>
          <w:rFonts w:ascii="Arial" w:eastAsiaTheme="minorHAnsi" w:hAnsi="Arial" w:cs="Arial"/>
          <w:sz w:val="22"/>
          <w:szCs w:val="22"/>
          <w:lang w:val="pl-PL" w:eastAsia="en-US"/>
        </w:rPr>
        <w:t xml:space="preserve">taw (Dz. U. z 2018 r. </w:t>
      </w:r>
      <w:r w:rsidRPr="005B18BD">
        <w:rPr>
          <w:rFonts w:ascii="Arial" w:eastAsiaTheme="minorHAnsi" w:hAnsi="Arial" w:cs="Arial"/>
          <w:sz w:val="22"/>
          <w:szCs w:val="22"/>
          <w:lang w:val="pl-PL" w:eastAsia="en-US"/>
        </w:rPr>
        <w:t xml:space="preserve">poz. 62), Dostawcy nie będą przysługiwały następujące uprawnienia w związku                             </w:t>
      </w:r>
      <w:r>
        <w:rPr>
          <w:rFonts w:ascii="Arial" w:eastAsiaTheme="minorHAnsi" w:hAnsi="Arial" w:cs="Arial"/>
          <w:sz w:val="22"/>
          <w:szCs w:val="22"/>
          <w:lang w:val="pl-PL" w:eastAsia="en-US"/>
        </w:rPr>
        <w:t>z</w:t>
      </w:r>
      <w:bookmarkStart w:id="0" w:name="_GoBack"/>
      <w:bookmarkEnd w:id="0"/>
      <w:r w:rsidRPr="005B18BD">
        <w:rPr>
          <w:rFonts w:ascii="Arial" w:eastAsiaTheme="minorHAnsi" w:hAnsi="Arial" w:cs="Arial"/>
          <w:sz w:val="22"/>
          <w:szCs w:val="22"/>
          <w:lang w:val="pl-PL" w:eastAsia="en-US"/>
        </w:rPr>
        <w:t>uregulowanymi w takim trybie zobowiązaniami:</w:t>
      </w:r>
    </w:p>
    <w:p w:rsidR="005B18BD" w:rsidRPr="005B18BD" w:rsidRDefault="005B18BD" w:rsidP="005B18BD">
      <w:pPr>
        <w:numPr>
          <w:ilvl w:val="0"/>
          <w:numId w:val="8"/>
        </w:numPr>
        <w:autoSpaceDE w:val="0"/>
        <w:autoSpaceDN w:val="0"/>
        <w:adjustRightInd w:val="0"/>
        <w:spacing w:after="160" w:line="276" w:lineRule="auto"/>
        <w:ind w:right="74" w:hanging="436"/>
        <w:jc w:val="both"/>
        <w:rPr>
          <w:rFonts w:ascii="Arial" w:eastAsia="Times New Roman" w:hAnsi="Arial" w:cs="Arial"/>
          <w:sz w:val="22"/>
          <w:szCs w:val="22"/>
          <w:lang w:val="pl-PL"/>
        </w:rPr>
      </w:pPr>
      <w:r w:rsidRPr="005B18BD">
        <w:rPr>
          <w:rFonts w:ascii="Arial" w:eastAsia="Times New Roman" w:hAnsi="Arial" w:cs="Arial"/>
          <w:sz w:val="22"/>
          <w:szCs w:val="22"/>
          <w:lang w:val="pl-PL"/>
        </w:rPr>
        <w:t>prawo żądania dodatkowej zapłaty lub</w:t>
      </w:r>
    </w:p>
    <w:p w:rsidR="005B18BD" w:rsidRPr="005B18BD" w:rsidRDefault="005B18BD" w:rsidP="005B18BD">
      <w:pPr>
        <w:numPr>
          <w:ilvl w:val="0"/>
          <w:numId w:val="8"/>
        </w:numPr>
        <w:autoSpaceDE w:val="0"/>
        <w:autoSpaceDN w:val="0"/>
        <w:adjustRightInd w:val="0"/>
        <w:spacing w:after="160" w:line="276" w:lineRule="auto"/>
        <w:ind w:right="74" w:hanging="436"/>
        <w:jc w:val="both"/>
        <w:rPr>
          <w:rFonts w:ascii="Arial" w:eastAsia="Times New Roman" w:hAnsi="Arial" w:cs="Arial"/>
          <w:sz w:val="22"/>
          <w:szCs w:val="22"/>
          <w:lang w:val="pl-PL"/>
        </w:rPr>
      </w:pPr>
      <w:r w:rsidRPr="005B18BD">
        <w:rPr>
          <w:rFonts w:ascii="Arial" w:eastAsia="Times New Roman" w:hAnsi="Arial" w:cs="Arial"/>
          <w:sz w:val="22"/>
          <w:szCs w:val="22"/>
          <w:lang w:val="pl-PL"/>
        </w:rPr>
        <w:t>prawo żądania złożenia zabezpieczenia płatności lub</w:t>
      </w:r>
    </w:p>
    <w:p w:rsidR="005B18BD" w:rsidRPr="005B18BD" w:rsidRDefault="005B18BD" w:rsidP="005B18BD">
      <w:pPr>
        <w:numPr>
          <w:ilvl w:val="0"/>
          <w:numId w:val="8"/>
        </w:numPr>
        <w:autoSpaceDE w:val="0"/>
        <w:autoSpaceDN w:val="0"/>
        <w:adjustRightInd w:val="0"/>
        <w:spacing w:after="160" w:line="276" w:lineRule="auto"/>
        <w:ind w:right="74" w:hanging="436"/>
        <w:jc w:val="both"/>
        <w:rPr>
          <w:rFonts w:ascii="Arial" w:eastAsia="Times New Roman" w:hAnsi="Arial" w:cs="Arial"/>
          <w:sz w:val="22"/>
          <w:szCs w:val="22"/>
          <w:lang w:val="pl-PL"/>
        </w:rPr>
      </w:pPr>
      <w:r w:rsidRPr="005B18BD">
        <w:rPr>
          <w:rFonts w:ascii="Arial" w:eastAsia="Times New Roman" w:hAnsi="Arial" w:cs="Arial"/>
          <w:sz w:val="22"/>
          <w:szCs w:val="22"/>
          <w:lang w:val="pl-PL"/>
        </w:rPr>
        <w:t>prawo do ograniczenia Zamawiającemu możliwości korzystania z przedmiotu zamówienia, zawieszenia lub jej wypowiedzenia.</w:t>
      </w:r>
    </w:p>
    <w:p w:rsidR="005B18BD" w:rsidRPr="005B18BD" w:rsidRDefault="005B18BD" w:rsidP="005B18BD">
      <w:pPr>
        <w:autoSpaceDE w:val="0"/>
        <w:autoSpaceDN w:val="0"/>
        <w:adjustRightInd w:val="0"/>
        <w:spacing w:line="276" w:lineRule="auto"/>
        <w:ind w:left="567" w:right="74"/>
        <w:jc w:val="both"/>
        <w:rPr>
          <w:rFonts w:ascii="Arial" w:eastAsia="Times New Roman" w:hAnsi="Arial" w:cs="Arial"/>
          <w:sz w:val="22"/>
          <w:szCs w:val="22"/>
          <w:lang w:val="pl-PL"/>
        </w:rPr>
      </w:pPr>
      <w:r w:rsidRPr="005B18BD">
        <w:rPr>
          <w:rFonts w:ascii="Arial" w:eastAsia="Times New Roman" w:hAnsi="Arial" w:cs="Arial"/>
          <w:sz w:val="22"/>
          <w:szCs w:val="22"/>
          <w:lang w:val="pl-PL"/>
        </w:rPr>
        <w:t xml:space="preserve">Realizacja  przez Zamawiającego płatności w formie podzielonej płatności nie może wpływać na sposób zaliczania przez Dostawcę płatności na poczet zobowiązań należnych mu od Zamawiającego. </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 xml:space="preserve">Przyjmując niniejsze zamówienie do realizacji, Dostawca potwierdza, że wszelkie koszty związane z wydłużonym terminem płatności zostały ujęte w cenie przedmiotu zamówienia oraz że nie będzie naliczał odsetek między 31 dniem, a terminem płatności określonym w pkt 1. </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5B18BD" w:rsidRPr="005B18BD" w:rsidRDefault="005B18BD" w:rsidP="005B18BD">
      <w:pPr>
        <w:numPr>
          <w:ilvl w:val="0"/>
          <w:numId w:val="9"/>
        </w:numPr>
        <w:spacing w:after="160" w:line="276" w:lineRule="auto"/>
        <w:ind w:left="993" w:hanging="426"/>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kwoty poniesionej szkody (rozumianej jako suma równowartości sankcji, odsetek, kar, innych obciążeń poniesionych przez Zamawiającego bądź nałożonych przez organy skarbowe),</w:t>
      </w:r>
    </w:p>
    <w:p w:rsidR="005B18BD" w:rsidRPr="005B18BD" w:rsidRDefault="005B18BD" w:rsidP="005B18BD">
      <w:pPr>
        <w:numPr>
          <w:ilvl w:val="0"/>
          <w:numId w:val="9"/>
        </w:numPr>
        <w:spacing w:after="160" w:line="276" w:lineRule="auto"/>
        <w:ind w:left="993" w:hanging="426"/>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numeru rachunku bankowego, na który należy dokonać zwrotu,</w:t>
      </w:r>
    </w:p>
    <w:p w:rsidR="005B18BD" w:rsidRPr="005B18BD" w:rsidRDefault="005B18BD" w:rsidP="005B18BD">
      <w:pPr>
        <w:numPr>
          <w:ilvl w:val="0"/>
          <w:numId w:val="9"/>
        </w:numPr>
        <w:spacing w:after="160" w:line="276" w:lineRule="auto"/>
        <w:ind w:left="993" w:hanging="426"/>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terminu płatności – 14 dni od daty wystawienia stosownej noty księgowej.</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Niniejsze zamówienie jest tajemnicą handlową Dostawcy i Zamawiającego. Obie strony zobowiązuje się nie udostępniać warunków i treści niniejszego zamówienia osobom trzecim bez pisemnej zgody drugiej Strony, zastrzeżeniem, że Zamawiający jest uprawniony do ujawnienia treści niniejszego zamówienia, jak również poinformowania o jego zawarciu, zmianie, rozwiązaniu, odstąpieniu od zamówienia lub wykonaniu w związku z:</w:t>
      </w:r>
    </w:p>
    <w:p w:rsidR="005B18BD" w:rsidRPr="005B18BD" w:rsidRDefault="005B18BD" w:rsidP="005B18BD">
      <w:pPr>
        <w:numPr>
          <w:ilvl w:val="1"/>
          <w:numId w:val="10"/>
        </w:numPr>
        <w:autoSpaceDE w:val="0"/>
        <w:autoSpaceDN w:val="0"/>
        <w:adjustRightInd w:val="0"/>
        <w:spacing w:after="160" w:line="259" w:lineRule="auto"/>
        <w:ind w:left="92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 xml:space="preserve">wykonywaniem przez PKP CARGO S.A. w restrukturyzacji obowiązków informacyjnych Spółki publicznej, której akcje są dopuszczone i notowane na rynku </w:t>
      </w:r>
      <w:r w:rsidRPr="005B18BD">
        <w:rPr>
          <w:rFonts w:ascii="Arial" w:eastAsiaTheme="minorHAnsi" w:hAnsi="Arial" w:cs="Arial"/>
          <w:sz w:val="22"/>
          <w:szCs w:val="22"/>
          <w:lang w:val="pl-PL" w:eastAsia="en-US"/>
        </w:rPr>
        <w:lastRenderedPageBreak/>
        <w:t xml:space="preserve">regulowanym prowadzonym przez Giełdę Papierów Wartościowych w Warszawie S.A. w zakresie, w jakim jest to wymagane przez obowiązujące przepisy prawa i regulacje, oraz </w:t>
      </w:r>
    </w:p>
    <w:p w:rsidR="005B18BD" w:rsidRPr="005B18BD" w:rsidRDefault="005B18BD" w:rsidP="005B18BD">
      <w:pPr>
        <w:numPr>
          <w:ilvl w:val="1"/>
          <w:numId w:val="10"/>
        </w:numPr>
        <w:autoSpaceDE w:val="0"/>
        <w:autoSpaceDN w:val="0"/>
        <w:adjustRightInd w:val="0"/>
        <w:spacing w:after="160" w:line="259" w:lineRule="auto"/>
        <w:ind w:left="92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obowiązkami PKP CARGO S.A. w restrukturyzacji wynikającymi z zawartej przez PKP CARGO S.A. w restrukturyzacji umowy korporacyjnej pn. Karta Grupy PKP z dnia 17 sierpnia 2022 r.</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Zamawiający oświadcza, że posiada status dużego przedsiębiorcy w rozumieniu przepisów ustawy z dnia 8 marca 2013 r. o przeciwdziałaniu nadmiernym opóźnieniom w transakcjach handlowych.</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 xml:space="preserve">Przyjmując niniejsze zamówienie do realizacji, Dostawca potwierdza, że przedmiot zamówienia na dzień jego zawarcia </w:t>
      </w:r>
      <w:r w:rsidRPr="005B18BD">
        <w:rPr>
          <w:rFonts w:ascii="Arial" w:eastAsiaTheme="minorHAnsi" w:hAnsi="Arial" w:cs="Arial"/>
          <w:color w:val="EE0000"/>
          <w:sz w:val="22"/>
          <w:szCs w:val="22"/>
          <w:lang w:val="pl-PL" w:eastAsia="en-US"/>
        </w:rPr>
        <w:t xml:space="preserve">jest związany / nie jest związany </w:t>
      </w:r>
      <w:r w:rsidRPr="005B18BD">
        <w:rPr>
          <w:rFonts w:ascii="Arial" w:eastAsiaTheme="minorHAnsi" w:hAnsi="Arial" w:cs="Arial"/>
          <w:sz w:val="22"/>
          <w:szCs w:val="22"/>
          <w:lang w:val="pl-PL" w:eastAsia="en-US"/>
        </w:rPr>
        <w:t xml:space="preserve">z realizacją usług lub dostaw powiązanych z klasyfikacją </w:t>
      </w:r>
      <w:proofErr w:type="spellStart"/>
      <w:r w:rsidRPr="005B18BD">
        <w:rPr>
          <w:rFonts w:ascii="Arial" w:eastAsiaTheme="minorHAnsi" w:hAnsi="Arial" w:cs="Arial"/>
          <w:sz w:val="22"/>
          <w:szCs w:val="22"/>
          <w:lang w:val="pl-PL" w:eastAsia="en-US"/>
        </w:rPr>
        <w:t>PKWiU</w:t>
      </w:r>
      <w:proofErr w:type="spellEnd"/>
      <w:r w:rsidRPr="005B18BD">
        <w:rPr>
          <w:rFonts w:ascii="Arial" w:eastAsiaTheme="minorHAnsi" w:hAnsi="Arial" w:cs="Arial"/>
          <w:sz w:val="22"/>
          <w:szCs w:val="22"/>
          <w:lang w:val="pl-PL" w:eastAsia="en-US"/>
        </w:rPr>
        <w:t>, w zakresie których przepisy o podatku od towarów i usług nakładają obowiązek realizacji płatności w trybie mechanizmu podzielonej płatności.</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zamówieniu jako osoby do kontaktu (tzw. dane kontaktowe). Przekazywane na potrzeby realizacji zamówienia dane osobowe są danymi zwykłymi obejmują w szczególności imię, nazwisko, zajmowane stanowisko i miejsce pracy, numer służbowego telefonu, służbowy adres email.</w:t>
      </w:r>
    </w:p>
    <w:p w:rsidR="005B18BD"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Dane osobowe osób, o których mowa w pkt 20,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zamówienia.</w:t>
      </w:r>
    </w:p>
    <w:p w:rsid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E32F99" w:rsidRPr="005B18BD" w:rsidRDefault="005B18BD" w:rsidP="005B18BD">
      <w:pPr>
        <w:numPr>
          <w:ilvl w:val="0"/>
          <w:numId w:val="7"/>
        </w:numPr>
        <w:tabs>
          <w:tab w:val="left" w:pos="567"/>
        </w:tabs>
        <w:spacing w:after="160" w:line="259" w:lineRule="auto"/>
        <w:ind w:left="567" w:hanging="567"/>
        <w:contextualSpacing/>
        <w:jc w:val="both"/>
        <w:rPr>
          <w:rFonts w:ascii="Arial" w:eastAsiaTheme="minorHAnsi" w:hAnsi="Arial" w:cs="Arial"/>
          <w:sz w:val="22"/>
          <w:szCs w:val="22"/>
          <w:lang w:val="pl-PL" w:eastAsia="en-US"/>
        </w:rPr>
      </w:pPr>
      <w:r w:rsidRPr="005B18BD">
        <w:rPr>
          <w:rFonts w:ascii="Arial" w:eastAsiaTheme="minorHAnsi" w:hAnsi="Arial" w:cs="Arial"/>
          <w:sz w:val="22"/>
          <w:szCs w:val="22"/>
          <w:lang w:val="pl-PL" w:eastAsia="en-US"/>
        </w:rPr>
        <w:t>Strony zobowiązują się poinformować osoby fizyczne nie podpisujące niniejszego zamówienia, o których mowa w pkt 20, o treści pkt 21 i 22.</w:t>
      </w:r>
    </w:p>
    <w:p w:rsidR="00CD72EF" w:rsidRPr="00E32F99" w:rsidRDefault="00CD72EF" w:rsidP="00E32F99"/>
    <w:sectPr w:rsidR="00CD72EF" w:rsidRPr="00E32F99" w:rsidSect="00EE7217">
      <w:headerReference w:type="default" r:id="rId7"/>
      <w:footerReference w:type="default" r:id="rId8"/>
      <w:headerReference w:type="first" r:id="rId9"/>
      <w:footerReference w:type="first" r:id="rId10"/>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14E" w:rsidRDefault="00FD314E">
      <w:r>
        <w:separator/>
      </w:r>
    </w:p>
  </w:endnote>
  <w:endnote w:type="continuationSeparator" w:id="0">
    <w:p w:rsidR="00FD314E" w:rsidRDefault="00FD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17" w:rsidRDefault="00E32F99"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1312" behindDoc="0" locked="0" layoutInCell="1" allowOverlap="1" wp14:anchorId="6F47EF49" wp14:editId="35B3B2DD">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F41E480" id="Łącznik prosty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44546A" w:themeColor="text2"/>
        <w:sz w:val="16"/>
        <w:szCs w:val="16"/>
        <w:lang w:val="pl-PL"/>
      </w:rPr>
      <w:t>PKP CARGO S.A</w:t>
    </w:r>
    <w:r w:rsidRPr="009C6FF2">
      <w:rPr>
        <w:rFonts w:ascii="Arial" w:hAnsi="Arial" w:cs="Arial"/>
        <w:b/>
        <w:color w:val="5B9BD5" w:themeColor="accent1"/>
        <w:sz w:val="16"/>
        <w:szCs w:val="16"/>
        <w:lang w:val="pl-PL"/>
      </w:rPr>
      <w:t>.</w:t>
    </w:r>
    <w:r w:rsidRPr="00523840">
      <w:rPr>
        <w:rFonts w:ascii="Arial" w:hAnsi="Arial" w:cs="Arial"/>
        <w:color w:val="E60A0A"/>
        <w:sz w:val="16"/>
        <w:szCs w:val="16"/>
        <w:lang w:val="pl-PL"/>
      </w:rPr>
      <w:t xml:space="preserve"> </w:t>
    </w:r>
    <w:r>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rsidR="00EE7217" w:rsidRPr="000878DB" w:rsidRDefault="00E32F99"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rsidR="00EE7217" w:rsidRPr="000878DB" w:rsidRDefault="00E32F99"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p w:rsidR="00EE7217" w:rsidRDefault="00FD314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8B3" w:rsidRDefault="00E32F99"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0288" behindDoc="0" locked="0" layoutInCell="1" allowOverlap="1" wp14:anchorId="478DEC5F" wp14:editId="2AB1DE31">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2F4FEABB"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44546A" w:themeColor="text2"/>
        <w:sz w:val="16"/>
        <w:szCs w:val="16"/>
        <w:lang w:val="pl-PL"/>
      </w:rPr>
      <w:t>PKP CARGO S.A</w:t>
    </w:r>
    <w:r w:rsidRPr="009C6FF2">
      <w:rPr>
        <w:rFonts w:ascii="Arial" w:hAnsi="Arial" w:cs="Arial"/>
        <w:b/>
        <w:color w:val="5B9BD5"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rsidR="005E28B3" w:rsidRPr="000878DB" w:rsidRDefault="00E32F99"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rsidR="005E28B3" w:rsidRPr="000878DB" w:rsidRDefault="00E32F99"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00050BD9">
      <w:rPr>
        <w:rFonts w:ascii="Arial" w:hAnsi="Arial" w:cs="Arial"/>
        <w:color w:val="56565A"/>
        <w:sz w:val="16"/>
        <w:szCs w:val="16"/>
        <w:lang w:val="pl-PL"/>
      </w:rPr>
      <w:t>44.786.917,00</w:t>
    </w:r>
    <w:r w:rsidRPr="00FF2902">
      <w:rPr>
        <w:rFonts w:ascii="Arial" w:hAnsi="Arial" w:cs="Arial"/>
        <w:color w:val="56565A"/>
        <w:sz w:val="16"/>
        <w:szCs w:val="16"/>
        <w:lang w:val="pl-PL"/>
      </w:rPr>
      <w:t xml:space="preserve">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14E" w:rsidRDefault="00FD314E">
      <w:r>
        <w:separator/>
      </w:r>
    </w:p>
  </w:footnote>
  <w:footnote w:type="continuationSeparator" w:id="0">
    <w:p w:rsidR="00FD314E" w:rsidRDefault="00FD3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714" w:rsidRPr="00CE489B" w:rsidRDefault="00FD314E"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8B3" w:rsidRDefault="00E32F99">
    <w:pPr>
      <w:pStyle w:val="Nagwek"/>
    </w:pPr>
    <w:r>
      <w:rPr>
        <w:noProof/>
        <w:lang w:val="pl-PL"/>
      </w:rPr>
      <w:drawing>
        <wp:anchor distT="0" distB="0" distL="114300" distR="114300" simplePos="0" relativeHeight="251659264" behindDoc="1" locked="0" layoutInCell="1" allowOverlap="1" wp14:anchorId="49E19F20" wp14:editId="6FA27C78">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3DB1DB6"/>
    <w:multiLevelType w:val="hybridMultilevel"/>
    <w:tmpl w:val="D4AE90FE"/>
    <w:lvl w:ilvl="0" w:tplc="301032C4">
      <w:start w:val="1"/>
      <w:numFmt w:val="decimal"/>
      <w:lvlText w:val="%1)"/>
      <w:lvlJc w:val="left"/>
      <w:pPr>
        <w:ind w:left="720" w:hanging="360"/>
      </w:pPr>
      <w:rPr>
        <w:color w:val="1F497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5A1EC0"/>
    <w:multiLevelType w:val="hybridMultilevel"/>
    <w:tmpl w:val="CB74C076"/>
    <w:lvl w:ilvl="0" w:tplc="04150001">
      <w:start w:val="1"/>
      <w:numFmt w:val="bullet"/>
      <w:lvlText w:val=""/>
      <w:lvlJc w:val="left"/>
      <w:pPr>
        <w:ind w:left="720" w:hanging="360"/>
      </w:pPr>
      <w:rPr>
        <w:rFonts w:ascii="Symbol" w:hAnsi="Symbol" w:hint="default"/>
        <w:color w:val="1F497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4F10AB"/>
    <w:multiLevelType w:val="hybridMultilevel"/>
    <w:tmpl w:val="5D528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597568F"/>
    <w:multiLevelType w:val="hybridMultilevel"/>
    <w:tmpl w:val="A4A626DE"/>
    <w:lvl w:ilvl="0" w:tplc="78164862">
      <w:start w:val="1"/>
      <w:numFmt w:val="bullet"/>
      <w:lvlText w:val=""/>
      <w:lvlJc w:val="left"/>
      <w:pPr>
        <w:ind w:left="720" w:hanging="360"/>
      </w:pPr>
      <w:rPr>
        <w:rFonts w:ascii="Symbol" w:eastAsia="Calibri"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6640779E"/>
    <w:multiLevelType w:val="hybridMultilevel"/>
    <w:tmpl w:val="74EA9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6"/>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4E"/>
    <w:rsid w:val="00050BD9"/>
    <w:rsid w:val="000F4937"/>
    <w:rsid w:val="001372BF"/>
    <w:rsid w:val="001E6C7E"/>
    <w:rsid w:val="00286155"/>
    <w:rsid w:val="002F7D29"/>
    <w:rsid w:val="00392CEB"/>
    <w:rsid w:val="004370FD"/>
    <w:rsid w:val="00480630"/>
    <w:rsid w:val="004A2D5B"/>
    <w:rsid w:val="004E24B7"/>
    <w:rsid w:val="00534C4E"/>
    <w:rsid w:val="00591716"/>
    <w:rsid w:val="005B18BD"/>
    <w:rsid w:val="00771E8D"/>
    <w:rsid w:val="00860AE1"/>
    <w:rsid w:val="00862A04"/>
    <w:rsid w:val="008F61B1"/>
    <w:rsid w:val="008F6E3D"/>
    <w:rsid w:val="009C21E0"/>
    <w:rsid w:val="00A11D98"/>
    <w:rsid w:val="00A92108"/>
    <w:rsid w:val="00AB6FB5"/>
    <w:rsid w:val="00B710E1"/>
    <w:rsid w:val="00C94522"/>
    <w:rsid w:val="00CD72EF"/>
    <w:rsid w:val="00D830C6"/>
    <w:rsid w:val="00DF3087"/>
    <w:rsid w:val="00E32F99"/>
    <w:rsid w:val="00EA1C9F"/>
    <w:rsid w:val="00EA2E37"/>
    <w:rsid w:val="00F462BD"/>
    <w:rsid w:val="00FB4F0D"/>
    <w:rsid w:val="00FD31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57564-8DB1-45D0-B980-286AB0C8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2F99"/>
    <w:pPr>
      <w:spacing w:after="0" w:line="240" w:lineRule="auto"/>
    </w:pPr>
    <w:rPr>
      <w:rFonts w:eastAsiaTheme="minorEastAsia"/>
      <w:sz w:val="24"/>
      <w:szCs w:val="24"/>
      <w:lang w:val="cs-CZ" w:eastAsia="pl-PL"/>
    </w:rPr>
  </w:style>
  <w:style w:type="paragraph" w:styleId="Nagwek1">
    <w:name w:val="heading 1"/>
    <w:basedOn w:val="Normalny"/>
    <w:next w:val="Normalny"/>
    <w:link w:val="Nagwek1Znak"/>
    <w:uiPriority w:val="9"/>
    <w:qFormat/>
    <w:rsid w:val="00E32F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8">
    <w:name w:val="heading 8"/>
    <w:basedOn w:val="Normalny"/>
    <w:next w:val="Normalny"/>
    <w:link w:val="Nagwek8Znak"/>
    <w:uiPriority w:val="9"/>
    <w:semiHidden/>
    <w:unhideWhenUsed/>
    <w:qFormat/>
    <w:rsid w:val="00E32F99"/>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534C4E"/>
    <w:pPr>
      <w:ind w:left="720"/>
      <w:contextualSpacing/>
    </w:pPr>
  </w:style>
  <w:style w:type="character" w:customStyle="1" w:styleId="uv3um">
    <w:name w:val="uv3um"/>
    <w:basedOn w:val="Domylnaczcionkaakapitu"/>
    <w:rsid w:val="00534C4E"/>
  </w:style>
  <w:style w:type="character" w:styleId="Pogrubienie">
    <w:name w:val="Strong"/>
    <w:basedOn w:val="Domylnaczcionkaakapitu"/>
    <w:uiPriority w:val="22"/>
    <w:qFormat/>
    <w:rsid w:val="00534C4E"/>
    <w:rPr>
      <w:b/>
      <w:bCs/>
    </w:rPr>
  </w:style>
  <w:style w:type="character" w:customStyle="1" w:styleId="Nagwek1Znak">
    <w:name w:val="Nagłówek 1 Znak"/>
    <w:basedOn w:val="Domylnaczcionkaakapitu"/>
    <w:link w:val="Nagwek1"/>
    <w:uiPriority w:val="99"/>
    <w:rsid w:val="00E32F99"/>
    <w:rPr>
      <w:rFonts w:asciiTheme="majorHAnsi" w:eastAsiaTheme="majorEastAsia" w:hAnsiTheme="majorHAnsi" w:cstheme="majorBidi"/>
      <w:color w:val="2E74B5" w:themeColor="accent1" w:themeShade="BF"/>
      <w:sz w:val="32"/>
      <w:szCs w:val="32"/>
      <w:lang w:val="cs-CZ" w:eastAsia="pl-PL"/>
    </w:rPr>
  </w:style>
  <w:style w:type="character" w:customStyle="1" w:styleId="Nagwek8Znak">
    <w:name w:val="Nagłówek 8 Znak"/>
    <w:basedOn w:val="Domylnaczcionkaakapitu"/>
    <w:link w:val="Nagwek8"/>
    <w:uiPriority w:val="9"/>
    <w:semiHidden/>
    <w:rsid w:val="00E32F99"/>
    <w:rPr>
      <w:rFonts w:asciiTheme="majorHAnsi" w:eastAsiaTheme="majorEastAsia" w:hAnsiTheme="majorHAnsi" w:cstheme="majorBidi"/>
      <w:color w:val="404040" w:themeColor="text1" w:themeTint="BF"/>
      <w:kern w:val="1"/>
      <w:sz w:val="20"/>
      <w:szCs w:val="20"/>
      <w:lang w:eastAsia="pl-PL"/>
    </w:rPr>
  </w:style>
  <w:style w:type="paragraph" w:styleId="Nagwek">
    <w:name w:val="header"/>
    <w:basedOn w:val="Normalny"/>
    <w:link w:val="NagwekZnak"/>
    <w:uiPriority w:val="99"/>
    <w:unhideWhenUsed/>
    <w:rsid w:val="00E32F99"/>
    <w:pPr>
      <w:tabs>
        <w:tab w:val="center" w:pos="4536"/>
        <w:tab w:val="right" w:pos="9072"/>
      </w:tabs>
    </w:pPr>
  </w:style>
  <w:style w:type="character" w:customStyle="1" w:styleId="NagwekZnak">
    <w:name w:val="Nagłówek Znak"/>
    <w:basedOn w:val="Domylnaczcionkaakapitu"/>
    <w:link w:val="Nagwek"/>
    <w:uiPriority w:val="99"/>
    <w:rsid w:val="00E32F99"/>
    <w:rPr>
      <w:rFonts w:eastAsiaTheme="minorEastAsia"/>
      <w:sz w:val="24"/>
      <w:szCs w:val="24"/>
      <w:lang w:val="cs-CZ" w:eastAsia="pl-PL"/>
    </w:rPr>
  </w:style>
  <w:style w:type="paragraph" w:styleId="Stopka">
    <w:name w:val="footer"/>
    <w:basedOn w:val="Normalny"/>
    <w:link w:val="StopkaZnak"/>
    <w:uiPriority w:val="99"/>
    <w:unhideWhenUsed/>
    <w:rsid w:val="00E32F99"/>
    <w:pPr>
      <w:tabs>
        <w:tab w:val="center" w:pos="4536"/>
        <w:tab w:val="right" w:pos="9072"/>
      </w:tabs>
    </w:pPr>
  </w:style>
  <w:style w:type="character" w:customStyle="1" w:styleId="StopkaZnak">
    <w:name w:val="Stopka Znak"/>
    <w:basedOn w:val="Domylnaczcionkaakapitu"/>
    <w:link w:val="Stopka"/>
    <w:uiPriority w:val="99"/>
    <w:rsid w:val="00E32F99"/>
    <w:rPr>
      <w:rFonts w:eastAsiaTheme="minorEastAsia"/>
      <w:sz w:val="24"/>
      <w:szCs w:val="24"/>
      <w:lang w:val="cs-CZ" w:eastAsia="pl-PL"/>
    </w:r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E32F99"/>
  </w:style>
  <w:style w:type="paragraph" w:customStyle="1" w:styleId="Style4">
    <w:name w:val="Style4"/>
    <w:basedOn w:val="Normalny"/>
    <w:uiPriority w:val="99"/>
    <w:rsid w:val="00E32F99"/>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E32F99"/>
    <w:rPr>
      <w:rFonts w:ascii="Arial" w:hAnsi="Arial"/>
      <w:sz w:val="24"/>
    </w:rPr>
  </w:style>
  <w:style w:type="character" w:styleId="Hipercze">
    <w:name w:val="Hyperlink"/>
    <w:uiPriority w:val="99"/>
    <w:rsid w:val="00E32F99"/>
    <w:rPr>
      <w:rFonts w:ascii="Arial" w:hAnsi="Arial" w:cs="Arial"/>
      <w:noProof/>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8957">
      <w:bodyDiv w:val="1"/>
      <w:marLeft w:val="0"/>
      <w:marRight w:val="0"/>
      <w:marTop w:val="0"/>
      <w:marBottom w:val="0"/>
      <w:divBdr>
        <w:top w:val="none" w:sz="0" w:space="0" w:color="auto"/>
        <w:left w:val="none" w:sz="0" w:space="0" w:color="auto"/>
        <w:bottom w:val="none" w:sz="0" w:space="0" w:color="auto"/>
        <w:right w:val="none" w:sz="0" w:space="0" w:color="auto"/>
      </w:divBdr>
    </w:div>
    <w:div w:id="67264085">
      <w:bodyDiv w:val="1"/>
      <w:marLeft w:val="0"/>
      <w:marRight w:val="0"/>
      <w:marTop w:val="0"/>
      <w:marBottom w:val="0"/>
      <w:divBdr>
        <w:top w:val="none" w:sz="0" w:space="0" w:color="auto"/>
        <w:left w:val="none" w:sz="0" w:space="0" w:color="auto"/>
        <w:bottom w:val="none" w:sz="0" w:space="0" w:color="auto"/>
        <w:right w:val="none" w:sz="0" w:space="0" w:color="auto"/>
      </w:divBdr>
    </w:div>
    <w:div w:id="727265200">
      <w:bodyDiv w:val="1"/>
      <w:marLeft w:val="0"/>
      <w:marRight w:val="0"/>
      <w:marTop w:val="0"/>
      <w:marBottom w:val="0"/>
      <w:divBdr>
        <w:top w:val="none" w:sz="0" w:space="0" w:color="auto"/>
        <w:left w:val="none" w:sz="0" w:space="0" w:color="auto"/>
        <w:bottom w:val="none" w:sz="0" w:space="0" w:color="auto"/>
        <w:right w:val="none" w:sz="0" w:space="0" w:color="auto"/>
      </w:divBdr>
    </w:div>
    <w:div w:id="1109010912">
      <w:bodyDiv w:val="1"/>
      <w:marLeft w:val="0"/>
      <w:marRight w:val="0"/>
      <w:marTop w:val="0"/>
      <w:marBottom w:val="0"/>
      <w:divBdr>
        <w:top w:val="none" w:sz="0" w:space="0" w:color="auto"/>
        <w:left w:val="none" w:sz="0" w:space="0" w:color="auto"/>
        <w:bottom w:val="none" w:sz="0" w:space="0" w:color="auto"/>
        <w:right w:val="none" w:sz="0" w:space="0" w:color="auto"/>
      </w:divBdr>
    </w:div>
    <w:div w:id="1392191125">
      <w:bodyDiv w:val="1"/>
      <w:marLeft w:val="0"/>
      <w:marRight w:val="0"/>
      <w:marTop w:val="0"/>
      <w:marBottom w:val="0"/>
      <w:divBdr>
        <w:top w:val="none" w:sz="0" w:space="0" w:color="auto"/>
        <w:left w:val="none" w:sz="0" w:space="0" w:color="auto"/>
        <w:bottom w:val="none" w:sz="0" w:space="0" w:color="auto"/>
        <w:right w:val="none" w:sz="0" w:space="0" w:color="auto"/>
      </w:divBdr>
    </w:div>
    <w:div w:id="1825117975">
      <w:bodyDiv w:val="1"/>
      <w:marLeft w:val="0"/>
      <w:marRight w:val="0"/>
      <w:marTop w:val="0"/>
      <w:marBottom w:val="0"/>
      <w:divBdr>
        <w:top w:val="none" w:sz="0" w:space="0" w:color="auto"/>
        <w:left w:val="none" w:sz="0" w:space="0" w:color="auto"/>
        <w:bottom w:val="none" w:sz="0" w:space="0" w:color="auto"/>
        <w:right w:val="none" w:sz="0" w:space="0" w:color="auto"/>
      </w:divBdr>
    </w:div>
    <w:div w:id="1955476507">
      <w:bodyDiv w:val="1"/>
      <w:marLeft w:val="0"/>
      <w:marRight w:val="0"/>
      <w:marTop w:val="0"/>
      <w:marBottom w:val="0"/>
      <w:divBdr>
        <w:top w:val="none" w:sz="0" w:space="0" w:color="auto"/>
        <w:left w:val="none" w:sz="0" w:space="0" w:color="auto"/>
        <w:bottom w:val="none" w:sz="0" w:space="0" w:color="auto"/>
        <w:right w:val="none" w:sz="0" w:space="0" w:color="auto"/>
      </w:divBdr>
    </w:div>
    <w:div w:id="2057847397">
      <w:bodyDiv w:val="1"/>
      <w:marLeft w:val="0"/>
      <w:marRight w:val="0"/>
      <w:marTop w:val="0"/>
      <w:marBottom w:val="0"/>
      <w:divBdr>
        <w:top w:val="none" w:sz="0" w:space="0" w:color="auto"/>
        <w:left w:val="none" w:sz="0" w:space="0" w:color="auto"/>
        <w:bottom w:val="none" w:sz="0" w:space="0" w:color="auto"/>
        <w:right w:val="none" w:sz="0" w:space="0" w:color="auto"/>
      </w:divBdr>
    </w:div>
    <w:div w:id="206976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1782</Words>
  <Characters>10697</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Białkowska Beata</dc:creator>
  <cp:keywords/>
  <dc:description/>
  <cp:lastModifiedBy>Machowicz Karol</cp:lastModifiedBy>
  <cp:revision>17</cp:revision>
  <dcterms:created xsi:type="dcterms:W3CDTF">2026-01-29T11:40:00Z</dcterms:created>
  <dcterms:modified xsi:type="dcterms:W3CDTF">2026-03-18T07:04:00Z</dcterms:modified>
</cp:coreProperties>
</file>