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50878" w14:textId="5E043EB4" w:rsidR="00A35197" w:rsidRPr="00F04806" w:rsidRDefault="00A35197" w:rsidP="00250911">
      <w:pPr>
        <w:pStyle w:val="Bezodstpw"/>
        <w:spacing w:line="276" w:lineRule="auto"/>
        <w:jc w:val="right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 w:rsidRPr="00F04806">
        <w:rPr>
          <w:rFonts w:ascii="Century Gothic" w:hAnsi="Century Gothic"/>
          <w:sz w:val="19"/>
          <w:szCs w:val="19"/>
        </w:rPr>
        <w:t>Poznań</w:t>
      </w:r>
      <w:r w:rsidRPr="00D052E8">
        <w:rPr>
          <w:rFonts w:ascii="Century Gothic" w:hAnsi="Century Gothic"/>
          <w:sz w:val="19"/>
          <w:szCs w:val="19"/>
        </w:rPr>
        <w:t xml:space="preserve">, </w:t>
      </w:r>
      <w:r w:rsidR="00250911">
        <w:rPr>
          <w:rFonts w:ascii="Century Gothic" w:hAnsi="Century Gothic"/>
          <w:sz w:val="19"/>
          <w:szCs w:val="19"/>
        </w:rPr>
        <w:t>1</w:t>
      </w:r>
      <w:r w:rsidR="00755FB1">
        <w:rPr>
          <w:rFonts w:ascii="Century Gothic" w:hAnsi="Century Gothic"/>
          <w:sz w:val="19"/>
          <w:szCs w:val="19"/>
        </w:rPr>
        <w:t>5</w:t>
      </w:r>
      <w:r w:rsidRPr="00D052E8">
        <w:rPr>
          <w:rFonts w:ascii="Century Gothic" w:hAnsi="Century Gothic"/>
          <w:sz w:val="19"/>
          <w:szCs w:val="19"/>
        </w:rPr>
        <w:t>.</w:t>
      </w:r>
      <w:r>
        <w:rPr>
          <w:rFonts w:ascii="Century Gothic" w:hAnsi="Century Gothic"/>
          <w:sz w:val="19"/>
          <w:szCs w:val="19"/>
        </w:rPr>
        <w:t>0</w:t>
      </w:r>
      <w:r w:rsidR="00250911">
        <w:rPr>
          <w:rFonts w:ascii="Century Gothic" w:hAnsi="Century Gothic"/>
          <w:sz w:val="19"/>
          <w:szCs w:val="19"/>
        </w:rPr>
        <w:t>7</w:t>
      </w:r>
      <w:r w:rsidRPr="00D052E8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D052E8">
        <w:rPr>
          <w:rFonts w:ascii="Century Gothic" w:hAnsi="Century Gothic"/>
          <w:sz w:val="19"/>
          <w:szCs w:val="19"/>
        </w:rPr>
        <w:t xml:space="preserve"> r.</w:t>
      </w:r>
    </w:p>
    <w:p w14:paraId="07509E4A" w14:textId="77777777" w:rsidR="00A1059B" w:rsidRPr="00B05880" w:rsidRDefault="00A1059B" w:rsidP="00A1059B">
      <w:pPr>
        <w:pStyle w:val="Bezodstpw"/>
        <w:spacing w:line="276" w:lineRule="auto"/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6E8F51AB" w14:textId="77777777" w:rsidR="00B05880" w:rsidRPr="00B05880" w:rsidRDefault="00B05880" w:rsidP="00A1059B">
      <w:pPr>
        <w:pStyle w:val="Bezodstpw"/>
        <w:spacing w:line="276" w:lineRule="auto"/>
        <w:rPr>
          <w:rFonts w:ascii="Century Gothic" w:hAnsi="Century Gothic"/>
          <w:b/>
          <w:bCs/>
          <w:sz w:val="6"/>
          <w:szCs w:val="6"/>
          <w:u w:val="single"/>
        </w:rPr>
      </w:pPr>
    </w:p>
    <w:p w14:paraId="3AD5298A" w14:textId="77777777" w:rsidR="00A1059B" w:rsidRPr="00B05880" w:rsidRDefault="00A1059B" w:rsidP="00A1059B">
      <w:pPr>
        <w:pStyle w:val="Bezodstpw"/>
        <w:spacing w:line="276" w:lineRule="auto"/>
        <w:rPr>
          <w:rFonts w:ascii="Century Gothic" w:hAnsi="Century Gothic"/>
          <w:b/>
          <w:bCs/>
          <w:sz w:val="6"/>
          <w:szCs w:val="6"/>
          <w:u w:val="single"/>
        </w:rPr>
      </w:pPr>
    </w:p>
    <w:tbl>
      <w:tblPr>
        <w:tblpPr w:leftFromText="141" w:rightFromText="141" w:vertAnchor="text" w:horzAnchor="margin" w:tblpXSpec="center" w:tblpY="-37"/>
        <w:tblW w:w="10282" w:type="dxa"/>
        <w:tblLook w:val="01E0" w:firstRow="1" w:lastRow="1" w:firstColumn="1" w:lastColumn="1" w:noHBand="0" w:noVBand="0"/>
      </w:tblPr>
      <w:tblGrid>
        <w:gridCol w:w="5121"/>
        <w:gridCol w:w="5161"/>
      </w:tblGrid>
      <w:tr w:rsidR="00A1059B" w:rsidRPr="00F04806" w14:paraId="626B81B0" w14:textId="77777777" w:rsidTr="002F43DA">
        <w:trPr>
          <w:trHeight w:val="468"/>
        </w:trPr>
        <w:tc>
          <w:tcPr>
            <w:tcW w:w="5121" w:type="dxa"/>
          </w:tcPr>
          <w:p w14:paraId="1EA776DD" w14:textId="77777777" w:rsidR="00A1059B" w:rsidRPr="00F04806" w:rsidRDefault="00A1059B" w:rsidP="002F43DA">
            <w:pPr>
              <w:spacing w:line="276" w:lineRule="auto"/>
              <w:rPr>
                <w:rFonts w:ascii="Century Gothic" w:hAnsi="Century Gothic" w:cs="Century Gothic"/>
                <w:b/>
                <w:bCs/>
                <w:sz w:val="19"/>
                <w:szCs w:val="19"/>
              </w:rPr>
            </w:pPr>
          </w:p>
        </w:tc>
        <w:tc>
          <w:tcPr>
            <w:tcW w:w="5161" w:type="dxa"/>
          </w:tcPr>
          <w:p w14:paraId="677A84CC" w14:textId="27E8ACCA" w:rsidR="00B85131" w:rsidRPr="00B85131" w:rsidRDefault="00B85131" w:rsidP="00B85131">
            <w:pPr>
              <w:pStyle w:val="Bezodstpw"/>
              <w:spacing w:line="276" w:lineRule="auto"/>
              <w:rPr>
                <w:rFonts w:ascii="Century Gothic" w:hAnsi="Century Gothic"/>
                <w:b/>
                <w:bCs/>
                <w:sz w:val="19"/>
                <w:szCs w:val="19"/>
              </w:rPr>
            </w:pPr>
            <w:r w:rsidRPr="00B85131">
              <w:rPr>
                <w:rFonts w:ascii="Century Gothic" w:hAnsi="Century Gothic"/>
                <w:b/>
                <w:bCs/>
                <w:sz w:val="19"/>
                <w:szCs w:val="19"/>
              </w:rPr>
              <w:t xml:space="preserve">wszyscy Wykonawcy zainteresowani </w:t>
            </w:r>
          </w:p>
          <w:p w14:paraId="6D293F3A" w14:textId="62457D9E" w:rsidR="00A1059B" w:rsidRPr="00F04806" w:rsidRDefault="00B85131" w:rsidP="00B85131">
            <w:pPr>
              <w:pStyle w:val="Bezodstpw"/>
              <w:spacing w:line="276" w:lineRule="auto"/>
              <w:rPr>
                <w:rFonts w:ascii="Century Gothic" w:hAnsi="Century Gothic"/>
                <w:sz w:val="19"/>
                <w:szCs w:val="19"/>
              </w:rPr>
            </w:pPr>
            <w:r w:rsidRPr="00B85131">
              <w:rPr>
                <w:rFonts w:ascii="Century Gothic" w:hAnsi="Century Gothic"/>
                <w:b/>
                <w:bCs/>
                <w:sz w:val="19"/>
                <w:szCs w:val="19"/>
              </w:rPr>
              <w:t>wzięciem udziału w postępowaniu</w:t>
            </w:r>
          </w:p>
        </w:tc>
      </w:tr>
    </w:tbl>
    <w:p w14:paraId="515B3340" w14:textId="77777777" w:rsidR="00A1059B" w:rsidRPr="00F04806" w:rsidRDefault="00A1059B" w:rsidP="00B05880">
      <w:pPr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89343733"/>
    </w:p>
    <w:bookmarkEnd w:id="0"/>
    <w:p w14:paraId="5B0ED782" w14:textId="405BB741" w:rsidR="007A6353" w:rsidRDefault="00083AF9" w:rsidP="00A06DF8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  <w:b/>
          <w:bCs/>
        </w:rPr>
      </w:pPr>
      <w:r w:rsidRPr="003217B7">
        <w:rPr>
          <w:rFonts w:cs="Century Gothic"/>
        </w:rPr>
        <w:t xml:space="preserve">Dotyczy: </w:t>
      </w:r>
      <w:r w:rsidR="00B85131" w:rsidRPr="00336AD9">
        <w:rPr>
          <w:rFonts w:cs="Century Gothic"/>
          <w:b/>
          <w:bCs/>
        </w:rPr>
        <w:t xml:space="preserve">postępowania o udzielenie </w:t>
      </w:r>
      <w:r w:rsidR="00250911" w:rsidRPr="00336AD9">
        <w:rPr>
          <w:rFonts w:cs="Century Gothic"/>
          <w:b/>
          <w:bCs/>
        </w:rPr>
        <w:t>Z</w:t>
      </w:r>
      <w:r w:rsidR="00B85131" w:rsidRPr="00336AD9">
        <w:rPr>
          <w:rFonts w:cs="Century Gothic"/>
          <w:b/>
          <w:bCs/>
        </w:rPr>
        <w:t xml:space="preserve">amówienia </w:t>
      </w:r>
      <w:r w:rsidR="00250911" w:rsidRPr="00336AD9">
        <w:rPr>
          <w:rFonts w:cs="Century Gothic"/>
          <w:b/>
          <w:bCs/>
        </w:rPr>
        <w:t xml:space="preserve">cząstkowego </w:t>
      </w:r>
      <w:r w:rsidR="004E25D3" w:rsidRPr="00336AD9">
        <w:rPr>
          <w:rFonts w:cs="Century Gothic"/>
          <w:b/>
          <w:bCs/>
        </w:rPr>
        <w:t>n</w:t>
      </w:r>
      <w:r w:rsidR="004E25D3">
        <w:rPr>
          <w:rFonts w:cs="Century Gothic"/>
          <w:b/>
          <w:bCs/>
        </w:rPr>
        <w:t>ume</w:t>
      </w:r>
      <w:r w:rsidR="004E25D3" w:rsidRPr="00336AD9">
        <w:rPr>
          <w:rFonts w:cs="Century Gothic"/>
          <w:b/>
          <w:bCs/>
        </w:rPr>
        <w:t xml:space="preserve">r </w:t>
      </w:r>
      <w:r w:rsidR="00755FB1">
        <w:rPr>
          <w:rFonts w:cs="Century Gothic"/>
          <w:b/>
          <w:bCs/>
        </w:rPr>
        <w:t>4</w:t>
      </w:r>
      <w:r w:rsidR="004E25D3" w:rsidRPr="00336AD9">
        <w:rPr>
          <w:rFonts w:cs="Century Gothic"/>
          <w:b/>
          <w:bCs/>
        </w:rPr>
        <w:t xml:space="preserve"> </w:t>
      </w:r>
      <w:r w:rsidR="00B10330">
        <w:rPr>
          <w:rFonts w:cs="Century Gothic"/>
          <w:b/>
          <w:bCs/>
        </w:rPr>
        <w:t xml:space="preserve">pn. </w:t>
      </w:r>
      <w:r w:rsidR="00B10330" w:rsidRPr="00B10330">
        <w:rPr>
          <w:rFonts w:cs="Century Gothic"/>
          <w:b/>
          <w:bCs/>
        </w:rPr>
        <w:t>„</w:t>
      </w:r>
      <w:r w:rsidR="00755FB1" w:rsidRPr="00755FB1">
        <w:rPr>
          <w:rFonts w:cs="Century Gothic"/>
          <w:b/>
          <w:bCs/>
        </w:rPr>
        <w:t>DN500 Goleniów-Płoty (wymiana zaworu śluzowego ZKL2) - odtworzenie terenu</w:t>
      </w:r>
      <w:r w:rsidR="00B10330" w:rsidRPr="00B10330">
        <w:rPr>
          <w:rFonts w:cs="Century Gothic"/>
          <w:b/>
          <w:bCs/>
        </w:rPr>
        <w:t xml:space="preserve">”, </w:t>
      </w:r>
      <w:r w:rsidR="00250911" w:rsidRPr="00336AD9">
        <w:rPr>
          <w:rFonts w:cs="Century Gothic"/>
          <w:b/>
          <w:bCs/>
        </w:rPr>
        <w:t>do umowy ramowej</w:t>
      </w:r>
      <w:r w:rsidR="00B870BE">
        <w:rPr>
          <w:rFonts w:cs="Century Gothic"/>
          <w:b/>
          <w:bCs/>
        </w:rPr>
        <w:t xml:space="preserve"> </w:t>
      </w:r>
      <w:r w:rsidR="000501B3">
        <w:rPr>
          <w:rFonts w:cs="Century Gothic"/>
          <w:b/>
          <w:bCs/>
        </w:rPr>
        <w:t xml:space="preserve">(Dynamiczny System Zakupów Niepubliczny) </w:t>
      </w:r>
      <w:r w:rsidR="00250911" w:rsidRPr="00336AD9">
        <w:rPr>
          <w:rFonts w:cs="Century Gothic"/>
          <w:b/>
          <w:bCs/>
        </w:rPr>
        <w:t>numer 1000046418</w:t>
      </w:r>
      <w:r w:rsidR="004E25D3">
        <w:rPr>
          <w:rFonts w:cs="Century Gothic"/>
          <w:b/>
          <w:bCs/>
        </w:rPr>
        <w:t xml:space="preserve"> </w:t>
      </w:r>
      <w:r w:rsidRPr="00250911">
        <w:rPr>
          <w:rFonts w:cs="Century Gothic"/>
        </w:rPr>
        <w:t xml:space="preserve">pn. </w:t>
      </w:r>
      <w:r w:rsidR="00B601CE" w:rsidRPr="00250911">
        <w:rPr>
          <w:rFonts w:cs="Century Gothic"/>
        </w:rPr>
        <w:t>„</w:t>
      </w:r>
      <w:r w:rsidR="00250911" w:rsidRPr="00250911">
        <w:rPr>
          <w:rFonts w:cs="Century Gothic"/>
        </w:rPr>
        <w:t xml:space="preserve">ROBOTY BUDOWLANE: ZABEZPIECZENIA, WYKOPY, ODWADNIANIE, OGRODZENIA I PLACE, FUNDAMENTY, PODPORY </w:t>
      </w:r>
      <w:r w:rsidR="00B870BE">
        <w:rPr>
          <w:rFonts w:cs="Century Gothic"/>
        </w:rPr>
        <w:br/>
      </w:r>
      <w:r w:rsidR="00250911" w:rsidRPr="00250911">
        <w:rPr>
          <w:rFonts w:cs="Century Gothic"/>
        </w:rPr>
        <w:t>I PREFABRYKATY, DROGI, GEOLOGIA, WYMIANA I REKULTYWACJA GRUNTU - Z DOSTAWĄ MATERIAŁÓW I SPORZĄDZENIEM DOKUMENTACJI DLA OGP GAZ-SYSTEM S.A. ODDZ. P-Ń</w:t>
      </w:r>
      <w:r w:rsidR="00B601CE" w:rsidRPr="00250911">
        <w:rPr>
          <w:rFonts w:cs="Century Gothic"/>
        </w:rPr>
        <w:t>”</w:t>
      </w:r>
      <w:r w:rsidR="00B10330">
        <w:rPr>
          <w:rFonts w:cs="Century Gothic"/>
        </w:rPr>
        <w:t xml:space="preserve"> (</w:t>
      </w:r>
      <w:r w:rsidRPr="003217B7">
        <w:rPr>
          <w:rFonts w:cs="Century Gothic"/>
        </w:rPr>
        <w:t>numer p</w:t>
      </w:r>
      <w:r w:rsidR="00250911">
        <w:rPr>
          <w:rFonts w:cs="Century Gothic"/>
        </w:rPr>
        <w:t>rocesu zakupowego</w:t>
      </w:r>
      <w:r w:rsidRPr="003217B7">
        <w:rPr>
          <w:rFonts w:cs="Century Gothic"/>
          <w:b/>
          <w:bCs/>
        </w:rPr>
        <w:t xml:space="preserve"> </w:t>
      </w:r>
      <w:r w:rsidR="00250911" w:rsidRPr="00336AD9">
        <w:rPr>
          <w:rFonts w:cs="Century Gothic"/>
        </w:rPr>
        <w:t>NP/2024/12/0956/PZ</w:t>
      </w:r>
      <w:r w:rsidR="00B10330">
        <w:rPr>
          <w:rFonts w:cs="Century Gothic"/>
        </w:rPr>
        <w:t>)</w:t>
      </w:r>
    </w:p>
    <w:p w14:paraId="742CFFB5" w14:textId="108156F2" w:rsidR="004E25D3" w:rsidRDefault="00B10330" w:rsidP="004E25D3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</w:rPr>
      </w:pPr>
      <w:r>
        <w:rPr>
          <w:rFonts w:cs="Century Gothic"/>
        </w:rPr>
        <w:t>N</w:t>
      </w:r>
      <w:r w:rsidR="00250911" w:rsidRPr="003217B7">
        <w:rPr>
          <w:rFonts w:cs="Century Gothic"/>
        </w:rPr>
        <w:t>umer postępowania:</w:t>
      </w:r>
      <w:r w:rsidR="00443451">
        <w:rPr>
          <w:rFonts w:cs="Century Gothic"/>
        </w:rPr>
        <w:t xml:space="preserve"> </w:t>
      </w:r>
      <w:r w:rsidR="006B3A3E" w:rsidRPr="006B3A3E">
        <w:rPr>
          <w:rFonts w:cs="Century Gothic"/>
          <w:b/>
          <w:bCs/>
        </w:rPr>
        <w:t>NP/2025/07/05</w:t>
      </w:r>
      <w:r w:rsidR="00755FB1">
        <w:rPr>
          <w:rFonts w:cs="Century Gothic"/>
          <w:b/>
          <w:bCs/>
        </w:rPr>
        <w:t>51</w:t>
      </w:r>
      <w:r w:rsidR="006B3A3E" w:rsidRPr="006B3A3E">
        <w:rPr>
          <w:rFonts w:cs="Century Gothic"/>
          <w:b/>
          <w:bCs/>
        </w:rPr>
        <w:t>/PZ</w:t>
      </w:r>
    </w:p>
    <w:p w14:paraId="37CE39AF" w14:textId="77777777" w:rsidR="00B05880" w:rsidRPr="004E25D3" w:rsidRDefault="00B05880" w:rsidP="004E25D3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</w:rPr>
      </w:pPr>
    </w:p>
    <w:p w14:paraId="6CEAA056" w14:textId="7761A0B8" w:rsidR="00250911" w:rsidRPr="00336AD9" w:rsidRDefault="00250911" w:rsidP="00250911">
      <w:pPr>
        <w:jc w:val="center"/>
        <w:rPr>
          <w:b/>
          <w:bCs/>
          <w:sz w:val="21"/>
          <w:szCs w:val="21"/>
        </w:rPr>
      </w:pPr>
      <w:r w:rsidRPr="00336AD9">
        <w:rPr>
          <w:b/>
          <w:bCs/>
          <w:sz w:val="21"/>
          <w:szCs w:val="21"/>
        </w:rPr>
        <w:t>Z</w:t>
      </w:r>
      <w:r w:rsidR="00B05880">
        <w:rPr>
          <w:b/>
          <w:bCs/>
          <w:sz w:val="21"/>
          <w:szCs w:val="21"/>
        </w:rPr>
        <w:t xml:space="preserve">apytanie ofertowe nr </w:t>
      </w:r>
      <w:r w:rsidR="00755FB1">
        <w:rPr>
          <w:b/>
          <w:bCs/>
          <w:sz w:val="21"/>
          <w:szCs w:val="21"/>
        </w:rPr>
        <w:t>4</w:t>
      </w:r>
      <w:r w:rsidRPr="00336AD9">
        <w:rPr>
          <w:b/>
          <w:bCs/>
          <w:sz w:val="21"/>
          <w:szCs w:val="21"/>
        </w:rPr>
        <w:t xml:space="preserve">/2025 </w:t>
      </w:r>
      <w:r w:rsidRPr="00336AD9">
        <w:rPr>
          <w:b/>
          <w:bCs/>
          <w:sz w:val="21"/>
          <w:szCs w:val="21"/>
        </w:rPr>
        <w:br/>
        <w:t>do umowy ramowej nr 1000046418</w:t>
      </w:r>
    </w:p>
    <w:p w14:paraId="6F5F88AB" w14:textId="6149692F" w:rsidR="00336AD9" w:rsidRPr="00CF09CB" w:rsidRDefault="00250911" w:rsidP="00755FB1">
      <w:pPr>
        <w:widowControl w:val="0"/>
        <w:autoSpaceDE w:val="0"/>
        <w:autoSpaceDN w:val="0"/>
        <w:adjustRightInd w:val="0"/>
        <w:spacing w:line="326" w:lineRule="exact"/>
        <w:ind w:firstLine="360"/>
        <w:jc w:val="both"/>
        <w:rPr>
          <w:b/>
          <w:bCs/>
          <w:sz w:val="20"/>
          <w:szCs w:val="20"/>
        </w:rPr>
      </w:pPr>
      <w:r w:rsidRPr="00250911">
        <w:rPr>
          <w:sz w:val="20"/>
          <w:szCs w:val="20"/>
        </w:rPr>
        <w:t>Działając w imieniu Zamawiającego tj. Operatora Gazociągów Przesyłowych GAZ-SYSTEM S.A. z siedzibą w Warszawie, w imieniu którego postępowanie prowadzi Operator Gazociągów Przesyłowych GAZ-SYSTEM S.A. Oddział w Poznaniu na postawie Umowy nr 1000046418</w:t>
      </w:r>
      <w:r w:rsidR="00B05880">
        <w:rPr>
          <w:sz w:val="20"/>
          <w:szCs w:val="20"/>
        </w:rPr>
        <w:t xml:space="preserve">, </w:t>
      </w:r>
      <w:r w:rsidRPr="00250911">
        <w:rPr>
          <w:sz w:val="20"/>
          <w:szCs w:val="20"/>
        </w:rPr>
        <w:t xml:space="preserve"> </w:t>
      </w:r>
      <w:r w:rsidR="000501B3">
        <w:rPr>
          <w:sz w:val="20"/>
          <w:szCs w:val="20"/>
        </w:rPr>
        <w:t>w tym samym przedmiocie i zakresie</w:t>
      </w:r>
      <w:r w:rsidR="00B05880">
        <w:rPr>
          <w:sz w:val="20"/>
          <w:szCs w:val="20"/>
        </w:rPr>
        <w:t xml:space="preserve"> - </w:t>
      </w:r>
      <w:r w:rsidR="000501B3">
        <w:rPr>
          <w:sz w:val="20"/>
          <w:szCs w:val="20"/>
        </w:rPr>
        <w:t xml:space="preserve">niniejszym zapraszamy Państwa do złożenia oferty cenowej celem udzielenia Zamówienia cząstkowego </w:t>
      </w:r>
      <w:r w:rsidRPr="00250911">
        <w:rPr>
          <w:sz w:val="20"/>
          <w:szCs w:val="20"/>
        </w:rPr>
        <w:t xml:space="preserve">pn.: </w:t>
      </w:r>
      <w:r w:rsidR="00755FB1" w:rsidRPr="00755FB1">
        <w:rPr>
          <w:b/>
          <w:bCs/>
          <w:sz w:val="20"/>
          <w:szCs w:val="20"/>
        </w:rPr>
        <w:t>„DN500 Goleniów-Płoty (wymiana zaworu śluzowego ZKL2) - odtworzenie terenu</w:t>
      </w:r>
      <w:r w:rsidRPr="00250911">
        <w:rPr>
          <w:b/>
          <w:bCs/>
          <w:sz w:val="20"/>
          <w:szCs w:val="20"/>
        </w:rPr>
        <w:t>”,</w:t>
      </w:r>
      <w:r w:rsidRPr="00250911">
        <w:rPr>
          <w:sz w:val="20"/>
          <w:szCs w:val="20"/>
        </w:rPr>
        <w:t xml:space="preserve"> którego przedmiotem jest: </w:t>
      </w:r>
    </w:p>
    <w:p w14:paraId="352A9AE0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Zakres prac do wykonania:</w:t>
      </w:r>
    </w:p>
    <w:p w14:paraId="3E8448C2" w14:textId="77777777" w:rsidR="00755FB1" w:rsidRPr="00755FB1" w:rsidRDefault="00755FB1" w:rsidP="00755FB1">
      <w:pPr>
        <w:numPr>
          <w:ilvl w:val="0"/>
          <w:numId w:val="10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Kamień otoczak + elementy montażowe - typ VI (Poz. 3.2.1.) – 30,00 [m2]</w:t>
      </w:r>
    </w:p>
    <w:p w14:paraId="73E81BF5" w14:textId="77777777" w:rsidR="00755FB1" w:rsidRPr="00755FB1" w:rsidRDefault="00755FB1" w:rsidP="00755FB1">
      <w:pPr>
        <w:numPr>
          <w:ilvl w:val="0"/>
          <w:numId w:val="10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Nawierzchnia z kostki betonowej + płyty oporowe - typ VIII (Poz. 3.2.4.) – 35,00 [m2]</w:t>
      </w:r>
    </w:p>
    <w:p w14:paraId="2A856BE8" w14:textId="77777777" w:rsidR="00755FB1" w:rsidRPr="00755FB1" w:rsidRDefault="00755FB1" w:rsidP="00755FB1">
      <w:pPr>
        <w:numPr>
          <w:ilvl w:val="0"/>
          <w:numId w:val="10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Przełożenie nawierzchni z kostki betonowej - typ IX (poz. 3.2.5.) – 10,0 [m2]</w:t>
      </w:r>
    </w:p>
    <w:p w14:paraId="5B897E51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44BFDDDD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Miejsce wykonania robót budowlanych:</w:t>
      </w:r>
    </w:p>
    <w:p w14:paraId="0FAF4B78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- WP Płoty  GPS 53.8130  15.1920</w:t>
      </w:r>
    </w:p>
    <w:p w14:paraId="52EEE873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325863E9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Termin realizacji zlecenia:</w:t>
      </w:r>
    </w:p>
    <w:p w14:paraId="03FDBD36" w14:textId="7273D899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  <w:u w:val="single"/>
        </w:rPr>
        <w:t>Termin prac</w:t>
      </w:r>
      <w:r w:rsidRPr="00755FB1">
        <w:rPr>
          <w:rFonts w:ascii="Century Gothic" w:hAnsi="Century Gothic"/>
          <w:sz w:val="20"/>
          <w:szCs w:val="20"/>
        </w:rPr>
        <w:t xml:space="preserve">: od dnia 25.08.2025 r. do dnia 26.09.2025 r. (dokładny termin realizacji robót </w:t>
      </w:r>
      <w:r>
        <w:rPr>
          <w:rFonts w:ascii="Century Gothic" w:hAnsi="Century Gothic"/>
          <w:sz w:val="20"/>
          <w:szCs w:val="20"/>
        </w:rPr>
        <w:br/>
      </w:r>
      <w:r w:rsidRPr="00755FB1">
        <w:rPr>
          <w:rFonts w:ascii="Century Gothic" w:hAnsi="Century Gothic"/>
          <w:sz w:val="20"/>
          <w:szCs w:val="20"/>
        </w:rPr>
        <w:t>do uzgodnienia z Zamawiającym)</w:t>
      </w:r>
    </w:p>
    <w:p w14:paraId="385072BF" w14:textId="77777777" w:rsid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ab/>
      </w:r>
    </w:p>
    <w:p w14:paraId="064DD1BC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47A9F9AF" w14:textId="793D2C73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lastRenderedPageBreak/>
        <w:t>Uwarunkowania specjalne</w:t>
      </w:r>
    </w:p>
    <w:p w14:paraId="5EDC9C6B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 xml:space="preserve">Wykonawca podczas realizacji zadania powinien zachować szczególną ostrożność oraz zastosować się do wymogów BHP. Prace należy realizować w oparciu o pozwolenie na prace – uzgodnione pisemne polecenie wykonania prac. </w:t>
      </w:r>
    </w:p>
    <w:p w14:paraId="5069A51D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Wykonawca będzie stosował się do zasad określonych w przekazanych mu regulacjach Zamawiającego. Zastosowanie mają w szczególności mają:</w:t>
      </w:r>
    </w:p>
    <w:p w14:paraId="7FF0271E" w14:textId="77777777" w:rsidR="00755FB1" w:rsidRPr="00755FB1" w:rsidRDefault="00755FB1" w:rsidP="00755FB1">
      <w:pPr>
        <w:numPr>
          <w:ilvl w:val="0"/>
          <w:numId w:val="12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Załącznik nr 12 do Umowy ramowej „Procedura P.02.O.02 „Organizacja prac przy eksploatacji sieci przesyłowe”,</w:t>
      </w:r>
    </w:p>
    <w:p w14:paraId="3B19A515" w14:textId="77777777" w:rsidR="00755FB1" w:rsidRPr="00755FB1" w:rsidRDefault="00755FB1" w:rsidP="00755FB1">
      <w:pPr>
        <w:numPr>
          <w:ilvl w:val="0"/>
          <w:numId w:val="12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Załącznik nr 11 do Umowy ramowej „Informacja o zasadach bezpieczeństwa w ruchu osobowym i pojazdów obowiązujących w Operatorze Gazociągów Przesyłowych GAZ-SYSTEM S.A..”</w:t>
      </w:r>
    </w:p>
    <w:p w14:paraId="61DEE1C8" w14:textId="77777777" w:rsidR="00755FB1" w:rsidRPr="00755FB1" w:rsidRDefault="00755FB1" w:rsidP="00755FB1">
      <w:pPr>
        <w:numPr>
          <w:ilvl w:val="0"/>
          <w:numId w:val="12"/>
        </w:num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Załącznik nr 10 do Umowy ramowej „Procedura wymagań bhp dla wykonawców oraz gości”</w:t>
      </w:r>
    </w:p>
    <w:p w14:paraId="3E88969D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1906E086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Postępowanie z odpadami:</w:t>
      </w:r>
    </w:p>
    <w:p w14:paraId="37E04634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Zgodnie z postanowieniami § 6 ust. 20 umowy ramowej.</w:t>
      </w:r>
    </w:p>
    <w:p w14:paraId="31F20458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2C9D7A70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Zabezpieczenie materiałowe / Niezbędny sprzęt specjalistyczny</w:t>
      </w:r>
    </w:p>
    <w:p w14:paraId="306EE5B1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Zgodnie z postanowieniami § 6 ust. 20 umowy ramowej.</w:t>
      </w:r>
    </w:p>
    <w:p w14:paraId="296E8A53" w14:textId="77777777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10BD4F86" w14:textId="77777777" w:rsidR="00755FB1" w:rsidRPr="00755FB1" w:rsidRDefault="00755FB1" w:rsidP="00755FB1">
      <w:pPr>
        <w:numPr>
          <w:ilvl w:val="0"/>
          <w:numId w:val="11"/>
        </w:numPr>
        <w:spacing w:line="23" w:lineRule="atLeast"/>
        <w:jc w:val="both"/>
        <w:rPr>
          <w:rFonts w:ascii="Century Gothic" w:hAnsi="Century Gothic"/>
          <w:b/>
          <w:bCs/>
          <w:sz w:val="20"/>
          <w:szCs w:val="20"/>
        </w:rPr>
      </w:pPr>
      <w:r w:rsidRPr="00755FB1">
        <w:rPr>
          <w:rFonts w:ascii="Century Gothic" w:hAnsi="Century Gothic"/>
          <w:b/>
          <w:bCs/>
          <w:sz w:val="20"/>
          <w:szCs w:val="20"/>
        </w:rPr>
        <w:t>Wykaz wymaganej dokumentacji odbiorowej i powykonawczej:</w:t>
      </w:r>
    </w:p>
    <w:p w14:paraId="2B45AEDA" w14:textId="6C848E8A" w:rsidR="00755FB1" w:rsidRPr="00755FB1" w:rsidRDefault="00755FB1" w:rsidP="00755FB1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Komplet protokołów z wykonanych pomiarów i badań, protokół odbioru prac;</w:t>
      </w:r>
    </w:p>
    <w:p w14:paraId="65D52EE7" w14:textId="77777777" w:rsidR="00250911" w:rsidRPr="00CF09CB" w:rsidRDefault="00250911" w:rsidP="00CF09CB">
      <w:pPr>
        <w:spacing w:line="23" w:lineRule="atLeast"/>
        <w:jc w:val="both"/>
        <w:rPr>
          <w:rFonts w:ascii="Century Gothic" w:hAnsi="Century Gothic"/>
          <w:sz w:val="20"/>
          <w:szCs w:val="20"/>
        </w:rPr>
      </w:pPr>
    </w:p>
    <w:p w14:paraId="3E7550D3" w14:textId="77777777" w:rsidR="00250911" w:rsidRPr="00CF09CB" w:rsidRDefault="00250911" w:rsidP="00250911">
      <w:pPr>
        <w:pStyle w:val="Akapitzlist"/>
        <w:numPr>
          <w:ilvl w:val="0"/>
          <w:numId w:val="11"/>
        </w:numPr>
        <w:spacing w:after="0" w:line="240" w:lineRule="auto"/>
        <w:rPr>
          <w:rFonts w:ascii="Century Gothic" w:hAnsi="Century Gothic"/>
          <w:b/>
          <w:bCs/>
          <w:sz w:val="20"/>
          <w:szCs w:val="20"/>
        </w:rPr>
      </w:pPr>
      <w:r w:rsidRPr="00CF09CB">
        <w:rPr>
          <w:rFonts w:ascii="Century Gothic" w:hAnsi="Century Gothic"/>
          <w:b/>
          <w:bCs/>
          <w:sz w:val="20"/>
          <w:szCs w:val="20"/>
        </w:rPr>
        <w:t>Pozostałe postanowienia:</w:t>
      </w:r>
    </w:p>
    <w:p w14:paraId="35AA80A0" w14:textId="77777777" w:rsidR="00250911" w:rsidRPr="00CF09CB" w:rsidRDefault="00250911" w:rsidP="00250911">
      <w:pPr>
        <w:spacing w:line="23" w:lineRule="atLeast"/>
        <w:ind w:left="426"/>
        <w:jc w:val="both"/>
        <w:rPr>
          <w:rFonts w:ascii="Century Gothic" w:hAnsi="Century Gothic"/>
          <w:sz w:val="20"/>
          <w:szCs w:val="20"/>
        </w:rPr>
      </w:pPr>
      <w:r w:rsidRPr="00CF09CB">
        <w:rPr>
          <w:rFonts w:ascii="Century Gothic" w:hAnsi="Century Gothic"/>
          <w:sz w:val="20"/>
          <w:szCs w:val="20"/>
        </w:rPr>
        <w:t>Do niniejszego zlecenia stosuje się postanowienia umowy ramowej, w szczególności:</w:t>
      </w:r>
    </w:p>
    <w:p w14:paraId="69154906" w14:textId="603E54CE" w:rsidR="00250911" w:rsidRPr="00CF09CB" w:rsidRDefault="00250911" w:rsidP="00250911">
      <w:pPr>
        <w:pStyle w:val="Akapitzlist"/>
        <w:numPr>
          <w:ilvl w:val="0"/>
          <w:numId w:val="13"/>
        </w:numPr>
        <w:spacing w:after="200" w:line="23" w:lineRule="atLeast"/>
        <w:jc w:val="both"/>
        <w:rPr>
          <w:rFonts w:ascii="Century Gothic" w:hAnsi="Century Gothic"/>
          <w:sz w:val="20"/>
          <w:szCs w:val="20"/>
        </w:rPr>
      </w:pPr>
      <w:r w:rsidRPr="00CF09CB">
        <w:rPr>
          <w:rFonts w:ascii="Century Gothic" w:hAnsi="Century Gothic"/>
          <w:sz w:val="20"/>
          <w:szCs w:val="20"/>
        </w:rPr>
        <w:t>Kary umowne i ich limit określono w § 13 umowy ramowej</w:t>
      </w:r>
      <w:r w:rsidR="00336AD9" w:rsidRPr="00CF09CB">
        <w:rPr>
          <w:rFonts w:ascii="Century Gothic" w:hAnsi="Century Gothic"/>
          <w:sz w:val="20"/>
          <w:szCs w:val="20"/>
        </w:rPr>
        <w:t>,</w:t>
      </w:r>
    </w:p>
    <w:p w14:paraId="709F4F48" w14:textId="200A1FE4" w:rsidR="00250911" w:rsidRPr="00755FB1" w:rsidRDefault="00250911" w:rsidP="00250911">
      <w:pPr>
        <w:pStyle w:val="Akapitzlist"/>
        <w:numPr>
          <w:ilvl w:val="0"/>
          <w:numId w:val="13"/>
        </w:numPr>
        <w:spacing w:after="200"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Przesłanki i zasady zmiany</w:t>
      </w:r>
      <w:r w:rsidR="00755FB1" w:rsidRPr="00755FB1">
        <w:rPr>
          <w:rFonts w:ascii="Century Gothic" w:hAnsi="Century Gothic"/>
          <w:sz w:val="20"/>
          <w:szCs w:val="20"/>
        </w:rPr>
        <w:t xml:space="preserve"> umowy</w:t>
      </w:r>
      <w:r w:rsidRPr="00755FB1">
        <w:rPr>
          <w:rFonts w:ascii="Century Gothic" w:hAnsi="Century Gothic"/>
          <w:sz w:val="20"/>
          <w:szCs w:val="20"/>
        </w:rPr>
        <w:t>, określone w § 12 umowy ramowej</w:t>
      </w:r>
      <w:r w:rsidR="00336AD9" w:rsidRPr="00755FB1">
        <w:rPr>
          <w:rFonts w:ascii="Century Gothic" w:hAnsi="Century Gothic"/>
          <w:sz w:val="20"/>
          <w:szCs w:val="20"/>
        </w:rPr>
        <w:t>,</w:t>
      </w:r>
    </w:p>
    <w:p w14:paraId="30341863" w14:textId="52483C73" w:rsidR="00336AD9" w:rsidRPr="00755FB1" w:rsidRDefault="00336AD9" w:rsidP="00250911">
      <w:pPr>
        <w:pStyle w:val="Akapitzlist"/>
        <w:numPr>
          <w:ilvl w:val="0"/>
          <w:numId w:val="13"/>
        </w:numPr>
        <w:spacing w:after="200" w:line="23" w:lineRule="atLeast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Obowiązek posiadania Ubezpieczenia, określony § 11 umowy ramowej.</w:t>
      </w:r>
    </w:p>
    <w:p w14:paraId="2C808A58" w14:textId="72703B02" w:rsidR="00755FB1" w:rsidRPr="00755FB1" w:rsidRDefault="00755FB1" w:rsidP="00755F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Rzeczywista kwota wynagrodzenia Wykonawcy z tytułu realizacji danego Zlecenia prac przez Zamawiającego, wynikać będzie z rzeczywistej ilości wykonanych Robót, prac i cen jednostkowych wskazanych w Formularzu cenowym</w:t>
      </w:r>
      <w:r>
        <w:rPr>
          <w:rFonts w:ascii="Century Gothic" w:hAnsi="Century Gothic"/>
          <w:sz w:val="20"/>
          <w:szCs w:val="20"/>
        </w:rPr>
        <w:t>,</w:t>
      </w:r>
      <w:r w:rsidRPr="00755FB1">
        <w:rPr>
          <w:rFonts w:ascii="Century Gothic" w:hAnsi="Century Gothic"/>
          <w:sz w:val="20"/>
          <w:szCs w:val="20"/>
        </w:rPr>
        <w:t xml:space="preserve"> stanowiącym załącznik do zapytania ofertowego.</w:t>
      </w:r>
    </w:p>
    <w:p w14:paraId="5A48122E" w14:textId="77777777" w:rsidR="00755FB1" w:rsidRPr="00755FB1" w:rsidRDefault="00755FB1" w:rsidP="00755F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>Wszystkie płatności za realizację Przedmiotu Umowy dokonywane są powykonawczo, po podpisaniu  właściwych protokołów.</w:t>
      </w:r>
    </w:p>
    <w:p w14:paraId="19EE621A" w14:textId="2740658D" w:rsidR="00755FB1" w:rsidRPr="00755FB1" w:rsidRDefault="00755FB1" w:rsidP="00755F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55FB1">
        <w:rPr>
          <w:rFonts w:ascii="Century Gothic" w:hAnsi="Century Gothic"/>
          <w:sz w:val="20"/>
          <w:szCs w:val="20"/>
        </w:rPr>
        <w:t xml:space="preserve">Zamawiający zastrzega sobie prawo do niewykorzystania pełnego zakresu Umowy. Udzielenie Wykonawcy Zleceń cząstkowych, Zleceń awaryjnych na kwotę mniejszą </w:t>
      </w:r>
      <w:r>
        <w:rPr>
          <w:rFonts w:ascii="Century Gothic" w:hAnsi="Century Gothic"/>
          <w:sz w:val="20"/>
          <w:szCs w:val="20"/>
        </w:rPr>
        <w:br/>
      </w:r>
      <w:r w:rsidRPr="00755FB1">
        <w:rPr>
          <w:rFonts w:ascii="Century Gothic" w:hAnsi="Century Gothic"/>
          <w:sz w:val="20"/>
          <w:szCs w:val="20"/>
        </w:rPr>
        <w:t xml:space="preserve">niż wskazana „Maksymalna kwota umowy/zleceń cząstkowych/zleceń awaryjnych” </w:t>
      </w:r>
      <w:r>
        <w:rPr>
          <w:rFonts w:ascii="Century Gothic" w:hAnsi="Century Gothic"/>
          <w:sz w:val="20"/>
          <w:szCs w:val="20"/>
        </w:rPr>
        <w:br/>
      </w:r>
      <w:r w:rsidRPr="00755FB1">
        <w:rPr>
          <w:rFonts w:ascii="Century Gothic" w:hAnsi="Century Gothic"/>
          <w:sz w:val="20"/>
          <w:szCs w:val="20"/>
        </w:rPr>
        <w:t xml:space="preserve">i nie może to stanowić podstawy roszczenia Wykonawcy wobec Zamawiającego </w:t>
      </w:r>
      <w:r>
        <w:rPr>
          <w:rFonts w:ascii="Century Gothic" w:hAnsi="Century Gothic"/>
          <w:sz w:val="20"/>
          <w:szCs w:val="20"/>
        </w:rPr>
        <w:br/>
      </w:r>
      <w:r w:rsidRPr="00755FB1">
        <w:rPr>
          <w:rFonts w:ascii="Century Gothic" w:hAnsi="Century Gothic"/>
          <w:sz w:val="20"/>
          <w:szCs w:val="20"/>
        </w:rPr>
        <w:t>z tytułu niewykonania Umowy lub jej części</w:t>
      </w:r>
      <w:r>
        <w:rPr>
          <w:rFonts w:ascii="Century Gothic" w:hAnsi="Century Gothic"/>
          <w:sz w:val="20"/>
          <w:szCs w:val="20"/>
        </w:rPr>
        <w:t>”.</w:t>
      </w:r>
    </w:p>
    <w:p w14:paraId="078FB67D" w14:textId="77777777" w:rsidR="00755FB1" w:rsidRPr="00CF09CB" w:rsidRDefault="00755FB1" w:rsidP="00755FB1">
      <w:pPr>
        <w:pStyle w:val="Akapitzlist"/>
        <w:spacing w:after="200" w:line="23" w:lineRule="atLeast"/>
        <w:ind w:left="786"/>
        <w:jc w:val="both"/>
        <w:rPr>
          <w:rFonts w:ascii="Century Gothic" w:hAnsi="Century Gothic"/>
          <w:sz w:val="20"/>
          <w:szCs w:val="20"/>
        </w:rPr>
      </w:pPr>
    </w:p>
    <w:p w14:paraId="2AB170C6" w14:textId="77777777" w:rsidR="00250911" w:rsidRPr="00CF09CB" w:rsidRDefault="00250911" w:rsidP="00250911">
      <w:pPr>
        <w:pStyle w:val="Akapitzlist"/>
        <w:spacing w:line="23" w:lineRule="atLeast"/>
        <w:ind w:left="786"/>
        <w:jc w:val="both"/>
        <w:rPr>
          <w:rFonts w:ascii="Century Gothic" w:hAnsi="Century Gothic"/>
          <w:sz w:val="20"/>
          <w:szCs w:val="20"/>
        </w:rPr>
      </w:pPr>
    </w:p>
    <w:p w14:paraId="3C9A5660" w14:textId="77777777" w:rsidR="00250911" w:rsidRPr="00CF09CB" w:rsidRDefault="00250911" w:rsidP="00250911">
      <w:pPr>
        <w:pStyle w:val="Akapitzlist"/>
        <w:spacing w:after="0" w:line="240" w:lineRule="auto"/>
        <w:ind w:left="1068"/>
        <w:jc w:val="both"/>
        <w:rPr>
          <w:rFonts w:ascii="Century Gothic" w:hAnsi="Century Gothic"/>
          <w:sz w:val="20"/>
          <w:szCs w:val="20"/>
        </w:rPr>
      </w:pPr>
    </w:p>
    <w:p w14:paraId="0712CE6B" w14:textId="00E4D6AB" w:rsidR="009C6988" w:rsidRPr="00CF09CB" w:rsidRDefault="00250911" w:rsidP="009C6988">
      <w:pPr>
        <w:ind w:left="360" w:firstLine="348"/>
        <w:jc w:val="both"/>
        <w:rPr>
          <w:rFonts w:ascii="Century Gothic" w:hAnsi="Century Gothic"/>
          <w:sz w:val="20"/>
          <w:szCs w:val="20"/>
        </w:rPr>
      </w:pPr>
      <w:r w:rsidRPr="00CF09CB">
        <w:rPr>
          <w:rFonts w:ascii="Century Gothic" w:hAnsi="Century Gothic"/>
          <w:sz w:val="20"/>
          <w:szCs w:val="20"/>
        </w:rPr>
        <w:t>Odpowiedź na niniejsze zapytanie ofertowe należy przedstawić na dołączonym</w:t>
      </w:r>
      <w:r w:rsidR="00336AD9" w:rsidRPr="00CF09CB">
        <w:rPr>
          <w:rFonts w:ascii="Century Gothic" w:hAnsi="Century Gothic"/>
          <w:sz w:val="20"/>
          <w:szCs w:val="20"/>
        </w:rPr>
        <w:t xml:space="preserve"> </w:t>
      </w:r>
      <w:r w:rsidR="00336AD9" w:rsidRPr="00CF09CB">
        <w:rPr>
          <w:rFonts w:ascii="Century Gothic" w:hAnsi="Century Gothic"/>
          <w:sz w:val="20"/>
          <w:szCs w:val="20"/>
        </w:rPr>
        <w:br/>
        <w:t xml:space="preserve">do Zaproszenia do udziału w postępowaniu - </w:t>
      </w:r>
      <w:r w:rsidRPr="00CF09CB">
        <w:rPr>
          <w:rFonts w:ascii="Century Gothic" w:hAnsi="Century Gothic"/>
          <w:sz w:val="20"/>
          <w:szCs w:val="20"/>
        </w:rPr>
        <w:t xml:space="preserve"> Formularzu Ofert</w:t>
      </w:r>
      <w:r w:rsidR="00336AD9" w:rsidRPr="00CF09CB">
        <w:rPr>
          <w:rFonts w:ascii="Century Gothic" w:hAnsi="Century Gothic"/>
          <w:sz w:val="20"/>
          <w:szCs w:val="20"/>
        </w:rPr>
        <w:t>a oraz Formularzu cenowym</w:t>
      </w:r>
      <w:r w:rsidRPr="00CF09CB">
        <w:rPr>
          <w:rFonts w:ascii="Century Gothic" w:hAnsi="Century Gothic"/>
          <w:sz w:val="20"/>
          <w:szCs w:val="20"/>
        </w:rPr>
        <w:t xml:space="preserve">. </w:t>
      </w:r>
    </w:p>
    <w:p w14:paraId="7717973F" w14:textId="77777777" w:rsidR="009C6988" w:rsidRPr="00CF09CB" w:rsidRDefault="009C6988" w:rsidP="009C6988">
      <w:pPr>
        <w:ind w:left="360" w:firstLine="348"/>
        <w:jc w:val="both"/>
        <w:rPr>
          <w:rFonts w:ascii="Century Gothic" w:hAnsi="Century Gothic"/>
          <w:sz w:val="20"/>
          <w:szCs w:val="20"/>
        </w:rPr>
      </w:pPr>
    </w:p>
    <w:p w14:paraId="58A546A4" w14:textId="0F8DE54F" w:rsidR="009C6988" w:rsidRPr="00CF09CB" w:rsidRDefault="00336AD9" w:rsidP="009C6988">
      <w:pPr>
        <w:ind w:left="360"/>
        <w:jc w:val="both"/>
        <w:rPr>
          <w:rFonts w:ascii="Century Gothic" w:hAnsi="Century Gothic"/>
          <w:sz w:val="20"/>
          <w:szCs w:val="20"/>
        </w:rPr>
      </w:pPr>
      <w:r w:rsidRPr="00CF09CB">
        <w:rPr>
          <w:rFonts w:ascii="Century Gothic" w:hAnsi="Century Gothic"/>
          <w:sz w:val="20"/>
          <w:szCs w:val="20"/>
        </w:rPr>
        <w:t xml:space="preserve">Wykonawca zobowiązany jest do zapoznania się z całością udostępnionej dokumentacji postępowania oraz realizować zamówienie </w:t>
      </w:r>
      <w:r w:rsidR="009C6988" w:rsidRPr="00CF09CB">
        <w:rPr>
          <w:rFonts w:ascii="Century Gothic" w:hAnsi="Century Gothic"/>
          <w:sz w:val="20"/>
          <w:szCs w:val="20"/>
        </w:rPr>
        <w:t>cząstkowe (</w:t>
      </w:r>
      <w:r w:rsidRPr="00CF09CB">
        <w:rPr>
          <w:rFonts w:ascii="Century Gothic" w:hAnsi="Century Gothic"/>
          <w:sz w:val="20"/>
          <w:szCs w:val="20"/>
        </w:rPr>
        <w:t>wykonawcze</w:t>
      </w:r>
      <w:r w:rsidR="009C6988" w:rsidRPr="00CF09CB">
        <w:rPr>
          <w:rFonts w:ascii="Century Gothic" w:hAnsi="Century Gothic"/>
          <w:sz w:val="20"/>
          <w:szCs w:val="20"/>
        </w:rPr>
        <w:t>),</w:t>
      </w:r>
      <w:r w:rsidRPr="00CF09CB">
        <w:rPr>
          <w:rFonts w:ascii="Century Gothic" w:hAnsi="Century Gothic"/>
          <w:sz w:val="20"/>
          <w:szCs w:val="20"/>
        </w:rPr>
        <w:t xml:space="preserve"> zgodnie z treścią Zaproszenia i warunkami określonymi w Umowie Ramowej.</w:t>
      </w:r>
    </w:p>
    <w:p w14:paraId="6EA25499" w14:textId="77777777" w:rsidR="009C6988" w:rsidRPr="00CF09CB" w:rsidRDefault="009C6988" w:rsidP="009C6988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3C8F32A0" w14:textId="2940559A" w:rsidR="009C6988" w:rsidRPr="00CF09CB" w:rsidRDefault="00250911" w:rsidP="009C6988">
      <w:pPr>
        <w:ind w:left="360"/>
        <w:jc w:val="both"/>
        <w:rPr>
          <w:rFonts w:ascii="Century Gothic" w:hAnsi="Century Gothic"/>
          <w:sz w:val="20"/>
          <w:szCs w:val="20"/>
        </w:rPr>
      </w:pPr>
      <w:r w:rsidRPr="00CF09CB">
        <w:rPr>
          <w:rFonts w:ascii="Century Gothic" w:hAnsi="Century Gothic"/>
          <w:sz w:val="20"/>
          <w:szCs w:val="20"/>
        </w:rPr>
        <w:t>Termin składania odpowiedzi na zapytanie ofertowe upływa:</w:t>
      </w:r>
      <w:r w:rsidR="009C6988" w:rsidRPr="00CF09CB">
        <w:rPr>
          <w:rFonts w:ascii="Century Gothic" w:hAnsi="Century Gothic"/>
          <w:sz w:val="20"/>
          <w:szCs w:val="20"/>
        </w:rPr>
        <w:t xml:space="preserve"> </w:t>
      </w:r>
      <w:r w:rsidRPr="00CF09CB">
        <w:rPr>
          <w:rFonts w:ascii="Century Gothic" w:hAnsi="Century Gothic"/>
          <w:sz w:val="20"/>
          <w:szCs w:val="20"/>
        </w:rPr>
        <w:t>zgodnie z informacjami zamieszczonymi w Ogłoszeniu o zamówieniu w Portalu Zakupowym</w:t>
      </w:r>
      <w:r w:rsidR="009C6988" w:rsidRPr="00CF09CB">
        <w:rPr>
          <w:rFonts w:ascii="Century Gothic" w:hAnsi="Century Gothic"/>
          <w:sz w:val="20"/>
          <w:szCs w:val="20"/>
        </w:rPr>
        <w:t>.</w:t>
      </w:r>
    </w:p>
    <w:p w14:paraId="40EDF8DE" w14:textId="77777777" w:rsidR="00250911" w:rsidRPr="00CF09CB" w:rsidRDefault="00250911" w:rsidP="00A35197">
      <w:pPr>
        <w:pStyle w:val="Bezodstpw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sectPr w:rsidR="00250911" w:rsidRPr="00CF09CB" w:rsidSect="00E821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F63F4" w14:textId="77777777" w:rsidR="000943D7" w:rsidRDefault="000943D7" w:rsidP="003F15B7">
      <w:pPr>
        <w:spacing w:after="0" w:line="240" w:lineRule="auto"/>
      </w:pPr>
      <w:r>
        <w:separator/>
      </w:r>
    </w:p>
  </w:endnote>
  <w:endnote w:type="continuationSeparator" w:id="0">
    <w:p w14:paraId="5DFAFE0F" w14:textId="77777777" w:rsidR="000943D7" w:rsidRDefault="000943D7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kPro">
    <w:altName w:val="Calibri"/>
    <w:panose1 w:val="00000000000000000000"/>
    <w:charset w:val="00"/>
    <w:family w:val="swiss"/>
    <w:notTrueType/>
    <w:pitch w:val="variable"/>
    <w:sig w:usb0="A00000FF" w:usb1="5000FC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40"/>
      <w:gridCol w:w="3325"/>
      <w:gridCol w:w="2569"/>
    </w:tblGrid>
    <w:tr w:rsidR="003F15B7" w:rsidRPr="00A512F3" w14:paraId="417D7ACF" w14:textId="2CE66E02" w:rsidTr="003E28EB">
      <w:tc>
        <w:tcPr>
          <w:tcW w:w="3828" w:type="dxa"/>
          <w:tcBorders>
            <w:top w:val="single" w:sz="4" w:space="0" w:color="FF5D23" w:themeColor="accent1"/>
          </w:tcBorders>
        </w:tcPr>
        <w:p w14:paraId="418372C5" w14:textId="72E65278" w:rsidR="003F15B7" w:rsidRDefault="0096185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 xml:space="preserve">Operator Gazociągów Przesyłowych </w:t>
          </w:r>
          <w:r w:rsidR="00A512F3" w:rsidRPr="00A512F3">
            <w:rPr>
              <w:sz w:val="12"/>
              <w:szCs w:val="12"/>
            </w:rPr>
            <w:br/>
          </w:r>
          <w:r w:rsidRPr="00A512F3">
            <w:rPr>
              <w:sz w:val="12"/>
              <w:szCs w:val="12"/>
            </w:rPr>
            <w:t>GAZ-SYSTEM S.A.</w:t>
          </w:r>
        </w:p>
        <w:p w14:paraId="364313CD" w14:textId="6479A442" w:rsidR="00A512F3" w:rsidRPr="00A512F3" w:rsidRDefault="00A512F3">
          <w:pPr>
            <w:pStyle w:val="Stopka"/>
            <w:rPr>
              <w:sz w:val="12"/>
              <w:szCs w:val="12"/>
            </w:rPr>
          </w:pPr>
        </w:p>
        <w:p w14:paraId="6D8EB648" w14:textId="77777777" w:rsidR="0096185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ul. Mszczonowska 4</w:t>
          </w:r>
        </w:p>
        <w:p w14:paraId="5BE3B843" w14:textId="3BBB7F55" w:rsidR="00A512F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02-337 Warszawa</w:t>
          </w:r>
        </w:p>
      </w:tc>
      <w:tc>
        <w:tcPr>
          <w:tcW w:w="3402" w:type="dxa"/>
          <w:tcBorders>
            <w:top w:val="single" w:sz="4" w:space="0" w:color="FF5D23" w:themeColor="accent1"/>
          </w:tcBorders>
        </w:tcPr>
        <w:p w14:paraId="334925BE" w14:textId="77777777" w:rsidR="003F15B7" w:rsidRPr="00763CAF" w:rsidRDefault="00A512F3">
          <w:pPr>
            <w:pStyle w:val="Stopka"/>
            <w:rPr>
              <w:sz w:val="12"/>
              <w:szCs w:val="12"/>
              <w:lang w:val="en-US"/>
            </w:rPr>
          </w:pPr>
          <w:r w:rsidRPr="00763CAF">
            <w:rPr>
              <w:sz w:val="12"/>
              <w:szCs w:val="12"/>
              <w:lang w:val="en-US"/>
            </w:rPr>
            <w:t>tel. +48 22 220 18 00</w:t>
          </w:r>
        </w:p>
        <w:p w14:paraId="184FC630" w14:textId="465B82AD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  <w:r w:rsidRPr="00763CAF">
            <w:rPr>
              <w:rFonts w:cs="MarkPro"/>
              <w:sz w:val="12"/>
              <w:szCs w:val="12"/>
              <w:lang w:val="en-US"/>
            </w:rPr>
            <w:t>faks +48 22 220 16 06</w:t>
          </w:r>
        </w:p>
        <w:p w14:paraId="3FB11392" w14:textId="77777777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</w:p>
        <w:p w14:paraId="17432F08" w14:textId="2207B723" w:rsidR="00A512F3" w:rsidRPr="00763CAF" w:rsidRDefault="00A512F3">
          <w:pPr>
            <w:pStyle w:val="Stopka"/>
            <w:rPr>
              <w:rFonts w:cs="MarkPro"/>
              <w:color w:val="000000" w:themeColor="text1"/>
              <w:sz w:val="12"/>
              <w:szCs w:val="12"/>
              <w:lang w:val="en-US"/>
            </w:rPr>
          </w:pPr>
          <w:hyperlink r:id="rId1" w:history="1">
            <w:r w:rsidRPr="00763CAF">
              <w:rPr>
                <w:rStyle w:val="Hipercze"/>
                <w:rFonts w:cs="MarkPro"/>
                <w:color w:val="000000" w:themeColor="text1"/>
                <w:sz w:val="12"/>
                <w:szCs w:val="12"/>
                <w:u w:val="none"/>
                <w:lang w:val="en-US"/>
              </w:rPr>
              <w:t>kontakt@gaz-system.pl</w:t>
            </w:r>
          </w:hyperlink>
        </w:p>
        <w:p w14:paraId="4A20C745" w14:textId="020082FA" w:rsidR="00A512F3" w:rsidRPr="00A512F3" w:rsidRDefault="00A512F3">
          <w:pPr>
            <w:pStyle w:val="Stopka"/>
            <w:rPr>
              <w:sz w:val="12"/>
              <w:szCs w:val="12"/>
            </w:rPr>
          </w:pPr>
          <w:hyperlink r:id="rId2" w:history="1">
            <w:r w:rsidRPr="00A512F3">
              <w:rPr>
                <w:rStyle w:val="Hipercze"/>
                <w:color w:val="000000" w:themeColor="text1"/>
                <w:sz w:val="12"/>
                <w:szCs w:val="12"/>
                <w:u w:val="none"/>
              </w:rPr>
              <w:t>www.gaz-system.pl</w:t>
            </w:r>
          </w:hyperlink>
        </w:p>
      </w:tc>
      <w:tc>
        <w:tcPr>
          <w:tcW w:w="2404" w:type="dxa"/>
          <w:tcBorders>
            <w:top w:val="single" w:sz="4" w:space="0" w:color="FF5D23" w:themeColor="accent1"/>
          </w:tcBorders>
        </w:tcPr>
        <w:p w14:paraId="7FBC7C68" w14:textId="16D43F1E" w:rsidR="003F15B7" w:rsidRPr="00E37681" w:rsidRDefault="00A512F3" w:rsidP="00E37681">
          <w:pPr>
            <w:pStyle w:val="Stopka"/>
            <w:ind w:left="160"/>
            <w:jc w:val="center"/>
            <w:rPr>
              <w:rFonts w:cs="MarkPro"/>
              <w:sz w:val="12"/>
              <w:szCs w:val="12"/>
            </w:rPr>
          </w:pPr>
          <w:r w:rsidRPr="00E37681">
            <w:rPr>
              <w:rFonts w:cs="MarkPro"/>
              <w:sz w:val="12"/>
              <w:szCs w:val="12"/>
            </w:rPr>
            <w:t>Zarząd Spółki</w:t>
          </w:r>
        </w:p>
        <w:tbl>
          <w:tblPr>
            <w:tblStyle w:val="Tabela-Siatka"/>
            <w:tblW w:w="256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417"/>
            <w:gridCol w:w="1152"/>
          </w:tblGrid>
          <w:tr w:rsidR="00E37681" w:rsidRPr="00E37681" w14:paraId="57B39769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5C8B64ED" w14:textId="77777777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6AABB109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Sławomir Hinc</w:t>
                </w:r>
              </w:p>
            </w:tc>
          </w:tr>
          <w:tr w:rsidR="00E37681" w:rsidRPr="00E37681" w14:paraId="318E0B35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1FC47BA0" w14:textId="6A74C820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Wiceprezes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4FC772DB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Adam Bryszewski</w:t>
                </w:r>
              </w:p>
            </w:tc>
          </w:tr>
          <w:tr w:rsidR="00E37681" w:rsidRPr="00E37681" w14:paraId="7932BB03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3150CD51" w14:textId="1D2E575B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Wiceprezes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03E166D5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Elżbieta Kramek</w:t>
                </w:r>
              </w:p>
            </w:tc>
          </w:tr>
        </w:tbl>
        <w:p w14:paraId="66896F3E" w14:textId="44193A09" w:rsidR="00E37681" w:rsidRPr="00732B19" w:rsidRDefault="00E37681" w:rsidP="00732B19">
          <w:pPr>
            <w:pStyle w:val="Stopka"/>
            <w:rPr>
              <w:rFonts w:cs="MarkPro"/>
              <w:sz w:val="12"/>
              <w:szCs w:val="12"/>
            </w:rPr>
          </w:pPr>
        </w:p>
      </w:tc>
    </w:tr>
    <w:tr w:rsidR="00A512F3" w:rsidRPr="00A512F3" w14:paraId="53C276E6" w14:textId="77777777" w:rsidTr="003E28EB">
      <w:tc>
        <w:tcPr>
          <w:tcW w:w="9634" w:type="dxa"/>
          <w:gridSpan w:val="3"/>
        </w:tcPr>
        <w:p w14:paraId="15AAC7DF" w14:textId="07A721D8" w:rsidR="00A512F3" w:rsidRPr="00A512F3" w:rsidRDefault="004E1B46" w:rsidP="004E1B46">
          <w:pPr>
            <w:pStyle w:val="Stopka"/>
            <w:rPr>
              <w:rFonts w:cs="MarkPro"/>
              <w:sz w:val="12"/>
              <w:szCs w:val="12"/>
            </w:rPr>
          </w:pPr>
          <w:r w:rsidRPr="004E1B46">
            <w:rPr>
              <w:rFonts w:cs="Century Gothic"/>
              <w:sz w:val="12"/>
              <w:szCs w:val="12"/>
            </w:rPr>
            <w:t xml:space="preserve">Kapitał Zakładowy: 8 877 190 842PLN Kapitał Wpłacony: 8 877 190 842 PLN Konto: mBank S.A. Nr 31 1140 1977 0000 5803 0100 1001 Numer KRS: 0000264771, </w:t>
          </w:r>
          <w:r w:rsidRPr="004E1B46">
            <w:rPr>
              <w:rFonts w:cs="Century Gothic"/>
              <w:sz w:val="12"/>
              <w:szCs w:val="12"/>
            </w:rPr>
            <w:br/>
            <w:t>Sąd Rejonowy dla m.st. Warszawy, XII Wydział Gospodarczy Krajowego Rejestru Sądowego NIP: 527-243-20-41 REGON: 015716698  www.gaz-system.pl</w:t>
          </w:r>
        </w:p>
      </w:tc>
    </w:tr>
  </w:tbl>
  <w:p w14:paraId="520E0A2E" w14:textId="77777777" w:rsidR="003F15B7" w:rsidRPr="00A512F3" w:rsidRDefault="003F15B7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40438" w14:textId="77777777" w:rsidR="000943D7" w:rsidRDefault="000943D7" w:rsidP="003F15B7">
      <w:pPr>
        <w:spacing w:after="0" w:line="240" w:lineRule="auto"/>
      </w:pPr>
      <w:r>
        <w:separator/>
      </w:r>
    </w:p>
  </w:footnote>
  <w:footnote w:type="continuationSeparator" w:id="0">
    <w:p w14:paraId="00F1F7B1" w14:textId="77777777" w:rsidR="000943D7" w:rsidRDefault="000943D7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6C7F8483" w:rsidR="003F15B7" w:rsidRPr="002A2552" w:rsidRDefault="002A2552" w:rsidP="002A2552">
    <w:pPr>
      <w:pStyle w:val="Nagwek"/>
      <w:jc w:val="right"/>
      <w:rPr>
        <w:b/>
        <w:bCs/>
        <w:sz w:val="20"/>
        <w:szCs w:val="20"/>
      </w:rPr>
    </w:pPr>
    <w:r w:rsidRPr="002A2552">
      <w:rPr>
        <w:b/>
        <w:bCs/>
        <w:sz w:val="20"/>
        <w:szCs w:val="20"/>
      </w:rPr>
      <w:t>Załącznik nr 1 do Zaproszenia</w:t>
    </w:r>
  </w:p>
  <w:p w14:paraId="380FA9C6" w14:textId="05DA5DDD" w:rsidR="003F15B7" w:rsidRDefault="003F15B7">
    <w:pPr>
      <w:pStyle w:val="Nagwek"/>
    </w:pPr>
  </w:p>
  <w:p w14:paraId="31027A0E" w14:textId="1ACF13EA" w:rsidR="003F15B7" w:rsidRDefault="00083AF9">
    <w:pPr>
      <w:pStyle w:val="Nagwek"/>
    </w:pPr>
    <w:r>
      <w:rPr>
        <w:noProof/>
      </w:rPr>
      <w:drawing>
        <wp:inline distT="0" distB="0" distL="0" distR="0" wp14:anchorId="65D79D87" wp14:editId="1BC31FC2">
          <wp:extent cx="1326756" cy="321013"/>
          <wp:effectExtent l="0" t="0" r="6985" b="3175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DE681B"/>
    <w:multiLevelType w:val="hybridMultilevel"/>
    <w:tmpl w:val="39641062"/>
    <w:lvl w:ilvl="0" w:tplc="22326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7224C5"/>
    <w:multiLevelType w:val="hybridMultilevel"/>
    <w:tmpl w:val="CD58215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A120E"/>
    <w:multiLevelType w:val="multilevel"/>
    <w:tmpl w:val="69A099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224D2B57"/>
    <w:multiLevelType w:val="hybridMultilevel"/>
    <w:tmpl w:val="A1E8B082"/>
    <w:lvl w:ilvl="0" w:tplc="C54EE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92DDF"/>
    <w:multiLevelType w:val="multilevel"/>
    <w:tmpl w:val="C52CB77A"/>
    <w:lvl w:ilvl="0">
      <w:start w:val="1"/>
      <w:numFmt w:val="decimal"/>
      <w:lvlText w:val="%1."/>
      <w:lvlJc w:val="left"/>
      <w:pPr>
        <w:ind w:left="927" w:hanging="360"/>
      </w:pPr>
      <w:rPr>
        <w:rFonts w:ascii="Century Gothic" w:eastAsia="Times New Roman" w:hAnsi="Century Gothic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 w15:restartNumberingAfterBreak="0">
    <w:nsid w:val="2CD534CC"/>
    <w:multiLevelType w:val="hybridMultilevel"/>
    <w:tmpl w:val="0688F144"/>
    <w:lvl w:ilvl="0" w:tplc="5EAC7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836CB6"/>
    <w:multiLevelType w:val="hybridMultilevel"/>
    <w:tmpl w:val="CD582156"/>
    <w:lvl w:ilvl="0" w:tplc="B11AD6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8D5F5E"/>
    <w:multiLevelType w:val="hybridMultilevel"/>
    <w:tmpl w:val="F5320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C015D"/>
    <w:multiLevelType w:val="hybridMultilevel"/>
    <w:tmpl w:val="0FBE71B2"/>
    <w:lvl w:ilvl="0" w:tplc="180E161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7004E"/>
    <w:multiLevelType w:val="hybridMultilevel"/>
    <w:tmpl w:val="CCEAD83C"/>
    <w:lvl w:ilvl="0" w:tplc="7BEEF5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D2E29"/>
    <w:multiLevelType w:val="hybridMultilevel"/>
    <w:tmpl w:val="316C6F40"/>
    <w:lvl w:ilvl="0" w:tplc="42D20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F7535D6"/>
    <w:multiLevelType w:val="hybridMultilevel"/>
    <w:tmpl w:val="8466B040"/>
    <w:lvl w:ilvl="0" w:tplc="293434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9932988">
    <w:abstractNumId w:val="8"/>
  </w:num>
  <w:num w:numId="2" w16cid:durableId="2129812248">
    <w:abstractNumId w:val="0"/>
  </w:num>
  <w:num w:numId="3" w16cid:durableId="567881862">
    <w:abstractNumId w:val="10"/>
  </w:num>
  <w:num w:numId="4" w16cid:durableId="666370649">
    <w:abstractNumId w:val="6"/>
  </w:num>
  <w:num w:numId="5" w16cid:durableId="169568533">
    <w:abstractNumId w:val="9"/>
  </w:num>
  <w:num w:numId="6" w16cid:durableId="582765201">
    <w:abstractNumId w:val="7"/>
  </w:num>
  <w:num w:numId="7" w16cid:durableId="1045955773">
    <w:abstractNumId w:val="12"/>
  </w:num>
  <w:num w:numId="8" w16cid:durableId="1098908847">
    <w:abstractNumId w:val="2"/>
  </w:num>
  <w:num w:numId="9" w16cid:durableId="951942328">
    <w:abstractNumId w:val="3"/>
  </w:num>
  <w:num w:numId="10" w16cid:durableId="1779715134">
    <w:abstractNumId w:val="5"/>
  </w:num>
  <w:num w:numId="11" w16cid:durableId="1301883698">
    <w:abstractNumId w:val="4"/>
  </w:num>
  <w:num w:numId="12" w16cid:durableId="1684865401">
    <w:abstractNumId w:val="11"/>
  </w:num>
  <w:num w:numId="13" w16cid:durableId="1508254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202BA"/>
    <w:rsid w:val="00025D8E"/>
    <w:rsid w:val="000329E9"/>
    <w:rsid w:val="0004106F"/>
    <w:rsid w:val="0004247E"/>
    <w:rsid w:val="000501B3"/>
    <w:rsid w:val="000527E7"/>
    <w:rsid w:val="00052ACD"/>
    <w:rsid w:val="0005696E"/>
    <w:rsid w:val="000807FD"/>
    <w:rsid w:val="00083AF9"/>
    <w:rsid w:val="000847D4"/>
    <w:rsid w:val="00085659"/>
    <w:rsid w:val="00093683"/>
    <w:rsid w:val="000943D7"/>
    <w:rsid w:val="000D1F67"/>
    <w:rsid w:val="000E159D"/>
    <w:rsid w:val="000F45B4"/>
    <w:rsid w:val="00101578"/>
    <w:rsid w:val="00104DE6"/>
    <w:rsid w:val="00117B00"/>
    <w:rsid w:val="00125463"/>
    <w:rsid w:val="00127E0E"/>
    <w:rsid w:val="00132529"/>
    <w:rsid w:val="00136332"/>
    <w:rsid w:val="001407E7"/>
    <w:rsid w:val="00165B9B"/>
    <w:rsid w:val="00187F66"/>
    <w:rsid w:val="001A1667"/>
    <w:rsid w:val="001B0B20"/>
    <w:rsid w:val="001B4422"/>
    <w:rsid w:val="001B699C"/>
    <w:rsid w:val="001C7E51"/>
    <w:rsid w:val="001D4F2A"/>
    <w:rsid w:val="001D65DD"/>
    <w:rsid w:val="001E13AD"/>
    <w:rsid w:val="001F25BD"/>
    <w:rsid w:val="0023084C"/>
    <w:rsid w:val="00233229"/>
    <w:rsid w:val="00235A10"/>
    <w:rsid w:val="00240B7B"/>
    <w:rsid w:val="00250911"/>
    <w:rsid w:val="00253385"/>
    <w:rsid w:val="00264551"/>
    <w:rsid w:val="002773D7"/>
    <w:rsid w:val="0027759D"/>
    <w:rsid w:val="00283E76"/>
    <w:rsid w:val="002957F3"/>
    <w:rsid w:val="0029623D"/>
    <w:rsid w:val="002A2552"/>
    <w:rsid w:val="002A5871"/>
    <w:rsid w:val="002C3FE1"/>
    <w:rsid w:val="002C655B"/>
    <w:rsid w:val="002C7DC8"/>
    <w:rsid w:val="002D383B"/>
    <w:rsid w:val="002D4BA2"/>
    <w:rsid w:val="002E6A43"/>
    <w:rsid w:val="0032052B"/>
    <w:rsid w:val="003217B7"/>
    <w:rsid w:val="003342E4"/>
    <w:rsid w:val="00336AD9"/>
    <w:rsid w:val="0034172C"/>
    <w:rsid w:val="003475C7"/>
    <w:rsid w:val="00362DB6"/>
    <w:rsid w:val="0038047D"/>
    <w:rsid w:val="00394E76"/>
    <w:rsid w:val="0039575F"/>
    <w:rsid w:val="003B6BEC"/>
    <w:rsid w:val="003C02C5"/>
    <w:rsid w:val="003C6507"/>
    <w:rsid w:val="003D1066"/>
    <w:rsid w:val="003E1128"/>
    <w:rsid w:val="003E28EB"/>
    <w:rsid w:val="003E431F"/>
    <w:rsid w:val="003E7879"/>
    <w:rsid w:val="003F15B7"/>
    <w:rsid w:val="003F399D"/>
    <w:rsid w:val="00403685"/>
    <w:rsid w:val="00430B22"/>
    <w:rsid w:val="004311D6"/>
    <w:rsid w:val="00436466"/>
    <w:rsid w:val="00443451"/>
    <w:rsid w:val="004435CC"/>
    <w:rsid w:val="004458C7"/>
    <w:rsid w:val="00461525"/>
    <w:rsid w:val="00465794"/>
    <w:rsid w:val="00475F7E"/>
    <w:rsid w:val="00490A3E"/>
    <w:rsid w:val="004A1C6C"/>
    <w:rsid w:val="004B5624"/>
    <w:rsid w:val="004C6EC1"/>
    <w:rsid w:val="004D5022"/>
    <w:rsid w:val="004E1B46"/>
    <w:rsid w:val="004E1C5F"/>
    <w:rsid w:val="004E25D3"/>
    <w:rsid w:val="004F0211"/>
    <w:rsid w:val="004F6727"/>
    <w:rsid w:val="00510106"/>
    <w:rsid w:val="00513370"/>
    <w:rsid w:val="005178E6"/>
    <w:rsid w:val="00517D81"/>
    <w:rsid w:val="00517F76"/>
    <w:rsid w:val="00522E2A"/>
    <w:rsid w:val="005321D2"/>
    <w:rsid w:val="00532345"/>
    <w:rsid w:val="00544F14"/>
    <w:rsid w:val="00590E0A"/>
    <w:rsid w:val="00591A53"/>
    <w:rsid w:val="005C4909"/>
    <w:rsid w:val="005D567F"/>
    <w:rsid w:val="005F23EC"/>
    <w:rsid w:val="005F3626"/>
    <w:rsid w:val="00617916"/>
    <w:rsid w:val="00617BCD"/>
    <w:rsid w:val="00621222"/>
    <w:rsid w:val="00633222"/>
    <w:rsid w:val="00637AE5"/>
    <w:rsid w:val="00647358"/>
    <w:rsid w:val="00677279"/>
    <w:rsid w:val="00680F59"/>
    <w:rsid w:val="006919EA"/>
    <w:rsid w:val="006A392C"/>
    <w:rsid w:val="006A3E42"/>
    <w:rsid w:val="006B330C"/>
    <w:rsid w:val="006B3A3E"/>
    <w:rsid w:val="006C2683"/>
    <w:rsid w:val="006C6189"/>
    <w:rsid w:val="006D1769"/>
    <w:rsid w:val="006E0E2C"/>
    <w:rsid w:val="006E239F"/>
    <w:rsid w:val="006E7573"/>
    <w:rsid w:val="00724C31"/>
    <w:rsid w:val="00732B19"/>
    <w:rsid w:val="007379F6"/>
    <w:rsid w:val="0074033C"/>
    <w:rsid w:val="00753AEA"/>
    <w:rsid w:val="00755FB1"/>
    <w:rsid w:val="00763CAF"/>
    <w:rsid w:val="0077316C"/>
    <w:rsid w:val="00795454"/>
    <w:rsid w:val="007A6353"/>
    <w:rsid w:val="007B4E52"/>
    <w:rsid w:val="007B658B"/>
    <w:rsid w:val="007C14CD"/>
    <w:rsid w:val="007D498B"/>
    <w:rsid w:val="007D6525"/>
    <w:rsid w:val="007F5198"/>
    <w:rsid w:val="008067AB"/>
    <w:rsid w:val="008328A2"/>
    <w:rsid w:val="00835D3A"/>
    <w:rsid w:val="00842236"/>
    <w:rsid w:val="00843DCD"/>
    <w:rsid w:val="00851965"/>
    <w:rsid w:val="00856482"/>
    <w:rsid w:val="00863910"/>
    <w:rsid w:val="00871D88"/>
    <w:rsid w:val="008906A9"/>
    <w:rsid w:val="00890DA9"/>
    <w:rsid w:val="008A0952"/>
    <w:rsid w:val="008A0C52"/>
    <w:rsid w:val="008A4A69"/>
    <w:rsid w:val="008A6A59"/>
    <w:rsid w:val="008B03E8"/>
    <w:rsid w:val="008C1B1C"/>
    <w:rsid w:val="008C5DA3"/>
    <w:rsid w:val="008C760F"/>
    <w:rsid w:val="008C7F6F"/>
    <w:rsid w:val="008D4CE8"/>
    <w:rsid w:val="008D693B"/>
    <w:rsid w:val="008D75F5"/>
    <w:rsid w:val="008E5847"/>
    <w:rsid w:val="00901957"/>
    <w:rsid w:val="00961853"/>
    <w:rsid w:val="00961AB6"/>
    <w:rsid w:val="00970961"/>
    <w:rsid w:val="00970DBB"/>
    <w:rsid w:val="009821E3"/>
    <w:rsid w:val="00993149"/>
    <w:rsid w:val="00995115"/>
    <w:rsid w:val="009C6988"/>
    <w:rsid w:val="009E7883"/>
    <w:rsid w:val="009F3154"/>
    <w:rsid w:val="009F6E64"/>
    <w:rsid w:val="00A06DF8"/>
    <w:rsid w:val="00A1059B"/>
    <w:rsid w:val="00A235C9"/>
    <w:rsid w:val="00A26565"/>
    <w:rsid w:val="00A35197"/>
    <w:rsid w:val="00A400B7"/>
    <w:rsid w:val="00A422C2"/>
    <w:rsid w:val="00A426F0"/>
    <w:rsid w:val="00A460F1"/>
    <w:rsid w:val="00A512F3"/>
    <w:rsid w:val="00A554EC"/>
    <w:rsid w:val="00A5663A"/>
    <w:rsid w:val="00A85835"/>
    <w:rsid w:val="00AC2D20"/>
    <w:rsid w:val="00AD070E"/>
    <w:rsid w:val="00AD2E50"/>
    <w:rsid w:val="00AF109F"/>
    <w:rsid w:val="00B0224C"/>
    <w:rsid w:val="00B05880"/>
    <w:rsid w:val="00B10330"/>
    <w:rsid w:val="00B11E76"/>
    <w:rsid w:val="00B45E71"/>
    <w:rsid w:val="00B5385B"/>
    <w:rsid w:val="00B601CE"/>
    <w:rsid w:val="00B72269"/>
    <w:rsid w:val="00B72A32"/>
    <w:rsid w:val="00B77131"/>
    <w:rsid w:val="00B85131"/>
    <w:rsid w:val="00B870BE"/>
    <w:rsid w:val="00B97240"/>
    <w:rsid w:val="00BA2DA0"/>
    <w:rsid w:val="00BB4881"/>
    <w:rsid w:val="00BC0B4C"/>
    <w:rsid w:val="00BC158B"/>
    <w:rsid w:val="00BD3153"/>
    <w:rsid w:val="00BF3B71"/>
    <w:rsid w:val="00C063D6"/>
    <w:rsid w:val="00C21A25"/>
    <w:rsid w:val="00C22A62"/>
    <w:rsid w:val="00C27FF6"/>
    <w:rsid w:val="00C53A86"/>
    <w:rsid w:val="00C660E7"/>
    <w:rsid w:val="00C77DE8"/>
    <w:rsid w:val="00C95A23"/>
    <w:rsid w:val="00CB7E19"/>
    <w:rsid w:val="00CC4556"/>
    <w:rsid w:val="00CC466D"/>
    <w:rsid w:val="00CD03FA"/>
    <w:rsid w:val="00CD4A27"/>
    <w:rsid w:val="00CF0716"/>
    <w:rsid w:val="00CF09CB"/>
    <w:rsid w:val="00CF58FF"/>
    <w:rsid w:val="00D0285C"/>
    <w:rsid w:val="00D052E8"/>
    <w:rsid w:val="00D172E5"/>
    <w:rsid w:val="00D30939"/>
    <w:rsid w:val="00D535E7"/>
    <w:rsid w:val="00D54832"/>
    <w:rsid w:val="00D62C45"/>
    <w:rsid w:val="00D71B6C"/>
    <w:rsid w:val="00D72A95"/>
    <w:rsid w:val="00D76F88"/>
    <w:rsid w:val="00D84C92"/>
    <w:rsid w:val="00D861F8"/>
    <w:rsid w:val="00D86390"/>
    <w:rsid w:val="00D94D0C"/>
    <w:rsid w:val="00DA0E3C"/>
    <w:rsid w:val="00DA143B"/>
    <w:rsid w:val="00DB2900"/>
    <w:rsid w:val="00DB3457"/>
    <w:rsid w:val="00DE450C"/>
    <w:rsid w:val="00DF12DF"/>
    <w:rsid w:val="00E14210"/>
    <w:rsid w:val="00E37681"/>
    <w:rsid w:val="00E424E3"/>
    <w:rsid w:val="00E42EE3"/>
    <w:rsid w:val="00E45C31"/>
    <w:rsid w:val="00E47179"/>
    <w:rsid w:val="00E562F3"/>
    <w:rsid w:val="00E63475"/>
    <w:rsid w:val="00E8212D"/>
    <w:rsid w:val="00E83D78"/>
    <w:rsid w:val="00E9733E"/>
    <w:rsid w:val="00EA3B83"/>
    <w:rsid w:val="00EA5A18"/>
    <w:rsid w:val="00EB3FCB"/>
    <w:rsid w:val="00EB67A6"/>
    <w:rsid w:val="00EC4FA6"/>
    <w:rsid w:val="00EC676F"/>
    <w:rsid w:val="00EC6AFF"/>
    <w:rsid w:val="00ED4457"/>
    <w:rsid w:val="00EE4E20"/>
    <w:rsid w:val="00EF0A0A"/>
    <w:rsid w:val="00EF3414"/>
    <w:rsid w:val="00F04806"/>
    <w:rsid w:val="00F37A55"/>
    <w:rsid w:val="00F460F2"/>
    <w:rsid w:val="00F47767"/>
    <w:rsid w:val="00F540FC"/>
    <w:rsid w:val="00F544FA"/>
    <w:rsid w:val="00F62370"/>
    <w:rsid w:val="00F756A9"/>
    <w:rsid w:val="00F81EE2"/>
    <w:rsid w:val="00F82400"/>
    <w:rsid w:val="00FA2B99"/>
    <w:rsid w:val="00FA3944"/>
    <w:rsid w:val="00FB4E0C"/>
    <w:rsid w:val="00FB6661"/>
    <w:rsid w:val="00FB7493"/>
    <w:rsid w:val="00FC0692"/>
    <w:rsid w:val="00FC42F6"/>
    <w:rsid w:val="00FD5D6F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chartTrackingRefBased/>
  <w15:docId w15:val="{8997C56F-9F9D-4801-BFF3-22A85EA2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63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059B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nhideWhenUsed/>
    <w:rsid w:val="00A1059B"/>
    <w:pPr>
      <w:spacing w:after="120" w:line="48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059B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A6353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Akapitzlist">
    <w:name w:val="List Paragraph"/>
    <w:aliases w:val="Nagłowek 3,Preambuła,EST_akapit z listą,Liste CGS,lp1,Styl 1,Obiekt,List Paragraph1,List Paragraph,maz_wyliczenie,opis dzialania,K-P_odwolanie,A_wyliczenie,Akapit z listą5,Liste à puces retrait droite,Wyliczanie,Numerowanie,BulletC"/>
    <w:basedOn w:val="Normalny"/>
    <w:link w:val="AkapitzlistZnak"/>
    <w:uiPriority w:val="34"/>
    <w:qFormat/>
    <w:rsid w:val="00753AE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4C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4C31"/>
  </w:style>
  <w:style w:type="character" w:styleId="Pogrubienie">
    <w:name w:val="Strong"/>
    <w:basedOn w:val="Domylnaczcionkaakapitu"/>
    <w:uiPriority w:val="22"/>
    <w:qFormat/>
    <w:rsid w:val="00B85131"/>
    <w:rPr>
      <w:b/>
      <w:bCs/>
    </w:rPr>
  </w:style>
  <w:style w:type="character" w:customStyle="1" w:styleId="AkapitzlistZnak">
    <w:name w:val="Akapit z listą Znak"/>
    <w:aliases w:val="Nagłowek 3 Znak,Preambuła Znak,EST_akapit z listą Znak,Liste CGS Znak,lp1 Znak,Styl 1 Znak,Obiekt Znak,List Paragraph1 Znak,List Paragraph Znak,maz_wyliczenie Znak,opis dzialania Znak,K-P_odwolanie Znak,A_wyliczenie Znak,BulletC Znak"/>
    <w:link w:val="Akapitzlist"/>
    <w:uiPriority w:val="34"/>
    <w:qFormat/>
    <w:locked/>
    <w:rsid w:val="0025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magdalena.molak\Downloads\www.gaz-system.pl" TargetMode="External"/><Relationship Id="rId1" Type="http://schemas.openxmlformats.org/officeDocument/2006/relationships/hyperlink" Target="mailto:kontakt@gaz-syste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Jaworska Aneta</cp:lastModifiedBy>
  <cp:revision>44</cp:revision>
  <dcterms:created xsi:type="dcterms:W3CDTF">2025-04-07T10:21:00Z</dcterms:created>
  <dcterms:modified xsi:type="dcterms:W3CDTF">2025-07-14T10:00:00Z</dcterms:modified>
</cp:coreProperties>
</file>