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04F5A" w14:textId="65F36C16" w:rsidR="00CC494B" w:rsidRDefault="00CE0584" w:rsidP="009F117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Wymogi </w:t>
      </w:r>
      <w:r w:rsidR="00FA0DE3">
        <w:rPr>
          <w:b/>
          <w:bCs/>
          <w:sz w:val="28"/>
          <w:szCs w:val="28"/>
        </w:rPr>
        <w:t>dot. rozliczenia robót dodatkowych</w:t>
      </w:r>
      <w:r w:rsidR="005351D2">
        <w:rPr>
          <w:b/>
          <w:bCs/>
          <w:sz w:val="28"/>
          <w:szCs w:val="28"/>
        </w:rPr>
        <w:t xml:space="preserve"> lub zamiennych</w:t>
      </w:r>
    </w:p>
    <w:p w14:paraId="36A9BA0D" w14:textId="77777777" w:rsidR="00CE0584" w:rsidRPr="00CE0584" w:rsidRDefault="00CE0584" w:rsidP="009F117D">
      <w:pPr>
        <w:jc w:val="center"/>
      </w:pPr>
    </w:p>
    <w:p w14:paraId="7CA1FC4F" w14:textId="3B4438A8" w:rsidR="000004FF" w:rsidRDefault="00FA0DE3" w:rsidP="000004FF">
      <w:pPr>
        <w:pStyle w:val="Akapitzlist"/>
        <w:numPr>
          <w:ilvl w:val="0"/>
          <w:numId w:val="1"/>
        </w:numPr>
      </w:pPr>
      <w:r>
        <w:t xml:space="preserve">Definicje </w:t>
      </w:r>
      <w:r w:rsidR="009E1577">
        <w:t xml:space="preserve">pojęć </w:t>
      </w:r>
      <w:r>
        <w:t>wg poniższych rozporządzeń.</w:t>
      </w:r>
    </w:p>
    <w:p w14:paraId="14D2B09F" w14:textId="0122B8A7" w:rsidR="000004FF" w:rsidRDefault="000004FF" w:rsidP="000004FF">
      <w:pPr>
        <w:pStyle w:val="Akapitzlist"/>
        <w:numPr>
          <w:ilvl w:val="1"/>
          <w:numId w:val="1"/>
        </w:numPr>
      </w:pPr>
      <w:r>
        <w:t xml:space="preserve">Rozporządzenie Ministra Rozwoju i Technologii z 20 grudnia 2021 r. w sprawie szczegółowego zakresu i formy dokumentacji projektowej, specyfikacji technicznych wykonania i odbioru robót budowlanych oraz programu </w:t>
      </w:r>
      <w:proofErr w:type="spellStart"/>
      <w:r>
        <w:t>funkcjonalno</w:t>
      </w:r>
      <w:proofErr w:type="spellEnd"/>
      <w:r>
        <w:t xml:space="preserve"> – użytkowego.</w:t>
      </w:r>
    </w:p>
    <w:p w14:paraId="5E441536" w14:textId="0156E8BD" w:rsidR="000004FF" w:rsidRDefault="000004FF" w:rsidP="000004FF">
      <w:pPr>
        <w:pStyle w:val="Akapitzlist"/>
        <w:numPr>
          <w:ilvl w:val="1"/>
          <w:numId w:val="1"/>
        </w:numPr>
      </w:pPr>
      <w:r>
        <w:t>Rozporządzenie ministra rozwoju i technologii z dnia 20 grudnia 2021 r. w sprawie określenia metod i podstaw sporządzania kosztorysu inwestorskiego, obliczania planowanych kosztów prac projektowych oraz planowanych kosztów robót budowlanych określonych w programie funkcjonalno-użytkowym.</w:t>
      </w:r>
    </w:p>
    <w:p w14:paraId="7935CC62" w14:textId="77777777" w:rsidR="005C22FD" w:rsidRDefault="005C22FD" w:rsidP="005C22FD">
      <w:pPr>
        <w:pStyle w:val="Akapitzlist"/>
        <w:ind w:left="1440"/>
      </w:pPr>
    </w:p>
    <w:p w14:paraId="6F42787E" w14:textId="77777777" w:rsidR="00B62C9F" w:rsidRDefault="00B62C9F" w:rsidP="000004FF">
      <w:pPr>
        <w:pStyle w:val="Akapitzlist"/>
        <w:numPr>
          <w:ilvl w:val="0"/>
          <w:numId w:val="1"/>
        </w:numPr>
      </w:pPr>
      <w:r>
        <w:t>Podstawę sporządzenia kosztorysu dla rozliczenia Robót Dodatkowych lub Zamiennych stanowią:</w:t>
      </w:r>
    </w:p>
    <w:p w14:paraId="46234400" w14:textId="243D093B" w:rsidR="00B62C9F" w:rsidRDefault="004F4006" w:rsidP="00B62C9F">
      <w:pPr>
        <w:pStyle w:val="Akapitzlist"/>
        <w:numPr>
          <w:ilvl w:val="1"/>
          <w:numId w:val="1"/>
        </w:numPr>
      </w:pPr>
      <w:r>
        <w:t>D</w:t>
      </w:r>
      <w:r w:rsidR="00B62C9F">
        <w:t>okumentacja projektowa wprowadzanej Roboty Dodatkowej lub Zamiennej – wskazać odpowiednio</w:t>
      </w:r>
      <w:r w:rsidR="00CC1492">
        <w:t xml:space="preserve"> części opracowanej dokumentacji projektowej lub w przypadku jej braku </w:t>
      </w:r>
      <w:r w:rsidR="00B62C9F">
        <w:t>rysunki, szkice, opis zakresu Robót Dodatkowych lub Zamiennych</w:t>
      </w:r>
      <w:r w:rsidR="00CC1492">
        <w:t xml:space="preserve"> lub inne dokumenty umożliwiające jednoznaczne określenie rodzaju i zakresu robót oraz uwarunkowań i dokładnej lokalizacji ich wykonania</w:t>
      </w:r>
      <w:r>
        <w:t>.</w:t>
      </w:r>
    </w:p>
    <w:p w14:paraId="40A69777" w14:textId="77777777" w:rsidR="00B2299E" w:rsidRDefault="00B2299E" w:rsidP="00B2299E">
      <w:pPr>
        <w:pStyle w:val="Akapitzlist"/>
        <w:ind w:left="1440"/>
      </w:pPr>
    </w:p>
    <w:p w14:paraId="51F4A0B8" w14:textId="605A8071" w:rsidR="00B62C9F" w:rsidRDefault="00CC1492" w:rsidP="00B62C9F">
      <w:pPr>
        <w:pStyle w:val="Akapitzlist"/>
        <w:numPr>
          <w:ilvl w:val="1"/>
          <w:numId w:val="1"/>
        </w:numPr>
      </w:pPr>
      <w:r>
        <w:t>Wymagania szczególne dotyczące robót wchodzących w skład Roboty Dodatkowej lub Zamiennej nie wynikające z dokumentów wyżej wymienionych</w:t>
      </w:r>
      <w:r w:rsidR="004F4006">
        <w:t>.</w:t>
      </w:r>
    </w:p>
    <w:p w14:paraId="6B8D60BD" w14:textId="77777777" w:rsidR="00B2299E" w:rsidRDefault="00B2299E" w:rsidP="00B2299E">
      <w:pPr>
        <w:pStyle w:val="Akapitzlist"/>
      </w:pPr>
    </w:p>
    <w:p w14:paraId="30C6A230" w14:textId="5BE55A78" w:rsidR="00B62C9F" w:rsidRDefault="00F0217D" w:rsidP="00B62C9F">
      <w:pPr>
        <w:pStyle w:val="Akapitzlist"/>
        <w:numPr>
          <w:ilvl w:val="1"/>
          <w:numId w:val="1"/>
        </w:numPr>
      </w:pPr>
      <w:r>
        <w:t>Z</w:t>
      </w:r>
      <w:r w:rsidR="00B62C9F">
        <w:t xml:space="preserve">ałożenia wyjściowe do kosztorysowania zawarte w opracowanym i zatwierdzonym PZJ - dane techniczne, technologiczne i organizacyjne nieokreślone w dokumentacji projektowej oraz </w:t>
      </w:r>
      <w:r w:rsidR="00CC1492">
        <w:t>wymaganiach szczególnych</w:t>
      </w:r>
      <w:r w:rsidR="00B62C9F">
        <w:t>, a mające wpływ na sposób wyliczenia wartości kosztorysowej</w:t>
      </w:r>
      <w:r w:rsidR="004F4006">
        <w:t>.</w:t>
      </w:r>
    </w:p>
    <w:p w14:paraId="2162CE40" w14:textId="77777777" w:rsidR="00B2299E" w:rsidRDefault="00B2299E" w:rsidP="00B2299E">
      <w:pPr>
        <w:pStyle w:val="Akapitzlist"/>
      </w:pPr>
    </w:p>
    <w:p w14:paraId="3A17EBE6" w14:textId="52338FA2" w:rsidR="00B62C9F" w:rsidRDefault="00F0217D" w:rsidP="00B62C9F">
      <w:pPr>
        <w:pStyle w:val="Akapitzlist"/>
        <w:numPr>
          <w:ilvl w:val="1"/>
          <w:numId w:val="1"/>
        </w:numPr>
      </w:pPr>
      <w:r>
        <w:t>P</w:t>
      </w:r>
      <w:r w:rsidR="00B62C9F">
        <w:t xml:space="preserve">rzedmiar </w:t>
      </w:r>
      <w:r>
        <w:t>R</w:t>
      </w:r>
      <w:r w:rsidR="00B62C9F">
        <w:t xml:space="preserve">obót </w:t>
      </w:r>
      <w:r>
        <w:t xml:space="preserve"> lub Księga Obmiaru</w:t>
      </w:r>
      <w:r w:rsidR="00B62C9F">
        <w:t xml:space="preserve"> </w:t>
      </w:r>
      <w:r w:rsidR="0057201A">
        <w:t xml:space="preserve">Robót </w:t>
      </w:r>
      <w:r>
        <w:t xml:space="preserve">- </w:t>
      </w:r>
      <w:r w:rsidR="00B62C9F">
        <w:t xml:space="preserve">opracowanie zawierające zestawienie </w:t>
      </w:r>
      <w:r w:rsidR="0057201A">
        <w:t xml:space="preserve">pozycji przedmiarowych </w:t>
      </w:r>
      <w:r w:rsidR="00B62C9F">
        <w:t>robót w kolejności technologicznej ich wykonania, wraz z ich szczegółowym opisem, miejscem wykonania lub wskazaniem podstaw ustalających szczegółowy opis, z wyliczeniem i zestawieniem ilości jednostek miar robót oraz wskazaniem podstaw do ustalania cen jednostkowych robót lub jednostkowych nakładów rzeczowych.</w:t>
      </w:r>
    </w:p>
    <w:p w14:paraId="42C19D36" w14:textId="77777777" w:rsidR="00B62C9F" w:rsidRDefault="00B62C9F" w:rsidP="00F0217D">
      <w:pPr>
        <w:pStyle w:val="Akapitzlist"/>
        <w:ind w:left="1440"/>
      </w:pPr>
      <w:r>
        <w:t>Przedmiary winny dotyczyć również robót zaniechanych.</w:t>
      </w:r>
    </w:p>
    <w:p w14:paraId="19C5427E" w14:textId="326D0403" w:rsidR="004F4006" w:rsidRDefault="004F4006" w:rsidP="00F0217D">
      <w:pPr>
        <w:pStyle w:val="Akapitzlist"/>
        <w:ind w:left="1440"/>
      </w:pPr>
      <w:r w:rsidRPr="0057201A">
        <w:t xml:space="preserve">Pozycja </w:t>
      </w:r>
      <w:r w:rsidR="0057201A" w:rsidRPr="0057201A">
        <w:t>P</w:t>
      </w:r>
      <w:r w:rsidRPr="0057201A">
        <w:t xml:space="preserve">rzedmiaru </w:t>
      </w:r>
      <w:r w:rsidR="0057201A" w:rsidRPr="0057201A">
        <w:t xml:space="preserve">Robót </w:t>
      </w:r>
      <w:r w:rsidRPr="0057201A">
        <w:t xml:space="preserve">lub </w:t>
      </w:r>
      <w:r w:rsidR="0057201A" w:rsidRPr="0057201A">
        <w:t xml:space="preserve">pozycja </w:t>
      </w:r>
      <w:r w:rsidRPr="0057201A">
        <w:t xml:space="preserve">Księgi Obmiaru </w:t>
      </w:r>
      <w:r w:rsidR="0057201A" w:rsidRPr="0057201A">
        <w:t>Robót</w:t>
      </w:r>
      <w:r w:rsidR="0057201A">
        <w:t xml:space="preserve"> </w:t>
      </w:r>
      <w:r>
        <w:t xml:space="preserve">winna uwzględniać minimalny zakres prac, </w:t>
      </w:r>
      <w:r w:rsidRPr="004F4006">
        <w:t>które po wykonaniu są możliwe do odebrania pod względem ilości i wymogów jakościowych oraz uwzględniają przyjęty stopień zagregowania robót</w:t>
      </w:r>
      <w:r>
        <w:t>.</w:t>
      </w:r>
      <w:r w:rsidR="0057201A">
        <w:t xml:space="preserve"> Decyzje o stopniu zagregowania robót na wniosek Wykonawcy podejmuje Inspektor Nadzoru (przedstawiciel Zamawiającego wyznaczony w Umowie). </w:t>
      </w:r>
    </w:p>
    <w:p w14:paraId="65DA252D" w14:textId="77777777" w:rsidR="00B2299E" w:rsidRDefault="00B2299E" w:rsidP="00F0217D">
      <w:pPr>
        <w:pStyle w:val="Akapitzlist"/>
        <w:ind w:left="1440"/>
      </w:pPr>
    </w:p>
    <w:p w14:paraId="2403409A" w14:textId="2DF9E98F" w:rsidR="007B7643" w:rsidRDefault="00F0217D" w:rsidP="00B62C9F">
      <w:pPr>
        <w:pStyle w:val="Akapitzlist"/>
        <w:numPr>
          <w:ilvl w:val="1"/>
          <w:numId w:val="1"/>
        </w:numPr>
      </w:pPr>
      <w:r>
        <w:t>C</w:t>
      </w:r>
      <w:r w:rsidR="00B62C9F">
        <w:t>eny jednostkowe robót</w:t>
      </w:r>
      <w:r w:rsidR="00E82D00">
        <w:t xml:space="preserve"> - </w:t>
      </w:r>
      <w:r w:rsidR="006545AF">
        <w:t>suma kosztów bezpośredniej robocizny, materiałów i sprzętu oraz kosztów pośrednich i zysku, obliczon</w:t>
      </w:r>
      <w:r w:rsidR="007B7643">
        <w:t>a</w:t>
      </w:r>
      <w:r w:rsidR="006545AF">
        <w:t xml:space="preserve"> na jednostkę pozycji </w:t>
      </w:r>
      <w:r w:rsidR="007B7643">
        <w:t>P</w:t>
      </w:r>
      <w:r w:rsidR="006545AF">
        <w:t xml:space="preserve">rzedmiaru </w:t>
      </w:r>
      <w:r w:rsidR="007B7643">
        <w:t xml:space="preserve">Robót </w:t>
      </w:r>
      <w:r w:rsidR="006545AF">
        <w:t xml:space="preserve">lub </w:t>
      </w:r>
      <w:r w:rsidR="007B7643">
        <w:t>Księgi Obmiaru Robót.</w:t>
      </w:r>
    </w:p>
    <w:p w14:paraId="56EAA6F1" w14:textId="4FEC81F0" w:rsidR="006545AF" w:rsidRDefault="001C5155" w:rsidP="006545AF">
      <w:pPr>
        <w:pStyle w:val="Akapitzlist"/>
        <w:numPr>
          <w:ilvl w:val="1"/>
          <w:numId w:val="1"/>
        </w:numPr>
      </w:pPr>
      <w:r>
        <w:t xml:space="preserve"> Odpowiednie dokumenty wynikające z poniższych punktów.</w:t>
      </w:r>
    </w:p>
    <w:p w14:paraId="1717AF2D" w14:textId="77777777" w:rsidR="00E82D00" w:rsidRDefault="00E82D00" w:rsidP="00E82D00">
      <w:pPr>
        <w:pStyle w:val="Akapitzlist"/>
      </w:pPr>
    </w:p>
    <w:p w14:paraId="005BC670" w14:textId="4441FBF4" w:rsidR="00E82D00" w:rsidRDefault="00E82D00" w:rsidP="00E82D00">
      <w:pPr>
        <w:pStyle w:val="Akapitzlist"/>
        <w:numPr>
          <w:ilvl w:val="0"/>
          <w:numId w:val="1"/>
        </w:numPr>
      </w:pPr>
      <w:bookmarkStart w:id="0" w:name="_Hlk175743956"/>
      <w:r>
        <w:lastRenderedPageBreak/>
        <w:t xml:space="preserve">Ustalenie wartości ryczałtowej wynagrodzenia  przed rozpoczęciem </w:t>
      </w:r>
      <w:r w:rsidR="001C5155">
        <w:t xml:space="preserve">wykonywania </w:t>
      </w:r>
      <w:r>
        <w:t>Robót Dodatkowych i Zamiennych.</w:t>
      </w:r>
    </w:p>
    <w:bookmarkEnd w:id="0"/>
    <w:p w14:paraId="5BD8587B" w14:textId="77777777" w:rsidR="00E82D00" w:rsidRDefault="00E82D00" w:rsidP="00E82D00">
      <w:pPr>
        <w:pStyle w:val="Akapitzlist"/>
        <w:numPr>
          <w:ilvl w:val="1"/>
          <w:numId w:val="1"/>
        </w:numPr>
      </w:pPr>
      <w:r>
        <w:t>W pierwszej kolejności ustalenie wartości robót należy przeprowadzić na podstawie cen rynkowych.</w:t>
      </w:r>
    </w:p>
    <w:p w14:paraId="24C415BD" w14:textId="77777777" w:rsidR="00E82D00" w:rsidRDefault="00E82D00" w:rsidP="00E82D00">
      <w:pPr>
        <w:pStyle w:val="Akapitzlist"/>
        <w:ind w:left="1440"/>
      </w:pPr>
    </w:p>
    <w:p w14:paraId="602F8EE6" w14:textId="2282862D" w:rsidR="00E82D00" w:rsidRDefault="00E82D00" w:rsidP="00E82D00">
      <w:pPr>
        <w:pStyle w:val="Akapitzlist"/>
        <w:ind w:left="1440"/>
        <w:jc w:val="center"/>
        <w:rPr>
          <w:vertAlign w:val="subscript"/>
        </w:rPr>
      </w:pPr>
      <w:r w:rsidRPr="00E82D00">
        <w:rPr>
          <w:sz w:val="28"/>
          <w:szCs w:val="28"/>
        </w:rPr>
        <w:t>W</w:t>
      </w:r>
      <w:r w:rsidRPr="00E82D00">
        <w:rPr>
          <w:sz w:val="28"/>
          <w:szCs w:val="28"/>
          <w:vertAlign w:val="subscript"/>
        </w:rPr>
        <w:t>RDZ(1)</w:t>
      </w:r>
      <w:r w:rsidRPr="00E82D00">
        <w:rPr>
          <w:sz w:val="28"/>
          <w:szCs w:val="28"/>
        </w:rPr>
        <w:t xml:space="preserve"> = </w:t>
      </w:r>
      <w:proofErr w:type="spellStart"/>
      <w:r w:rsidRPr="00E82D00">
        <w:rPr>
          <w:sz w:val="28"/>
          <w:szCs w:val="28"/>
        </w:rPr>
        <w:t>L</w:t>
      </w:r>
      <w:r w:rsidRPr="00E82D00">
        <w:rPr>
          <w:sz w:val="28"/>
          <w:szCs w:val="28"/>
          <w:vertAlign w:val="subscript"/>
        </w:rPr>
        <w:t>j</w:t>
      </w:r>
      <w:proofErr w:type="spellEnd"/>
      <w:r w:rsidRPr="00E82D00">
        <w:rPr>
          <w:sz w:val="28"/>
          <w:szCs w:val="28"/>
          <w:vertAlign w:val="subscript"/>
        </w:rPr>
        <w:t>(1)</w:t>
      </w:r>
      <w:r w:rsidRPr="00E82D00">
        <w:rPr>
          <w:sz w:val="28"/>
          <w:szCs w:val="28"/>
        </w:rPr>
        <w:t xml:space="preserve"> </w:t>
      </w:r>
      <w:r w:rsidR="00FE35C7">
        <w:rPr>
          <w:sz w:val="28"/>
          <w:szCs w:val="28"/>
        </w:rPr>
        <w:t>*</w:t>
      </w:r>
      <w:r w:rsidRPr="00E82D00">
        <w:rPr>
          <w:sz w:val="28"/>
          <w:szCs w:val="28"/>
        </w:rPr>
        <w:t xml:space="preserve"> </w:t>
      </w:r>
      <w:proofErr w:type="spellStart"/>
      <w:r w:rsidRPr="00E82D00">
        <w:rPr>
          <w:sz w:val="28"/>
          <w:szCs w:val="28"/>
        </w:rPr>
        <w:t>C</w:t>
      </w:r>
      <w:r w:rsidRPr="00E82D00">
        <w:rPr>
          <w:sz w:val="28"/>
          <w:szCs w:val="28"/>
          <w:vertAlign w:val="subscript"/>
        </w:rPr>
        <w:t>j</w:t>
      </w:r>
      <w:proofErr w:type="spellEnd"/>
      <w:r w:rsidRPr="00E82D00">
        <w:rPr>
          <w:sz w:val="28"/>
          <w:szCs w:val="28"/>
          <w:vertAlign w:val="subscript"/>
        </w:rPr>
        <w:t>(1</w:t>
      </w:r>
      <w:r>
        <w:rPr>
          <w:vertAlign w:val="subscript"/>
        </w:rPr>
        <w:t>)</w:t>
      </w:r>
    </w:p>
    <w:p w14:paraId="47BD34A9" w14:textId="77777777" w:rsidR="001C5155" w:rsidRDefault="001C5155" w:rsidP="00E82D00">
      <w:pPr>
        <w:pStyle w:val="Akapitzlist"/>
        <w:ind w:left="1440"/>
        <w:jc w:val="center"/>
      </w:pPr>
    </w:p>
    <w:p w14:paraId="0AD97181" w14:textId="2BB910AB" w:rsidR="00E82D00" w:rsidRDefault="00E82D00" w:rsidP="00E82D00">
      <w:pPr>
        <w:pStyle w:val="Akapitzlist"/>
        <w:ind w:left="1440"/>
      </w:pPr>
      <w:r>
        <w:t>W</w:t>
      </w:r>
      <w:r>
        <w:rPr>
          <w:vertAlign w:val="subscript"/>
        </w:rPr>
        <w:t>RDZ(1)</w:t>
      </w:r>
      <w:r>
        <w:t xml:space="preserve"> – wartość Robót Dodatkowych lub Zamiennych dla pozycji </w:t>
      </w:r>
      <w:r w:rsidR="007B7643">
        <w:t>P</w:t>
      </w:r>
      <w:r>
        <w:t xml:space="preserve">rzedmiaru </w:t>
      </w:r>
      <w:r w:rsidR="007B7643">
        <w:t xml:space="preserve">Robót </w:t>
      </w:r>
      <w:r>
        <w:t>rozlicz</w:t>
      </w:r>
      <w:r w:rsidR="007B7643">
        <w:t>a</w:t>
      </w:r>
      <w:r>
        <w:t>nych wg cen jednostkowych określonych na podstawie danych rynkowych,</w:t>
      </w:r>
    </w:p>
    <w:p w14:paraId="7304C268" w14:textId="03F4FD37" w:rsidR="00E82D00" w:rsidRDefault="00E82D00" w:rsidP="00E82D00">
      <w:pPr>
        <w:pStyle w:val="Akapitzlist"/>
        <w:ind w:left="1440"/>
      </w:pPr>
      <w:proofErr w:type="spellStart"/>
      <w:r>
        <w:t>L</w:t>
      </w:r>
      <w:r>
        <w:rPr>
          <w:vertAlign w:val="subscript"/>
        </w:rPr>
        <w:t>j</w:t>
      </w:r>
      <w:proofErr w:type="spellEnd"/>
      <w:r>
        <w:rPr>
          <w:vertAlign w:val="subscript"/>
        </w:rPr>
        <w:t>(1)</w:t>
      </w:r>
      <w:r>
        <w:t xml:space="preserve"> – liczba jednostek pozycji </w:t>
      </w:r>
      <w:r w:rsidR="007B7643">
        <w:t>P</w:t>
      </w:r>
      <w:r>
        <w:t xml:space="preserve">rzedmiaru </w:t>
      </w:r>
      <w:r w:rsidR="007B7643">
        <w:t xml:space="preserve">Robót </w:t>
      </w:r>
      <w:r>
        <w:t xml:space="preserve">rozliczanej cenami </w:t>
      </w:r>
      <w:r w:rsidR="00B2299E">
        <w:t>r</w:t>
      </w:r>
      <w:r>
        <w:t>ynkowymi,</w:t>
      </w:r>
    </w:p>
    <w:p w14:paraId="21A62D1B" w14:textId="3BF8ED31" w:rsidR="00E82D00" w:rsidRDefault="00E82D00" w:rsidP="00E82D00">
      <w:pPr>
        <w:pStyle w:val="Akapitzlist"/>
        <w:ind w:left="1440"/>
      </w:pPr>
      <w:proofErr w:type="spellStart"/>
      <w:r>
        <w:t>C</w:t>
      </w:r>
      <w:r>
        <w:rPr>
          <w:vertAlign w:val="subscript"/>
        </w:rPr>
        <w:t>j</w:t>
      </w:r>
      <w:proofErr w:type="spellEnd"/>
      <w:r>
        <w:rPr>
          <w:vertAlign w:val="subscript"/>
        </w:rPr>
        <w:t xml:space="preserve">(1) </w:t>
      </w:r>
      <w:r w:rsidR="00B2299E">
        <w:t>–</w:t>
      </w:r>
      <w:r>
        <w:t xml:space="preserve"> </w:t>
      </w:r>
      <w:r w:rsidR="00B2299E">
        <w:t xml:space="preserve">cena jednostkowa </w:t>
      </w:r>
      <w:r w:rsidR="00D309B7">
        <w:t xml:space="preserve">wskazanej roboty w pozycji </w:t>
      </w:r>
      <w:r w:rsidR="007B7643">
        <w:t>P</w:t>
      </w:r>
      <w:r w:rsidR="00D309B7">
        <w:t xml:space="preserve">rzedmiaru </w:t>
      </w:r>
      <w:r w:rsidR="007B7643">
        <w:t xml:space="preserve">Robót </w:t>
      </w:r>
      <w:r w:rsidR="00B2299E">
        <w:t xml:space="preserve">określona na podstawie danych rynkowych, w tym danych z wcześniej zawartych umów lub powszechnie stosowanych aktualnych publikacji. </w:t>
      </w:r>
      <w:r w:rsidR="00B2299E" w:rsidRPr="00B2299E">
        <w:t xml:space="preserve">Przyjmowane będą </w:t>
      </w:r>
      <w:r w:rsidR="00B2299E">
        <w:t xml:space="preserve">średnie </w:t>
      </w:r>
      <w:r w:rsidR="00B2299E" w:rsidRPr="00B2299E">
        <w:t xml:space="preserve">ceny z </w:t>
      </w:r>
      <w:r w:rsidR="00FE35C7">
        <w:t xml:space="preserve">rozpatrywanych dokumentów. </w:t>
      </w:r>
      <w:r w:rsidR="007B7643" w:rsidRPr="007B7643">
        <w:t>Dopuszcza się ceny jednostkowe określone na podstawie przedstawionych przez Wykonawcę, co najmniej 3 aktualnych ofert obejmujących zakres pozycji Przedmiaru Robót, dla robót nietypowych dopuszcza się mniejszą liczbę ofert, danych z zawartych wcześniej umów (umów podwykonawczych zawartych przez Wykonawcę</w:t>
      </w:r>
      <w:r w:rsidR="007B7643">
        <w:t xml:space="preserve"> lub umów z realizacji robót </w:t>
      </w:r>
      <w:r w:rsidR="00F234B5">
        <w:t xml:space="preserve">u </w:t>
      </w:r>
      <w:r w:rsidR="007B7643">
        <w:t>Zamawiającego</w:t>
      </w:r>
      <w:r w:rsidR="007B7643" w:rsidRPr="007B7643">
        <w:t xml:space="preserve"> w okresie ostatnich 3 lat)</w:t>
      </w:r>
      <w:r w:rsidR="007B7643">
        <w:t>.</w:t>
      </w:r>
      <w:r w:rsidR="007B7643" w:rsidRPr="007B7643">
        <w:t xml:space="preserve"> </w:t>
      </w:r>
    </w:p>
    <w:p w14:paraId="0ED168F9" w14:textId="77777777" w:rsidR="00B2299E" w:rsidRPr="00E82D00" w:rsidRDefault="00B2299E" w:rsidP="00E82D00">
      <w:pPr>
        <w:pStyle w:val="Akapitzlist"/>
        <w:ind w:left="1440"/>
      </w:pPr>
    </w:p>
    <w:p w14:paraId="15C73D74" w14:textId="6222F56D" w:rsidR="00E82D00" w:rsidRDefault="00FE35C7" w:rsidP="00E82D00">
      <w:pPr>
        <w:pStyle w:val="Akapitzlist"/>
        <w:numPr>
          <w:ilvl w:val="1"/>
          <w:numId w:val="1"/>
        </w:numPr>
      </w:pPr>
      <w:r>
        <w:t xml:space="preserve">W przypadku braku możliwości rozliczenia pozycji przedmiaru według cen rynkowych </w:t>
      </w:r>
      <w:r w:rsidR="0056491A">
        <w:t>lub braku porozumieni</w:t>
      </w:r>
      <w:r w:rsidR="00D309B7">
        <w:t>a</w:t>
      </w:r>
      <w:r w:rsidR="0056491A">
        <w:t xml:space="preserve"> pomiędzy Stronami </w:t>
      </w:r>
      <w:r w:rsidR="00D309B7">
        <w:t>odnośnie przyjęcia wartości ceny jednostkowe</w:t>
      </w:r>
      <w:r w:rsidR="001C5155">
        <w:t>j</w:t>
      </w:r>
      <w:r w:rsidR="00D309B7">
        <w:t xml:space="preserve"> na podstawie danych rynkowych</w:t>
      </w:r>
      <w:r w:rsidR="001C5155">
        <w:t>,</w:t>
      </w:r>
      <w:r w:rsidR="00D309B7">
        <w:t xml:space="preserve"> </w:t>
      </w:r>
      <w:r>
        <w:t xml:space="preserve">należy ustalić wartość </w:t>
      </w:r>
      <w:r w:rsidR="00D309B7">
        <w:t>ceny jednostkowej pozycji przedmiaru</w:t>
      </w:r>
      <w:r>
        <w:t xml:space="preserve"> opracowując kalkulację szczegółową ceny jednostkowej.</w:t>
      </w:r>
    </w:p>
    <w:p w14:paraId="3F0E1095" w14:textId="77777777" w:rsidR="00FE35C7" w:rsidRDefault="00FE35C7" w:rsidP="00FE35C7">
      <w:pPr>
        <w:pStyle w:val="Akapitzlist"/>
        <w:ind w:left="1440"/>
      </w:pPr>
    </w:p>
    <w:p w14:paraId="71932A2B" w14:textId="1C7C0CFA" w:rsidR="00FE35C7" w:rsidRDefault="00FE35C7" w:rsidP="00FE35C7">
      <w:pPr>
        <w:pStyle w:val="Akapitzlist"/>
        <w:ind w:left="1440"/>
        <w:jc w:val="center"/>
        <w:rPr>
          <w:sz w:val="28"/>
          <w:szCs w:val="28"/>
          <w:vertAlign w:val="subscript"/>
        </w:rPr>
      </w:pPr>
      <w:r w:rsidRPr="00FE35C7">
        <w:rPr>
          <w:sz w:val="28"/>
          <w:szCs w:val="28"/>
        </w:rPr>
        <w:t>W</w:t>
      </w:r>
      <w:r w:rsidRPr="00FE35C7">
        <w:rPr>
          <w:sz w:val="28"/>
          <w:szCs w:val="28"/>
          <w:vertAlign w:val="subscript"/>
        </w:rPr>
        <w:t>RDZ(2)</w:t>
      </w:r>
      <w:r w:rsidRPr="00FE35C7">
        <w:rPr>
          <w:sz w:val="28"/>
          <w:szCs w:val="28"/>
        </w:rPr>
        <w:t xml:space="preserve"> = </w:t>
      </w:r>
      <w:proofErr w:type="spellStart"/>
      <w:r w:rsidRPr="00FE35C7">
        <w:rPr>
          <w:sz w:val="28"/>
          <w:szCs w:val="28"/>
        </w:rPr>
        <w:t>L</w:t>
      </w:r>
      <w:r w:rsidRPr="00FE35C7">
        <w:rPr>
          <w:sz w:val="28"/>
          <w:szCs w:val="28"/>
          <w:vertAlign w:val="subscript"/>
        </w:rPr>
        <w:t>j</w:t>
      </w:r>
      <w:proofErr w:type="spellEnd"/>
      <w:r w:rsidRPr="00FE35C7">
        <w:rPr>
          <w:sz w:val="28"/>
          <w:szCs w:val="28"/>
          <w:vertAlign w:val="subscript"/>
        </w:rPr>
        <w:t xml:space="preserve">(2)  </w:t>
      </w:r>
      <w:r w:rsidRPr="00FE35C7">
        <w:rPr>
          <w:sz w:val="28"/>
          <w:szCs w:val="28"/>
        </w:rPr>
        <w:t xml:space="preserve">* </w:t>
      </w:r>
      <w:proofErr w:type="spellStart"/>
      <w:r w:rsidRPr="00FE35C7">
        <w:rPr>
          <w:sz w:val="28"/>
          <w:szCs w:val="28"/>
        </w:rPr>
        <w:t>C</w:t>
      </w:r>
      <w:r w:rsidRPr="00FE35C7">
        <w:rPr>
          <w:sz w:val="28"/>
          <w:szCs w:val="28"/>
          <w:vertAlign w:val="subscript"/>
        </w:rPr>
        <w:t>j</w:t>
      </w:r>
      <w:proofErr w:type="spellEnd"/>
      <w:r w:rsidRPr="00FE35C7">
        <w:rPr>
          <w:sz w:val="28"/>
          <w:szCs w:val="28"/>
          <w:vertAlign w:val="subscript"/>
        </w:rPr>
        <w:t>(2)</w:t>
      </w:r>
    </w:p>
    <w:p w14:paraId="739C450F" w14:textId="77777777" w:rsidR="001C5155" w:rsidRDefault="001C5155" w:rsidP="00FE35C7">
      <w:pPr>
        <w:pStyle w:val="Akapitzlist"/>
        <w:ind w:left="1440"/>
        <w:jc w:val="center"/>
        <w:rPr>
          <w:sz w:val="28"/>
          <w:szCs w:val="28"/>
          <w:vertAlign w:val="subscript"/>
        </w:rPr>
      </w:pPr>
    </w:p>
    <w:p w14:paraId="1C9B4066" w14:textId="11720BC7" w:rsidR="00FE35C7" w:rsidRDefault="00FE35C7" w:rsidP="00FE35C7">
      <w:pPr>
        <w:pStyle w:val="Akapitzlist"/>
        <w:ind w:left="1440"/>
      </w:pPr>
      <w:r>
        <w:t>W</w:t>
      </w:r>
      <w:r>
        <w:rPr>
          <w:vertAlign w:val="subscript"/>
        </w:rPr>
        <w:t xml:space="preserve">RDZ(2) </w:t>
      </w:r>
      <w:r>
        <w:t xml:space="preserve">- </w:t>
      </w:r>
      <w:r w:rsidR="007B3926" w:rsidRPr="007B3926">
        <w:t xml:space="preserve">wartość Robót Dodatkowych lub Zamiennych dla pozycji przedmiaru rozlicznych wg cen jednostkowych określonych na podstawie </w:t>
      </w:r>
      <w:r w:rsidR="007B3926">
        <w:t>kalkulacji szczegółowej,</w:t>
      </w:r>
    </w:p>
    <w:p w14:paraId="64999900" w14:textId="0023F200" w:rsidR="007B3926" w:rsidRDefault="007B3926" w:rsidP="00FE35C7">
      <w:pPr>
        <w:pStyle w:val="Akapitzlist"/>
        <w:ind w:left="1440"/>
      </w:pPr>
      <w:proofErr w:type="spellStart"/>
      <w:r>
        <w:t>L</w:t>
      </w:r>
      <w:r>
        <w:rPr>
          <w:vertAlign w:val="subscript"/>
        </w:rPr>
        <w:t>j</w:t>
      </w:r>
      <w:proofErr w:type="spellEnd"/>
      <w:r>
        <w:rPr>
          <w:vertAlign w:val="subscript"/>
        </w:rPr>
        <w:t xml:space="preserve">(2) </w:t>
      </w:r>
      <w:r>
        <w:t>-</w:t>
      </w:r>
      <w:r w:rsidRPr="007B3926">
        <w:t xml:space="preserve"> </w:t>
      </w:r>
      <w:r>
        <w:t xml:space="preserve"> </w:t>
      </w:r>
      <w:r w:rsidRPr="007B3926">
        <w:t>liczba jednostek pozycji przedmiaru rozliczanej na podstawie kalkulacji szczegółowej,</w:t>
      </w:r>
    </w:p>
    <w:p w14:paraId="04DDC6BF" w14:textId="0F86194B" w:rsidR="007B3926" w:rsidRDefault="007B3926" w:rsidP="00FE35C7">
      <w:pPr>
        <w:pStyle w:val="Akapitzlist"/>
        <w:ind w:left="1440"/>
      </w:pPr>
      <w:proofErr w:type="spellStart"/>
      <w:r>
        <w:t>C</w:t>
      </w:r>
      <w:r>
        <w:rPr>
          <w:vertAlign w:val="subscript"/>
        </w:rPr>
        <w:t>j</w:t>
      </w:r>
      <w:proofErr w:type="spellEnd"/>
      <w:r>
        <w:rPr>
          <w:vertAlign w:val="subscript"/>
        </w:rPr>
        <w:t>(2)</w:t>
      </w:r>
      <w:r>
        <w:t xml:space="preserve"> – cena jednostkowa pozycji przedmiaru obliczona </w:t>
      </w:r>
      <w:r w:rsidRPr="007B3926">
        <w:t>na podstawie kalkulacji szczegółowej,</w:t>
      </w:r>
    </w:p>
    <w:p w14:paraId="5A27C5A2" w14:textId="264264CF" w:rsidR="007B3926" w:rsidRDefault="007B3926" w:rsidP="00FE35C7">
      <w:pPr>
        <w:pStyle w:val="Akapitzlist"/>
        <w:ind w:left="1440"/>
      </w:pPr>
      <w:r>
        <w:t>Kalkulacja szczegółowa ceny jednostkowej polega na określeniu wartości poszczególnych jednostkowych nakładów rzeczowych oraz doliczeniu narzutów kosztów pośrednich i zysku.</w:t>
      </w:r>
    </w:p>
    <w:p w14:paraId="63550DE2" w14:textId="77777777" w:rsidR="00D309B7" w:rsidRDefault="00D309B7" w:rsidP="00FE35C7">
      <w:pPr>
        <w:pStyle w:val="Akapitzlist"/>
        <w:ind w:left="1440"/>
      </w:pPr>
    </w:p>
    <w:p w14:paraId="65E19D27" w14:textId="015D8390" w:rsidR="00D309B7" w:rsidRDefault="00D309B7" w:rsidP="00D309B7">
      <w:pPr>
        <w:pStyle w:val="Akapitzlist"/>
        <w:ind w:left="1440"/>
        <w:jc w:val="center"/>
        <w:rPr>
          <w:sz w:val="28"/>
          <w:szCs w:val="28"/>
          <w:vertAlign w:val="subscript"/>
        </w:rPr>
      </w:pPr>
      <w:proofErr w:type="spellStart"/>
      <w:r w:rsidRPr="00D309B7">
        <w:rPr>
          <w:sz w:val="28"/>
          <w:szCs w:val="28"/>
        </w:rPr>
        <w:t>C</w:t>
      </w:r>
      <w:r w:rsidRPr="00D309B7">
        <w:rPr>
          <w:sz w:val="28"/>
          <w:szCs w:val="28"/>
          <w:vertAlign w:val="subscript"/>
        </w:rPr>
        <w:t>j</w:t>
      </w:r>
      <w:proofErr w:type="spellEnd"/>
      <w:r w:rsidRPr="00D309B7">
        <w:rPr>
          <w:sz w:val="28"/>
          <w:szCs w:val="28"/>
        </w:rPr>
        <w:t xml:space="preserve"> =∑(n x c) + </w:t>
      </w:r>
      <w:proofErr w:type="spellStart"/>
      <w:r w:rsidRPr="00D309B7">
        <w:rPr>
          <w:sz w:val="28"/>
          <w:szCs w:val="28"/>
        </w:rPr>
        <w:t>K</w:t>
      </w:r>
      <w:r w:rsidRPr="00D309B7">
        <w:rPr>
          <w:sz w:val="28"/>
          <w:szCs w:val="28"/>
          <w:vertAlign w:val="subscript"/>
        </w:rPr>
        <w:t>pj</w:t>
      </w:r>
      <w:proofErr w:type="spellEnd"/>
      <w:r w:rsidRPr="00D309B7">
        <w:rPr>
          <w:sz w:val="28"/>
          <w:szCs w:val="28"/>
        </w:rPr>
        <w:t xml:space="preserve"> + </w:t>
      </w:r>
      <w:proofErr w:type="spellStart"/>
      <w:r w:rsidRPr="00D309B7">
        <w:rPr>
          <w:sz w:val="28"/>
          <w:szCs w:val="28"/>
        </w:rPr>
        <w:t>Z</w:t>
      </w:r>
      <w:r w:rsidRPr="00D309B7">
        <w:rPr>
          <w:sz w:val="28"/>
          <w:szCs w:val="28"/>
          <w:vertAlign w:val="subscript"/>
        </w:rPr>
        <w:t>j</w:t>
      </w:r>
      <w:proofErr w:type="spellEnd"/>
    </w:p>
    <w:p w14:paraId="500F269F" w14:textId="77777777" w:rsidR="001C5155" w:rsidRDefault="001C5155" w:rsidP="00D309B7">
      <w:pPr>
        <w:pStyle w:val="Akapitzlist"/>
        <w:ind w:left="1440"/>
        <w:jc w:val="center"/>
        <w:rPr>
          <w:sz w:val="28"/>
          <w:szCs w:val="28"/>
        </w:rPr>
      </w:pPr>
    </w:p>
    <w:p w14:paraId="06EAF083" w14:textId="6D91E2FB" w:rsidR="00D309B7" w:rsidRDefault="00D309B7" w:rsidP="00D309B7">
      <w:pPr>
        <w:pStyle w:val="Akapitzlist"/>
        <w:ind w:left="1440"/>
      </w:pPr>
      <w:proofErr w:type="spellStart"/>
      <w:r w:rsidRPr="00D309B7">
        <w:t>C</w:t>
      </w:r>
      <w:r>
        <w:rPr>
          <w:vertAlign w:val="subscript"/>
        </w:rPr>
        <w:t>j</w:t>
      </w:r>
      <w:proofErr w:type="spellEnd"/>
      <w:r>
        <w:t xml:space="preserve"> – cena jednostkowa </w:t>
      </w:r>
      <w:r w:rsidR="00D26AF4">
        <w:t>pozycji przedmiaru</w:t>
      </w:r>
      <w:r w:rsidR="00B6174C">
        <w:t>,</w:t>
      </w:r>
    </w:p>
    <w:p w14:paraId="20B81553" w14:textId="0F132884" w:rsidR="00D309B7" w:rsidRDefault="00D309B7" w:rsidP="00D309B7">
      <w:pPr>
        <w:pStyle w:val="Akapitzlist"/>
        <w:ind w:left="1440"/>
      </w:pPr>
      <w:r>
        <w:t>n – jednostkowe nakłady rzeczowe robocizny, materiałów i sprzętu,</w:t>
      </w:r>
    </w:p>
    <w:p w14:paraId="1973D382" w14:textId="26D4DFE4" w:rsidR="00D309B7" w:rsidRDefault="00D309B7" w:rsidP="00D309B7">
      <w:pPr>
        <w:pStyle w:val="Akapitzlist"/>
        <w:ind w:left="1440"/>
      </w:pPr>
      <w:r>
        <w:t xml:space="preserve">c </w:t>
      </w:r>
      <w:r w:rsidR="00D26AF4">
        <w:t>–</w:t>
      </w:r>
      <w:r>
        <w:t xml:space="preserve"> </w:t>
      </w:r>
      <w:r w:rsidR="00D26AF4">
        <w:t>cena czynników produkcji robocizny, materiałów i sprzętu,</w:t>
      </w:r>
    </w:p>
    <w:p w14:paraId="7C70BE9A" w14:textId="541FA1EF" w:rsidR="00D26AF4" w:rsidRDefault="00D26AF4" w:rsidP="00D309B7">
      <w:pPr>
        <w:pStyle w:val="Akapitzlist"/>
        <w:ind w:left="1440"/>
      </w:pPr>
      <w:proofErr w:type="spellStart"/>
      <w:r>
        <w:t>K</w:t>
      </w:r>
      <w:r>
        <w:rPr>
          <w:vertAlign w:val="subscript"/>
        </w:rPr>
        <w:t>pj</w:t>
      </w:r>
      <w:proofErr w:type="spellEnd"/>
      <w:r>
        <w:t xml:space="preserve"> – </w:t>
      </w:r>
      <w:r w:rsidR="00056C70">
        <w:t>koszty pośrednie na jednostkę pozycji przedmiaru,</w:t>
      </w:r>
    </w:p>
    <w:p w14:paraId="04025AED" w14:textId="6D55FAE0" w:rsidR="00D26AF4" w:rsidRDefault="00D26AF4" w:rsidP="00D309B7">
      <w:pPr>
        <w:pStyle w:val="Akapitzlist"/>
        <w:ind w:left="1440"/>
      </w:pPr>
      <w:proofErr w:type="spellStart"/>
      <w:r>
        <w:t>Z</w:t>
      </w:r>
      <w:r>
        <w:rPr>
          <w:vertAlign w:val="subscript"/>
        </w:rPr>
        <w:t>j</w:t>
      </w:r>
      <w:proofErr w:type="spellEnd"/>
      <w:r>
        <w:t xml:space="preserve"> </w:t>
      </w:r>
      <w:r w:rsidR="00D7348C">
        <w:t>–</w:t>
      </w:r>
      <w:r>
        <w:t xml:space="preserve"> </w:t>
      </w:r>
      <w:r w:rsidR="00056C70">
        <w:t xml:space="preserve">zysk kalkulacyjny </w:t>
      </w:r>
      <w:r w:rsidR="00056C70" w:rsidRPr="00056C70">
        <w:t>na jednostkę pozycji przedmiaru</w:t>
      </w:r>
      <w:r w:rsidR="00056C70">
        <w:t>.</w:t>
      </w:r>
    </w:p>
    <w:p w14:paraId="522AA7A0" w14:textId="77777777" w:rsidR="00D7348C" w:rsidRPr="00D26AF4" w:rsidRDefault="00D7348C" w:rsidP="00D309B7">
      <w:pPr>
        <w:pStyle w:val="Akapitzlist"/>
        <w:ind w:left="1440"/>
      </w:pPr>
    </w:p>
    <w:p w14:paraId="680A566F" w14:textId="77777777" w:rsidR="00EB7420" w:rsidRDefault="00EB7420" w:rsidP="00FE35C7">
      <w:pPr>
        <w:pStyle w:val="Akapitzlist"/>
        <w:ind w:left="1440"/>
      </w:pPr>
      <w:r>
        <w:t xml:space="preserve">Przy ustalaniu jednostkowych nakładów rzeczowych stosuje się w kolejności: </w:t>
      </w:r>
    </w:p>
    <w:p w14:paraId="6FB42875" w14:textId="5336B320" w:rsidR="00EB7420" w:rsidRDefault="00EB7420" w:rsidP="00FE35C7">
      <w:pPr>
        <w:pStyle w:val="Akapitzlist"/>
        <w:ind w:left="1440"/>
      </w:pPr>
      <w:r>
        <w:t>(1) analizę indywidualną,</w:t>
      </w:r>
    </w:p>
    <w:p w14:paraId="6985690D" w14:textId="74FED692" w:rsidR="00EB7420" w:rsidRDefault="00EB7420" w:rsidP="00FE35C7">
      <w:pPr>
        <w:pStyle w:val="Akapitzlist"/>
        <w:ind w:left="1440"/>
      </w:pPr>
      <w:r>
        <w:t>(2) kosztorysowe normy nakładów rzeczowych.</w:t>
      </w:r>
    </w:p>
    <w:p w14:paraId="2CA1D1C7" w14:textId="0358F691" w:rsidR="00A01C78" w:rsidRDefault="00EB7420" w:rsidP="00FE35C7">
      <w:pPr>
        <w:pStyle w:val="Akapitzlist"/>
        <w:ind w:left="1440"/>
      </w:pPr>
      <w:r>
        <w:t>Analiza indywidualna jednostkowych nakładów rzeczowych winna być potwierdzona dokumentami</w:t>
      </w:r>
      <w:r w:rsidR="00A01C78">
        <w:t xml:space="preserve"> lub wynikać z wzajemnych uzgodnień pomiędzy Stronami.</w:t>
      </w:r>
    </w:p>
    <w:p w14:paraId="0C139EF9" w14:textId="77777777" w:rsidR="00B6174C" w:rsidRDefault="00B6174C" w:rsidP="00FE35C7">
      <w:pPr>
        <w:pStyle w:val="Akapitzlist"/>
        <w:ind w:left="1440"/>
      </w:pPr>
    </w:p>
    <w:p w14:paraId="70448A19" w14:textId="170D9574" w:rsidR="00262553" w:rsidRDefault="00A01C78" w:rsidP="00FE35C7">
      <w:pPr>
        <w:pStyle w:val="Akapitzlist"/>
        <w:ind w:left="1440"/>
      </w:pPr>
      <w:r>
        <w:t>Kosztorysowe normy nakładów rzeczowych – dla ustalenia ilości nakładów czynników produkcji wykorzystywane będą katalogi na</w:t>
      </w:r>
      <w:r w:rsidR="0075245C">
        <w:t xml:space="preserve">kładów rzeczowych </w:t>
      </w:r>
      <w:r w:rsidR="00071CA8">
        <w:t xml:space="preserve">KNR </w:t>
      </w:r>
      <w:r w:rsidR="00071CA8" w:rsidRPr="00071CA8">
        <w:t xml:space="preserve">opracowane (zaktualizowane) przez </w:t>
      </w:r>
      <w:proofErr w:type="spellStart"/>
      <w:r w:rsidR="00071CA8" w:rsidRPr="00071CA8">
        <w:t>Wacetob</w:t>
      </w:r>
      <w:proofErr w:type="spellEnd"/>
      <w:r w:rsidR="00071CA8">
        <w:t xml:space="preserve">. W przypadku braku </w:t>
      </w:r>
      <w:r w:rsidR="00262553">
        <w:t xml:space="preserve">odpowiednich pozycji dla ustalenie nakładów czynników </w:t>
      </w:r>
      <w:r w:rsidR="0056491A">
        <w:t xml:space="preserve">produkcji należy </w:t>
      </w:r>
      <w:r w:rsidR="00262553">
        <w:t xml:space="preserve">kolejno </w:t>
      </w:r>
      <w:r w:rsidR="0056491A">
        <w:t xml:space="preserve">stosować </w:t>
      </w:r>
      <w:r w:rsidR="00262553">
        <w:t>katalogi wydane przez</w:t>
      </w:r>
      <w:r w:rsidR="0056491A">
        <w:t xml:space="preserve"> </w:t>
      </w:r>
      <w:proofErr w:type="spellStart"/>
      <w:r w:rsidR="00262553" w:rsidRPr="00262553">
        <w:t>Athenasoft</w:t>
      </w:r>
      <w:proofErr w:type="spellEnd"/>
      <w:r w:rsidR="00262553" w:rsidRPr="00262553">
        <w:t>,</w:t>
      </w:r>
      <w:r w:rsidR="0056491A">
        <w:t xml:space="preserve"> </w:t>
      </w:r>
      <w:proofErr w:type="spellStart"/>
      <w:r w:rsidR="00262553" w:rsidRPr="00262553">
        <w:t>Orgbud</w:t>
      </w:r>
      <w:proofErr w:type="spellEnd"/>
      <w:r w:rsidR="00262553" w:rsidRPr="00262553">
        <w:t>-Serwis</w:t>
      </w:r>
      <w:r w:rsidR="00262553">
        <w:t xml:space="preserve"> i inne</w:t>
      </w:r>
      <w:r w:rsidR="0056491A">
        <w:t xml:space="preserve"> firmy</w:t>
      </w:r>
      <w:r w:rsidR="00262553">
        <w:t>.</w:t>
      </w:r>
    </w:p>
    <w:p w14:paraId="4978CC52" w14:textId="694BFC26" w:rsidR="00A01C78" w:rsidRDefault="00262553" w:rsidP="00FE35C7">
      <w:pPr>
        <w:pStyle w:val="Akapitzlist"/>
        <w:ind w:left="1440"/>
      </w:pPr>
      <w:r>
        <w:t xml:space="preserve">Każdorazowo należy dokonać analizy stosowanej pozycji z katalogu oceniając jej przydatność w zakresie zawartych wartości czynników produkcji, względem mającej mieć zastosowanie technologii realizacji robót. Dokonane zmiany czynników produkcji należy w wyraźny sposób oznaczyć wraz </w:t>
      </w:r>
      <w:r w:rsidR="0056491A">
        <w:t xml:space="preserve">z </w:t>
      </w:r>
      <w:r>
        <w:t xml:space="preserve">zamieszczeniem stosownego opisu wyjaśniającego podstawy wprowadzonych zmian. W podobny sposób należy postąpić w przypadku stosowania interpolacji i ekstrapolacji. </w:t>
      </w:r>
    </w:p>
    <w:p w14:paraId="670FAC02" w14:textId="77777777" w:rsidR="00D7348C" w:rsidRDefault="00D7348C" w:rsidP="00FE35C7">
      <w:pPr>
        <w:pStyle w:val="Akapitzlist"/>
        <w:ind w:left="1440"/>
      </w:pPr>
    </w:p>
    <w:p w14:paraId="369D6668" w14:textId="6757D54F" w:rsidR="00D7348C" w:rsidRDefault="00D7348C" w:rsidP="00FE35C7">
      <w:pPr>
        <w:pStyle w:val="Akapitzlist"/>
        <w:ind w:left="1440"/>
      </w:pPr>
      <w:r>
        <w:t xml:space="preserve">Przy ustalaniu ceny czynników produkcji należy stosować </w:t>
      </w:r>
      <w:r w:rsidR="00E77211">
        <w:t xml:space="preserve">średnie </w:t>
      </w:r>
      <w:r>
        <w:t xml:space="preserve">aktualne (na dzień sporządzenia kalkulacji) ceny zawarte w </w:t>
      </w:r>
      <w:r w:rsidR="00B6174C">
        <w:t>Informacyjnym Zestawie Cen Czynników Produkcji Budowlanej ORGBUD Serwis.</w:t>
      </w:r>
    </w:p>
    <w:p w14:paraId="62C72A67" w14:textId="20247270" w:rsidR="00056C70" w:rsidRDefault="009D2FF0" w:rsidP="00FE35C7">
      <w:pPr>
        <w:pStyle w:val="Akapitzlist"/>
        <w:ind w:left="1440"/>
      </w:pPr>
      <w:r>
        <w:t xml:space="preserve">Ceny </w:t>
      </w:r>
      <w:r w:rsidR="00056C70">
        <w:t>czynników produkcji</w:t>
      </w:r>
      <w:r>
        <w:t xml:space="preserve"> nie ujęte w publikacji </w:t>
      </w:r>
      <w:r w:rsidR="004A32A0">
        <w:t xml:space="preserve">zostaną </w:t>
      </w:r>
      <w:r>
        <w:t xml:space="preserve">określone metodą </w:t>
      </w:r>
      <w:r w:rsidRPr="009D2FF0">
        <w:t>interpolacji i ekstrapolacji</w:t>
      </w:r>
      <w:r w:rsidR="004A32A0">
        <w:t xml:space="preserve"> lub </w:t>
      </w:r>
      <w:r w:rsidR="00B6174C">
        <w:t>na podstawie danych rynkowych lub powszechnie stosowanych, aktualnych publikacji.</w:t>
      </w:r>
      <w:r w:rsidR="001944C0">
        <w:t xml:space="preserve"> Dopuszcza się </w:t>
      </w:r>
      <w:r w:rsidR="00056C70" w:rsidRPr="00056C70">
        <w:t xml:space="preserve">ceny jednostkowe </w:t>
      </w:r>
      <w:r w:rsidR="001944C0">
        <w:t xml:space="preserve">czynników produkcji </w:t>
      </w:r>
      <w:r w:rsidR="00056C70" w:rsidRPr="00056C70">
        <w:t>określone na podstawie przedstawi</w:t>
      </w:r>
      <w:r w:rsidR="001944C0">
        <w:t xml:space="preserve">onych </w:t>
      </w:r>
      <w:r w:rsidR="00056C70" w:rsidRPr="00056C70">
        <w:t xml:space="preserve">przez Wykonawcę, co najmniej 3 aktualnych ofert obejmujących zakres </w:t>
      </w:r>
      <w:r w:rsidR="001944C0">
        <w:t xml:space="preserve">pozycji </w:t>
      </w:r>
      <w:r w:rsidR="007B7643">
        <w:t>Przedmiaru Robót</w:t>
      </w:r>
      <w:r w:rsidR="00056C70" w:rsidRPr="00056C70">
        <w:t xml:space="preserve">, dla robót nietypowych dopuszcza się mniejszą liczbę ofert, danych z zawartych wcześniej umów (umów podwykonawczych zawartych przez Wykonawcę </w:t>
      </w:r>
      <w:r w:rsidR="00F234B5">
        <w:t xml:space="preserve">lub </w:t>
      </w:r>
      <w:r w:rsidR="00F234B5" w:rsidRPr="00F234B5">
        <w:t xml:space="preserve">umów z realizacji robót u Zamawiającego </w:t>
      </w:r>
      <w:r w:rsidR="00056C70" w:rsidRPr="00056C70">
        <w:t>w okresie ostatnich 3 lat)</w:t>
      </w:r>
      <w:r w:rsidR="00F234B5">
        <w:t>.</w:t>
      </w:r>
      <w:r w:rsidR="00056C70" w:rsidRPr="00056C70">
        <w:t xml:space="preserve"> Przyjmowane będą średnie ceny z zawartych wcześniej umów (nie mniej niż 2), powszechnie stosowanych, aktualnych publikacji,</w:t>
      </w:r>
    </w:p>
    <w:p w14:paraId="6800BDF4" w14:textId="5CE19EFA" w:rsidR="00D7348C" w:rsidRDefault="00D7348C" w:rsidP="00FE35C7">
      <w:pPr>
        <w:pStyle w:val="Akapitzlist"/>
        <w:ind w:left="1440"/>
      </w:pPr>
      <w:r>
        <w:t>Ceny materiałów podaje się łącznie z kosztami zakupów.</w:t>
      </w:r>
    </w:p>
    <w:p w14:paraId="550CC395" w14:textId="77777777" w:rsidR="00105139" w:rsidRDefault="00105139" w:rsidP="00FE35C7">
      <w:pPr>
        <w:pStyle w:val="Akapitzlist"/>
        <w:ind w:left="1440"/>
      </w:pPr>
    </w:p>
    <w:p w14:paraId="620A9417" w14:textId="67C7C4C0" w:rsidR="00105139" w:rsidRDefault="00105139" w:rsidP="00FE35C7">
      <w:pPr>
        <w:pStyle w:val="Akapitzlist"/>
        <w:ind w:left="1440"/>
      </w:pPr>
      <w:r>
        <w:t xml:space="preserve">W przypadku sporu pomiędzy Stronami co do ustalenia nakładów czynników produkcji lub ustalenia ceny czynników produkcji przyjęte zostaną wartości wskazywane </w:t>
      </w:r>
      <w:r w:rsidR="00F234B5">
        <w:t xml:space="preserve">w uzasadniony sposób </w:t>
      </w:r>
      <w:r>
        <w:t>przez Zamawiającego. Wykonawca ma prawo złożyć zdanie odmienne, co będzie równoważne ze złożeniem roszczenia na wartość wynikając</w:t>
      </w:r>
      <w:r w:rsidR="00F234B5">
        <w:t>ą</w:t>
      </w:r>
      <w:r>
        <w:t xml:space="preserve"> z różnicy stanowisk. W takiej sytuacji</w:t>
      </w:r>
      <w:r w:rsidR="00F234B5">
        <w:t xml:space="preserve"> przez Zamawiającego zostanie powołany Zespół do rozstrzygnięcia sporu z udziałem wskazanych przedstawicieli Wykonawcy. </w:t>
      </w:r>
    </w:p>
    <w:p w14:paraId="0591FE28" w14:textId="77777777" w:rsidR="00E77211" w:rsidRDefault="00E77211" w:rsidP="00FE35C7">
      <w:pPr>
        <w:pStyle w:val="Akapitzlist"/>
        <w:ind w:left="1440"/>
      </w:pPr>
    </w:p>
    <w:p w14:paraId="627B4A1C" w14:textId="2FC5545C" w:rsidR="00E77211" w:rsidRDefault="00E77211" w:rsidP="00FE35C7">
      <w:pPr>
        <w:pStyle w:val="Akapitzlist"/>
        <w:ind w:left="1440"/>
      </w:pPr>
      <w:r>
        <w:t>Koszty pośrednie i zysk będzie przyjmowany zgodnie z publikowanymi stawkami w opracowaniu Informacyjny</w:t>
      </w:r>
      <w:r w:rsidR="00A72E0D">
        <w:t xml:space="preserve"> Zestaw Średnich Cen Robót Budowlanych  - ORGBUD Serwis aktualnych na dzień sporządzenia kosztorysu.</w:t>
      </w:r>
    </w:p>
    <w:p w14:paraId="7E71E17E" w14:textId="77777777" w:rsidR="0056491A" w:rsidRDefault="0056491A" w:rsidP="00FE35C7">
      <w:pPr>
        <w:pStyle w:val="Akapitzlist"/>
        <w:ind w:left="1440"/>
      </w:pPr>
    </w:p>
    <w:p w14:paraId="35B37777" w14:textId="4EA2B7E2" w:rsidR="00BE01FB" w:rsidRDefault="00BE01FB" w:rsidP="00E82D00">
      <w:pPr>
        <w:pStyle w:val="Akapitzlist"/>
        <w:numPr>
          <w:ilvl w:val="1"/>
          <w:numId w:val="1"/>
        </w:numPr>
      </w:pPr>
      <w:r>
        <w:lastRenderedPageBreak/>
        <w:t xml:space="preserve">Dla wskazanych pozycji Przedmiaru Robót planowanych do wykonania siłami Podwykonawcy, Wykonawca uprawniony jest </w:t>
      </w:r>
      <w:r w:rsidR="000D57F8">
        <w:t>do naliczenia narzutu z tytułu generalnego Wykonawstwa w wysokości 3,5 %</w:t>
      </w:r>
    </w:p>
    <w:p w14:paraId="54693F9D" w14:textId="77777777" w:rsidR="000D57F8" w:rsidRDefault="000D57F8" w:rsidP="000D57F8">
      <w:pPr>
        <w:pStyle w:val="Akapitzlist"/>
        <w:ind w:left="1440"/>
      </w:pPr>
    </w:p>
    <w:p w14:paraId="45D16F40" w14:textId="40FACE6C" w:rsidR="00FE35C7" w:rsidRDefault="00EB7420" w:rsidP="00E82D00">
      <w:pPr>
        <w:pStyle w:val="Akapitzlist"/>
        <w:numPr>
          <w:ilvl w:val="1"/>
          <w:numId w:val="1"/>
        </w:numPr>
      </w:pPr>
      <w:r>
        <w:t>Wartość wynagrodzenia ryczałtowego stanowi suma wartości wyliczonych w punkcie 3a i 3b.</w:t>
      </w:r>
    </w:p>
    <w:p w14:paraId="434B19A2" w14:textId="77777777" w:rsidR="00A72E0D" w:rsidRDefault="00A72E0D" w:rsidP="00A72E0D">
      <w:pPr>
        <w:pStyle w:val="Akapitzlist"/>
        <w:ind w:left="1440"/>
      </w:pPr>
    </w:p>
    <w:p w14:paraId="6E78877F" w14:textId="04217CC1" w:rsidR="00A72E0D" w:rsidRDefault="00A72E0D" w:rsidP="00A72E0D">
      <w:pPr>
        <w:pStyle w:val="Akapitzlist"/>
        <w:numPr>
          <w:ilvl w:val="0"/>
          <w:numId w:val="1"/>
        </w:numPr>
      </w:pPr>
      <w:r w:rsidRPr="00A72E0D">
        <w:t xml:space="preserve">Ustalenie wartości </w:t>
      </w:r>
      <w:r>
        <w:t>w</w:t>
      </w:r>
      <w:r w:rsidRPr="00A72E0D">
        <w:t xml:space="preserve">ynagrodzenia </w:t>
      </w:r>
      <w:r>
        <w:t>po</w:t>
      </w:r>
      <w:r w:rsidR="00BE01FB">
        <w:t xml:space="preserve"> </w:t>
      </w:r>
      <w:r>
        <w:t>w</w:t>
      </w:r>
      <w:r w:rsidRPr="00A72E0D">
        <w:t>ykon</w:t>
      </w:r>
      <w:r w:rsidR="00BE01FB">
        <w:t xml:space="preserve">aniu </w:t>
      </w:r>
      <w:r w:rsidRPr="00A72E0D">
        <w:t>Robót Dodatkowych i Zamiennych</w:t>
      </w:r>
      <w:r w:rsidR="00BE01FB">
        <w:t xml:space="preserve"> poprzez opracowanie kosztorysu powykonawczego.</w:t>
      </w:r>
    </w:p>
    <w:p w14:paraId="48903F9A" w14:textId="07409B45" w:rsidR="00BE01FB" w:rsidRDefault="00A72E0D" w:rsidP="00A72E0D">
      <w:pPr>
        <w:pStyle w:val="Akapitzlist"/>
        <w:numPr>
          <w:ilvl w:val="1"/>
          <w:numId w:val="1"/>
        </w:numPr>
      </w:pPr>
      <w:r>
        <w:t xml:space="preserve">Dla realizowanych Robót Dodatkowych lub Zamiennych zostanie założona i </w:t>
      </w:r>
      <w:r w:rsidR="00BE01FB">
        <w:t xml:space="preserve">będzie </w:t>
      </w:r>
      <w:r>
        <w:t xml:space="preserve">prowadzona przez Wykonawcę Księga Obmiaru Robót. </w:t>
      </w:r>
      <w:r w:rsidR="00021C13">
        <w:t xml:space="preserve">Zakres i forma Księgi Obmiaru Robót powinna umożliwić sporządzenie kosztorysu powykonawczego. Księga Obmiaru Robót powinna być </w:t>
      </w:r>
      <w:r w:rsidR="00BE01FB">
        <w:t>cykliczne potwierdzana przez Przedstawiciela Zamawiającego – nie rzadziej niż raz w tygodniu.</w:t>
      </w:r>
    </w:p>
    <w:p w14:paraId="5CEC8A74" w14:textId="77777777" w:rsidR="000D57F8" w:rsidRDefault="000D57F8" w:rsidP="000D57F8">
      <w:pPr>
        <w:pStyle w:val="Akapitzlist"/>
        <w:ind w:left="1440"/>
      </w:pPr>
    </w:p>
    <w:p w14:paraId="5963A70B" w14:textId="407F07D4" w:rsidR="00A72E0D" w:rsidRDefault="000D57F8" w:rsidP="00A72E0D">
      <w:pPr>
        <w:pStyle w:val="Akapitzlist"/>
        <w:numPr>
          <w:ilvl w:val="1"/>
          <w:numId w:val="1"/>
        </w:numPr>
      </w:pPr>
      <w:r>
        <w:t xml:space="preserve">Każda pozycja Księgi Obmiaru Robót powinna zawierać wskazanie </w:t>
      </w:r>
      <w:r w:rsidR="00714FCA" w:rsidRPr="00714FCA">
        <w:t xml:space="preserve">ilości jednostek miar </w:t>
      </w:r>
      <w:r w:rsidR="00714FCA">
        <w:t xml:space="preserve">wykonanych </w:t>
      </w:r>
      <w:r w:rsidR="00714FCA" w:rsidRPr="00714FCA">
        <w:t>robót oraz wskazanie podstaw do ustalania cen jednostkowych robót lub jednostkowych nakładów rzeczowych</w:t>
      </w:r>
      <w:r w:rsidR="00714FCA">
        <w:t xml:space="preserve"> i odpowiednio cen jednostkowych czynników produkcji</w:t>
      </w:r>
      <w:r w:rsidR="003405D1">
        <w:t>.</w:t>
      </w:r>
    </w:p>
    <w:p w14:paraId="1B60D5E7" w14:textId="77777777" w:rsidR="00714FCA" w:rsidRDefault="00714FCA" w:rsidP="00714FCA">
      <w:pPr>
        <w:pStyle w:val="Akapitzlist"/>
      </w:pPr>
    </w:p>
    <w:p w14:paraId="5D48B34A" w14:textId="5FC4C851" w:rsidR="003405D1" w:rsidRDefault="003405D1" w:rsidP="003405D1">
      <w:pPr>
        <w:pStyle w:val="Akapitzlist"/>
        <w:numPr>
          <w:ilvl w:val="1"/>
          <w:numId w:val="1"/>
        </w:numPr>
      </w:pPr>
      <w:r>
        <w:t>Szczegółowe wyliczenia odpowiednio wg zasad pkt. 3.</w:t>
      </w:r>
    </w:p>
    <w:p w14:paraId="2A81A5A8" w14:textId="77777777" w:rsidR="006E5006" w:rsidRDefault="006E5006" w:rsidP="006E5006">
      <w:pPr>
        <w:pStyle w:val="Akapitzlist"/>
      </w:pPr>
    </w:p>
    <w:p w14:paraId="0725B282" w14:textId="77777777" w:rsidR="003405D1" w:rsidRDefault="003405D1" w:rsidP="005C22FD">
      <w:pPr>
        <w:pStyle w:val="Akapitzlist"/>
        <w:numPr>
          <w:ilvl w:val="0"/>
          <w:numId w:val="1"/>
        </w:numPr>
      </w:pPr>
      <w:r>
        <w:t>Przedłożony do Zamawiającego kosztorys Robót Dodatkowych lub Zamiennych powinien:</w:t>
      </w:r>
    </w:p>
    <w:p w14:paraId="63C31CF1" w14:textId="4825F04F" w:rsidR="003405D1" w:rsidRDefault="003405D1" w:rsidP="003405D1">
      <w:pPr>
        <w:pStyle w:val="Akapitzlist"/>
        <w:numPr>
          <w:ilvl w:val="1"/>
          <w:numId w:val="1"/>
        </w:numPr>
      </w:pPr>
      <w:r>
        <w:t>Zostać podpisany przez Kierownika Budowy i umocowanego przedstawiciela Wykonawcy wpisanego do Umowy,</w:t>
      </w:r>
    </w:p>
    <w:p w14:paraId="0F1E32C4" w14:textId="2D7BD968" w:rsidR="003405D1" w:rsidRDefault="003405D1" w:rsidP="003405D1">
      <w:pPr>
        <w:pStyle w:val="Akapitzlist"/>
        <w:numPr>
          <w:ilvl w:val="1"/>
          <w:numId w:val="1"/>
        </w:numPr>
      </w:pPr>
      <w:r>
        <w:t>Zawierać załączniki jakie wynikają z powyższych zapisów oraz stanowią uzupełniające wyjaśnienie przyjętych danych w kosztorysie.</w:t>
      </w:r>
    </w:p>
    <w:p w14:paraId="1FCADCE2" w14:textId="6839672A" w:rsidR="003405D1" w:rsidRDefault="003405D1" w:rsidP="003405D1">
      <w:pPr>
        <w:pStyle w:val="Akapitzlist"/>
        <w:ind w:left="1440"/>
      </w:pPr>
    </w:p>
    <w:p w14:paraId="72DFCD86" w14:textId="77777777" w:rsidR="00D23E75" w:rsidRDefault="00D23E75" w:rsidP="00D23E75">
      <w:pPr>
        <w:pStyle w:val="Akapitzlist"/>
      </w:pPr>
    </w:p>
    <w:sectPr w:rsidR="00D23E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E30C4D"/>
    <w:multiLevelType w:val="hybridMultilevel"/>
    <w:tmpl w:val="ED7C30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65117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4FF"/>
    <w:rsid w:val="000004FF"/>
    <w:rsid w:val="00021C13"/>
    <w:rsid w:val="00056C70"/>
    <w:rsid w:val="00071CA8"/>
    <w:rsid w:val="000D57F8"/>
    <w:rsid w:val="000F2327"/>
    <w:rsid w:val="000F60DC"/>
    <w:rsid w:val="00105139"/>
    <w:rsid w:val="001270CA"/>
    <w:rsid w:val="00130848"/>
    <w:rsid w:val="001944C0"/>
    <w:rsid w:val="001C5155"/>
    <w:rsid w:val="00262553"/>
    <w:rsid w:val="0029675C"/>
    <w:rsid w:val="002C6162"/>
    <w:rsid w:val="003405D1"/>
    <w:rsid w:val="003743EC"/>
    <w:rsid w:val="00427CFA"/>
    <w:rsid w:val="004712FA"/>
    <w:rsid w:val="004A32A0"/>
    <w:rsid w:val="004F4006"/>
    <w:rsid w:val="005351D2"/>
    <w:rsid w:val="0056491A"/>
    <w:rsid w:val="0057201A"/>
    <w:rsid w:val="005B40C4"/>
    <w:rsid w:val="005C22FD"/>
    <w:rsid w:val="0062087B"/>
    <w:rsid w:val="006545AF"/>
    <w:rsid w:val="00660AD5"/>
    <w:rsid w:val="006D5182"/>
    <w:rsid w:val="006E5006"/>
    <w:rsid w:val="00714FCA"/>
    <w:rsid w:val="0075245C"/>
    <w:rsid w:val="007B3926"/>
    <w:rsid w:val="007B7643"/>
    <w:rsid w:val="007F1BF1"/>
    <w:rsid w:val="008A0671"/>
    <w:rsid w:val="008C0201"/>
    <w:rsid w:val="0092389E"/>
    <w:rsid w:val="00975C6F"/>
    <w:rsid w:val="009D2FF0"/>
    <w:rsid w:val="009E1577"/>
    <w:rsid w:val="009E464C"/>
    <w:rsid w:val="009F117D"/>
    <w:rsid w:val="00A01C78"/>
    <w:rsid w:val="00A72E0D"/>
    <w:rsid w:val="00A82661"/>
    <w:rsid w:val="00AB13D9"/>
    <w:rsid w:val="00B2299E"/>
    <w:rsid w:val="00B6174C"/>
    <w:rsid w:val="00B62C9F"/>
    <w:rsid w:val="00B72590"/>
    <w:rsid w:val="00BB7E75"/>
    <w:rsid w:val="00BE01FB"/>
    <w:rsid w:val="00BE6A6A"/>
    <w:rsid w:val="00C303E6"/>
    <w:rsid w:val="00CB3287"/>
    <w:rsid w:val="00CC12C9"/>
    <w:rsid w:val="00CC1492"/>
    <w:rsid w:val="00CC46D1"/>
    <w:rsid w:val="00CC494B"/>
    <w:rsid w:val="00CE0584"/>
    <w:rsid w:val="00D23E75"/>
    <w:rsid w:val="00D24E0E"/>
    <w:rsid w:val="00D26AF4"/>
    <w:rsid w:val="00D309B7"/>
    <w:rsid w:val="00D7348C"/>
    <w:rsid w:val="00E77211"/>
    <w:rsid w:val="00E8049C"/>
    <w:rsid w:val="00E82D00"/>
    <w:rsid w:val="00EB7420"/>
    <w:rsid w:val="00F0217D"/>
    <w:rsid w:val="00F234B5"/>
    <w:rsid w:val="00F539F4"/>
    <w:rsid w:val="00FA0DE3"/>
    <w:rsid w:val="00FE35C7"/>
    <w:rsid w:val="00FF2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B8A72"/>
  <w15:docId w15:val="{47FB5FBF-F741-4BC4-AB19-FCBB27A01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004F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004F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004F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004F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004F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004F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004F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004F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004F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004F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004F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004F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004F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004F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004F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004F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004F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004F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004F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004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004F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004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004F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004F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004F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004F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004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004F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004F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1389</TotalTime>
  <Pages>4</Pages>
  <Words>1278</Words>
  <Characters>7674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Fiołek Andrzej</dc:creator>
  <cp:keywords/>
  <dc:description/>
  <cp:lastModifiedBy>Ciemińska Paulina</cp:lastModifiedBy>
  <cp:revision>6</cp:revision>
  <dcterms:created xsi:type="dcterms:W3CDTF">2024-08-21T06:50:00Z</dcterms:created>
  <dcterms:modified xsi:type="dcterms:W3CDTF">2025-04-23T08:00:00Z</dcterms:modified>
</cp:coreProperties>
</file>