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65E1A64" w:rsidR="008F7EF2" w:rsidRPr="0054220C" w:rsidRDefault="008F7EF2" w:rsidP="0054220C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54220C">
        <w:rPr>
          <w:rFonts w:ascii="Century Gothic" w:hAnsi="Century Gothic" w:cs="Arial"/>
          <w:b/>
          <w:bCs/>
          <w:sz w:val="20"/>
          <w:szCs w:val="20"/>
        </w:rPr>
        <w:t>„</w:t>
      </w:r>
      <w:r w:rsidR="0054220C" w:rsidRPr="00773ACE">
        <w:rPr>
          <w:rFonts w:ascii="Century Gothic" w:hAnsi="Century Gothic"/>
          <w:b/>
          <w:bCs/>
          <w:sz w:val="20"/>
        </w:rPr>
        <w:t>Dostawa płytek bezpieczeństwa do kaskadowych układów zabezpieczeń przed wzrostem ciśnienia</w:t>
      </w:r>
      <w:r w:rsidR="009A671D" w:rsidRPr="0054220C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Start w:id="1" w:name="_Hlk179788413"/>
      <w:bookmarkEnd w:id="0"/>
      <w:r w:rsidR="00C362FE" w:rsidRPr="00C362FE">
        <w:rPr>
          <w:rFonts w:ascii="Century Gothic" w:hAnsi="Century Gothic"/>
          <w:b/>
          <w:bCs/>
          <w:sz w:val="20"/>
        </w:rPr>
        <w:t>NP/2024/11/0883/PR</w:t>
      </w:r>
      <w:bookmarkEnd w:id="1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0BEA13E2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9E3F56" w:rsidRPr="009E3F56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C9236F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D99755C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2B2C1D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2B2C1D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2B2C1D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B2C1D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B2C1D">
        <w:rPr>
          <w:rFonts w:ascii="Century Gothic" w:hAnsi="Century Gothic" w:cs="Arial"/>
          <w:sz w:val="20"/>
          <w:szCs w:val="20"/>
        </w:rPr>
        <w:t>1</w:t>
      </w:r>
      <w:r w:rsidRPr="002B2C1D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5F5DA872" w14:textId="77777777" w:rsidR="0054220C" w:rsidRDefault="0054220C" w:rsidP="0054220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2493C1C1" w14:textId="038C89A6" w:rsidR="0054220C" w:rsidRPr="009E3F56" w:rsidRDefault="003B317D" w:rsidP="0054220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lang w:val="en-US"/>
        </w:rPr>
      </w:pPr>
      <w:r w:rsidRPr="009E3F56">
        <w:rPr>
          <w:rFonts w:ascii="Century Gothic" w:hAnsi="Century Gothic"/>
          <w:b/>
          <w:sz w:val="20"/>
          <w:szCs w:val="20"/>
          <w:lang w:val="en-US"/>
        </w:rPr>
        <w:t xml:space="preserve">C - </w:t>
      </w:r>
      <w:r w:rsidR="0054220C" w:rsidRPr="009E3F56">
        <w:rPr>
          <w:rFonts w:ascii="Century Gothic" w:hAnsi="Century Gothic"/>
          <w:b/>
          <w:sz w:val="20"/>
          <w:szCs w:val="20"/>
          <w:lang w:val="en-US"/>
        </w:rPr>
        <w:t xml:space="preserve">cena netto </w:t>
      </w:r>
      <w:r w:rsidR="0054220C" w:rsidRPr="009E3F56">
        <w:rPr>
          <w:rFonts w:ascii="Century Gothic" w:hAnsi="Century Gothic"/>
          <w:sz w:val="20"/>
          <w:szCs w:val="20"/>
          <w:lang w:val="en-US"/>
        </w:rPr>
        <w:tab/>
        <w:t xml:space="preserve"> </w:t>
      </w:r>
      <w:r w:rsidR="0054220C" w:rsidRPr="009E3F56">
        <w:rPr>
          <w:rFonts w:ascii="Century Gothic" w:hAnsi="Century Gothic"/>
          <w:b/>
          <w:sz w:val="20"/>
          <w:szCs w:val="20"/>
          <w:lang w:val="en-US"/>
        </w:rPr>
        <w:t>PLN</w:t>
      </w:r>
    </w:p>
    <w:p w14:paraId="537CC521" w14:textId="77777777" w:rsidR="0054220C" w:rsidRPr="000B3C02" w:rsidRDefault="0054220C" w:rsidP="0054220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9E3F56">
        <w:rPr>
          <w:rFonts w:ascii="Century Gothic" w:hAnsi="Century Gothic"/>
          <w:b/>
          <w:sz w:val="20"/>
          <w:szCs w:val="20"/>
          <w:lang w:val="en-US"/>
        </w:rPr>
        <w:t xml:space="preserve">VAT </w:t>
      </w:r>
      <w:r w:rsidRPr="009E3F56">
        <w:rPr>
          <w:rFonts w:ascii="Century Gothic" w:hAnsi="Century Gothic"/>
          <w:sz w:val="20"/>
          <w:szCs w:val="20"/>
          <w:lang w:val="en-US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4A36FC8" w14:textId="77777777" w:rsidR="0054220C" w:rsidRPr="000B3C02" w:rsidRDefault="0054220C" w:rsidP="0054220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D0441F8" w14:textId="77777777" w:rsidR="0054220C" w:rsidRPr="00B50FE1" w:rsidRDefault="0054220C" w:rsidP="0054220C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B50FE1">
        <w:rPr>
          <w:rFonts w:ascii="Century Gothic" w:hAnsi="Century Gothic"/>
          <w:b/>
          <w:sz w:val="20"/>
          <w:szCs w:val="20"/>
        </w:rPr>
        <w:t>Powyższa wycena zgodna jest z Formularzem Cenowym stanowiącym załącznik nr 1 do niniejszego Formularza.</w:t>
      </w:r>
    </w:p>
    <w:p w14:paraId="0D81B50C" w14:textId="77777777" w:rsidR="00E15CDA" w:rsidRDefault="00E15CDA" w:rsidP="00573B36">
      <w:pPr>
        <w:tabs>
          <w:tab w:val="left" w:pos="851"/>
        </w:tabs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</w:t>
      </w:r>
      <w:r w:rsidR="00D621B3" w:rsidRPr="004D0D4E">
        <w:rPr>
          <w:rFonts w:ascii="Century Gothic" w:hAnsi="Century Gothic"/>
          <w:sz w:val="20"/>
          <w:szCs w:val="20"/>
        </w:rPr>
        <w:lastRenderedPageBreak/>
        <w:t xml:space="preserve">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9E2A87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2B2C1D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16140952" w:rsidR="006D4606" w:rsidRDefault="00B7503C" w:rsidP="002B2C1D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Formularz cenowy</w:t>
      </w:r>
    </w:p>
    <w:p w14:paraId="175F3B53" w14:textId="77777777" w:rsidR="002B2C1D" w:rsidRPr="002B2C1D" w:rsidRDefault="002B2C1D" w:rsidP="002B2C1D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2B2C1D" w:rsidRPr="002B2C1D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01ADC5A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54220C">
      <w:rPr>
        <w:rFonts w:ascii="Century Gothic" w:hAnsi="Century Gothic"/>
        <w:sz w:val="20"/>
        <w:szCs w:val="20"/>
      </w:rPr>
      <w:t xml:space="preserve">Załącznik nr </w:t>
    </w:r>
    <w:r w:rsidR="0054220C">
      <w:rPr>
        <w:rFonts w:ascii="Century Gothic" w:hAnsi="Century Gothic"/>
        <w:sz w:val="20"/>
        <w:szCs w:val="20"/>
      </w:rPr>
      <w:t>2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A2A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2C1D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317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20C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3B36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3F56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62FE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A0A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CDA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0FBD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9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616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Rembikowska Beata</cp:lastModifiedBy>
  <cp:revision>7</cp:revision>
  <cp:lastPrinted>2024-10-16T06:30:00Z</cp:lastPrinted>
  <dcterms:created xsi:type="dcterms:W3CDTF">2024-10-11T12:32:00Z</dcterms:created>
  <dcterms:modified xsi:type="dcterms:W3CDTF">2024-11-21T09:14:00Z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