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AC13546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762331" w:rsidRPr="00762331">
        <w:rPr>
          <w:rFonts w:ascii="Century Gothic" w:hAnsi="Century Gothic"/>
          <w:b/>
          <w:bCs/>
          <w:sz w:val="20"/>
          <w:szCs w:val="20"/>
        </w:rPr>
        <w:t>60</w:t>
      </w:r>
      <w:r w:rsidR="00762331" w:rsidRPr="00150EA7">
        <w:rPr>
          <w:rFonts w:ascii="Century Gothic" w:hAnsi="Century Gothic"/>
          <w:sz w:val="20"/>
          <w:szCs w:val="20"/>
        </w:rPr>
        <w:t xml:space="preserve"> </w:t>
      </w:r>
      <w:r w:rsidR="0066109B" w:rsidRPr="00150EA7">
        <w:rPr>
          <w:rFonts w:ascii="Century Gothic" w:hAnsi="Century Gothic"/>
          <w:sz w:val="20"/>
          <w:szCs w:val="20"/>
        </w:rPr>
        <w:t>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0417F22C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 xml:space="preserve">sunięcia przez Wykonawcę  na  jego  koszt  wad  Przedmiotu  Umowy </w:t>
      </w:r>
      <w:r w:rsidR="00D078DB" w:rsidRPr="00D078DB">
        <w:rPr>
          <w:rFonts w:ascii="Century Gothic" w:hAnsi="Century Gothic"/>
          <w:sz w:val="20"/>
          <w:szCs w:val="20"/>
        </w:rPr>
        <w:t>w terminie  określonym w §7 ust. 3  lub</w:t>
      </w:r>
      <w:r w:rsidRPr="00B2663D">
        <w:rPr>
          <w:rFonts w:ascii="Century Gothic" w:hAnsi="Century Gothic"/>
          <w:sz w:val="20"/>
          <w:szCs w:val="20"/>
        </w:rPr>
        <w:t xml:space="preserve"> w</w:t>
      </w:r>
      <w:r w:rsidR="00D078DB">
        <w:rPr>
          <w:rFonts w:ascii="Century Gothic" w:hAnsi="Century Gothic"/>
          <w:sz w:val="20"/>
          <w:szCs w:val="20"/>
        </w:rPr>
        <w:t xml:space="preserve"> innym</w:t>
      </w:r>
      <w:r w:rsidRPr="00B2663D">
        <w:rPr>
          <w:rFonts w:ascii="Century Gothic" w:hAnsi="Century Gothic"/>
          <w:sz w:val="20"/>
          <w:szCs w:val="20"/>
        </w:rPr>
        <w:t xml:space="preserve">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19B6100D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 w:rsidR="0021597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25B22EDE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 xml:space="preserve">- Regulamin przeglądów i konserwacji systemów elektronicznej ochrony obiektów Operatora Gazociągów Przesyłowych S.A. 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lastRenderedPageBreak/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2D4E05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2D4E05">
        <w:rPr>
          <w:rFonts w:ascii="Century Gothic" w:hAnsi="Century Gothic"/>
          <w:color w:val="000000" w:themeColor="text1"/>
          <w:sz w:val="20"/>
          <w:szCs w:val="20"/>
        </w:rPr>
        <w:t>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4C3487D2" w14:textId="143EC9F5" w:rsidR="00B77663" w:rsidRPr="002645E4" w:rsidRDefault="00B77663" w:rsidP="0082738A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</w:t>
      </w:r>
      <w:r w:rsidR="002645E4">
        <w:rPr>
          <w:rFonts w:cs="Helvetica"/>
          <w:color w:val="212121"/>
          <w:sz w:val="20"/>
          <w:szCs w:val="20"/>
        </w:rPr>
        <w:t xml:space="preserve"> </w:t>
      </w:r>
      <w:r w:rsidRPr="002645E4">
        <w:rPr>
          <w:sz w:val="20"/>
          <w:szCs w:val="20"/>
        </w:rPr>
        <w:t>regulacj</w:t>
      </w:r>
      <w:r w:rsidR="002645E4">
        <w:rPr>
          <w:sz w:val="20"/>
          <w:szCs w:val="20"/>
        </w:rPr>
        <w:t xml:space="preserve">ach </w:t>
      </w:r>
      <w:r w:rsidRPr="002645E4">
        <w:rPr>
          <w:sz w:val="20"/>
          <w:szCs w:val="20"/>
        </w:rPr>
        <w:t xml:space="preserve"> wskazanych w </w:t>
      </w:r>
      <w:r w:rsidRPr="002645E4">
        <w:rPr>
          <w:b/>
          <w:bCs/>
          <w:sz w:val="20"/>
          <w:szCs w:val="20"/>
        </w:rPr>
        <w:t>załączniku 1.10</w:t>
      </w:r>
      <w:r w:rsidRPr="002645E4">
        <w:rPr>
          <w:sz w:val="20"/>
          <w:szCs w:val="20"/>
        </w:rPr>
        <w:t xml:space="preserve"> do OPZ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lastRenderedPageBreak/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 xml:space="preserve">Wizualna ocena i sprawdzenie działania sygnalizatorów akustycznych/optycznych systemu </w:t>
      </w:r>
      <w:proofErr w:type="spellStart"/>
      <w:r w:rsidRPr="001E20CC">
        <w:rPr>
          <w:sz w:val="20"/>
        </w:rPr>
        <w:t>SSWiN</w:t>
      </w:r>
      <w:proofErr w:type="spellEnd"/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</w:t>
      </w:r>
      <w:proofErr w:type="spellStart"/>
      <w:r w:rsidRPr="00F8659B">
        <w:rPr>
          <w:sz w:val="20"/>
          <w:szCs w:val="20"/>
        </w:rPr>
        <w:t>SSWiN</w:t>
      </w:r>
      <w:proofErr w:type="spellEnd"/>
      <w:r w:rsidRPr="00F8659B">
        <w:rPr>
          <w:sz w:val="20"/>
          <w:szCs w:val="20"/>
        </w:rPr>
        <w:t xml:space="preserve">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lastRenderedPageBreak/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</w:t>
      </w:r>
      <w:proofErr w:type="spellStart"/>
      <w:r w:rsidRPr="00475282">
        <w:rPr>
          <w:sz w:val="20"/>
          <w:szCs w:val="20"/>
        </w:rPr>
        <w:t>wideodomofonu</w:t>
      </w:r>
      <w:proofErr w:type="spellEnd"/>
      <w:r w:rsidRPr="00475282">
        <w:rPr>
          <w:sz w:val="20"/>
          <w:szCs w:val="20"/>
        </w:rPr>
        <w:t xml:space="preserve">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</w:t>
      </w:r>
      <w:proofErr w:type="spellStart"/>
      <w:r w:rsidRPr="00AC67A3">
        <w:rPr>
          <w:sz w:val="20"/>
          <w:szCs w:val="20"/>
        </w:rPr>
        <w:t>tripodów</w:t>
      </w:r>
      <w:proofErr w:type="spellEnd"/>
      <w:r w:rsidRPr="00AC67A3">
        <w:rPr>
          <w:sz w:val="20"/>
          <w:szCs w:val="20"/>
        </w:rPr>
        <w:t xml:space="preserve">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lastRenderedPageBreak/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urządzeń zamontowanych na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paneli kluczy z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77777777" w:rsidR="00B77663" w:rsidRPr="007E68D6" w:rsidRDefault="00B77663" w:rsidP="00B77663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5699C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stanowiącego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2.9.2.1  do niniejszej </w:t>
      </w:r>
      <w:r w:rsidRPr="001E20CC">
        <w:rPr>
          <w:rFonts w:ascii="Century Gothic" w:hAnsi="Century Gothic"/>
          <w:b/>
          <w:bCs/>
          <w:color w:val="000000" w:themeColor="text1"/>
          <w:sz w:val="20"/>
          <w:szCs w:val="20"/>
        </w:rPr>
        <w:t>I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nformacji.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 Protokół jest przedkładany Kierownikowi, który go podpisuje, akceptując wykonanie prac pod względem zakresu i jakości. </w:t>
      </w:r>
    </w:p>
    <w:p w14:paraId="74684892" w14:textId="77777777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Jeżeli w ramach testów lub przeglądów wyniknie konieczność wymiany urządzeń lub elementów systemu wykonawca sporządza protokół usterki wskazany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niniejszej Informacji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A54191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A54191">
        <w:rPr>
          <w:rFonts w:ascii="Century Gothic" w:hAnsi="Century Gothic"/>
          <w:color w:val="000000" w:themeColor="text1"/>
          <w:sz w:val="20"/>
          <w:szCs w:val="20"/>
        </w:rPr>
        <w:t>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490E3E25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>Regulaminie przeglądów i konserwacji systemów elektronicznej ochrony obiektów Operatora Gazociągów Przesyłowych S.A.</w:t>
      </w:r>
      <w:r w:rsidRPr="0036407F">
        <w:rPr>
          <w:rFonts w:ascii="Century Gothic" w:hAnsi="Century Gothic"/>
          <w:sz w:val="20"/>
          <w:szCs w:val="20"/>
        </w:rPr>
        <w:t>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lastRenderedPageBreak/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777777" w:rsidR="00B77663" w:rsidRPr="007E68D6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 xml:space="preserve">Przeglądy realizowane przez Zamawiającego lub podmiot trzeci będą  wykonywane w odniesieniu do poszczególnych SEOO w zakresie określonym </w:t>
      </w:r>
      <w:r w:rsidRPr="001E20CC">
        <w:rPr>
          <w:b/>
          <w:bCs/>
          <w:sz w:val="20"/>
          <w:szCs w:val="20"/>
        </w:rPr>
        <w:t>w załączniku nr</w:t>
      </w:r>
      <w:r w:rsidRPr="007E68D6">
        <w:rPr>
          <w:b/>
          <w:bCs/>
          <w:sz w:val="20"/>
          <w:szCs w:val="20"/>
        </w:rPr>
        <w:t xml:space="preserve"> 1.10.14 do OPZ</w:t>
      </w:r>
      <w:r w:rsidRPr="007E68D6">
        <w:rPr>
          <w:sz w:val="20"/>
          <w:szCs w:val="20"/>
        </w:rPr>
        <w:t>.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7777777" w:rsidR="00B77663" w:rsidRPr="007E68D6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7E68D6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7E68D6">
        <w:rPr>
          <w:b/>
          <w:bCs/>
          <w:color w:val="000000" w:themeColor="text1"/>
          <w:sz w:val="20"/>
          <w:szCs w:val="20"/>
        </w:rPr>
        <w:t>załącznik nr 1 do załącznika nr 1.10.14 do OPZ.</w:t>
      </w:r>
    </w:p>
    <w:p w14:paraId="27C2F4F2" w14:textId="77777777" w:rsidR="00B77663" w:rsidRPr="00A54191" w:rsidRDefault="00B77663" w:rsidP="00B77663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 do</w:t>
      </w: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załącznika nr 1.10.14 do OPZ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.</w:t>
      </w:r>
    </w:p>
    <w:p w14:paraId="7D3B9F48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735A9646" w14:textId="77777777" w:rsidR="00B77663" w:rsidRPr="005E07B1" w:rsidRDefault="00B77663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543E4D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Załączniki: </w:t>
      </w:r>
    </w:p>
    <w:p w14:paraId="48AF6EEA" w14:textId="4E278606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0" w:name="_Hlk100746116"/>
      <w:r w:rsidRPr="001E20CC">
        <w:rPr>
          <w:b/>
          <w:bCs/>
          <w:sz w:val="20"/>
          <w:szCs w:val="20"/>
        </w:rPr>
        <w:t>Załącznik nr 2.9.2.1</w:t>
      </w:r>
      <w:r w:rsidRPr="00CA30F1">
        <w:rPr>
          <w:sz w:val="20"/>
          <w:szCs w:val="20"/>
        </w:rPr>
        <w:t xml:space="preserve"> - „Protokół z przeglądu</w:t>
      </w:r>
      <w:r>
        <w:rPr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systemów elektronicznej ochrony obiektu”. </w:t>
      </w:r>
    </w:p>
    <w:bookmarkEnd w:id="10"/>
    <w:p w14:paraId="0D3EDA42" w14:textId="396C4349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1E20CC">
        <w:rPr>
          <w:b/>
          <w:bCs/>
          <w:sz w:val="20"/>
          <w:szCs w:val="20"/>
        </w:rPr>
        <w:t>Załącznik nr 2.9.2.2</w:t>
      </w:r>
      <w:r w:rsidRPr="00CA30F1">
        <w:rPr>
          <w:sz w:val="20"/>
          <w:szCs w:val="20"/>
        </w:rPr>
        <w:t xml:space="preserve"> –„Protokół usterki systemów elektronicznej ochrony obiektu”.</w:t>
      </w:r>
    </w:p>
    <w:p w14:paraId="3F47C1E3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EE5E5E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4B095FF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5772663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7087A22" w14:textId="77777777" w:rsidR="00B77663" w:rsidRDefault="00B77663" w:rsidP="004704D0">
      <w:pPr>
        <w:jc w:val="both"/>
        <w:rPr>
          <w:sz w:val="20"/>
          <w:szCs w:val="20"/>
        </w:rPr>
      </w:pPr>
    </w:p>
    <w:p w14:paraId="7B423FD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79824F9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62CF46B0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4D7AC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10CE6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6EBE9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374F813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CBA550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39C9651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4241EDFF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000A534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22383A89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51CCA835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3AFC2E9D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775F870E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35CECD9" w14:textId="373495B1" w:rsidR="00B77663" w:rsidRPr="001E20CC" w:rsidRDefault="00B77663" w:rsidP="00415D69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F75887" w:rsidRPr="009779B0" w14:paraId="31C9F275" w14:textId="77777777" w:rsidTr="00F96C58">
        <w:trPr>
          <w:trHeight w:val="2745"/>
        </w:trPr>
        <w:tc>
          <w:tcPr>
            <w:tcW w:w="9464" w:type="dxa"/>
          </w:tcPr>
          <w:p w14:paraId="19EB69B6" w14:textId="77777777" w:rsidR="00F75887" w:rsidRPr="00402B01" w:rsidRDefault="00F75887" w:rsidP="00F96C58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I KONSERWACJI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77432C9A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671306B4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5FF523D8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6D0A5B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24332CB0" w14:textId="77777777" w:rsidR="00F75887" w:rsidRPr="009779B0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46176E" w14:textId="77777777" w:rsidR="00F75887" w:rsidRPr="009779B0" w:rsidRDefault="00F75887" w:rsidP="00F96C58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b/>
                <w:color w:val="000000"/>
                <w:u w:val="single"/>
              </w:rPr>
              <w:t>Zleceniodawca</w:t>
            </w:r>
            <w:r w:rsidRPr="009779B0">
              <w:rPr>
                <w:b/>
                <w:color w:val="000000"/>
              </w:rPr>
              <w:t xml:space="preserve">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4DFDB957" w14:textId="77777777" w:rsidR="00F75887" w:rsidRDefault="00F75887" w:rsidP="00F96C58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 xml:space="preserve">:                                 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19BC2B67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62D9DE5D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5B348EB8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0A540921" w14:textId="77777777" w:rsidR="00F75887" w:rsidRDefault="00F75887" w:rsidP="00F96C58">
            <w:pPr>
              <w:spacing w:after="0" w:line="240" w:lineRule="auto"/>
              <w:rPr>
                <w:i/>
              </w:rPr>
            </w:pPr>
          </w:p>
          <w:p w14:paraId="54EEFA20" w14:textId="77777777" w:rsidR="00F75887" w:rsidRPr="009779B0" w:rsidRDefault="00F75887" w:rsidP="00F96C58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6EFE6DDF" w14:textId="77777777" w:rsidR="00F75887" w:rsidRPr="009779B0" w:rsidRDefault="00F75887" w:rsidP="00F96C58">
            <w:pPr>
              <w:rPr>
                <w:b/>
                <w:color w:val="000080"/>
              </w:rPr>
            </w:pPr>
          </w:p>
        </w:tc>
      </w:tr>
    </w:tbl>
    <w:p w14:paraId="2B674274" w14:textId="77777777" w:rsidR="00F75887" w:rsidRPr="009779B0" w:rsidRDefault="00F75887" w:rsidP="00F75887">
      <w:pPr>
        <w:jc w:val="both"/>
        <w:rPr>
          <w:b/>
        </w:rPr>
      </w:pPr>
    </w:p>
    <w:p w14:paraId="336D2EB6" w14:textId="77777777" w:rsidR="00F75887" w:rsidRPr="00466CCE" w:rsidRDefault="00F75887" w:rsidP="00F75887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F75887" w:rsidRPr="00466CCE" w14:paraId="2B71FDD6" w14:textId="77777777" w:rsidTr="00F96C58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A5DC66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51E8E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F75887" w:rsidRPr="00466CCE" w14:paraId="59556CE4" w14:textId="77777777" w:rsidTr="00F96C58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F23C2D3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5E874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36EC6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D8A75" w14:textId="77777777" w:rsidR="00F75887" w:rsidRPr="00466CCE" w:rsidRDefault="00F75887" w:rsidP="00F96C58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F75887" w:rsidRPr="00466CCE" w14:paraId="3E3EF631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D3F3E1F" w14:textId="77777777" w:rsidR="00F75887" w:rsidRPr="00466CCE" w:rsidRDefault="00F75887" w:rsidP="00F96C58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</w:t>
            </w:r>
            <w:proofErr w:type="spellStart"/>
            <w:r w:rsidRPr="00466CCE">
              <w:rPr>
                <w:b/>
                <w:color w:val="000000"/>
              </w:rPr>
              <w:t>SSWiN</w:t>
            </w:r>
            <w:proofErr w:type="spellEnd"/>
            <w:r w:rsidRPr="00466CCE">
              <w:rPr>
                <w:b/>
                <w:color w:val="000000"/>
              </w:rPr>
              <w:t>)</w:t>
            </w:r>
          </w:p>
        </w:tc>
      </w:tr>
      <w:tr w:rsidR="00F75887" w:rsidRPr="00466CCE" w14:paraId="0FA0C3B2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81DB" w14:textId="77777777" w:rsidR="00F75887" w:rsidRPr="001307B5" w:rsidRDefault="00F75887" w:rsidP="00F96C58">
            <w:pPr>
              <w:pStyle w:val="LITlitera"/>
              <w:ind w:left="0" w:firstLine="0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pomiar napięcia zasilania i test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D700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04CC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D847F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AD9E04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490D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oraz sprawdzenie poprawności działania centralki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 xml:space="preserve">i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F32D7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E480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D4FC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005096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E81E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instalacji zasilającej centralkę systemu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ECF6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813E9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0BBE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895C0B3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535E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 sprawdzenie działania sygnalizatorów akustycznych/optycznych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8F14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DDAA1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9538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951B30B" w14:textId="77777777" w:rsidTr="00F96C58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7364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działania czujek ruchu oraz czujek zamknięcia drzwi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D671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7E9A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C0D9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8CB792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838A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19171B" w14:textId="77777777" w:rsidR="00F75887" w:rsidRPr="00466CCE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835B4" w14:textId="77777777" w:rsidR="00F75887" w:rsidRPr="00466CCE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144DC" w14:textId="77777777" w:rsidR="00F75887" w:rsidRPr="00466CCE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466CCE" w14:paraId="40B96003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713C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90C58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B8E6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381D9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54F44DD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286F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FFE5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1B84D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8401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69497FB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A708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skuteczności obwodu antysabotażowego poprzez zdjęcie obudowy czujki, a także jej oczyszczenie – raz 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1A217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43170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94A70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4F00FFA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08FE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kompletności oraz stanu technicznego zamontowanych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3CCDE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3D4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5FA4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62A398D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9FB1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3A2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B660C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6B492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3CBA95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C172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lastRenderedPageBreak/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0097B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89013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BDAF4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9B8D20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5631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szCs w:val="20"/>
              </w:rPr>
            </w:pPr>
            <w:r w:rsidRPr="001307B5">
              <w:rPr>
                <w:szCs w:val="20"/>
              </w:rPr>
              <w:t xml:space="preserve">sprawdzenie wartości napięcia zasilającego dla poszczególnych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03D8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4AEC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18FD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0ABC23A" w14:textId="77777777" w:rsidTr="00F96C58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5E07A0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sprawdzenie stabilności zamontowania centrali alarmowej oraz jej wszystkich przyłączy;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2C574EA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2C70579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6CDD4BA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C382DD9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D10F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F09D0" w14:textId="77777777" w:rsidR="00F75887" w:rsidRPr="000F6C99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83BF1" w14:textId="77777777" w:rsidR="00F75887" w:rsidRPr="000F6C99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05C0D" w14:textId="77777777" w:rsidR="00F75887" w:rsidRPr="000F6C99" w:rsidRDefault="00F75887" w:rsidP="00F96C58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0F6C99" w14:paraId="2B252AF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B07B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zgodności przyporządkowania linii dozorowych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61F9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6096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435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58942E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4CE" w14:textId="77777777" w:rsidR="00F75887" w:rsidRPr="001307B5" w:rsidRDefault="00F75887" w:rsidP="00F96C58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 zmianie konfiguracji systemu wykonanie kopii konfiguracji systemu (gdy centrala ma taką opcję) -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9973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A93F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CB17B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1F627D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68FF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color w:val="000000"/>
                <w:szCs w:val="20"/>
              </w:rPr>
            </w:pPr>
            <w:r w:rsidRPr="001307B5">
              <w:rPr>
                <w:szCs w:val="2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DF8F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619F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DFB1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CE1A5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EA6" w14:textId="77777777" w:rsidR="00F75887" w:rsidRPr="001307B5" w:rsidRDefault="00F75887" w:rsidP="00F96C58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poprawności działania, konfiguracja i aktualizacja oprogramowania systemowego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13AB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6521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87E3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159406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045F" w14:textId="77777777" w:rsidR="00F75887" w:rsidRPr="000F6C99" w:rsidRDefault="00F75887" w:rsidP="00F96C58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F75887" w:rsidRPr="000F6C99" w14:paraId="2CF0FBD8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56B1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 kamer systemu (czystość obrazu z kamer, kontrola ustawiania się kamer obrotowych w kierunku strefy alarmowej)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673B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2BCF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A56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593A70A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5361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D75C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BF5F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8A23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B45818D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1807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stabilności montażu wysięgnika oraz stabilności przymocowania 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2A5D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25A6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37ED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ECF9133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E5B2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3D80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3296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862B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072DBCB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0408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16AB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7D71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309F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BBC1643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D18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D6DD1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CD79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73E4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A35DFE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93A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A9B7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A5B6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142F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6900736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A5B3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36A8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58D4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A2EB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1A2B5AA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ACD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C91C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2B7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9F40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E04579D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26E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43E3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41B5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91A5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7CAC09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2456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1307B5">
              <w:rPr>
                <w:rFonts w:cs="Century Gothic"/>
                <w:color w:val="000000"/>
              </w:rPr>
              <w:t>wideodomofonu</w:t>
            </w:r>
            <w:proofErr w:type="spellEnd"/>
            <w:r w:rsidRPr="001307B5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8CC4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1EC9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DBE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C666771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9C3B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6376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9796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3941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B7EDB2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2F64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60B4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ACD7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92E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5FE1E8F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C0B3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B503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243B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CEAF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1138BD6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02EF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okresu przechowywania nagrań archiwalnych – zapisów z kamer (min. 30 dni, maks. 90 dni)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83A0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709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1C80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0DDAE9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5BAD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1A18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EEC9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602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A0011B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A92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lastRenderedPageBreak/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6221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57AE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9F9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47EDCF1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BF9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poprawności zaprogramowania magnetowidów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0404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E3E4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71D6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94E0B8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E711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31EA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C2F0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53D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074F39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B36F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972D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7101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25EA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537683C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E38B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4414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96CC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DFCC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843AE6A" w14:textId="7777777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AEFE" w14:textId="77777777" w:rsidR="00F75887" w:rsidRPr="00847E7E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blokady odtwarzania zapisów archiwalnych przez pracowników  spoza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4476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3067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AEB5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219EED4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8706BA" w14:textId="77777777" w:rsidR="00F75887" w:rsidRPr="00E230F9" w:rsidRDefault="00F75887" w:rsidP="00F96C58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F75887" w:rsidRPr="000F6C99" w14:paraId="07322CF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C03" w14:textId="77777777" w:rsidR="00F75887" w:rsidRPr="00847E7E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5B6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6CCB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8C3F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E1F4B9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0CB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montażu wysięgnika pod monitor – o ile występuje oraz jego ewentualna regulacja;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96F6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3C37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DBE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656857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92D0" w14:textId="77777777" w:rsidR="00F75887" w:rsidRPr="001307B5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stabilności, kontrastu, jasności oraz odchylenia poziomego </w:t>
            </w:r>
          </w:p>
          <w:p w14:paraId="7B43D674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7166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25E6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B92A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8E01E0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C375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- w dzień i w nocy - jakości obrazu przesyłanego 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90CD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E437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ED7E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974E0D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E5B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B6D0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3461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4CD4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BACFE41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2240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 połączenia klawiatury, monitora </w:t>
            </w:r>
            <w:r>
              <w:rPr>
                <w:sz w:val="20"/>
                <w:szCs w:val="20"/>
              </w:rPr>
              <w:br/>
            </w:r>
            <w:r w:rsidRPr="001307B5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5D24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0F69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1B29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F5E2F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F4AE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należy wymienić dany element;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194C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62AE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9B79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87FBBCB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12136B" w14:textId="77777777" w:rsidR="00F75887" w:rsidRPr="000F6C99" w:rsidRDefault="00F75887" w:rsidP="00F96C58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F75887" w:rsidRPr="000F6C99" w14:paraId="79A42FC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2CCB" w14:textId="77777777" w:rsidR="00F75887" w:rsidRPr="001307B5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wizualna ocena instalacji zasilającej centralkę systemu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poszczególnych stref dozorowych</w:t>
            </w:r>
            <w:r w:rsidRPr="001307B5">
              <w:rPr>
                <w:rFonts w:cs="Century Gothic"/>
                <w:color w:val="00000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73D9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390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8DD7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F0A8D0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15E7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6F75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B95D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FBBF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314EF83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3C61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6323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19E8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AA6F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2D90A8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1F87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7349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967A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B94D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2192B0E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35B5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i konserwacja bram, szlabanów, </w:t>
            </w:r>
            <w:proofErr w:type="spellStart"/>
            <w:r w:rsidRPr="001307B5">
              <w:rPr>
                <w:rFonts w:cs="Century Gothic"/>
                <w:color w:val="000000"/>
              </w:rPr>
              <w:t>tripodów</w:t>
            </w:r>
            <w:proofErr w:type="spellEnd"/>
            <w:r w:rsidRPr="001307B5">
              <w:rPr>
                <w:rFonts w:cs="Century Gothic"/>
                <w:color w:val="000000"/>
              </w:rPr>
              <w:t>, klucznic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A2CB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2E2D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4407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62FCD6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A987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57A0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7648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7ED1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07375C2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6D19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E08C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3E36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7E54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63E10F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0AF" w14:textId="77777777" w:rsidR="00F75887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zadziałania przycisku ewakuacyjnego</w:t>
            </w:r>
          </w:p>
          <w:p w14:paraId="0AB05122" w14:textId="77777777" w:rsidR="00F75887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  <w:p w14:paraId="29254ABD" w14:textId="77777777" w:rsidR="00F75887" w:rsidRPr="00613B30" w:rsidRDefault="00F75887" w:rsidP="00F96C5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0EFC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B8B3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7D83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D2539DD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1DB7E9" w14:textId="77777777" w:rsidR="00F75887" w:rsidRPr="000F6C99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F75887" w:rsidRPr="000F6C99" w14:paraId="0FC930D2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B36C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lastRenderedPageBreak/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4EB6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8D9D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8EE4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C62CC9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AFD9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zgodności przyporządkowania linii dozorowych z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0DD3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3687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B5CC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7E7AA29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2476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387A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7E1C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CFCB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AEA470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AADA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263B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8E46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F641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AC3F8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25E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E6D81" w14:textId="77777777" w:rsidR="00F75887" w:rsidRPr="00466CCE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BC35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25D9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7D4376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965A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AF93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8DE2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F1FC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C634C9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673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E8B9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1CFF9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5E30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5A7761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73E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B917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830D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65AD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915C08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52F4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D4B7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59CC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D4CA0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FDA7B8F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ACD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DC9E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70D7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D503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31407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FE48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1E83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5B06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D9BD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B6BEAD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93CF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D34BA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CBD2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2600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97A591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9684" w14:textId="77777777" w:rsidR="00F75887" w:rsidRPr="00613B30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7151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072E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53BE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3E81852" w14:textId="77777777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B7A2AA" w14:textId="77777777" w:rsidR="00F75887" w:rsidRPr="000F6C99" w:rsidRDefault="00F75887" w:rsidP="00F96C58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Batang"/>
                <w:b/>
                <w:lang w:eastAsia="ko-KR"/>
              </w:rPr>
              <w:t>Instalacja depozytorów</w:t>
            </w:r>
          </w:p>
        </w:tc>
      </w:tr>
      <w:tr w:rsidR="00F75887" w:rsidRPr="000F6C99" w14:paraId="709F97FB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BCFB" w14:textId="77777777" w:rsidR="00F75887" w:rsidRPr="00F7035B" w:rsidRDefault="00F75887" w:rsidP="00F96C58">
            <w:pPr>
              <w:pStyle w:val="LITlitera"/>
              <w:spacing w:line="240" w:lineRule="auto"/>
              <w:ind w:left="0" w:firstLine="0"/>
              <w:rPr>
                <w:rFonts w:ascii="Century Gothic" w:hAnsi="Century Gothic"/>
                <w:sz w:val="20"/>
              </w:rPr>
            </w:pPr>
            <w:r w:rsidRPr="00F7035B">
              <w:rPr>
                <w:rFonts w:ascii="Century Gothic" w:hAnsi="Century Gothic"/>
                <w:sz w:val="20"/>
              </w:rPr>
              <w:t>sprawdzanie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3D60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7AE1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E0AC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78393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5A6A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7737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4953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D0652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AEC4F60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4952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4A8E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179A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477F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3D0415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D245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sprawności zasilaczy i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863F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04F87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7C2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5D7266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F31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prawidłowego działania urządzeń zamontowanych na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C24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0B983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991D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5A543D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5DA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DCB04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25BF5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E7116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13C3F4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9B1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6B9C4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BFCB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57A5C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EEBA97C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721B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poprawności działania paneli kluczy z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  <w:r w:rsidRPr="00F7035B">
              <w:rPr>
                <w:sz w:val="20"/>
                <w:szCs w:val="20"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93696D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3891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6CE78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97E6347" w14:textId="7777777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D65D" w14:textId="77777777" w:rsidR="00F75887" w:rsidRPr="00F7035B" w:rsidRDefault="00F75887" w:rsidP="00F96C58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prowadzenie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958DF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3277E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F0DB9" w14:textId="77777777" w:rsidR="00F75887" w:rsidRPr="000F6C99" w:rsidRDefault="00F75887" w:rsidP="00F96C58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70B351F0" w14:textId="77777777" w:rsidR="00F75887" w:rsidRDefault="00F75887" w:rsidP="00F75887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2A5B5867" w14:textId="77777777" w:rsidR="00F75887" w:rsidRDefault="00F75887" w:rsidP="00F75887">
      <w:pPr>
        <w:ind w:left="357"/>
        <w:jc w:val="both"/>
        <w:rPr>
          <w:i/>
          <w:color w:val="000000"/>
        </w:rPr>
      </w:pPr>
    </w:p>
    <w:p w14:paraId="0D5B36C5" w14:textId="77777777" w:rsidR="00F75887" w:rsidRPr="000F6C99" w:rsidRDefault="00F75887" w:rsidP="00F75887">
      <w:pPr>
        <w:ind w:left="357"/>
        <w:jc w:val="both"/>
        <w:rPr>
          <w:i/>
          <w:color w:val="000000"/>
        </w:rPr>
      </w:pPr>
    </w:p>
    <w:p w14:paraId="7F50E4C0" w14:textId="77777777" w:rsidR="00F75887" w:rsidRPr="000F6C99" w:rsidRDefault="00F75887" w:rsidP="00F75887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5D649B00" w14:textId="77777777" w:rsidR="00F75887" w:rsidRPr="009779B0" w:rsidRDefault="00F75887" w:rsidP="00F75887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lastRenderedPageBreak/>
        <w:t>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779B3593" w14:textId="77777777" w:rsidR="00F75887" w:rsidRPr="00A811B3" w:rsidRDefault="00F75887" w:rsidP="00F75887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>Wykaz części wymienionych podczas prowadzonych prac</w:t>
      </w:r>
      <w:r w:rsidRPr="006F0A68">
        <w:rPr>
          <w:rFonts w:ascii="Century Gothic" w:hAnsi="Century Gothic"/>
          <w:b/>
          <w:sz w:val="20"/>
        </w:rPr>
        <w:t>:</w:t>
      </w:r>
    </w:p>
    <w:p w14:paraId="18633BCB" w14:textId="77777777" w:rsidR="00F75887" w:rsidRPr="009779B0" w:rsidRDefault="00F75887" w:rsidP="00F75887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31F9AA19" w14:textId="77777777" w:rsidR="00F75887" w:rsidRPr="00A77BB4" w:rsidRDefault="00F75887" w:rsidP="00F75887">
      <w:pPr>
        <w:pStyle w:val="Akapitzlist"/>
        <w:spacing w:before="120"/>
        <w:ind w:left="709" w:hanging="709"/>
        <w:jc w:val="both"/>
        <w:rPr>
          <w:b/>
        </w:rPr>
      </w:pPr>
      <w:r w:rsidRPr="00A77BB4">
        <w:rPr>
          <w:b/>
        </w:rPr>
        <w:t>Prowadzono pomiar ciągły środowiska pracy:</w:t>
      </w:r>
      <w:r>
        <w:rPr>
          <w:b/>
        </w:rPr>
        <w:t xml:space="preserve"> </w:t>
      </w:r>
      <w:r>
        <w:t>TAK\NIE</w:t>
      </w:r>
      <w:r w:rsidRPr="00A77BB4">
        <w:t>\NIE DOTYCZY (właściwe zaznaczyć).</w:t>
      </w:r>
    </w:p>
    <w:p w14:paraId="51FF4245" w14:textId="77777777" w:rsidR="00F75887" w:rsidRPr="00A77BB4" w:rsidRDefault="00F75887" w:rsidP="00F75887">
      <w:pPr>
        <w:pStyle w:val="Akapitzlist"/>
        <w:ind w:left="0"/>
        <w:jc w:val="both"/>
      </w:pPr>
      <w:r>
        <w:t>Ewentualne przekroczenia odnotować w uwagach do protokołu</w:t>
      </w:r>
      <w:r w:rsidRPr="00A77BB4">
        <w:t>.</w:t>
      </w:r>
    </w:p>
    <w:p w14:paraId="489E2BF4" w14:textId="77777777" w:rsidR="00F75887" w:rsidRPr="00A77BB4" w:rsidRDefault="00F75887" w:rsidP="00F75887">
      <w:r w:rsidRPr="00A77BB4">
        <w:rPr>
          <w:b/>
        </w:rPr>
        <w:t xml:space="preserve">Skład brygady realizującej czynności </w:t>
      </w:r>
      <w:r>
        <w:rPr>
          <w:b/>
        </w:rPr>
        <w:t>przeglądowe i konserwacyjne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386"/>
      </w:tblGrid>
      <w:tr w:rsidR="00F75887" w:rsidRPr="00C94F07" w14:paraId="2F188B58" w14:textId="77777777" w:rsidTr="00F96C58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77091624" w14:textId="77777777" w:rsidR="00F75887" w:rsidRPr="00713403" w:rsidRDefault="00F75887" w:rsidP="00F96C58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A34F80" w14:textId="77777777" w:rsidR="00F75887" w:rsidRPr="00A77BB4" w:rsidRDefault="00F75887" w:rsidP="00F96C58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Funkcja:</w:t>
            </w:r>
          </w:p>
          <w:p w14:paraId="3E2DB50C" w14:textId="77777777" w:rsidR="00F75887" w:rsidRPr="00C94F07" w:rsidRDefault="00F75887" w:rsidP="00F96C58">
            <w:pPr>
              <w:jc w:val="center"/>
              <w:rPr>
                <w:rFonts w:eastAsia="Calibri"/>
                <w:sz w:val="18"/>
                <w:szCs w:val="18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N</w:t>
            </w:r>
            <w:r w:rsidRPr="00C94F07">
              <w:rPr>
                <w:rFonts w:eastAsia="Calibri"/>
                <w:sz w:val="18"/>
                <w:szCs w:val="18"/>
              </w:rPr>
              <w:t>–</w:t>
            </w:r>
            <w:r>
              <w:rPr>
                <w:rFonts w:eastAsia="Calibri"/>
                <w:sz w:val="18"/>
                <w:szCs w:val="18"/>
              </w:rPr>
              <w:t>Kierujący zespołem</w:t>
            </w:r>
          </w:p>
          <w:p w14:paraId="7A875523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P</w:t>
            </w:r>
            <w:r w:rsidRPr="00C94F07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4DA205E" w14:textId="77777777" w:rsidR="00F75887" w:rsidRPr="00A77BB4" w:rsidRDefault="00F75887" w:rsidP="00F96C58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F75887" w:rsidRPr="00C94F07" w14:paraId="107C7E60" w14:textId="77777777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BA67699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20BE4D" w14:textId="77777777" w:rsidR="00F75887" w:rsidRPr="00C94F07" w:rsidRDefault="00F75887" w:rsidP="00F96C58">
            <w:pPr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F3146F9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11702313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308DA08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A11E60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1172EEE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5C4162D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5FE55BD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2BF239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5F86840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E1A0165" w14:textId="77777777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E93754A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0799E3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0A752A4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6F201749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6B452CA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D8DF38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0F8429C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4F97C8BD" w14:textId="77777777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D2A49B3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5A2D60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08B6B15" w14:textId="77777777" w:rsidR="00F75887" w:rsidRPr="00C94F07" w:rsidRDefault="00F75887" w:rsidP="00F96C58">
            <w:pPr>
              <w:jc w:val="center"/>
              <w:rPr>
                <w:rFonts w:eastAsia="Calibri"/>
              </w:rPr>
            </w:pPr>
          </w:p>
        </w:tc>
      </w:tr>
    </w:tbl>
    <w:p w14:paraId="0CFCD8C6" w14:textId="77777777" w:rsidR="00F75887" w:rsidRPr="000A0D7C" w:rsidRDefault="00F75887" w:rsidP="00F75887">
      <w:pPr>
        <w:rPr>
          <w:sz w:val="18"/>
          <w:szCs w:val="18"/>
        </w:rPr>
      </w:pPr>
      <w:r w:rsidRPr="000A0D7C">
        <w:rPr>
          <w:sz w:val="18"/>
          <w:szCs w:val="18"/>
        </w:rPr>
        <w:t xml:space="preserve">Uwaga: ilość wierszy </w:t>
      </w:r>
      <w:r>
        <w:rPr>
          <w:sz w:val="18"/>
          <w:szCs w:val="18"/>
        </w:rPr>
        <w:t>w</w:t>
      </w:r>
      <w:r w:rsidRPr="000A0D7C">
        <w:rPr>
          <w:sz w:val="18"/>
          <w:szCs w:val="18"/>
        </w:rPr>
        <w:t xml:space="preserve"> tabeli należy dostosować do ilości pracowników oraz czasu trwania prac. </w:t>
      </w:r>
    </w:p>
    <w:p w14:paraId="5B14DCCD" w14:textId="77777777" w:rsidR="00F75887" w:rsidRDefault="00F75887" w:rsidP="00F75887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4A677924" w14:textId="77777777" w:rsidR="00F75887" w:rsidRPr="00A77BB4" w:rsidRDefault="00F75887" w:rsidP="00F75887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8137E2">
        <w:rPr>
          <w:b/>
          <w:color w:val="000000"/>
        </w:rPr>
        <w:t>Protokół sporządził:</w:t>
      </w:r>
      <w:r w:rsidRPr="00A77BB4">
        <w:rPr>
          <w:b/>
          <w:color w:val="000000"/>
        </w:rPr>
        <w:t xml:space="preserve">                          </w:t>
      </w:r>
      <w:r>
        <w:rPr>
          <w:b/>
          <w:color w:val="000000"/>
        </w:rPr>
        <w:t xml:space="preserve">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A77BB4">
        <w:rPr>
          <w:b/>
          <w:color w:val="000000"/>
        </w:rPr>
        <w:t>Protokół zatwierdził:</w:t>
      </w:r>
    </w:p>
    <w:p w14:paraId="7E9F3DA8" w14:textId="77777777" w:rsidR="00F75887" w:rsidRDefault="00F75887" w:rsidP="00F75887">
      <w:pPr>
        <w:spacing w:before="40"/>
        <w:rPr>
          <w:color w:val="000000"/>
        </w:rPr>
      </w:pPr>
    </w:p>
    <w:p w14:paraId="3E0D3F3B" w14:textId="77777777" w:rsidR="00F75887" w:rsidRPr="000A0D7C" w:rsidRDefault="00F75887" w:rsidP="00F75887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67F0168F" w14:textId="0D2BAD19" w:rsidR="007C0669" w:rsidRPr="006B40F1" w:rsidRDefault="00F75887" w:rsidP="007C0669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</w:t>
      </w:r>
      <w:r w:rsidR="007C0669">
        <w:rPr>
          <w:color w:val="000000"/>
        </w:rPr>
        <w:t xml:space="preserve">                                          </w:t>
      </w:r>
    </w:p>
    <w:p w14:paraId="39BD6DF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3316691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938927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2072094" w14:textId="5DF515DE" w:rsidR="00B77663" w:rsidRPr="001E20CC" w:rsidRDefault="00B77663" w:rsidP="00531B64">
      <w:pPr>
        <w:pStyle w:val="Stopka"/>
        <w:ind w:right="-142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Załącznik nr 2.9.2.2 –„Protokół usterki systemów elektronicznej ochrony obiektu”</w:t>
      </w:r>
    </w:p>
    <w:p w14:paraId="06798B49" w14:textId="77777777" w:rsidR="00B77663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8395BE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45144CE6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D6FA35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7049973F" w14:textId="77777777" w:rsidR="00C200ED" w:rsidRPr="004E6421" w:rsidRDefault="00C200ED" w:rsidP="00C200ED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5954"/>
      </w:tblGrid>
      <w:tr w:rsidR="00C200ED" w:rsidRPr="00443A81" w14:paraId="23DF9D41" w14:textId="77777777" w:rsidTr="00864CBC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3D7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93E" w14:textId="77777777" w:rsidR="00C200ED" w:rsidRPr="006E3726" w:rsidRDefault="00C200ED" w:rsidP="00864CBC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C200ED" w:rsidRPr="00443A81" w14:paraId="0C592754" w14:textId="77777777" w:rsidTr="00864CBC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98A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6143" w14:textId="77777777" w:rsidR="00C200ED" w:rsidRPr="006E3726" w:rsidRDefault="00C200ED" w:rsidP="00864CBC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C200ED" w:rsidRPr="00443A81" w14:paraId="45328220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68C7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B06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2B731335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E38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2E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08326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E827BDF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ED70DC6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B38571F" w14:textId="77777777" w:rsidR="00C200ED" w:rsidRPr="00920E07" w:rsidRDefault="00C200ED" w:rsidP="00864CBC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C200ED" w:rsidRPr="00443A81" w14:paraId="5F489592" w14:textId="77777777" w:rsidTr="00864CBC">
        <w:trPr>
          <w:cantSplit/>
          <w:trHeight w:val="56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B4B50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47912F59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27D23B88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47428DD9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5E88E3EB" w14:textId="77777777" w:rsidTr="00864CBC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6C6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9F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F81CC5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5189A7A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8F1C7C0" w14:textId="77777777" w:rsidR="00C200ED" w:rsidRDefault="00C200ED" w:rsidP="00864CBC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C200ED" w:rsidRPr="00443A81" w14:paraId="0C78C447" w14:textId="77777777" w:rsidTr="00864CBC">
        <w:trPr>
          <w:trHeight w:val="149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9CA00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47B4682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6F0CE680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F3B522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38247B3F" w14:textId="77777777" w:rsidTr="00864CBC">
        <w:trPr>
          <w:trHeight w:val="1414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E92FD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1A29BA6C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DE171C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D720D5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4136C0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2E563B01" w14:textId="77777777" w:rsidTr="00864CBC">
        <w:trPr>
          <w:cantSplit/>
          <w:trHeight w:val="8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9901E4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 xml:space="preserve">Zaakceptował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826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01007FE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20F9255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0A6DB8C6" w14:textId="77777777" w:rsidR="00C200ED" w:rsidRPr="00490782" w:rsidRDefault="00C200ED" w:rsidP="00864CBC">
            <w:pPr>
              <w:spacing w:after="0" w:line="240" w:lineRule="auto"/>
              <w:rPr>
                <w:b/>
                <w:i/>
                <w:sz w:val="16"/>
                <w:szCs w:val="16"/>
                <w:vertAlign w:val="superscript"/>
              </w:rPr>
            </w:pPr>
            <w:r w:rsidRPr="007A51C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C200ED" w:rsidRPr="00443A81" w14:paraId="310C3D3F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25C3F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Wykonane działania:</w:t>
            </w:r>
          </w:p>
          <w:p w14:paraId="6A39B04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22C9A5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42AC451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37BA2BCC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C2EF8D0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6C877452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67320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lastRenderedPageBreak/>
              <w:t xml:space="preserve">Skład brygady usuwającej usterkę </w:t>
            </w:r>
          </w:p>
          <w:p w14:paraId="4FCB7947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</w:t>
            </w:r>
          </w:p>
          <w:p w14:paraId="4BF86CCA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14724C9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7FF1E49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DDB98F2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3612C401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66A19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Potwierdzenie usunięcia usterki:</w:t>
            </w:r>
          </w:p>
          <w:p w14:paraId="76A101B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19CCCCDD" w14:textId="77777777" w:rsidR="00C200ED" w:rsidRDefault="00C200ED" w:rsidP="00864CBC">
            <w:pPr>
              <w:pStyle w:val="Stopka"/>
              <w:rPr>
                <w:b/>
              </w:rPr>
            </w:pPr>
            <w:r w:rsidRPr="00763641">
              <w:rPr>
                <w:b/>
              </w:rPr>
              <w:t>Data usunięcia usterki</w:t>
            </w:r>
            <w:r>
              <w:rPr>
                <w:b/>
              </w:rPr>
              <w:t xml:space="preserve">:                                                      </w:t>
            </w:r>
          </w:p>
          <w:p w14:paraId="60DBF10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70BB9DD2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…………………………….                                             ………………………………………</w:t>
            </w:r>
          </w:p>
          <w:p w14:paraId="68A2652B" w14:textId="77777777" w:rsidR="00C200ED" w:rsidRPr="007A51C2" w:rsidRDefault="00C200ED" w:rsidP="00864CBC">
            <w:pPr>
              <w:pStyle w:val="Stopka"/>
              <w:rPr>
                <w:i/>
                <w:sz w:val="16"/>
                <w:szCs w:val="16"/>
              </w:rPr>
            </w:pPr>
            <w:r w:rsidRPr="007A51C2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</w:t>
            </w:r>
            <w:r w:rsidRPr="007A51C2">
              <w:rPr>
                <w:i/>
                <w:sz w:val="16"/>
                <w:szCs w:val="16"/>
              </w:rPr>
              <w:t xml:space="preserve">Imię, nazwisko, podpis </w:t>
            </w:r>
          </w:p>
          <w:p w14:paraId="39100168" w14:textId="77777777" w:rsidR="00C200ED" w:rsidRPr="001B1DA9" w:rsidRDefault="00C200ED" w:rsidP="00864CBC">
            <w:pPr>
              <w:pStyle w:val="Stopka"/>
              <w:rPr>
                <w:sz w:val="18"/>
                <w:szCs w:val="18"/>
              </w:rPr>
            </w:pPr>
          </w:p>
        </w:tc>
      </w:tr>
      <w:tr w:rsidR="00C200ED" w:rsidRPr="00443A81" w14:paraId="282A19F7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304F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Zaakceptował:</w:t>
            </w:r>
          </w:p>
          <w:p w14:paraId="67A80749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342C6B6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</w:t>
            </w:r>
          </w:p>
          <w:p w14:paraId="2720961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7A51C2">
              <w:rPr>
                <w:i/>
                <w:sz w:val="16"/>
                <w:szCs w:val="16"/>
              </w:rPr>
              <w:t>Imię, nazwisko, podpis</w:t>
            </w:r>
          </w:p>
        </w:tc>
      </w:tr>
    </w:tbl>
    <w:p w14:paraId="7232E202" w14:textId="77777777" w:rsidR="00C200ED" w:rsidRDefault="00C200ED" w:rsidP="00C200ED">
      <w:pPr>
        <w:jc w:val="right"/>
        <w:rPr>
          <w:b/>
          <w:i/>
          <w:u w:val="single"/>
        </w:rPr>
      </w:pPr>
    </w:p>
    <w:p w14:paraId="2515594B" w14:textId="77777777" w:rsidR="00C200ED" w:rsidRPr="008E108F" w:rsidRDefault="00C200ED" w:rsidP="00C200ED"/>
    <w:p w14:paraId="567CCD8A" w14:textId="77777777" w:rsidR="00B77663" w:rsidRP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1CC9E" w14:textId="77777777" w:rsidR="00F92F08" w:rsidRDefault="00F92F08" w:rsidP="00E45AE9">
      <w:pPr>
        <w:spacing w:after="0" w:line="240" w:lineRule="auto"/>
      </w:pPr>
      <w:r>
        <w:separator/>
      </w:r>
    </w:p>
  </w:endnote>
  <w:endnote w:type="continuationSeparator" w:id="0">
    <w:p w14:paraId="56625637" w14:textId="77777777" w:rsidR="00F92F08" w:rsidRDefault="00F92F08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B96AC" w14:textId="77777777" w:rsidR="00F92F08" w:rsidRDefault="00F92F08" w:rsidP="00E45AE9">
      <w:pPr>
        <w:spacing w:after="0" w:line="240" w:lineRule="auto"/>
      </w:pPr>
      <w:r>
        <w:separator/>
      </w:r>
    </w:p>
  </w:footnote>
  <w:footnote w:type="continuationSeparator" w:id="0">
    <w:p w14:paraId="21D81B99" w14:textId="77777777" w:rsidR="00F92F08" w:rsidRDefault="00F92F08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562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B7520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5972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5933"/>
    <w:rsid w:val="002D2300"/>
    <w:rsid w:val="002D291B"/>
    <w:rsid w:val="002D547E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A39F9"/>
    <w:rsid w:val="004B029B"/>
    <w:rsid w:val="004B4804"/>
    <w:rsid w:val="004B7B0B"/>
    <w:rsid w:val="004C1488"/>
    <w:rsid w:val="004C353F"/>
    <w:rsid w:val="004E7D3F"/>
    <w:rsid w:val="00502071"/>
    <w:rsid w:val="005169C1"/>
    <w:rsid w:val="005175A8"/>
    <w:rsid w:val="00531B64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37BC5"/>
    <w:rsid w:val="0066109B"/>
    <w:rsid w:val="00682B69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62331"/>
    <w:rsid w:val="007721DC"/>
    <w:rsid w:val="00777653"/>
    <w:rsid w:val="00780F85"/>
    <w:rsid w:val="00784651"/>
    <w:rsid w:val="00784C5C"/>
    <w:rsid w:val="007A0842"/>
    <w:rsid w:val="007A47C5"/>
    <w:rsid w:val="007C0669"/>
    <w:rsid w:val="007C2877"/>
    <w:rsid w:val="008020AA"/>
    <w:rsid w:val="008122D2"/>
    <w:rsid w:val="0082738A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B0CA9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200ED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078DB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75887"/>
    <w:rsid w:val="00F92F08"/>
    <w:rsid w:val="00F97366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7C0669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6249</Words>
  <Characters>37496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Ciemińska Paulina</cp:lastModifiedBy>
  <cp:revision>4</cp:revision>
  <cp:lastPrinted>2016-11-21T11:56:00Z</cp:lastPrinted>
  <dcterms:created xsi:type="dcterms:W3CDTF">2024-03-26T11:01:00Z</dcterms:created>
  <dcterms:modified xsi:type="dcterms:W3CDTF">2024-11-07T13:16:00Z</dcterms:modified>
</cp:coreProperties>
</file>