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9A0AE25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D220E0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44D06">
        <w:rPr>
          <w:rFonts w:ascii="Century Gothic" w:hAnsi="Century Gothic" w:cs="Arial"/>
          <w:b/>
          <w:bCs/>
          <w:sz w:val="20"/>
          <w:szCs w:val="20"/>
        </w:rPr>
        <w:t>„</w:t>
      </w:r>
      <w:r w:rsidR="00D220E0" w:rsidRPr="00844D06">
        <w:rPr>
          <w:rFonts w:ascii="Century Gothic" w:hAnsi="Century Gothic" w:cs="Arial"/>
          <w:b/>
          <w:bCs/>
          <w:sz w:val="20"/>
          <w:szCs w:val="20"/>
        </w:rPr>
        <w:t xml:space="preserve">Modernizacja 4 szt. napędów elektrohydraulicznych AVAMO zamontowanych na terenie węzła gazowego rozdzielczo-pomiarowego w Sędziszowie </w:t>
      </w:r>
      <w:proofErr w:type="spellStart"/>
      <w:r w:rsidR="00D220E0" w:rsidRPr="00844D06">
        <w:rPr>
          <w:rFonts w:ascii="Century Gothic" w:hAnsi="Century Gothic" w:cs="Arial"/>
          <w:b/>
          <w:bCs/>
          <w:sz w:val="20"/>
          <w:szCs w:val="20"/>
        </w:rPr>
        <w:t>Młp</w:t>
      </w:r>
      <w:proofErr w:type="spellEnd"/>
      <w:r w:rsidR="009A671D" w:rsidRPr="00844D06">
        <w:rPr>
          <w:rFonts w:ascii="Century Gothic" w:hAnsi="Century Gothic"/>
          <w:b/>
          <w:bCs/>
          <w:sz w:val="20"/>
        </w:rPr>
        <w:t>"</w:t>
      </w:r>
      <w:r w:rsidR="00BB3342" w:rsidRPr="00D220E0">
        <w:rPr>
          <w:rFonts w:ascii="Century Gothic" w:hAnsi="Century Gothic"/>
          <w:sz w:val="20"/>
        </w:rPr>
        <w:t xml:space="preserve"> </w:t>
      </w:r>
      <w:r w:rsidR="0028703A" w:rsidRPr="00D220E0">
        <w:rPr>
          <w:rFonts w:ascii="Century Gothic" w:hAnsi="Century Gothic"/>
          <w:sz w:val="20"/>
        </w:rPr>
        <w:t>– nr</w:t>
      </w:r>
      <w:r w:rsidR="00BB3342" w:rsidRPr="00D220E0">
        <w:rPr>
          <w:rFonts w:ascii="Century Gothic" w:hAnsi="Century Gothic"/>
          <w:sz w:val="20"/>
        </w:rPr>
        <w:t> </w:t>
      </w:r>
      <w:r w:rsidR="0028703A" w:rsidRPr="00D220E0">
        <w:rPr>
          <w:rFonts w:ascii="Century Gothic" w:hAnsi="Century Gothic"/>
          <w:sz w:val="20"/>
        </w:rPr>
        <w:t xml:space="preserve">postępowania: </w:t>
      </w:r>
      <w:r w:rsidR="009A671D" w:rsidRPr="00844D06">
        <w:rPr>
          <w:rFonts w:ascii="Century Gothic" w:hAnsi="Century Gothic"/>
          <w:sz w:val="20"/>
        </w:rPr>
        <w:t>NP/</w:t>
      </w:r>
      <w:r w:rsidR="00D220E0">
        <w:rPr>
          <w:rFonts w:ascii="Century Gothic" w:hAnsi="Century Gothic"/>
          <w:sz w:val="20"/>
        </w:rPr>
        <w:t>2024/10/0826/TAR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0494A969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105F5B" w:rsidRPr="00105F5B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7F41169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75BE2A1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D220E0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D220E0">
        <w:rPr>
          <w:rFonts w:ascii="Century Gothic" w:hAnsi="Century Gothic" w:cs="Arial"/>
          <w:sz w:val="20"/>
          <w:szCs w:val="20"/>
        </w:rPr>
        <w:t xml:space="preserve">stanowiącym </w:t>
      </w:r>
      <w:r w:rsidRPr="00844D06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844D06">
        <w:rPr>
          <w:rFonts w:ascii="Century Gothic" w:hAnsi="Century Gothic" w:cs="Arial"/>
          <w:sz w:val="20"/>
          <w:szCs w:val="20"/>
        </w:rPr>
        <w:t>1</w:t>
      </w:r>
      <w:r w:rsidRPr="00D220E0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844D06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FC115F" w14:textId="77777777" w:rsidR="009C0A8C" w:rsidRPr="009C0A8C" w:rsidRDefault="009C0A8C" w:rsidP="009C0A8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9C0A8C">
        <w:rPr>
          <w:rFonts w:ascii="Century Gothic" w:hAnsi="Century Gothic"/>
          <w:b/>
          <w:sz w:val="20"/>
          <w:szCs w:val="20"/>
        </w:rPr>
        <w:t>Powyższa wycena zgodna jest z Formularzem Cenowym stanowiącym załącznik nr 1 do niniejszego Formularza.</w:t>
      </w:r>
    </w:p>
    <w:p w14:paraId="1440088C" w14:textId="34F0C0FF" w:rsidR="00960B20" w:rsidRDefault="00960B20" w:rsidP="00844D06">
      <w:pPr>
        <w:rPr>
          <w:rFonts w:ascii="Century Gothic" w:hAnsi="Century Gothic" w:cs="Arial"/>
          <w:b/>
          <w:bCs/>
          <w:sz w:val="20"/>
          <w:szCs w:val="20"/>
        </w:rPr>
      </w:pPr>
      <w:bookmarkStart w:id="2" w:name="_Hlk66350561"/>
    </w:p>
    <w:p w14:paraId="6EBE07DB" w14:textId="57FC76C9" w:rsidR="00490A16" w:rsidRPr="00490A16" w:rsidRDefault="00490A16" w:rsidP="00490A1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3" w:name="_Hlk177032296"/>
      <w:bookmarkEnd w:id="2"/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Pr="00D477B9">
        <w:rPr>
          <w:rFonts w:ascii="Century Gothic" w:hAnsi="Century Gothic" w:cs="Arial"/>
          <w:bCs/>
          <w:sz w:val="20"/>
          <w:szCs w:val="20"/>
        </w:rPr>
        <w:t xml:space="preserve">że </w:t>
      </w:r>
      <w:r w:rsidRPr="00242F5A">
        <w:rPr>
          <w:rFonts w:ascii="Century Gothic" w:hAnsi="Century Gothic" w:cs="Arial"/>
          <w:bCs/>
          <w:sz w:val="20"/>
          <w:szCs w:val="20"/>
        </w:rPr>
        <w:t>udział produktów, w tym oprogramowania wykorzystywanego w wyposażeniu sieci telekomunikacyjnych, pochodzących z państw członkowskich Unii Europejskiej, państw, z którymi Unia Europejska zawarła umowy o równym traktowaniu przedsiębiorców, lub państw, wobec których na mocy decyzji Rady stosuje się przepisy dyrektywy 2014/25/UE, przekracza 50%. [ ] TAK , [ ] NIE</w:t>
      </w:r>
      <w:bookmarkEnd w:id="3"/>
      <w:r w:rsidR="00434E44">
        <w:rPr>
          <w:rFonts w:ascii="Century Gothic" w:hAnsi="Century Gothic" w:cs="Arial"/>
          <w:bCs/>
          <w:sz w:val="20"/>
          <w:szCs w:val="20"/>
        </w:rPr>
        <w:t>.</w:t>
      </w:r>
      <w:r>
        <w:rPr>
          <w:rFonts w:ascii="Century Gothic" w:hAnsi="Century Gothic" w:cs="Arial"/>
          <w:bCs/>
          <w:sz w:val="20"/>
          <w:szCs w:val="20"/>
        </w:rPr>
        <w:t xml:space="preserve"> </w:t>
      </w:r>
    </w:p>
    <w:p w14:paraId="03C208D1" w14:textId="26037C23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67D42EB3" w:rsidR="00B823C6" w:rsidRPr="00D220E0" w:rsidRDefault="00B823C6" w:rsidP="00D220E0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220E0">
        <w:rPr>
          <w:rFonts w:ascii="Century Gothic" w:hAnsi="Century Gothic"/>
          <w:b/>
          <w:sz w:val="20"/>
          <w:szCs w:val="20"/>
        </w:rPr>
        <w:t>OŚWIADCZAMY,</w:t>
      </w:r>
      <w:r w:rsidRPr="00D220E0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75A93247" w14:textId="4EBFAAC0" w:rsidR="006D4606" w:rsidRPr="006D4606" w:rsidRDefault="009C0A8C" w:rsidP="009C0A8C">
      <w:pPr>
        <w:pStyle w:val="Akapitzlist"/>
        <w:numPr>
          <w:ilvl w:val="0"/>
          <w:numId w:val="40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załącznik nr 1(załącznik nr 3 do umowy) – Formularz cenowy</w:t>
      </w: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2696E12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844D06">
      <w:rPr>
        <w:rFonts w:ascii="Century Gothic" w:hAnsi="Century Gothic"/>
        <w:sz w:val="20"/>
        <w:szCs w:val="20"/>
      </w:rPr>
      <w:t xml:space="preserve">Załącznik nr </w:t>
    </w:r>
    <w:r w:rsidR="00D220E0" w:rsidRPr="00844D06">
      <w:rPr>
        <w:rFonts w:ascii="Century Gothic" w:hAnsi="Century Gothic"/>
        <w:sz w:val="20"/>
        <w:szCs w:val="20"/>
      </w:rPr>
      <w:t>2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F1E0F9D"/>
    <w:multiLevelType w:val="hybridMultilevel"/>
    <w:tmpl w:val="87568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402725911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5F5B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4E44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0A1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1BBC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467E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4D06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0A8C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09AF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1B01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576C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0E0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6779E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55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670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Tochowicz Sylwia</cp:lastModifiedBy>
  <cp:revision>14</cp:revision>
  <cp:lastPrinted>2024-10-30T12:34:00Z</cp:lastPrinted>
  <dcterms:created xsi:type="dcterms:W3CDTF">2024-10-30T09:01:00Z</dcterms:created>
  <dcterms:modified xsi:type="dcterms:W3CDTF">2024-10-30T12:45:00Z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