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86E8" w14:textId="4CDE4B1C" w:rsidR="00D4059E" w:rsidRPr="00743255" w:rsidRDefault="0023615E" w:rsidP="00B81210">
      <w:pPr>
        <w:pStyle w:val="Nagwek4"/>
        <w:numPr>
          <w:ilvl w:val="0"/>
          <w:numId w:val="0"/>
        </w:numPr>
        <w:tabs>
          <w:tab w:val="clear" w:pos="2552"/>
          <w:tab w:val="left" w:pos="0"/>
        </w:tabs>
        <w:spacing w:line="360" w:lineRule="auto"/>
        <w:jc w:val="right"/>
        <w:rPr>
          <w:sz w:val="20"/>
          <w:szCs w:val="20"/>
          <w:lang w:val="en-GB"/>
        </w:rPr>
      </w:pPr>
      <w:r w:rsidRPr="00743255">
        <w:rPr>
          <w:rFonts w:ascii="Century Gothic" w:hAnsi="Century Gothic" w:cs="Arial"/>
          <w:b/>
          <w:sz w:val="20"/>
          <w:szCs w:val="20"/>
          <w:lang w:val="en-GB"/>
        </w:rPr>
        <w:t>Appendix 4 to ToR</w:t>
      </w:r>
    </w:p>
    <w:tbl>
      <w:tblPr>
        <w:tblW w:w="1403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95"/>
        <w:gridCol w:w="9639"/>
      </w:tblGrid>
      <w:tr w:rsidR="00D4059E" w:rsidRPr="003B21A3" w14:paraId="6B7B8574" w14:textId="77777777" w:rsidTr="00BC73C3">
        <w:trPr>
          <w:trHeight w:hRule="exact" w:val="125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F054BC" w14:textId="77777777" w:rsidR="00D4059E" w:rsidRPr="00743255" w:rsidRDefault="00D4059E" w:rsidP="0024498A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  <w:lang w:val="en-GB"/>
              </w:rPr>
            </w:pPr>
            <w:r w:rsidRPr="00743255">
              <w:rPr>
                <w:rFonts w:ascii="Century Gothic" w:hAnsi="Century Gothic" w:cs="Arial"/>
                <w:sz w:val="16"/>
                <w:szCs w:val="16"/>
                <w:lang w:val="en-GB"/>
              </w:rPr>
              <w:t>(Contractor’s stamp)</w:t>
            </w:r>
          </w:p>
        </w:tc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EFA437" w14:textId="06F449AA" w:rsidR="00D4059E" w:rsidRPr="00743255" w:rsidRDefault="00A8455B" w:rsidP="00BC73C3">
            <w:pPr>
              <w:spacing w:line="360" w:lineRule="auto"/>
              <w:jc w:val="center"/>
              <w:rPr>
                <w:rFonts w:ascii="Century Gothic" w:hAnsi="Century Gothic" w:cs="Arial"/>
                <w:b/>
                <w:sz w:val="36"/>
                <w:szCs w:val="36"/>
                <w:lang w:val="en-GB"/>
              </w:rPr>
            </w:pPr>
            <w:r w:rsidRPr="00743255">
              <w:rPr>
                <w:rFonts w:ascii="Century Gothic" w:hAnsi="Century Gothic" w:cs="Arial"/>
                <w:b/>
                <w:bCs/>
                <w:sz w:val="36"/>
                <w:szCs w:val="36"/>
                <w:lang w:val="en-GB"/>
              </w:rPr>
              <w:t>List of contracts “PROFESSIONAL EXPERIENCE”</w:t>
            </w:r>
          </w:p>
        </w:tc>
      </w:tr>
    </w:tbl>
    <w:p w14:paraId="7CBBAB2C" w14:textId="77777777" w:rsidR="00D4059E" w:rsidRPr="00743255" w:rsidRDefault="00D4059E" w:rsidP="00D4059E">
      <w:pPr>
        <w:spacing w:line="360" w:lineRule="auto"/>
        <w:rPr>
          <w:rFonts w:ascii="Century Gothic" w:hAnsi="Century Gothic" w:cs="Arial"/>
          <w:sz w:val="22"/>
          <w:szCs w:val="22"/>
          <w:lang w:val="en-GB"/>
        </w:rPr>
      </w:pPr>
    </w:p>
    <w:p w14:paraId="6B4EFEB3" w14:textId="3FD067AE" w:rsidR="00A97971" w:rsidRPr="00743255" w:rsidRDefault="001B5445" w:rsidP="00D4059E">
      <w:pPr>
        <w:spacing w:line="360" w:lineRule="auto"/>
        <w:jc w:val="both"/>
        <w:rPr>
          <w:rFonts w:ascii="Century Gothic" w:hAnsi="Century Gothic"/>
          <w:sz w:val="20"/>
          <w:szCs w:val="20"/>
          <w:lang w:val="en-GB"/>
        </w:rPr>
      </w:pPr>
      <w:r w:rsidRPr="00743255">
        <w:rPr>
          <w:rFonts w:ascii="Century Gothic" w:hAnsi="Century Gothic"/>
          <w:sz w:val="20"/>
          <w:szCs w:val="20"/>
          <w:lang w:val="en-GB"/>
        </w:rPr>
        <w:t xml:space="preserve">By submitting </w:t>
      </w:r>
      <w:r w:rsidR="00B95698">
        <w:rPr>
          <w:rFonts w:ascii="Century Gothic" w:hAnsi="Century Gothic"/>
          <w:sz w:val="20"/>
          <w:szCs w:val="20"/>
          <w:lang w:val="en-GB"/>
        </w:rPr>
        <w:t>the Tender</w:t>
      </w:r>
      <w:r w:rsidRPr="00743255">
        <w:rPr>
          <w:rFonts w:ascii="Century Gothic" w:hAnsi="Century Gothic"/>
          <w:sz w:val="20"/>
          <w:szCs w:val="20"/>
          <w:lang w:val="en-GB"/>
        </w:rPr>
        <w:t xml:space="preserve"> in the Non-Public Contract Award Procedure </w:t>
      </w:r>
      <w:r w:rsidR="00B95698">
        <w:rPr>
          <w:rFonts w:ascii="Century Gothic" w:hAnsi="Century Gothic"/>
          <w:sz w:val="20"/>
          <w:szCs w:val="20"/>
          <w:lang w:val="en-GB"/>
        </w:rPr>
        <w:t>conducted</w:t>
      </w:r>
      <w:r w:rsidRPr="00743255">
        <w:rPr>
          <w:rFonts w:ascii="Century Gothic" w:hAnsi="Century Gothic"/>
          <w:sz w:val="20"/>
          <w:szCs w:val="20"/>
          <w:lang w:val="en-GB"/>
        </w:rPr>
        <w:t xml:space="preserve"> </w:t>
      </w:r>
      <w:r w:rsidR="00B95698">
        <w:rPr>
          <w:rFonts w:ascii="Century Gothic" w:hAnsi="Century Gothic"/>
          <w:sz w:val="20"/>
          <w:szCs w:val="20"/>
          <w:lang w:val="en-GB"/>
        </w:rPr>
        <w:t>as</w:t>
      </w:r>
      <w:r w:rsidRPr="00743255">
        <w:rPr>
          <w:rFonts w:ascii="Century Gothic" w:hAnsi="Century Gothic"/>
          <w:sz w:val="20"/>
          <w:szCs w:val="20"/>
          <w:lang w:val="en-GB"/>
        </w:rPr>
        <w:t xml:space="preserve"> an open tender for the performance of the task </w:t>
      </w:r>
      <w:r w:rsidR="00B95698">
        <w:rPr>
          <w:rFonts w:ascii="Century Gothic" w:hAnsi="Century Gothic"/>
          <w:sz w:val="20"/>
          <w:szCs w:val="20"/>
          <w:lang w:val="en-GB"/>
        </w:rPr>
        <w:t>named</w:t>
      </w:r>
      <w:r w:rsidRPr="00743255">
        <w:rPr>
          <w:rFonts w:ascii="Century Gothic" w:hAnsi="Century Gothic"/>
          <w:b/>
          <w:bCs/>
          <w:color w:val="000000"/>
          <w:sz w:val="20"/>
          <w:szCs w:val="20"/>
          <w:lang w:val="en-GB"/>
        </w:rPr>
        <w:t>:</w:t>
      </w:r>
      <w:r w:rsidRPr="00743255">
        <w:rPr>
          <w:rFonts w:ascii="Century Gothic" w:hAnsi="Century Gothic"/>
          <w:b/>
          <w:bCs/>
          <w:sz w:val="20"/>
          <w:szCs w:val="20"/>
          <w:lang w:val="en-GB"/>
        </w:rPr>
        <w:t xml:space="preserve"> “Balancing services at </w:t>
      </w:r>
      <w:r w:rsidR="00B95698">
        <w:rPr>
          <w:rFonts w:ascii="Century Gothic" w:hAnsi="Century Gothic"/>
          <w:b/>
          <w:bCs/>
          <w:sz w:val="20"/>
          <w:szCs w:val="20"/>
          <w:lang w:val="en-GB"/>
        </w:rPr>
        <w:t>Branice</w:t>
      </w:r>
      <w:r w:rsidRPr="00743255">
        <w:rPr>
          <w:rFonts w:ascii="Century Gothic" w:hAnsi="Century Gothic"/>
          <w:b/>
          <w:bCs/>
          <w:sz w:val="20"/>
          <w:szCs w:val="20"/>
          <w:lang w:val="en-GB"/>
        </w:rPr>
        <w:t xml:space="preserve"> entry point (ID 372414)</w:t>
      </w:r>
      <w:r w:rsidRPr="00743255">
        <w:rPr>
          <w:rFonts w:ascii="Century Gothic" w:hAnsi="Century Gothic"/>
          <w:b/>
          <w:bCs/>
          <w:color w:val="000000"/>
          <w:sz w:val="20"/>
          <w:szCs w:val="20"/>
          <w:lang w:val="en-GB"/>
        </w:rPr>
        <w:t>”</w:t>
      </w:r>
      <w:r w:rsidRPr="00743255">
        <w:rPr>
          <w:rFonts w:ascii="Century Gothic" w:hAnsi="Century Gothic"/>
          <w:color w:val="000000"/>
          <w:sz w:val="20"/>
          <w:szCs w:val="20"/>
          <w:lang w:val="en-GB"/>
        </w:rPr>
        <w:t xml:space="preserve"> – </w:t>
      </w:r>
      <w:r w:rsidR="000A6EC5">
        <w:rPr>
          <w:rFonts w:ascii="Century Gothic" w:hAnsi="Century Gothic"/>
          <w:sz w:val="20"/>
          <w:szCs w:val="20"/>
          <w:lang w:val="en-GB"/>
        </w:rPr>
        <w:t>P</w:t>
      </w:r>
      <w:r w:rsidRPr="00743255">
        <w:rPr>
          <w:rFonts w:ascii="Century Gothic" w:hAnsi="Century Gothic"/>
          <w:sz w:val="20"/>
          <w:szCs w:val="20"/>
          <w:lang w:val="en-GB"/>
        </w:rPr>
        <w:t>rocedure No.:</w:t>
      </w:r>
      <w:r w:rsidRPr="00743255">
        <w:rPr>
          <w:rFonts w:ascii="Century Gothic" w:hAnsi="Century Gothic"/>
          <w:b/>
          <w:bCs/>
          <w:sz w:val="20"/>
          <w:szCs w:val="20"/>
          <w:lang w:val="en-GB"/>
        </w:rPr>
        <w:t xml:space="preserve"> NP/202</w:t>
      </w:r>
      <w:r w:rsidR="005F57FA">
        <w:rPr>
          <w:rFonts w:ascii="Century Gothic" w:hAnsi="Century Gothic"/>
          <w:b/>
          <w:bCs/>
          <w:sz w:val="20"/>
          <w:szCs w:val="20"/>
          <w:lang w:val="en-GB"/>
        </w:rPr>
        <w:t>4</w:t>
      </w:r>
      <w:r w:rsidRPr="00743255">
        <w:rPr>
          <w:rFonts w:ascii="Century Gothic" w:hAnsi="Century Gothic"/>
          <w:b/>
          <w:bCs/>
          <w:sz w:val="20"/>
          <w:szCs w:val="20"/>
          <w:lang w:val="en-GB"/>
        </w:rPr>
        <w:t>/06/0</w:t>
      </w:r>
      <w:r w:rsidR="005F57FA">
        <w:rPr>
          <w:rFonts w:ascii="Century Gothic" w:hAnsi="Century Gothic"/>
          <w:b/>
          <w:bCs/>
          <w:sz w:val="20"/>
          <w:szCs w:val="20"/>
          <w:lang w:val="en-GB"/>
        </w:rPr>
        <w:t>519</w:t>
      </w:r>
      <w:r w:rsidRPr="00743255">
        <w:rPr>
          <w:rFonts w:ascii="Century Gothic" w:hAnsi="Century Gothic"/>
          <w:b/>
          <w:bCs/>
          <w:sz w:val="20"/>
          <w:szCs w:val="20"/>
          <w:lang w:val="en-GB"/>
        </w:rPr>
        <w:t>/PK</w:t>
      </w:r>
      <w:r w:rsidRPr="00743255">
        <w:rPr>
          <w:rFonts w:ascii="Century Gothic" w:hAnsi="Century Gothic"/>
          <w:color w:val="000000"/>
          <w:sz w:val="20"/>
          <w:szCs w:val="20"/>
          <w:lang w:val="en-GB"/>
        </w:rPr>
        <w:t>,</w:t>
      </w:r>
      <w:r w:rsidRPr="00743255">
        <w:rPr>
          <w:rFonts w:ascii="Century Gothic" w:hAnsi="Century Gothic"/>
          <w:b/>
          <w:bCs/>
          <w:kern w:val="144"/>
          <w:sz w:val="20"/>
          <w:szCs w:val="20"/>
          <w:lang w:val="en-GB"/>
        </w:rPr>
        <w:t xml:space="preserve"> </w:t>
      </w:r>
      <w:r w:rsidRPr="00743255">
        <w:rPr>
          <w:rFonts w:ascii="Century Gothic" w:hAnsi="Century Gothic"/>
          <w:b/>
          <w:bCs/>
          <w:sz w:val="20"/>
          <w:szCs w:val="20"/>
          <w:lang w:val="en-GB"/>
        </w:rPr>
        <w:t>WE HER</w:t>
      </w:r>
      <w:r w:rsidR="000A6EC5">
        <w:rPr>
          <w:rFonts w:ascii="Century Gothic" w:hAnsi="Century Gothic"/>
          <w:b/>
          <w:bCs/>
          <w:sz w:val="20"/>
          <w:szCs w:val="20"/>
          <w:lang w:val="en-GB"/>
        </w:rPr>
        <w:t>E</w:t>
      </w:r>
      <w:r w:rsidRPr="00743255">
        <w:rPr>
          <w:rFonts w:ascii="Century Gothic" w:hAnsi="Century Gothic"/>
          <w:b/>
          <w:bCs/>
          <w:sz w:val="20"/>
          <w:szCs w:val="20"/>
          <w:lang w:val="en-GB"/>
        </w:rPr>
        <w:t>BY DECLARE</w:t>
      </w:r>
      <w:r w:rsidRPr="00743255">
        <w:rPr>
          <w:rFonts w:ascii="Century Gothic" w:hAnsi="Century Gothic"/>
          <w:sz w:val="20"/>
          <w:szCs w:val="20"/>
          <w:lang w:val="en-GB"/>
        </w:rPr>
        <w:t xml:space="preserve"> that we meet the condition concerning the performance of contracts in the last three years before the </w:t>
      </w:r>
      <w:r w:rsidR="000A6EC5">
        <w:rPr>
          <w:rFonts w:ascii="Century Gothic" w:hAnsi="Century Gothic"/>
          <w:sz w:val="20"/>
          <w:szCs w:val="20"/>
          <w:lang w:val="en-GB"/>
        </w:rPr>
        <w:t>deadline</w:t>
      </w:r>
      <w:r w:rsidRPr="00743255">
        <w:rPr>
          <w:rFonts w:ascii="Century Gothic" w:hAnsi="Century Gothic"/>
          <w:sz w:val="20"/>
          <w:szCs w:val="20"/>
          <w:lang w:val="en-GB"/>
        </w:rPr>
        <w:t xml:space="preserve"> for submitting </w:t>
      </w:r>
      <w:r w:rsidR="000A6EC5">
        <w:rPr>
          <w:rFonts w:ascii="Century Gothic" w:hAnsi="Century Gothic"/>
          <w:sz w:val="20"/>
          <w:szCs w:val="20"/>
          <w:lang w:val="en-GB"/>
        </w:rPr>
        <w:t>tenders</w:t>
      </w:r>
      <w:r w:rsidR="000A6EC5" w:rsidRPr="00743255">
        <w:rPr>
          <w:rFonts w:ascii="Century Gothic" w:hAnsi="Century Gothic"/>
          <w:sz w:val="20"/>
          <w:szCs w:val="20"/>
          <w:lang w:val="en-GB"/>
        </w:rPr>
        <w:t xml:space="preserve"> </w:t>
      </w:r>
      <w:r w:rsidRPr="00743255">
        <w:rPr>
          <w:rFonts w:ascii="Century Gothic" w:hAnsi="Century Gothic"/>
          <w:sz w:val="20"/>
          <w:szCs w:val="20"/>
          <w:lang w:val="en-GB"/>
        </w:rPr>
        <w:t xml:space="preserve">(and if the period of </w:t>
      </w:r>
      <w:r w:rsidR="000A6EC5">
        <w:rPr>
          <w:rFonts w:ascii="Century Gothic" w:hAnsi="Century Gothic"/>
          <w:sz w:val="20"/>
          <w:szCs w:val="20"/>
          <w:lang w:val="en-GB"/>
        </w:rPr>
        <w:t xml:space="preserve">business </w:t>
      </w:r>
      <w:r w:rsidRPr="00743255">
        <w:rPr>
          <w:rFonts w:ascii="Century Gothic" w:hAnsi="Century Gothic"/>
          <w:sz w:val="20"/>
          <w:szCs w:val="20"/>
          <w:lang w:val="en-GB"/>
        </w:rPr>
        <w:t>activity is shorter – in this period), in accordance with the condition specified in Chapter VI Section 1.</w:t>
      </w:r>
      <w:r w:rsidR="003B21A3">
        <w:rPr>
          <w:rFonts w:ascii="Century Gothic" w:hAnsi="Century Gothic"/>
          <w:sz w:val="20"/>
          <w:szCs w:val="20"/>
          <w:lang w:val="en-GB"/>
        </w:rPr>
        <w:t>2</w:t>
      </w:r>
      <w:r w:rsidRPr="00743255">
        <w:rPr>
          <w:rFonts w:ascii="Century Gothic" w:hAnsi="Century Gothic"/>
          <w:sz w:val="20"/>
          <w:szCs w:val="20"/>
          <w:lang w:val="en-GB"/>
        </w:rPr>
        <w:t>.</w:t>
      </w:r>
      <w:r w:rsidR="003B21A3">
        <w:rPr>
          <w:rFonts w:ascii="Century Gothic" w:hAnsi="Century Gothic"/>
          <w:sz w:val="20"/>
          <w:szCs w:val="20"/>
          <w:lang w:val="en-GB"/>
        </w:rPr>
        <w:t>2</w:t>
      </w:r>
      <w:r w:rsidRPr="00743255">
        <w:rPr>
          <w:rFonts w:ascii="Century Gothic" w:hAnsi="Century Gothic"/>
          <w:sz w:val="20"/>
          <w:szCs w:val="20"/>
          <w:lang w:val="en-GB"/>
        </w:rPr>
        <w:t>.</w:t>
      </w:r>
      <w:r w:rsidR="003B21A3">
        <w:rPr>
          <w:rFonts w:ascii="Century Gothic" w:hAnsi="Century Gothic"/>
          <w:sz w:val="20"/>
          <w:szCs w:val="20"/>
          <w:lang w:val="en-GB"/>
        </w:rPr>
        <w:t>2</w:t>
      </w:r>
      <w:r w:rsidR="00BD6C71">
        <w:rPr>
          <w:rFonts w:ascii="Century Gothic" w:hAnsi="Century Gothic"/>
          <w:sz w:val="20"/>
          <w:szCs w:val="20"/>
          <w:lang w:val="en-GB"/>
        </w:rPr>
        <w:t>)</w:t>
      </w:r>
      <w:r w:rsidRPr="00743255">
        <w:rPr>
          <w:rFonts w:ascii="Century Gothic" w:hAnsi="Century Gothic"/>
          <w:sz w:val="20"/>
          <w:szCs w:val="20"/>
          <w:lang w:val="en-GB"/>
        </w:rPr>
        <w:t xml:space="preserve"> of the </w:t>
      </w:r>
      <w:proofErr w:type="spellStart"/>
      <w:r w:rsidRPr="00743255">
        <w:rPr>
          <w:rFonts w:ascii="Century Gothic" w:hAnsi="Century Gothic"/>
          <w:sz w:val="20"/>
          <w:szCs w:val="20"/>
          <w:lang w:val="en-GB"/>
        </w:rPr>
        <w:t>ToR</w:t>
      </w:r>
      <w:proofErr w:type="spellEnd"/>
      <w:r w:rsidRPr="00743255">
        <w:rPr>
          <w:rFonts w:ascii="Century Gothic" w:hAnsi="Century Gothic"/>
          <w:sz w:val="20"/>
          <w:szCs w:val="20"/>
          <w:lang w:val="en-GB"/>
        </w:rPr>
        <w:t>), i.e.</w:t>
      </w:r>
    </w:p>
    <w:p w14:paraId="47AEEB8E" w14:textId="77777777" w:rsidR="00E20A08" w:rsidRPr="00743255" w:rsidRDefault="00E20A08" w:rsidP="00D4059E">
      <w:pPr>
        <w:spacing w:line="360" w:lineRule="auto"/>
        <w:jc w:val="both"/>
        <w:rPr>
          <w:rFonts w:ascii="Century Gothic" w:hAnsi="Century Gothic"/>
          <w:sz w:val="20"/>
          <w:szCs w:val="20"/>
          <w:lang w:val="en-GB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"/>
        <w:gridCol w:w="1976"/>
        <w:gridCol w:w="2553"/>
        <w:gridCol w:w="2068"/>
        <w:gridCol w:w="2096"/>
        <w:gridCol w:w="2278"/>
        <w:gridCol w:w="2130"/>
      </w:tblGrid>
      <w:tr w:rsidR="00213C5E" w:rsidRPr="003B21A3" w14:paraId="47BF2A0E" w14:textId="389E5C53" w:rsidTr="006A0B20">
        <w:trPr>
          <w:tblHeader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8E09DE" w14:textId="77777777" w:rsidR="006A0B20" w:rsidRPr="00743255" w:rsidRDefault="006A0B20" w:rsidP="00BF5A8B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1D78C4" w14:textId="7993FBCC" w:rsidR="006A0B20" w:rsidRPr="00743255" w:rsidRDefault="006A0B20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Subject of the Contract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9676E7" w14:textId="1A6B1552" w:rsidR="006A0B20" w:rsidRPr="00743255" w:rsidRDefault="006A0B20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Quantity of gas</w:t>
            </w:r>
            <w:r w:rsidR="00BD6C71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eous</w:t>
            </w:r>
            <w:r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 xml:space="preserve"> fuel supplied</w:t>
            </w:r>
          </w:p>
        </w:tc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2F8E5F" w14:textId="0A0C74F0" w:rsidR="006A0B20" w:rsidRPr="00743255" w:rsidRDefault="00BD6C71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Contract term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A1B590" w14:textId="721862A1" w:rsidR="006A0B20" w:rsidRPr="00743255" w:rsidRDefault="00BD6C71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Client</w:t>
            </w:r>
            <w:r w:rsidR="006A0B20"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/Recipient (name and address)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48B70B" w14:textId="2C8CBBD1" w:rsidR="006A0B20" w:rsidRPr="00743255" w:rsidRDefault="006A0B20" w:rsidP="00BF5A8B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iCs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 xml:space="preserve">Contractor/Supplier </w:t>
            </w:r>
            <w:r w:rsidRPr="00743255">
              <w:rPr>
                <w:rFonts w:ascii="Century Gothic" w:hAnsi="Century Gothic" w:cs="Arial"/>
                <w:sz w:val="18"/>
                <w:szCs w:val="18"/>
                <w:lang w:val="en-GB"/>
              </w:rPr>
              <w:br/>
            </w:r>
            <w:r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(name and address)</w:t>
            </w:r>
          </w:p>
        </w:tc>
      </w:tr>
      <w:tr w:rsidR="00BD6C71" w:rsidRPr="003B21A3" w14:paraId="4D9AD2CC" w14:textId="36A2E123" w:rsidTr="006A0B20">
        <w:trPr>
          <w:tblHeader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45A3" w14:textId="77777777" w:rsidR="006A0B20" w:rsidRPr="00743255" w:rsidRDefault="006A0B20">
            <w:pPr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3CED" w14:textId="77777777" w:rsidR="006A0B20" w:rsidRPr="00743255" w:rsidRDefault="006A0B20">
            <w:pPr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5DC21A" w14:textId="77777777" w:rsidR="006A0B20" w:rsidRPr="00743255" w:rsidRDefault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094971" w14:textId="0154C7BC" w:rsidR="006A0B20" w:rsidRPr="00743255" w:rsidRDefault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Start date</w:t>
            </w:r>
          </w:p>
          <w:p w14:paraId="68537A78" w14:textId="77777777" w:rsidR="006A0B20" w:rsidRPr="00743255" w:rsidRDefault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[dd/mm/yyyy]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8E48B3" w14:textId="77777777" w:rsidR="006A0B20" w:rsidRPr="00743255" w:rsidRDefault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Completion date</w:t>
            </w:r>
          </w:p>
          <w:p w14:paraId="1E87E594" w14:textId="77777777" w:rsidR="006A0B20" w:rsidRPr="00743255" w:rsidRDefault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b/>
                <w:bCs/>
                <w:sz w:val="18"/>
                <w:szCs w:val="18"/>
                <w:lang w:val="en-GB"/>
              </w:rPr>
              <w:t>[dd/mm/yyyy]</w:t>
            </w: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1D7B" w14:textId="6089159B" w:rsidR="006A0B20" w:rsidRPr="00743255" w:rsidRDefault="006A0B20">
            <w:pPr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C1C6" w14:textId="77777777" w:rsidR="006A0B20" w:rsidRPr="00743255" w:rsidRDefault="006A0B20">
            <w:pPr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</w:p>
        </w:tc>
      </w:tr>
      <w:tr w:rsidR="00213C5E" w:rsidRPr="00743255" w14:paraId="4532541D" w14:textId="224D9C67" w:rsidTr="006A0B20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C779" w14:textId="77777777" w:rsidR="006A0B20" w:rsidRPr="00743255" w:rsidRDefault="006A0B20" w:rsidP="006A0B2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20F5" w14:textId="77777777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FB95F" w14:textId="77777777" w:rsidR="006A0B20" w:rsidRPr="00743255" w:rsidRDefault="006A0B20" w:rsidP="006A0B20">
            <w:pPr>
              <w:pStyle w:val="xl114"/>
              <w:jc w:val="center"/>
              <w:rPr>
                <w:rFonts w:ascii="Century Gothic" w:hAnsi="Century Gothic" w:cs="Arial"/>
                <w:b w:val="0"/>
                <w:color w:val="auto"/>
                <w:sz w:val="18"/>
                <w:szCs w:val="18"/>
                <w:lang w:val="en-GB"/>
              </w:rPr>
            </w:pPr>
          </w:p>
          <w:p w14:paraId="69772C2E" w14:textId="68471C8A" w:rsidR="006A0B20" w:rsidRPr="00743255" w:rsidRDefault="006A0B20" w:rsidP="00B81210">
            <w:pPr>
              <w:pStyle w:val="xl114"/>
              <w:spacing w:after="0" w:afterAutospacing="0"/>
              <w:ind w:left="-146"/>
              <w:jc w:val="center"/>
              <w:rPr>
                <w:rFonts w:ascii="Century Gothic" w:hAnsi="Century Gothic" w:cs="Arial"/>
                <w:b w:val="0"/>
                <w:color w:val="auto"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b w:val="0"/>
                <w:bCs w:val="0"/>
                <w:color w:val="auto"/>
                <w:sz w:val="18"/>
                <w:szCs w:val="18"/>
                <w:lang w:val="en-GB"/>
              </w:rPr>
              <w:t>………………………</w:t>
            </w:r>
          </w:p>
          <w:p w14:paraId="6FAC3F35" w14:textId="41EA0FE5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sz w:val="18"/>
                <w:szCs w:val="18"/>
                <w:lang w:val="en-GB"/>
              </w:rPr>
              <w:t>m</w:t>
            </w:r>
            <w:r w:rsidRPr="00743255">
              <w:rPr>
                <w:rFonts w:ascii="Century Gothic" w:hAnsi="Century Gothic" w:cs="Arial"/>
                <w:sz w:val="18"/>
                <w:szCs w:val="18"/>
                <w:vertAlign w:val="superscript"/>
                <w:lang w:val="en-GB"/>
              </w:rPr>
              <w:t>3</w:t>
            </w:r>
            <w:r w:rsidRPr="00743255">
              <w:rPr>
                <w:rFonts w:ascii="Century Gothic" w:hAnsi="Century Gothic" w:cs="Arial"/>
                <w:sz w:val="18"/>
                <w:szCs w:val="18"/>
                <w:lang w:val="en-GB"/>
              </w:rPr>
              <w:t xml:space="preserve"> or kWh*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DC44" w14:textId="277BA9E1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C730" w14:textId="77777777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55E6" w14:textId="7E539872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DC3C" w14:textId="77777777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</w:p>
        </w:tc>
      </w:tr>
      <w:tr w:rsidR="00213C5E" w:rsidRPr="00743255" w14:paraId="0409B472" w14:textId="77777777" w:rsidTr="006A0B20">
        <w:trPr>
          <w:jc w:val="center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C80E" w14:textId="77777777" w:rsidR="006A0B20" w:rsidRPr="00743255" w:rsidRDefault="006A0B20" w:rsidP="006A0B2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8AAA" w14:textId="77777777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A1605" w14:textId="77777777" w:rsidR="006A0B20" w:rsidRPr="00743255" w:rsidRDefault="006A0B20" w:rsidP="006A0B20">
            <w:pPr>
              <w:pStyle w:val="xl114"/>
              <w:jc w:val="center"/>
              <w:rPr>
                <w:rFonts w:ascii="Century Gothic" w:hAnsi="Century Gothic" w:cs="Arial"/>
                <w:b w:val="0"/>
                <w:color w:val="auto"/>
                <w:sz w:val="18"/>
                <w:szCs w:val="18"/>
                <w:lang w:val="en-GB"/>
              </w:rPr>
            </w:pPr>
          </w:p>
          <w:p w14:paraId="653AF587" w14:textId="34BCFFB0" w:rsidR="006A0B20" w:rsidRPr="00743255" w:rsidRDefault="00A8455B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  <w:r w:rsidRPr="00743255">
              <w:rPr>
                <w:rFonts w:ascii="Century Gothic" w:hAnsi="Century Gothic" w:cs="Arial"/>
                <w:sz w:val="18"/>
                <w:szCs w:val="18"/>
                <w:lang w:val="en-GB"/>
              </w:rPr>
              <w:t>……………………</w:t>
            </w:r>
            <w:r w:rsidRPr="00743255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en-GB"/>
              </w:rPr>
              <w:t>…</w:t>
            </w:r>
            <w:r w:rsidRPr="00743255">
              <w:rPr>
                <w:rFonts w:ascii="Century Gothic" w:hAnsi="Century Gothic" w:cs="Arial"/>
                <w:sz w:val="18"/>
                <w:szCs w:val="18"/>
                <w:lang w:val="en-GB"/>
              </w:rPr>
              <w:br/>
              <w:t>m</w:t>
            </w:r>
            <w:r w:rsidRPr="00743255">
              <w:rPr>
                <w:rFonts w:ascii="Century Gothic" w:hAnsi="Century Gothic" w:cs="Arial"/>
                <w:sz w:val="18"/>
                <w:szCs w:val="18"/>
                <w:vertAlign w:val="superscript"/>
                <w:lang w:val="en-GB"/>
              </w:rPr>
              <w:t>3</w:t>
            </w:r>
            <w:r w:rsidRPr="00743255">
              <w:rPr>
                <w:rFonts w:ascii="Century Gothic" w:hAnsi="Century Gothic" w:cs="Arial"/>
                <w:sz w:val="18"/>
                <w:szCs w:val="18"/>
                <w:lang w:val="en-GB"/>
              </w:rPr>
              <w:t xml:space="preserve"> or kWh*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67C2" w14:textId="43139FAE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4E19" w14:textId="77777777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07EB" w14:textId="77777777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AF3D" w14:textId="77777777" w:rsidR="006A0B20" w:rsidRPr="00743255" w:rsidRDefault="006A0B20" w:rsidP="006A0B2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rPr>
                <w:rFonts w:ascii="Century Gothic" w:hAnsi="Century Gothic" w:cs="Arial"/>
                <w:sz w:val="18"/>
                <w:szCs w:val="18"/>
                <w:lang w:val="en-GB"/>
              </w:rPr>
            </w:pPr>
          </w:p>
        </w:tc>
      </w:tr>
    </w:tbl>
    <w:p w14:paraId="676E579A" w14:textId="77777777" w:rsidR="00507653" w:rsidRPr="00743255" w:rsidRDefault="00507653" w:rsidP="00507653">
      <w:pPr>
        <w:rPr>
          <w:rFonts w:ascii="Century Gothic" w:hAnsi="Century Gothic"/>
          <w:sz w:val="18"/>
          <w:lang w:val="en-GB"/>
        </w:rPr>
      </w:pPr>
      <w:r w:rsidRPr="00743255">
        <w:rPr>
          <w:rFonts w:ascii="Century Gothic" w:hAnsi="Century Gothic"/>
          <w:sz w:val="18"/>
          <w:lang w:val="en-GB"/>
        </w:rPr>
        <w:t xml:space="preserve">* </w:t>
      </w:r>
      <w:r w:rsidRPr="00743255">
        <w:rPr>
          <w:rFonts w:ascii="Century Gothic" w:hAnsi="Century Gothic"/>
          <w:sz w:val="16"/>
          <w:szCs w:val="16"/>
          <w:lang w:val="en-GB"/>
        </w:rPr>
        <w:t>delete as appropriate</w:t>
      </w:r>
    </w:p>
    <w:p w14:paraId="0E0F3FBD" w14:textId="3DAEF350" w:rsidR="001B5445" w:rsidRPr="00743255" w:rsidRDefault="001B5445" w:rsidP="001B5445">
      <w:pPr>
        <w:jc w:val="both"/>
        <w:rPr>
          <w:rFonts w:ascii="Century Gothic" w:hAnsi="Century Gothic" w:cs="Century Gothic"/>
          <w:sz w:val="18"/>
          <w:szCs w:val="18"/>
          <w:lang w:val="en-GB"/>
        </w:rPr>
      </w:pPr>
    </w:p>
    <w:p w14:paraId="6ED7A800" w14:textId="77777777" w:rsidR="006A0B20" w:rsidRDefault="006A0B20" w:rsidP="00507653">
      <w:pPr>
        <w:spacing w:line="360" w:lineRule="auto"/>
        <w:jc w:val="both"/>
        <w:rPr>
          <w:ins w:id="0" w:author="Zawadzka Anna" w:date="2024-07-09T20:15:00Z"/>
          <w:rFonts w:ascii="Century Gothic" w:hAnsi="Century Gothic" w:cs="Arial"/>
          <w:sz w:val="18"/>
          <w:szCs w:val="18"/>
          <w:u w:val="single"/>
          <w:lang w:val="en-GB"/>
        </w:rPr>
      </w:pPr>
    </w:p>
    <w:p w14:paraId="21C1DA3C" w14:textId="77777777" w:rsidR="00CE0EBE" w:rsidRPr="00743255" w:rsidRDefault="00CE0EBE" w:rsidP="00507653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  <w:lang w:val="en-GB"/>
        </w:rPr>
      </w:pPr>
    </w:p>
    <w:p w14:paraId="73A13F34" w14:textId="77777777" w:rsidR="006A0B20" w:rsidRPr="00743255" w:rsidRDefault="006A0B20" w:rsidP="00507653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  <w:lang w:val="en-GB"/>
        </w:rPr>
      </w:pPr>
    </w:p>
    <w:p w14:paraId="3675CE90" w14:textId="62550B59" w:rsidR="00507653" w:rsidRPr="00743255" w:rsidRDefault="00507653" w:rsidP="00507653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  <w:lang w:val="en-GB"/>
        </w:rPr>
      </w:pPr>
      <w:r w:rsidRPr="00743255">
        <w:rPr>
          <w:rFonts w:ascii="Century Gothic" w:hAnsi="Century Gothic" w:cs="Arial"/>
          <w:sz w:val="18"/>
          <w:szCs w:val="18"/>
          <w:u w:val="single"/>
          <w:lang w:val="en-GB"/>
        </w:rPr>
        <w:lastRenderedPageBreak/>
        <w:t>NOTE:</w:t>
      </w:r>
    </w:p>
    <w:p w14:paraId="608238C3" w14:textId="2E0E082F" w:rsidR="00507653" w:rsidRPr="00743255" w:rsidRDefault="00507653" w:rsidP="00507653">
      <w:pPr>
        <w:spacing w:line="360" w:lineRule="auto"/>
        <w:ind w:right="-2"/>
        <w:jc w:val="both"/>
        <w:rPr>
          <w:rFonts w:ascii="Century Gothic" w:hAnsi="Century Gothic" w:cs="Century Gothic"/>
          <w:sz w:val="18"/>
          <w:szCs w:val="18"/>
          <w:lang w:val="en-GB"/>
        </w:rPr>
      </w:pPr>
      <w:r w:rsidRPr="00743255">
        <w:rPr>
          <w:rFonts w:ascii="Century Gothic" w:hAnsi="Century Gothic" w:cs="Century Gothic"/>
          <w:sz w:val="18"/>
          <w:szCs w:val="18"/>
          <w:lang w:val="en-GB"/>
        </w:rPr>
        <w:t>Evidence needs to be attached to each contract included in the list confirming that the contracts have been</w:t>
      </w:r>
      <w:r w:rsidR="00BD6C71">
        <w:rPr>
          <w:rFonts w:ascii="Century Gothic" w:hAnsi="Century Gothic" w:cs="Century Gothic"/>
          <w:sz w:val="18"/>
          <w:szCs w:val="18"/>
          <w:lang w:val="en-GB"/>
        </w:rPr>
        <w:t xml:space="preserve"> duly </w:t>
      </w:r>
      <w:r w:rsidRPr="00743255">
        <w:rPr>
          <w:rFonts w:ascii="Century Gothic" w:hAnsi="Century Gothic" w:cs="Century Gothic"/>
          <w:sz w:val="18"/>
          <w:szCs w:val="18"/>
          <w:lang w:val="en-GB"/>
        </w:rPr>
        <w:t xml:space="preserve"> performed</w:t>
      </w:r>
      <w:r w:rsidR="00BD6C71">
        <w:rPr>
          <w:rFonts w:ascii="Century Gothic" w:hAnsi="Century Gothic" w:cs="Century Gothic"/>
          <w:sz w:val="18"/>
          <w:szCs w:val="18"/>
          <w:lang w:val="en-GB"/>
        </w:rPr>
        <w:t>.</w:t>
      </w:r>
    </w:p>
    <w:p w14:paraId="7EC87FE1" w14:textId="60AFAFE1" w:rsidR="00507653" w:rsidRPr="00743255" w:rsidRDefault="00507653" w:rsidP="00507653">
      <w:pPr>
        <w:pStyle w:val="Akapitzlist1"/>
        <w:tabs>
          <w:tab w:val="left" w:pos="709"/>
          <w:tab w:val="num" w:pos="1080"/>
        </w:tabs>
        <w:suppressAutoHyphens/>
        <w:autoSpaceDE w:val="0"/>
        <w:spacing w:line="360" w:lineRule="auto"/>
        <w:ind w:left="0"/>
        <w:jc w:val="both"/>
        <w:rPr>
          <w:rFonts w:ascii="Century Gothic" w:hAnsi="Century Gothic" w:cs="Century Gothic"/>
          <w:sz w:val="18"/>
          <w:szCs w:val="18"/>
          <w:lang w:val="en-GB"/>
        </w:rPr>
      </w:pPr>
      <w:r w:rsidRPr="00743255">
        <w:rPr>
          <w:rFonts w:ascii="Century Gothic" w:hAnsi="Century Gothic" w:cs="Century Gothic"/>
          <w:sz w:val="18"/>
          <w:szCs w:val="18"/>
          <w:lang w:val="en-GB"/>
        </w:rPr>
        <w:t xml:space="preserve">The following </w:t>
      </w:r>
      <w:r w:rsidR="00BD6C71">
        <w:rPr>
          <w:rFonts w:ascii="Century Gothic" w:hAnsi="Century Gothic" w:cs="Century Gothic"/>
          <w:sz w:val="18"/>
          <w:szCs w:val="18"/>
          <w:lang w:val="en-GB"/>
        </w:rPr>
        <w:t>shall be considered</w:t>
      </w:r>
      <w:r w:rsidR="00BD6C71" w:rsidRPr="00743255">
        <w:rPr>
          <w:rFonts w:ascii="Century Gothic" w:hAnsi="Century Gothic" w:cs="Century Gothic"/>
          <w:sz w:val="18"/>
          <w:szCs w:val="18"/>
          <w:lang w:val="en-GB"/>
        </w:rPr>
        <w:t xml:space="preserve"> </w:t>
      </w:r>
      <w:r w:rsidRPr="00743255">
        <w:rPr>
          <w:rFonts w:ascii="Century Gothic" w:hAnsi="Century Gothic" w:cs="Century Gothic"/>
          <w:sz w:val="18"/>
          <w:szCs w:val="18"/>
          <w:lang w:val="en-GB"/>
        </w:rPr>
        <w:t>the evidence:</w:t>
      </w:r>
    </w:p>
    <w:p w14:paraId="6CDEE248" w14:textId="154F4113" w:rsidR="00507653" w:rsidRPr="00743255" w:rsidRDefault="00507653" w:rsidP="00B8121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entury Gothic" w:eastAsia="Calibri" w:hAnsi="Century Gothic" w:cs="TimesNewRoman"/>
          <w:sz w:val="18"/>
          <w:szCs w:val="18"/>
          <w:lang w:val="en-GB"/>
        </w:rPr>
      </w:pPr>
      <w:r w:rsidRPr="00743255">
        <w:rPr>
          <w:rFonts w:ascii="Century Gothic" w:eastAsia="Calibri" w:hAnsi="Century Gothic" w:cs="TimesNewRoman"/>
          <w:sz w:val="18"/>
          <w:szCs w:val="18"/>
          <w:lang w:val="en-GB"/>
        </w:rPr>
        <w:t xml:space="preserve">references or other documents issued by the entity for </w:t>
      </w:r>
      <w:r w:rsidR="00BD6C71">
        <w:rPr>
          <w:rFonts w:ascii="Century Gothic" w:eastAsia="Calibri" w:hAnsi="Century Gothic" w:cs="TimesNewRoman"/>
          <w:sz w:val="18"/>
          <w:szCs w:val="18"/>
          <w:lang w:val="en-GB"/>
        </w:rPr>
        <w:t xml:space="preserve">the benefit of </w:t>
      </w:r>
      <w:r w:rsidRPr="00743255">
        <w:rPr>
          <w:rFonts w:ascii="Century Gothic" w:eastAsia="Calibri" w:hAnsi="Century Gothic" w:cs="TimesNewRoman"/>
          <w:sz w:val="18"/>
          <w:szCs w:val="18"/>
          <w:lang w:val="en-GB"/>
        </w:rPr>
        <w:t xml:space="preserve">which the </w:t>
      </w:r>
      <w:r w:rsidR="00BD6C71">
        <w:rPr>
          <w:rFonts w:ascii="Century Gothic" w:eastAsia="Calibri" w:hAnsi="Century Gothic" w:cs="TimesNewRoman"/>
          <w:sz w:val="18"/>
          <w:szCs w:val="18"/>
          <w:lang w:val="en-GB"/>
        </w:rPr>
        <w:t>services</w:t>
      </w:r>
      <w:r w:rsidR="00BD6C71" w:rsidRPr="00743255">
        <w:rPr>
          <w:rFonts w:ascii="Century Gothic" w:eastAsia="Calibri" w:hAnsi="Century Gothic" w:cs="TimesNewRoman"/>
          <w:sz w:val="18"/>
          <w:szCs w:val="18"/>
          <w:lang w:val="en-GB"/>
        </w:rPr>
        <w:t xml:space="preserve"> </w:t>
      </w:r>
      <w:r w:rsidRPr="00743255">
        <w:rPr>
          <w:rFonts w:ascii="Century Gothic" w:eastAsia="Calibri" w:hAnsi="Century Gothic" w:cs="TimesNewRoman"/>
          <w:sz w:val="18"/>
          <w:szCs w:val="18"/>
          <w:lang w:val="en-GB"/>
        </w:rPr>
        <w:t xml:space="preserve">were performed or are performed </w:t>
      </w:r>
      <w:r w:rsidR="00BD6C71">
        <w:rPr>
          <w:rFonts w:ascii="Century Gothic" w:eastAsia="Calibri" w:hAnsi="Century Gothic" w:cs="TimesNewRoman"/>
          <w:sz w:val="18"/>
          <w:szCs w:val="18"/>
          <w:lang w:val="en-GB"/>
        </w:rPr>
        <w:t>(on</w:t>
      </w:r>
      <w:r w:rsidRPr="00743255">
        <w:rPr>
          <w:rFonts w:ascii="Century Gothic" w:eastAsia="Calibri" w:hAnsi="Century Gothic" w:cs="TimesNewRoman"/>
          <w:sz w:val="18"/>
          <w:szCs w:val="18"/>
          <w:lang w:val="en-GB"/>
        </w:rPr>
        <w:t xml:space="preserve"> periodic or continuous basis</w:t>
      </w:r>
      <w:r w:rsidR="00BD6C71">
        <w:rPr>
          <w:rFonts w:ascii="Century Gothic" w:eastAsia="Calibri" w:hAnsi="Century Gothic" w:cs="TimesNewRoman"/>
          <w:sz w:val="18"/>
          <w:szCs w:val="18"/>
          <w:lang w:val="en-GB"/>
        </w:rPr>
        <w:t>)</w:t>
      </w:r>
      <w:r w:rsidRPr="00743255">
        <w:rPr>
          <w:rFonts w:ascii="Century Gothic" w:eastAsia="Calibri" w:hAnsi="Century Gothic" w:cs="TimesNewRoman"/>
          <w:sz w:val="18"/>
          <w:szCs w:val="18"/>
          <w:lang w:val="en-GB"/>
        </w:rPr>
        <w:t xml:space="preserve">, </w:t>
      </w:r>
    </w:p>
    <w:p w14:paraId="3D9BD4A0" w14:textId="51A9E265" w:rsidR="00507653" w:rsidRPr="00743255" w:rsidRDefault="00507653" w:rsidP="00B81210">
      <w:pPr>
        <w:pStyle w:val="Akapitzlist1"/>
        <w:numPr>
          <w:ilvl w:val="0"/>
          <w:numId w:val="7"/>
        </w:numPr>
        <w:suppressAutoHyphens/>
        <w:autoSpaceDE w:val="0"/>
        <w:spacing w:line="360" w:lineRule="auto"/>
        <w:ind w:left="426" w:hanging="426"/>
        <w:jc w:val="both"/>
        <w:rPr>
          <w:rFonts w:ascii="Century Gothic" w:hAnsi="Century Gothic" w:cs="Century Gothic"/>
          <w:sz w:val="18"/>
          <w:szCs w:val="18"/>
          <w:lang w:val="en-GB"/>
        </w:rPr>
      </w:pPr>
      <w:r w:rsidRPr="00743255">
        <w:rPr>
          <w:rFonts w:ascii="Century Gothic" w:hAnsi="Century Gothic" w:cs="TimesNewRoman"/>
          <w:sz w:val="18"/>
          <w:szCs w:val="18"/>
          <w:lang w:val="en-GB"/>
        </w:rPr>
        <w:t>the Contractor’s statement – if, due to reasonable objective causes, the Contractor is not able to obtain the documents referred to in Item a).</w:t>
      </w:r>
    </w:p>
    <w:p w14:paraId="738D8FE7" w14:textId="267B5081" w:rsidR="00507653" w:rsidRPr="00743255" w:rsidRDefault="00507653" w:rsidP="00507653">
      <w:pPr>
        <w:spacing w:line="360" w:lineRule="auto"/>
        <w:jc w:val="both"/>
        <w:rPr>
          <w:rFonts w:ascii="Century Gothic" w:hAnsi="Century Gothic" w:cs="Century Gothic"/>
          <w:sz w:val="18"/>
          <w:szCs w:val="18"/>
          <w:lang w:val="en-GB"/>
        </w:rPr>
      </w:pPr>
      <w:r w:rsidRPr="00743255">
        <w:rPr>
          <w:rFonts w:ascii="Century Gothic" w:hAnsi="Century Gothic" w:cs="TimesNewRoman"/>
          <w:sz w:val="18"/>
          <w:szCs w:val="18"/>
          <w:lang w:val="en-GB"/>
        </w:rPr>
        <w:t xml:space="preserve">If the Contracting </w:t>
      </w:r>
      <w:r w:rsidR="00BD6C71">
        <w:rPr>
          <w:rFonts w:ascii="Century Gothic" w:hAnsi="Century Gothic" w:cs="TimesNewRoman"/>
          <w:sz w:val="18"/>
          <w:szCs w:val="18"/>
          <w:lang w:val="en-GB"/>
        </w:rPr>
        <w:t>Entity</w:t>
      </w:r>
      <w:r w:rsidR="00BD6C71" w:rsidRPr="00743255">
        <w:rPr>
          <w:rFonts w:ascii="Century Gothic" w:hAnsi="Century Gothic" w:cs="TimesNewRoman"/>
          <w:sz w:val="18"/>
          <w:szCs w:val="18"/>
          <w:lang w:val="en-GB"/>
        </w:rPr>
        <w:t xml:space="preserve"> </w:t>
      </w:r>
      <w:r w:rsidRPr="00743255">
        <w:rPr>
          <w:rFonts w:ascii="Century Gothic" w:hAnsi="Century Gothic" w:cs="TimesNewRoman"/>
          <w:sz w:val="18"/>
          <w:szCs w:val="18"/>
          <w:lang w:val="en-GB"/>
        </w:rPr>
        <w:t xml:space="preserve">is </w:t>
      </w:r>
      <w:r w:rsidR="00BD6C71">
        <w:rPr>
          <w:rFonts w:ascii="Century Gothic" w:hAnsi="Century Gothic" w:cs="TimesNewRoman"/>
          <w:sz w:val="18"/>
          <w:szCs w:val="18"/>
          <w:lang w:val="en-GB"/>
        </w:rPr>
        <w:t>the</w:t>
      </w:r>
      <w:r w:rsidR="00BD6C71" w:rsidRPr="00743255">
        <w:rPr>
          <w:rFonts w:ascii="Century Gothic" w:hAnsi="Century Gothic" w:cs="TimesNewRoman"/>
          <w:sz w:val="18"/>
          <w:szCs w:val="18"/>
          <w:lang w:val="en-GB"/>
        </w:rPr>
        <w:t xml:space="preserve"> </w:t>
      </w:r>
      <w:r w:rsidR="00BD6C71">
        <w:rPr>
          <w:rFonts w:ascii="Century Gothic" w:hAnsi="Century Gothic" w:cs="TimesNewRoman"/>
          <w:sz w:val="18"/>
          <w:szCs w:val="18"/>
          <w:lang w:val="en-GB"/>
        </w:rPr>
        <w:t>client</w:t>
      </w:r>
      <w:r w:rsidR="00BD6C71" w:rsidRPr="00743255">
        <w:rPr>
          <w:rFonts w:ascii="Century Gothic" w:hAnsi="Century Gothic" w:cs="TimesNewRoman"/>
          <w:sz w:val="18"/>
          <w:szCs w:val="18"/>
          <w:lang w:val="en-GB"/>
        </w:rPr>
        <w:t xml:space="preserve"> </w:t>
      </w:r>
      <w:r w:rsidRPr="00743255">
        <w:rPr>
          <w:rFonts w:ascii="Century Gothic" w:hAnsi="Century Gothic" w:cs="TimesNewRoman"/>
          <w:sz w:val="18"/>
          <w:szCs w:val="18"/>
          <w:lang w:val="en-GB"/>
        </w:rPr>
        <w:t xml:space="preserve">for </w:t>
      </w:r>
      <w:r w:rsidR="00BD6C71">
        <w:rPr>
          <w:rFonts w:ascii="Century Gothic" w:hAnsi="Century Gothic" w:cs="TimesNewRoman"/>
          <w:sz w:val="18"/>
          <w:szCs w:val="18"/>
          <w:lang w:val="en-GB"/>
        </w:rPr>
        <w:t xml:space="preserve">the benefit of </w:t>
      </w:r>
      <w:r w:rsidRPr="00743255">
        <w:rPr>
          <w:rFonts w:ascii="Century Gothic" w:hAnsi="Century Gothic" w:cs="TimesNewRoman"/>
          <w:sz w:val="18"/>
          <w:szCs w:val="18"/>
          <w:lang w:val="en-GB"/>
        </w:rPr>
        <w:t xml:space="preserve">which the contracts indicated in the above list </w:t>
      </w:r>
      <w:r w:rsidR="00BD6C71">
        <w:rPr>
          <w:rFonts w:ascii="Century Gothic" w:hAnsi="Century Gothic" w:cs="TimesNewRoman"/>
          <w:sz w:val="18"/>
          <w:szCs w:val="18"/>
          <w:lang w:val="en-GB"/>
        </w:rPr>
        <w:t>were</w:t>
      </w:r>
      <w:r w:rsidRPr="00743255">
        <w:rPr>
          <w:rFonts w:ascii="Century Gothic" w:hAnsi="Century Gothic" w:cs="TimesNewRoman"/>
          <w:sz w:val="18"/>
          <w:szCs w:val="18"/>
          <w:lang w:val="en-GB"/>
        </w:rPr>
        <w:t xml:space="preserve"> performed earlier or are being performed, the Contractor is not required to submit the evidence referred to above.</w:t>
      </w:r>
    </w:p>
    <w:p w14:paraId="764E74D6" w14:textId="3AE5302D" w:rsidR="00507653" w:rsidRPr="00743255" w:rsidRDefault="00507653" w:rsidP="001B5445">
      <w:pPr>
        <w:jc w:val="both"/>
        <w:rPr>
          <w:rFonts w:ascii="Century Gothic" w:hAnsi="Century Gothic" w:cs="Century Gothic"/>
          <w:sz w:val="18"/>
          <w:szCs w:val="18"/>
          <w:lang w:val="en-GB"/>
        </w:rPr>
      </w:pPr>
    </w:p>
    <w:p w14:paraId="057600B3" w14:textId="1B05780B" w:rsidR="00507653" w:rsidRPr="00743255" w:rsidRDefault="00507653" w:rsidP="001B5445">
      <w:pPr>
        <w:jc w:val="both"/>
        <w:rPr>
          <w:rFonts w:ascii="Century Gothic" w:hAnsi="Century Gothic" w:cs="Century Gothic"/>
          <w:sz w:val="18"/>
          <w:szCs w:val="18"/>
          <w:lang w:val="en-GB"/>
        </w:rPr>
      </w:pPr>
    </w:p>
    <w:p w14:paraId="7A0CF618" w14:textId="63CC2E84" w:rsidR="001B5445" w:rsidRPr="00743255" w:rsidRDefault="001B5445" w:rsidP="001B5445">
      <w:pPr>
        <w:jc w:val="both"/>
        <w:rPr>
          <w:rFonts w:ascii="Century Gothic" w:hAnsi="Century Gothic" w:cs="Century Gothic"/>
          <w:sz w:val="18"/>
          <w:szCs w:val="18"/>
          <w:u w:val="single"/>
          <w:lang w:val="en-GB"/>
        </w:rPr>
      </w:pPr>
      <w:r w:rsidRPr="00743255">
        <w:rPr>
          <w:rFonts w:ascii="Century Gothic" w:hAnsi="Century Gothic" w:cs="Century Gothic"/>
          <w:sz w:val="18"/>
          <w:szCs w:val="18"/>
          <w:u w:val="single"/>
          <w:lang w:val="en-GB"/>
        </w:rPr>
        <w:t xml:space="preserve">The above documents should be submitted in the </w:t>
      </w:r>
      <w:r w:rsidR="00D14B1D">
        <w:rPr>
          <w:rFonts w:ascii="Century Gothic" w:hAnsi="Century Gothic" w:cs="Century Gothic"/>
          <w:sz w:val="18"/>
          <w:szCs w:val="18"/>
          <w:u w:val="single"/>
          <w:lang w:val="en-GB"/>
        </w:rPr>
        <w:t>order</w:t>
      </w:r>
      <w:r w:rsidR="00D14B1D" w:rsidRPr="00743255">
        <w:rPr>
          <w:rFonts w:ascii="Century Gothic" w:hAnsi="Century Gothic" w:cs="Century Gothic"/>
          <w:sz w:val="18"/>
          <w:szCs w:val="18"/>
          <w:u w:val="single"/>
          <w:lang w:val="en-GB"/>
        </w:rPr>
        <w:t xml:space="preserve"> </w:t>
      </w:r>
      <w:r w:rsidRPr="00743255">
        <w:rPr>
          <w:rFonts w:ascii="Century Gothic" w:hAnsi="Century Gothic" w:cs="Century Gothic"/>
          <w:sz w:val="18"/>
          <w:szCs w:val="18"/>
          <w:u w:val="single"/>
          <w:lang w:val="en-GB"/>
        </w:rPr>
        <w:t xml:space="preserve">corresponding to the numbering in the table. </w:t>
      </w:r>
    </w:p>
    <w:p w14:paraId="79BD14A4" w14:textId="77777777" w:rsidR="001B5445" w:rsidRPr="00743255" w:rsidRDefault="001B5445" w:rsidP="001B5445">
      <w:pPr>
        <w:jc w:val="both"/>
        <w:rPr>
          <w:rFonts w:ascii="Century Gothic" w:hAnsi="Century Gothic" w:cs="Century Gothic"/>
          <w:sz w:val="18"/>
          <w:szCs w:val="18"/>
          <w:u w:val="single"/>
          <w:lang w:val="en-GB"/>
        </w:rPr>
      </w:pPr>
    </w:p>
    <w:tbl>
      <w:tblPr>
        <w:tblpPr w:leftFromText="141" w:rightFromText="141" w:vertAnchor="text" w:horzAnchor="margin" w:tblpXSpec="center" w:tblpY="897"/>
        <w:tblW w:w="0" w:type="auto"/>
        <w:tblLook w:val="01E0" w:firstRow="1" w:lastRow="1" w:firstColumn="1" w:lastColumn="1" w:noHBand="0" w:noVBand="0"/>
      </w:tblPr>
      <w:tblGrid>
        <w:gridCol w:w="4395"/>
        <w:gridCol w:w="6091"/>
      </w:tblGrid>
      <w:tr w:rsidR="001B5445" w:rsidRPr="003B21A3" w14:paraId="7B4FBB52" w14:textId="77777777" w:rsidTr="00213C5E">
        <w:trPr>
          <w:trHeight w:val="1985"/>
        </w:trPr>
        <w:tc>
          <w:tcPr>
            <w:tcW w:w="4395" w:type="dxa"/>
          </w:tcPr>
          <w:p w14:paraId="5E49FF03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57C8FF83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54FF343B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5D83ADFF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1FB7056D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4B57EEC1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076F38E2" w14:textId="44AE5CD9" w:rsidR="001B5445" w:rsidRPr="00743255" w:rsidRDefault="00D14B1D" w:rsidP="00B8121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right="-67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(place)</w:t>
            </w:r>
            <w:r w:rsidR="001B5445" w:rsidRPr="00743255"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………………….., </w:t>
            </w: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(</w:t>
            </w:r>
            <w:r w:rsidR="001B5445" w:rsidRPr="00743255">
              <w:rPr>
                <w:rFonts w:ascii="Century Gothic" w:hAnsi="Century Gothic" w:cs="Arial"/>
                <w:sz w:val="20"/>
                <w:szCs w:val="20"/>
                <w:lang w:val="en-GB"/>
              </w:rPr>
              <w:t>date</w:t>
            </w: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)</w:t>
            </w:r>
            <w:r w:rsidR="001B5445" w:rsidRPr="00743255"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 ……………..</w:t>
            </w:r>
          </w:p>
        </w:tc>
        <w:tc>
          <w:tcPr>
            <w:tcW w:w="6091" w:type="dxa"/>
          </w:tcPr>
          <w:p w14:paraId="50E5F69D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2132CDF0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35132F0E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3C00EEC6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0AD4EEBC" w14:textId="77777777" w:rsidR="001B5445" w:rsidRPr="00743255" w:rsidRDefault="001B5445" w:rsidP="00213C5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419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25D75CBE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  <w:p w14:paraId="520DB293" w14:textId="464BD5EB" w:rsidR="001B5445" w:rsidRPr="00743255" w:rsidRDefault="001B5445" w:rsidP="00C70C0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419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743255">
              <w:rPr>
                <w:rFonts w:ascii="Century Gothic" w:hAnsi="Century Gothic" w:cs="Arial"/>
                <w:sz w:val="20"/>
                <w:szCs w:val="20"/>
                <w:lang w:val="en-GB"/>
              </w:rPr>
              <w:t>………………………….……………………………………………</w:t>
            </w:r>
          </w:p>
          <w:p w14:paraId="72888B2A" w14:textId="77777777" w:rsidR="001B5445" w:rsidRPr="00743255" w:rsidRDefault="001B5445" w:rsidP="00206D4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743255">
              <w:rPr>
                <w:rFonts w:ascii="Century Gothic" w:hAnsi="Century Gothic"/>
                <w:sz w:val="16"/>
                <w:szCs w:val="16"/>
                <w:lang w:val="en-GB"/>
              </w:rPr>
              <w:t>(Contractor’s signature – legible or illegible with a personal stamp)</w:t>
            </w:r>
          </w:p>
        </w:tc>
      </w:tr>
    </w:tbl>
    <w:p w14:paraId="7ABD973C" w14:textId="77777777" w:rsidR="000740C1" w:rsidRPr="00743255" w:rsidRDefault="000740C1" w:rsidP="001B5445">
      <w:pPr>
        <w:jc w:val="both"/>
        <w:rPr>
          <w:szCs w:val="16"/>
          <w:lang w:val="en-GB"/>
        </w:rPr>
      </w:pPr>
    </w:p>
    <w:sectPr w:rsidR="000740C1" w:rsidRPr="00743255" w:rsidSect="00BC73C3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D29E9" w14:textId="77777777" w:rsidR="00EF08C4" w:rsidRDefault="00EF08C4" w:rsidP="0047155E">
      <w:r>
        <w:separator/>
      </w:r>
    </w:p>
  </w:endnote>
  <w:endnote w:type="continuationSeparator" w:id="0">
    <w:p w14:paraId="3B474F74" w14:textId="77777777" w:rsidR="00EF08C4" w:rsidRDefault="00EF08C4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37263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00AB662F" w14:textId="73053581" w:rsidR="00D95E06" w:rsidRPr="00B81210" w:rsidRDefault="00D95E06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>
          <w:rPr>
            <w:rFonts w:ascii="Century Gothic" w:hAnsi="Century Gothic"/>
            <w:sz w:val="20"/>
            <w:szCs w:val="20"/>
            <w:lang w:val="en"/>
          </w:rPr>
          <w:fldChar w:fldCharType="begin"/>
        </w:r>
        <w:r>
          <w:rPr>
            <w:rFonts w:ascii="Century Gothic" w:hAnsi="Century Gothic"/>
            <w:sz w:val="20"/>
            <w:szCs w:val="20"/>
            <w:lang w:val="en"/>
          </w:rPr>
          <w:instrText>PAGE   \* MERGEFORMAT</w:instrText>
        </w:r>
        <w:r>
          <w:rPr>
            <w:rFonts w:ascii="Century Gothic" w:hAnsi="Century Gothic"/>
            <w:sz w:val="20"/>
            <w:szCs w:val="20"/>
            <w:lang w:val="en"/>
          </w:rPr>
          <w:fldChar w:fldCharType="separate"/>
        </w:r>
        <w:r>
          <w:rPr>
            <w:rFonts w:ascii="Century Gothic" w:hAnsi="Century Gothic"/>
            <w:noProof/>
            <w:sz w:val="20"/>
            <w:szCs w:val="20"/>
            <w:lang w:val="en"/>
          </w:rPr>
          <w:t>1</w:t>
        </w:r>
        <w:r>
          <w:rPr>
            <w:rFonts w:ascii="Century Gothic" w:hAnsi="Century Gothic"/>
            <w:sz w:val="20"/>
            <w:szCs w:val="20"/>
            <w:lang w:val="en"/>
          </w:rPr>
          <w:fldChar w:fldCharType="end"/>
        </w:r>
      </w:p>
    </w:sdtContent>
  </w:sdt>
  <w:p w14:paraId="59745117" w14:textId="77777777" w:rsidR="00D95E06" w:rsidRDefault="00D95E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F5079" w14:textId="77777777" w:rsidR="00EF08C4" w:rsidRDefault="00EF08C4" w:rsidP="0047155E">
      <w:r>
        <w:separator/>
      </w:r>
    </w:p>
  </w:footnote>
  <w:footnote w:type="continuationSeparator" w:id="0">
    <w:p w14:paraId="5D6B1F9B" w14:textId="77777777" w:rsidR="00EF08C4" w:rsidRDefault="00EF08C4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41A1" w14:textId="665A82B1" w:rsidR="007F1DFA" w:rsidRPr="00743255" w:rsidRDefault="007F1DFA" w:rsidP="007F1DFA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  <w:lang w:val="en-US"/>
      </w:rPr>
    </w:pPr>
    <w:r>
      <w:rPr>
        <w:rFonts w:ascii="Century Gothic" w:hAnsi="Century Gothic" w:cs="Century Gothic"/>
        <w:sz w:val="16"/>
        <w:szCs w:val="16"/>
        <w:lang w:val="en"/>
      </w:rPr>
      <w:t xml:space="preserve">Terms of Reference </w:t>
    </w:r>
  </w:p>
  <w:p w14:paraId="79666BB7" w14:textId="401833F3" w:rsidR="006A0B20" w:rsidRPr="00743255" w:rsidRDefault="006A0B20" w:rsidP="006A0B20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  <w:lang w:val="en-US"/>
      </w:rPr>
    </w:pPr>
    <w:r>
      <w:rPr>
        <w:rFonts w:ascii="Century Gothic" w:hAnsi="Century Gothic" w:cs="Century Gothic"/>
        <w:sz w:val="16"/>
        <w:szCs w:val="16"/>
        <w:lang w:val="en"/>
      </w:rPr>
      <w:t xml:space="preserve">“Balancing services at </w:t>
    </w:r>
    <w:r w:rsidR="00B95698">
      <w:rPr>
        <w:rFonts w:ascii="Century Gothic" w:hAnsi="Century Gothic" w:cs="Century Gothic"/>
        <w:sz w:val="16"/>
        <w:szCs w:val="16"/>
        <w:lang w:val="en"/>
      </w:rPr>
      <w:t>Branice</w:t>
    </w:r>
    <w:r>
      <w:rPr>
        <w:rFonts w:ascii="Century Gothic" w:hAnsi="Century Gothic" w:cs="Century Gothic"/>
        <w:sz w:val="16"/>
        <w:szCs w:val="16"/>
        <w:lang w:val="en"/>
      </w:rPr>
      <w:t xml:space="preserve"> entry point (ID 372414)”</w:t>
    </w:r>
  </w:p>
  <w:p w14:paraId="4D2A9E39" w14:textId="7B8DBDDA" w:rsidR="00E20228" w:rsidRPr="00D0390C" w:rsidRDefault="000A6EC5" w:rsidP="006A0B20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  <w:lang w:val="en"/>
      </w:rPr>
      <w:t>P</w:t>
    </w:r>
    <w:r w:rsidR="006A0B20">
      <w:rPr>
        <w:rFonts w:ascii="Century Gothic" w:hAnsi="Century Gothic" w:cs="Century Gothic"/>
        <w:sz w:val="16"/>
        <w:szCs w:val="16"/>
        <w:lang w:val="en"/>
      </w:rPr>
      <w:t>rocedure number: NP/202</w:t>
    </w:r>
    <w:r w:rsidR="005F57FA">
      <w:rPr>
        <w:rFonts w:ascii="Century Gothic" w:hAnsi="Century Gothic" w:cs="Century Gothic"/>
        <w:sz w:val="16"/>
        <w:szCs w:val="16"/>
        <w:lang w:val="en"/>
      </w:rPr>
      <w:t>4</w:t>
    </w:r>
    <w:r w:rsidR="006A0B20">
      <w:rPr>
        <w:rFonts w:ascii="Century Gothic" w:hAnsi="Century Gothic" w:cs="Century Gothic"/>
        <w:sz w:val="16"/>
        <w:szCs w:val="16"/>
        <w:lang w:val="en"/>
      </w:rPr>
      <w:t>/06/0</w:t>
    </w:r>
    <w:r w:rsidR="005F57FA">
      <w:rPr>
        <w:rFonts w:ascii="Century Gothic" w:hAnsi="Century Gothic" w:cs="Century Gothic"/>
        <w:sz w:val="16"/>
        <w:szCs w:val="16"/>
        <w:lang w:val="en"/>
      </w:rPr>
      <w:t>519</w:t>
    </w:r>
    <w:r w:rsidR="006A0B20">
      <w:rPr>
        <w:rFonts w:ascii="Century Gothic" w:hAnsi="Century Gothic" w:cs="Century Gothic"/>
        <w:sz w:val="16"/>
        <w:szCs w:val="16"/>
        <w:lang w:val="en"/>
      </w:rPr>
      <w:t>/PK</w:t>
    </w:r>
  </w:p>
  <w:p w14:paraId="1D7CEDE5" w14:textId="7DCAED0F" w:rsidR="00D54456" w:rsidRPr="00FD6091" w:rsidRDefault="00D54456" w:rsidP="00FD60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47446"/>
    <w:multiLevelType w:val="hybridMultilevel"/>
    <w:tmpl w:val="3F94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0715D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CC07DB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B32090"/>
    <w:multiLevelType w:val="hybridMultilevel"/>
    <w:tmpl w:val="18840188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5323B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1B78A8"/>
    <w:multiLevelType w:val="hybridMultilevel"/>
    <w:tmpl w:val="644C29DE"/>
    <w:lvl w:ilvl="0" w:tplc="88A250AC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bCs w:val="0"/>
        <w:i w:val="0"/>
        <w:iCs w:val="0"/>
        <w:color w:val="auto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3D53392"/>
    <w:multiLevelType w:val="hybridMultilevel"/>
    <w:tmpl w:val="F050B508"/>
    <w:lvl w:ilvl="0" w:tplc="42E22C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87879"/>
    <w:multiLevelType w:val="hybridMultilevel"/>
    <w:tmpl w:val="51EC4A7C"/>
    <w:lvl w:ilvl="0" w:tplc="01E07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7D60C1"/>
    <w:multiLevelType w:val="hybridMultilevel"/>
    <w:tmpl w:val="03983B3E"/>
    <w:lvl w:ilvl="0" w:tplc="4052174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C15763C"/>
    <w:multiLevelType w:val="hybridMultilevel"/>
    <w:tmpl w:val="BB8A36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987539">
    <w:abstractNumId w:val="0"/>
  </w:num>
  <w:num w:numId="2" w16cid:durableId="395128121">
    <w:abstractNumId w:val="10"/>
  </w:num>
  <w:num w:numId="3" w16cid:durableId="267011745">
    <w:abstractNumId w:val="4"/>
  </w:num>
  <w:num w:numId="4" w16cid:durableId="814756385">
    <w:abstractNumId w:val="11"/>
  </w:num>
  <w:num w:numId="5" w16cid:durableId="12973771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34002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643925">
    <w:abstractNumId w:val="6"/>
  </w:num>
  <w:num w:numId="8" w16cid:durableId="2128810683">
    <w:abstractNumId w:val="9"/>
  </w:num>
  <w:num w:numId="9" w16cid:durableId="103306927">
    <w:abstractNumId w:val="5"/>
  </w:num>
  <w:num w:numId="10" w16cid:durableId="545143155">
    <w:abstractNumId w:val="7"/>
  </w:num>
  <w:num w:numId="11" w16cid:durableId="978996594">
    <w:abstractNumId w:val="8"/>
  </w:num>
  <w:num w:numId="12" w16cid:durableId="1632515255">
    <w:abstractNumId w:val="3"/>
  </w:num>
  <w:num w:numId="13" w16cid:durableId="1795634348">
    <w:abstractNumId w:val="2"/>
  </w:num>
  <w:num w:numId="14" w16cid:durableId="116539156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wadzka Anna">
    <w15:presenceInfo w15:providerId="AD" w15:userId="S::anna.zawadzka1@gaz-system.pl::4c714882-1128-4c1e-bdd7-b4c06e56e38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43615"/>
    <w:rsid w:val="00045C11"/>
    <w:rsid w:val="00064D6F"/>
    <w:rsid w:val="000740C1"/>
    <w:rsid w:val="00086A36"/>
    <w:rsid w:val="00093CF6"/>
    <w:rsid w:val="000A6EC5"/>
    <w:rsid w:val="000D2266"/>
    <w:rsid w:val="000D2F06"/>
    <w:rsid w:val="000D38B2"/>
    <w:rsid w:val="000F400B"/>
    <w:rsid w:val="000F43F2"/>
    <w:rsid w:val="001100B6"/>
    <w:rsid w:val="001165B2"/>
    <w:rsid w:val="001307A2"/>
    <w:rsid w:val="00172855"/>
    <w:rsid w:val="0018492D"/>
    <w:rsid w:val="001A2A58"/>
    <w:rsid w:val="001A5D78"/>
    <w:rsid w:val="001B5445"/>
    <w:rsid w:val="001B5F6E"/>
    <w:rsid w:val="001B74FC"/>
    <w:rsid w:val="001D03C2"/>
    <w:rsid w:val="001E13DE"/>
    <w:rsid w:val="001E3F8B"/>
    <w:rsid w:val="001F6B41"/>
    <w:rsid w:val="00211CF0"/>
    <w:rsid w:val="00212502"/>
    <w:rsid w:val="00213C5E"/>
    <w:rsid w:val="00217B96"/>
    <w:rsid w:val="00222F30"/>
    <w:rsid w:val="0023615E"/>
    <w:rsid w:val="0024425A"/>
    <w:rsid w:val="0024498A"/>
    <w:rsid w:val="00251CFE"/>
    <w:rsid w:val="002559ED"/>
    <w:rsid w:val="00272A9A"/>
    <w:rsid w:val="00277A86"/>
    <w:rsid w:val="00293D06"/>
    <w:rsid w:val="002A1BD0"/>
    <w:rsid w:val="002B0E46"/>
    <w:rsid w:val="002E03BE"/>
    <w:rsid w:val="002E138F"/>
    <w:rsid w:val="002F2BAD"/>
    <w:rsid w:val="00302123"/>
    <w:rsid w:val="003079DD"/>
    <w:rsid w:val="00313B9A"/>
    <w:rsid w:val="00326FA2"/>
    <w:rsid w:val="00331350"/>
    <w:rsid w:val="00331C98"/>
    <w:rsid w:val="00342EB6"/>
    <w:rsid w:val="00381532"/>
    <w:rsid w:val="003858D6"/>
    <w:rsid w:val="003930A7"/>
    <w:rsid w:val="003A69D6"/>
    <w:rsid w:val="003B21A3"/>
    <w:rsid w:val="003B2686"/>
    <w:rsid w:val="003E10DA"/>
    <w:rsid w:val="003F0310"/>
    <w:rsid w:val="003F6DA0"/>
    <w:rsid w:val="004013EB"/>
    <w:rsid w:val="0040188F"/>
    <w:rsid w:val="004018F5"/>
    <w:rsid w:val="004079F0"/>
    <w:rsid w:val="0042246C"/>
    <w:rsid w:val="004446EA"/>
    <w:rsid w:val="004450EF"/>
    <w:rsid w:val="00460401"/>
    <w:rsid w:val="00470347"/>
    <w:rsid w:val="0047155E"/>
    <w:rsid w:val="00472DD6"/>
    <w:rsid w:val="00480FE1"/>
    <w:rsid w:val="004C1744"/>
    <w:rsid w:val="004E223E"/>
    <w:rsid w:val="004E6F0F"/>
    <w:rsid w:val="004F42F5"/>
    <w:rsid w:val="00507653"/>
    <w:rsid w:val="00507761"/>
    <w:rsid w:val="005269CE"/>
    <w:rsid w:val="00527D6F"/>
    <w:rsid w:val="00533B00"/>
    <w:rsid w:val="0054437A"/>
    <w:rsid w:val="00550E6F"/>
    <w:rsid w:val="0058338C"/>
    <w:rsid w:val="00595F6E"/>
    <w:rsid w:val="005A6C3E"/>
    <w:rsid w:val="005B391B"/>
    <w:rsid w:val="005C0483"/>
    <w:rsid w:val="005C292C"/>
    <w:rsid w:val="005F3F0E"/>
    <w:rsid w:val="005F57FA"/>
    <w:rsid w:val="006015AA"/>
    <w:rsid w:val="0060282B"/>
    <w:rsid w:val="00604694"/>
    <w:rsid w:val="0060630A"/>
    <w:rsid w:val="00612B65"/>
    <w:rsid w:val="00617936"/>
    <w:rsid w:val="00622779"/>
    <w:rsid w:val="00637821"/>
    <w:rsid w:val="00643A37"/>
    <w:rsid w:val="00651F74"/>
    <w:rsid w:val="00652FAA"/>
    <w:rsid w:val="0065739D"/>
    <w:rsid w:val="006614B2"/>
    <w:rsid w:val="00663B06"/>
    <w:rsid w:val="00663E46"/>
    <w:rsid w:val="006A0B20"/>
    <w:rsid w:val="006A7F0A"/>
    <w:rsid w:val="006C7957"/>
    <w:rsid w:val="006D4AD3"/>
    <w:rsid w:val="006D6C2B"/>
    <w:rsid w:val="00711D78"/>
    <w:rsid w:val="0071419A"/>
    <w:rsid w:val="00715C17"/>
    <w:rsid w:val="00717C3E"/>
    <w:rsid w:val="00726174"/>
    <w:rsid w:val="0073091E"/>
    <w:rsid w:val="00732810"/>
    <w:rsid w:val="00734A99"/>
    <w:rsid w:val="007370A6"/>
    <w:rsid w:val="00743255"/>
    <w:rsid w:val="0074447B"/>
    <w:rsid w:val="00750A04"/>
    <w:rsid w:val="00762975"/>
    <w:rsid w:val="00771306"/>
    <w:rsid w:val="007A3D76"/>
    <w:rsid w:val="007B4223"/>
    <w:rsid w:val="007B5422"/>
    <w:rsid w:val="007B7100"/>
    <w:rsid w:val="007C39B5"/>
    <w:rsid w:val="007E15E6"/>
    <w:rsid w:val="007F1DFA"/>
    <w:rsid w:val="007F513F"/>
    <w:rsid w:val="008418EE"/>
    <w:rsid w:val="00850FD7"/>
    <w:rsid w:val="0085296F"/>
    <w:rsid w:val="00886A0F"/>
    <w:rsid w:val="008872F2"/>
    <w:rsid w:val="008B0827"/>
    <w:rsid w:val="008B52B4"/>
    <w:rsid w:val="008B623C"/>
    <w:rsid w:val="008D6886"/>
    <w:rsid w:val="008E318C"/>
    <w:rsid w:val="008E3E29"/>
    <w:rsid w:val="00925B94"/>
    <w:rsid w:val="00933ECD"/>
    <w:rsid w:val="009342D7"/>
    <w:rsid w:val="009358DA"/>
    <w:rsid w:val="009424B8"/>
    <w:rsid w:val="00947A17"/>
    <w:rsid w:val="009505D6"/>
    <w:rsid w:val="00961285"/>
    <w:rsid w:val="009757D0"/>
    <w:rsid w:val="0097619B"/>
    <w:rsid w:val="00994C46"/>
    <w:rsid w:val="00994DAA"/>
    <w:rsid w:val="009C049F"/>
    <w:rsid w:val="009C0BB0"/>
    <w:rsid w:val="009C740F"/>
    <w:rsid w:val="009D341E"/>
    <w:rsid w:val="009D7C03"/>
    <w:rsid w:val="009E2DBA"/>
    <w:rsid w:val="009F2BEC"/>
    <w:rsid w:val="00A05825"/>
    <w:rsid w:val="00A23328"/>
    <w:rsid w:val="00A30BAF"/>
    <w:rsid w:val="00A37320"/>
    <w:rsid w:val="00A50392"/>
    <w:rsid w:val="00A74D1B"/>
    <w:rsid w:val="00A8455B"/>
    <w:rsid w:val="00A97971"/>
    <w:rsid w:val="00AB49B0"/>
    <w:rsid w:val="00AC6420"/>
    <w:rsid w:val="00AC7E6A"/>
    <w:rsid w:val="00AD775D"/>
    <w:rsid w:val="00AF1FA6"/>
    <w:rsid w:val="00AF30AE"/>
    <w:rsid w:val="00B02D4C"/>
    <w:rsid w:val="00B21303"/>
    <w:rsid w:val="00B36FCF"/>
    <w:rsid w:val="00B409A8"/>
    <w:rsid w:val="00B52B52"/>
    <w:rsid w:val="00B81210"/>
    <w:rsid w:val="00B87516"/>
    <w:rsid w:val="00B95698"/>
    <w:rsid w:val="00BA3F03"/>
    <w:rsid w:val="00BA6C1F"/>
    <w:rsid w:val="00BB75E8"/>
    <w:rsid w:val="00BC0A49"/>
    <w:rsid w:val="00BC73C3"/>
    <w:rsid w:val="00BD6C71"/>
    <w:rsid w:val="00BF04FE"/>
    <w:rsid w:val="00BF05E8"/>
    <w:rsid w:val="00BF5A8B"/>
    <w:rsid w:val="00C02B9D"/>
    <w:rsid w:val="00C034C2"/>
    <w:rsid w:val="00C40548"/>
    <w:rsid w:val="00C5472B"/>
    <w:rsid w:val="00C5509A"/>
    <w:rsid w:val="00C55A49"/>
    <w:rsid w:val="00C70C0A"/>
    <w:rsid w:val="00C71E9E"/>
    <w:rsid w:val="00C87A50"/>
    <w:rsid w:val="00CB7D13"/>
    <w:rsid w:val="00CE0EBE"/>
    <w:rsid w:val="00CE51E1"/>
    <w:rsid w:val="00CE582A"/>
    <w:rsid w:val="00CE7E5D"/>
    <w:rsid w:val="00CF66A3"/>
    <w:rsid w:val="00D11C70"/>
    <w:rsid w:val="00D14B1D"/>
    <w:rsid w:val="00D1609C"/>
    <w:rsid w:val="00D22B29"/>
    <w:rsid w:val="00D26659"/>
    <w:rsid w:val="00D27FAD"/>
    <w:rsid w:val="00D355D3"/>
    <w:rsid w:val="00D36419"/>
    <w:rsid w:val="00D4059E"/>
    <w:rsid w:val="00D4129B"/>
    <w:rsid w:val="00D435D4"/>
    <w:rsid w:val="00D50CD2"/>
    <w:rsid w:val="00D543F1"/>
    <w:rsid w:val="00D54456"/>
    <w:rsid w:val="00D551A7"/>
    <w:rsid w:val="00D56DF2"/>
    <w:rsid w:val="00D647BE"/>
    <w:rsid w:val="00D64956"/>
    <w:rsid w:val="00D66A44"/>
    <w:rsid w:val="00D67E15"/>
    <w:rsid w:val="00D71FEB"/>
    <w:rsid w:val="00D81A42"/>
    <w:rsid w:val="00D83461"/>
    <w:rsid w:val="00D9283A"/>
    <w:rsid w:val="00D95E06"/>
    <w:rsid w:val="00DB0EBF"/>
    <w:rsid w:val="00DB2E4B"/>
    <w:rsid w:val="00DB6FF0"/>
    <w:rsid w:val="00DC2F0C"/>
    <w:rsid w:val="00DE4C7E"/>
    <w:rsid w:val="00E03B5B"/>
    <w:rsid w:val="00E162C0"/>
    <w:rsid w:val="00E164E7"/>
    <w:rsid w:val="00E20228"/>
    <w:rsid w:val="00E20A08"/>
    <w:rsid w:val="00E20DB4"/>
    <w:rsid w:val="00E33D9B"/>
    <w:rsid w:val="00E418FA"/>
    <w:rsid w:val="00E41BB2"/>
    <w:rsid w:val="00E50AD4"/>
    <w:rsid w:val="00E549F9"/>
    <w:rsid w:val="00E73613"/>
    <w:rsid w:val="00E862C9"/>
    <w:rsid w:val="00E91341"/>
    <w:rsid w:val="00E957E5"/>
    <w:rsid w:val="00EF08C4"/>
    <w:rsid w:val="00F11441"/>
    <w:rsid w:val="00F14278"/>
    <w:rsid w:val="00F152FA"/>
    <w:rsid w:val="00F36C41"/>
    <w:rsid w:val="00F3799C"/>
    <w:rsid w:val="00F65B87"/>
    <w:rsid w:val="00F7376A"/>
    <w:rsid w:val="00F831BA"/>
    <w:rsid w:val="00F854A0"/>
    <w:rsid w:val="00F9096E"/>
    <w:rsid w:val="00F938C9"/>
    <w:rsid w:val="00FA69A5"/>
    <w:rsid w:val="00FB180F"/>
    <w:rsid w:val="00FC0A1C"/>
    <w:rsid w:val="00FD6091"/>
    <w:rsid w:val="00FE3A0E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42515C"/>
  <w15:docId w15:val="{BDDDE848-0363-480F-B6A4-7E226254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1D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link w:val="TekstpodstawowyZnak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basedOn w:val="Domylnaczcionkaakapitu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">
    <w:name w:val="tytul"/>
    <w:basedOn w:val="Normalny"/>
    <w:next w:val="Normalny"/>
    <w:uiPriority w:val="99"/>
    <w:semiHidden/>
    <w:rsid w:val="009505D6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styleId="Akapitzlist">
    <w:name w:val="List Paragraph"/>
    <w:basedOn w:val="Normalny"/>
    <w:uiPriority w:val="34"/>
    <w:qFormat/>
    <w:rsid w:val="009505D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D4059E"/>
    <w:rPr>
      <w:rFonts w:ascii="Arial" w:hAnsi="Arial"/>
      <w:bCs/>
      <w:sz w:val="22"/>
      <w:szCs w:val="28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locked/>
    <w:rsid w:val="00D4059E"/>
    <w:rPr>
      <w:rFonts w:ascii="Arial PL" w:hAnsi="Arial PL"/>
      <w:sz w:val="24"/>
    </w:rPr>
  </w:style>
  <w:style w:type="paragraph" w:customStyle="1" w:styleId="pkt">
    <w:name w:val="pkt"/>
    <w:basedOn w:val="Normalny"/>
    <w:rsid w:val="0024498A"/>
    <w:pPr>
      <w:suppressAutoHyphens/>
      <w:spacing w:before="60" w:after="60"/>
      <w:ind w:left="851" w:hanging="295"/>
      <w:jc w:val="both"/>
    </w:pPr>
    <w:rPr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24498A"/>
    <w:pPr>
      <w:ind w:left="720"/>
    </w:pPr>
    <w:rPr>
      <w:rFonts w:eastAsia="Calibri"/>
    </w:rPr>
  </w:style>
  <w:style w:type="character" w:styleId="Odwoaniedokomentarza">
    <w:name w:val="annotation reference"/>
    <w:basedOn w:val="Domylnaczcionkaakapitu"/>
    <w:semiHidden/>
    <w:unhideWhenUsed/>
    <w:rsid w:val="006D4AD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D4A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D4AD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D4A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4AD3"/>
    <w:rPr>
      <w:b/>
      <w:bCs/>
    </w:rPr>
  </w:style>
  <w:style w:type="character" w:customStyle="1" w:styleId="FontStyle34">
    <w:name w:val="Font Style34"/>
    <w:rsid w:val="0023615E"/>
    <w:rPr>
      <w:rFonts w:ascii="Century Gothic" w:hAnsi="Century Gothic" w:cs="Century Gothic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95E06"/>
    <w:rPr>
      <w:sz w:val="24"/>
      <w:szCs w:val="24"/>
    </w:rPr>
  </w:style>
  <w:style w:type="paragraph" w:customStyle="1" w:styleId="xl114">
    <w:name w:val="xl114"/>
    <w:basedOn w:val="Normalny"/>
    <w:rsid w:val="006A0B2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FE4E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1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C9AFF639428D14448DAEA66EC272BB1E" ma:contentTypeVersion="2" ma:contentTypeDescription="Typ zawartości opisujący dokument projektowy." ma:contentTypeScope="" ma:versionID="acc61e8dd7dff3b058862a48c44d757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d927036007c9be16d8cb46844e6daee7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4C011-7DAB-4842-9FA5-540E3B8F16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B43F199-DC84-4D59-92B0-D90D7EDD51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EC7887-BAFF-4E3D-87B1-9D77EA9FB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D7055E-C545-4FDF-A1E5-1D9F01C5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ramowa na rury - zał nr 1 do wniosku</vt:lpstr>
    </vt:vector>
  </TitlesOfParts>
  <Company>GAZ-SYSTEM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ramowa na rury - zał nr 1 do wniosku</dc:title>
  <dc:creator>Magier Kamil</dc:creator>
  <cp:lastModifiedBy>Łuczak Piotr</cp:lastModifiedBy>
  <cp:revision>6</cp:revision>
  <cp:lastPrinted>2015-08-27T11:04:00Z</cp:lastPrinted>
  <dcterms:created xsi:type="dcterms:W3CDTF">2024-07-09T16:13:00Z</dcterms:created>
  <dcterms:modified xsi:type="dcterms:W3CDTF">2024-07-10T08:40:00Z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0x010100EADF2D3787D64348906DF2D5A4D3565500C9AFF639428D14448DAEA66EC272BB1E</vt:lpwstr>
  </property>
</Properties>
</file>