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60C212B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F744C5" w:rsidRPr="00F744C5">
        <w:rPr>
          <w:rFonts w:ascii="Century Gothic" w:hAnsi="Century Gothic" w:cs="Arial"/>
          <w:sz w:val="20"/>
          <w:szCs w:val="20"/>
        </w:rPr>
        <w:t>„</w:t>
      </w:r>
      <w:r w:rsidR="00F744C5" w:rsidRPr="00F744C5">
        <w:rPr>
          <w:rFonts w:ascii="Century Gothic" w:hAnsi="Century Gothic" w:cs="Arial"/>
          <w:b/>
          <w:bCs/>
          <w:sz w:val="20"/>
          <w:szCs w:val="20"/>
        </w:rPr>
        <w:t>Przebudowa gazociągu DN500 relacji Zelczyna – Oświęcim o długości ok. 5300 metrów wraz z zespołem przyłączeniowym DN100 – wykonanie robót budowlanych</w:t>
      </w:r>
      <w:r w:rsidR="00F744C5" w:rsidRPr="00F744C5">
        <w:rPr>
          <w:rFonts w:ascii="Century Gothic" w:hAnsi="Century Gothic" w:cs="Arial"/>
          <w:sz w:val="20"/>
          <w:szCs w:val="20"/>
        </w:rPr>
        <w:t>” (nr postępowania: NP/2024/06/0509/SWI)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744C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744C5">
        <w:rPr>
          <w:rFonts w:ascii="Century Gothic" w:hAnsi="Century Gothic" w:cs="Arial"/>
          <w:b/>
          <w:sz w:val="20"/>
          <w:szCs w:val="20"/>
        </w:rPr>
        <w:t>nasz</w:t>
      </w:r>
      <w:r w:rsidR="009D7933" w:rsidRPr="00F744C5">
        <w:rPr>
          <w:rFonts w:ascii="Century Gothic" w:hAnsi="Century Gothic" w:cs="Arial"/>
          <w:b/>
          <w:sz w:val="20"/>
          <w:szCs w:val="20"/>
        </w:rPr>
        <w:t>ych</w:t>
      </w:r>
      <w:r w:rsidRPr="00F744C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744C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744C5">
        <w:rPr>
          <w:rFonts w:ascii="Century Gothic" w:hAnsi="Century Gothic" w:cs="Arial"/>
          <w:b/>
          <w:sz w:val="20"/>
          <w:szCs w:val="20"/>
        </w:rPr>
        <w:t>*</w:t>
      </w:r>
      <w:r w:rsidR="009D7933" w:rsidRPr="00F744C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744C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744C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744C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744C5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744C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744C5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744C5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744C5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F744C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F744C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F744C5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744C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F744C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 xml:space="preserve">zakres </w:t>
      </w:r>
      <w:r w:rsidR="00E72398" w:rsidRPr="00F744C5">
        <w:rPr>
          <w:rFonts w:ascii="Century Gothic" w:hAnsi="Century Gothic"/>
          <w:sz w:val="20"/>
          <w:szCs w:val="20"/>
        </w:rPr>
        <w:t>u</w:t>
      </w:r>
      <w:r w:rsidRPr="00F744C5">
        <w:rPr>
          <w:rFonts w:ascii="Century Gothic" w:hAnsi="Century Gothic"/>
          <w:sz w:val="20"/>
          <w:szCs w:val="20"/>
        </w:rPr>
        <w:t>dostępn</w:t>
      </w:r>
      <w:r w:rsidR="00E72398" w:rsidRPr="00F744C5">
        <w:rPr>
          <w:rFonts w:ascii="Century Gothic" w:hAnsi="Century Gothic"/>
          <w:sz w:val="20"/>
          <w:szCs w:val="20"/>
        </w:rPr>
        <w:t>ian</w:t>
      </w:r>
      <w:r w:rsidRPr="00F744C5">
        <w:rPr>
          <w:rFonts w:ascii="Century Gothic" w:hAnsi="Century Gothic"/>
          <w:sz w:val="20"/>
          <w:szCs w:val="20"/>
        </w:rPr>
        <w:t xml:space="preserve">ych </w:t>
      </w:r>
      <w:r w:rsidR="00E72398" w:rsidRPr="00F744C5">
        <w:rPr>
          <w:rFonts w:ascii="Century Gothic" w:hAnsi="Century Gothic"/>
          <w:sz w:val="20"/>
          <w:szCs w:val="20"/>
        </w:rPr>
        <w:t xml:space="preserve">przez nas </w:t>
      </w:r>
      <w:r w:rsidRPr="00F744C5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F744C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F744C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F744C5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F744C5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F744C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F744C5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F744C5">
        <w:rPr>
          <w:rFonts w:ascii="Century Gothic" w:hAnsi="Century Gothic"/>
          <w:sz w:val="20"/>
          <w:szCs w:val="20"/>
        </w:rPr>
        <w:t>Wykonawcą</w:t>
      </w:r>
      <w:r w:rsidRPr="00F744C5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F744C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F744C5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F744C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  <w:r w:rsidRPr="00F744C5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F744C5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F744C5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F744C5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F744C5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F744C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F744C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744C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83B1FCC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36876F3F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F744C5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  <w:r w:rsidR="00F744C5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E1A34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44C5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440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26</cp:revision>
  <cp:lastPrinted>2016-12-15T13:21:00Z</cp:lastPrinted>
  <dcterms:created xsi:type="dcterms:W3CDTF">2017-09-06T10:11:00Z</dcterms:created>
  <dcterms:modified xsi:type="dcterms:W3CDTF">2024-06-27T09:28:00Z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