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76B8589A" w14:textId="157425C2" w:rsidR="007514F9" w:rsidRPr="007514F9" w:rsidRDefault="008F7EF2" w:rsidP="007514F9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7514F9">
        <w:rPr>
          <w:rFonts w:ascii="Century Gothic" w:hAnsi="Century Gothic"/>
          <w:bCs/>
          <w:sz w:val="20"/>
          <w:szCs w:val="20"/>
        </w:rPr>
        <w:t>Z</w:t>
      </w:r>
      <w:r w:rsidRPr="007514F9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7514F9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7514F9">
        <w:rPr>
          <w:rFonts w:ascii="Century Gothic" w:hAnsi="Century Gothic"/>
          <w:bCs/>
          <w:sz w:val="20"/>
          <w:szCs w:val="20"/>
        </w:rPr>
        <w:t xml:space="preserve"> n</w:t>
      </w:r>
      <w:r w:rsidRPr="007514F9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7514F9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7514F9">
        <w:rPr>
          <w:rFonts w:ascii="Century Gothic" w:hAnsi="Century Gothic" w:cs="Arial"/>
          <w:b/>
          <w:bCs/>
          <w:sz w:val="20"/>
          <w:szCs w:val="20"/>
        </w:rPr>
        <w:t>„</w:t>
      </w:r>
      <w:r w:rsidR="007514F9" w:rsidRPr="007514F9">
        <w:rPr>
          <w:rFonts w:ascii="Century Gothic" w:hAnsi="Century Gothic"/>
          <w:b/>
          <w:bCs/>
          <w:sz w:val="20"/>
        </w:rPr>
        <w:t>Remont w zakresie zabezpieczenia gazociągu DN 500 Łukanowice-Skawina-Zelczyna w miejscowościach Siepraw i Nieszkowice</w:t>
      </w:r>
      <w:r w:rsidR="009A671D" w:rsidRPr="007514F9">
        <w:rPr>
          <w:rFonts w:ascii="Century Gothic" w:hAnsi="Century Gothic"/>
          <w:b/>
          <w:bCs/>
          <w:sz w:val="20"/>
        </w:rPr>
        <w:t>"</w:t>
      </w:r>
      <w:r w:rsidR="00BB3342" w:rsidRPr="007514F9">
        <w:rPr>
          <w:rFonts w:ascii="Century Gothic" w:hAnsi="Century Gothic"/>
          <w:sz w:val="20"/>
        </w:rPr>
        <w:t xml:space="preserve"> </w:t>
      </w:r>
      <w:r w:rsidR="0028703A" w:rsidRPr="007514F9">
        <w:rPr>
          <w:rFonts w:ascii="Century Gothic" w:hAnsi="Century Gothic"/>
          <w:sz w:val="20"/>
        </w:rPr>
        <w:t>–</w:t>
      </w:r>
      <w:r w:rsidR="0028703A" w:rsidRPr="00726848">
        <w:rPr>
          <w:rFonts w:ascii="Century Gothic" w:hAnsi="Century Gothic"/>
          <w:sz w:val="20"/>
        </w:rPr>
        <w:t xml:space="preserve">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</w:p>
    <w:p w14:paraId="4DC1EAE5" w14:textId="012DE141" w:rsidR="008F7EF2" w:rsidRPr="007514F9" w:rsidRDefault="007514F9" w:rsidP="007514F9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r w:rsidRPr="007514F9">
        <w:rPr>
          <w:rFonts w:ascii="Century Gothic" w:hAnsi="Century Gothic"/>
          <w:b/>
          <w:bCs/>
          <w:sz w:val="20"/>
        </w:rPr>
        <w:t>NP/2024/05/0381/TAR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8E7D308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FF041A4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7514F9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7514F9">
        <w:rPr>
          <w:rFonts w:ascii="Century Gothic" w:hAnsi="Century Gothic" w:cs="Arial"/>
          <w:sz w:val="20"/>
          <w:szCs w:val="20"/>
        </w:rPr>
        <w:t>1</w:t>
      </w:r>
      <w:r w:rsidRPr="007514F9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340E5F4F" w14:textId="77777777" w:rsidR="007514F9" w:rsidRDefault="007514F9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005ABCEC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E5184B" w14:textId="77777777" w:rsidR="0026055C" w:rsidRDefault="0026055C" w:rsidP="0026055C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bookmarkStart w:id="2" w:name="_Hlk66350561"/>
    </w:p>
    <w:p w14:paraId="7289748F" w14:textId="13D051F6" w:rsidR="0026055C" w:rsidRDefault="0026055C" w:rsidP="0026055C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6C1039">
        <w:rPr>
          <w:rFonts w:ascii="Century Gothic" w:hAnsi="Century Gothic"/>
          <w:sz w:val="20"/>
          <w:szCs w:val="20"/>
        </w:rPr>
        <w:t>Z następującym wyszczególnieniem: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270"/>
        <w:gridCol w:w="4253"/>
        <w:gridCol w:w="1559"/>
        <w:gridCol w:w="2686"/>
      </w:tblGrid>
      <w:tr w:rsidR="0026055C" w14:paraId="0FA7764A" w14:textId="77777777" w:rsidTr="00CD3550">
        <w:trPr>
          <w:trHeight w:val="528"/>
        </w:trPr>
        <w:tc>
          <w:tcPr>
            <w:tcW w:w="1270" w:type="dxa"/>
          </w:tcPr>
          <w:p w14:paraId="1E4985CA" w14:textId="77777777" w:rsidR="0026055C" w:rsidRPr="00195CD7" w:rsidRDefault="0026055C" w:rsidP="00CD3550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95CD7">
              <w:rPr>
                <w:rFonts w:ascii="Century Gothic" w:hAnsi="Century Gothic"/>
                <w:b/>
                <w:bCs/>
                <w:sz w:val="20"/>
                <w:szCs w:val="20"/>
              </w:rPr>
              <w:t>Nr zadania</w:t>
            </w:r>
          </w:p>
        </w:tc>
        <w:tc>
          <w:tcPr>
            <w:tcW w:w="4253" w:type="dxa"/>
          </w:tcPr>
          <w:p w14:paraId="059E6955" w14:textId="3E037AF7" w:rsidR="0026055C" w:rsidRDefault="0026055C" w:rsidP="00CD3550">
            <w:pPr>
              <w:tabs>
                <w:tab w:val="left" w:pos="426"/>
                <w:tab w:val="right" w:leader="dot" w:pos="9072"/>
              </w:tabs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Z</w:t>
            </w:r>
            <w:r w:rsidRPr="00195CD7">
              <w:rPr>
                <w:rFonts w:ascii="Century Gothic" w:hAnsi="Century Gothic"/>
                <w:b/>
                <w:bCs/>
                <w:sz w:val="20"/>
                <w:szCs w:val="20"/>
              </w:rPr>
              <w:t>adani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e - </w:t>
            </w:r>
            <w:r w:rsidRPr="0026055C">
              <w:rPr>
                <w:rFonts w:ascii="Century Gothic" w:hAnsi="Century Gothic"/>
                <w:b/>
                <w:bCs/>
                <w:sz w:val="20"/>
                <w:szCs w:val="20"/>
              </w:rPr>
              <w:t>Gazociąg DN 500 Łukanowice – Skawina</w:t>
            </w:r>
          </w:p>
          <w:p w14:paraId="293B9847" w14:textId="77777777" w:rsidR="0026055C" w:rsidRPr="00195CD7" w:rsidRDefault="0026055C" w:rsidP="00CD3550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6E4DB0AF" w14:textId="77777777" w:rsidR="0026055C" w:rsidRPr="00195CD7" w:rsidRDefault="0026055C" w:rsidP="00CD3550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PSP</w:t>
            </w:r>
          </w:p>
        </w:tc>
        <w:tc>
          <w:tcPr>
            <w:tcW w:w="2686" w:type="dxa"/>
          </w:tcPr>
          <w:p w14:paraId="3580220F" w14:textId="77777777" w:rsidR="0026055C" w:rsidRPr="00195CD7" w:rsidRDefault="0026055C" w:rsidP="00CD3550">
            <w:pPr>
              <w:tabs>
                <w:tab w:val="left" w:pos="426"/>
                <w:tab w:val="right" w:leader="dot" w:pos="9072"/>
              </w:tabs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95CD7">
              <w:rPr>
                <w:rFonts w:ascii="Century Gothic" w:hAnsi="Century Gothic"/>
                <w:b/>
                <w:bCs/>
                <w:sz w:val="20"/>
                <w:szCs w:val="20"/>
              </w:rPr>
              <w:t>Wartość wynagrodzenia w PLN (netto)</w:t>
            </w:r>
          </w:p>
        </w:tc>
      </w:tr>
      <w:tr w:rsidR="0026055C" w14:paraId="4A527CD8" w14:textId="77777777" w:rsidTr="00CD3550">
        <w:tc>
          <w:tcPr>
            <w:tcW w:w="1270" w:type="dxa"/>
          </w:tcPr>
          <w:p w14:paraId="2671AA62" w14:textId="77777777" w:rsidR="0026055C" w:rsidRDefault="0026055C" w:rsidP="00CD3550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53" w:type="dxa"/>
          </w:tcPr>
          <w:p w14:paraId="71A23F99" w14:textId="55FD5900" w:rsidR="0026055C" w:rsidRDefault="0026055C" w:rsidP="00CD3550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26055C">
              <w:rPr>
                <w:rFonts w:ascii="Century Gothic" w:hAnsi="Century Gothic"/>
                <w:sz w:val="20"/>
                <w:szCs w:val="20"/>
              </w:rPr>
              <w:t>rów melioracyjny w m. Siepraw, zabezpieczenie</w:t>
            </w:r>
          </w:p>
        </w:tc>
        <w:tc>
          <w:tcPr>
            <w:tcW w:w="1559" w:type="dxa"/>
          </w:tcPr>
          <w:p w14:paraId="786ED427" w14:textId="4FA99163" w:rsidR="0026055C" w:rsidRDefault="0026055C" w:rsidP="00CD3550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26055C">
              <w:rPr>
                <w:rFonts w:ascii="Century Gothic" w:hAnsi="Century Gothic"/>
                <w:sz w:val="20"/>
                <w:szCs w:val="20"/>
              </w:rPr>
              <w:t>630896</w:t>
            </w:r>
          </w:p>
        </w:tc>
        <w:tc>
          <w:tcPr>
            <w:tcW w:w="2686" w:type="dxa"/>
          </w:tcPr>
          <w:p w14:paraId="4ECDDADF" w14:textId="77777777" w:rsidR="0026055C" w:rsidRDefault="0026055C" w:rsidP="00CD3550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6055C" w14:paraId="7D1CFD69" w14:textId="77777777" w:rsidTr="00CD3550">
        <w:tc>
          <w:tcPr>
            <w:tcW w:w="1270" w:type="dxa"/>
          </w:tcPr>
          <w:p w14:paraId="598C5085" w14:textId="77777777" w:rsidR="0026055C" w:rsidRDefault="0026055C" w:rsidP="00CD3550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53" w:type="dxa"/>
          </w:tcPr>
          <w:p w14:paraId="30A61758" w14:textId="77777777" w:rsidR="0026055C" w:rsidRPr="0026055C" w:rsidRDefault="0026055C" w:rsidP="0026055C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26055C">
              <w:rPr>
                <w:rFonts w:ascii="Century Gothic" w:hAnsi="Century Gothic"/>
                <w:sz w:val="20"/>
                <w:szCs w:val="20"/>
              </w:rPr>
              <w:t xml:space="preserve">rów drogowy w m. Nieszkowice Wielkie, </w:t>
            </w:r>
          </w:p>
          <w:p w14:paraId="76F9E74A" w14:textId="6EDA639B" w:rsidR="0026055C" w:rsidRDefault="0026055C" w:rsidP="0026055C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26055C">
              <w:rPr>
                <w:rFonts w:ascii="Century Gothic" w:hAnsi="Century Gothic"/>
                <w:sz w:val="20"/>
                <w:szCs w:val="20"/>
              </w:rPr>
              <w:t>zabezpieczenie</w:t>
            </w:r>
          </w:p>
        </w:tc>
        <w:tc>
          <w:tcPr>
            <w:tcW w:w="1559" w:type="dxa"/>
          </w:tcPr>
          <w:p w14:paraId="6C2AEE14" w14:textId="624B4CF3" w:rsidR="0026055C" w:rsidRDefault="0026055C" w:rsidP="00CD3550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26055C">
              <w:rPr>
                <w:rFonts w:ascii="Century Gothic" w:hAnsi="Century Gothic"/>
                <w:sz w:val="20"/>
                <w:szCs w:val="20"/>
              </w:rPr>
              <w:t>630896</w:t>
            </w:r>
          </w:p>
        </w:tc>
        <w:tc>
          <w:tcPr>
            <w:tcW w:w="2686" w:type="dxa"/>
          </w:tcPr>
          <w:p w14:paraId="45FC5A32" w14:textId="77777777" w:rsidR="0026055C" w:rsidRDefault="0026055C" w:rsidP="00CD3550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6055C" w14:paraId="327A1657" w14:textId="77777777" w:rsidTr="00CD3550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AB30FB" w14:textId="77777777" w:rsidR="0026055C" w:rsidRPr="00195CD7" w:rsidRDefault="0026055C" w:rsidP="00CD3550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95CD7">
              <w:rPr>
                <w:rFonts w:ascii="Century Gothic" w:hAnsi="Century Gothic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82BBF0" w14:textId="77777777" w:rsidR="0026055C" w:rsidRDefault="0026055C" w:rsidP="00CD3550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70CD37" w14:textId="77777777" w:rsidR="0026055C" w:rsidRDefault="0026055C" w:rsidP="00CD3550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86" w:type="dxa"/>
            <w:tcBorders>
              <w:left w:val="single" w:sz="4" w:space="0" w:color="auto"/>
            </w:tcBorders>
          </w:tcPr>
          <w:p w14:paraId="7E7D92EA" w14:textId="77777777" w:rsidR="0026055C" w:rsidRDefault="0026055C" w:rsidP="00CD3550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6BC1C3BA" w14:textId="77777777" w:rsidR="007514F9" w:rsidRPr="007514F9" w:rsidRDefault="007514F9" w:rsidP="007514F9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highlight w:val="yellow"/>
        </w:rPr>
      </w:pPr>
    </w:p>
    <w:bookmarkEnd w:id="2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766C3365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7514F9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6BA500EA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bookmarkStart w:id="4" w:name="_Ref166234827"/>
      <w:r w:rsidR="007514F9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bookmarkEnd w:id="4"/>
    </w:p>
    <w:p w14:paraId="79D2F110" w14:textId="1A2C0609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7514F9" w:rsidRPr="007514F9">
        <w:rPr>
          <w:rFonts w:ascii="Century Gothic" w:hAnsi="Century Gothic" w:cs="Arial"/>
          <w:sz w:val="20"/>
          <w:szCs w:val="20"/>
          <w:vertAlign w:val="superscript"/>
        </w:rPr>
        <w:fldChar w:fldCharType="begin"/>
      </w:r>
      <w:r w:rsidR="007514F9" w:rsidRPr="007514F9">
        <w:rPr>
          <w:rFonts w:ascii="Century Gothic" w:hAnsi="Century Gothic" w:cs="Arial"/>
          <w:sz w:val="20"/>
          <w:szCs w:val="20"/>
          <w:vertAlign w:val="superscript"/>
        </w:rPr>
        <w:instrText xml:space="preserve"> NOTEREF _Ref166234827 \h </w:instrText>
      </w:r>
      <w:r w:rsidR="007514F9">
        <w:rPr>
          <w:rFonts w:ascii="Century Gothic" w:hAnsi="Century Gothic" w:cs="Arial"/>
          <w:sz w:val="20"/>
          <w:szCs w:val="20"/>
          <w:vertAlign w:val="superscript"/>
        </w:rPr>
        <w:instrText xml:space="preserve"> \* MERGEFORMAT </w:instrText>
      </w:r>
      <w:r w:rsidR="007514F9" w:rsidRPr="007514F9">
        <w:rPr>
          <w:rFonts w:ascii="Century Gothic" w:hAnsi="Century Gothic" w:cs="Arial"/>
          <w:sz w:val="20"/>
          <w:szCs w:val="20"/>
          <w:vertAlign w:val="superscript"/>
        </w:rPr>
      </w:r>
      <w:r w:rsidR="007514F9" w:rsidRPr="007514F9">
        <w:rPr>
          <w:rFonts w:ascii="Century Gothic" w:hAnsi="Century Gothic" w:cs="Arial"/>
          <w:sz w:val="20"/>
          <w:szCs w:val="20"/>
          <w:vertAlign w:val="superscript"/>
        </w:rPr>
        <w:fldChar w:fldCharType="separate"/>
      </w:r>
      <w:r w:rsidR="007514F9" w:rsidRPr="007514F9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7514F9" w:rsidRPr="007514F9">
        <w:rPr>
          <w:rFonts w:ascii="Century Gothic" w:hAnsi="Century Gothic" w:cs="Arial"/>
          <w:sz w:val="20"/>
          <w:szCs w:val="20"/>
          <w:vertAlign w:val="superscript"/>
        </w:rPr>
        <w:fldChar w:fldCharType="end"/>
      </w:r>
      <w:r w:rsidR="00A95312" w:rsidRPr="007514F9">
        <w:rPr>
          <w:rFonts w:ascii="Century Gothic" w:hAnsi="Century Gothic" w:cs="Arial"/>
          <w:sz w:val="20"/>
          <w:szCs w:val="20"/>
          <w:vertAlign w:val="superscript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75A93247" w14:textId="7EE14ED1" w:rsidR="006D4606" w:rsidRPr="006D4606" w:rsidRDefault="006D4606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6D4606">
        <w:rPr>
          <w:rFonts w:ascii="Century Gothic" w:hAnsi="Century Gothic" w:cs="Arial"/>
          <w:sz w:val="18"/>
          <w:szCs w:val="18"/>
        </w:rPr>
        <w:t xml:space="preserve">Załącznik nr </w:t>
      </w:r>
      <w:r w:rsidR="008D2ECB">
        <w:rPr>
          <w:rFonts w:ascii="Century Gothic" w:hAnsi="Century Gothic" w:cs="Arial"/>
          <w:sz w:val="18"/>
          <w:szCs w:val="18"/>
        </w:rPr>
        <w:t xml:space="preserve">1 </w:t>
      </w:r>
      <w:r w:rsidRPr="006D4606">
        <w:rPr>
          <w:rFonts w:ascii="Century Gothic" w:hAnsi="Century Gothic" w:cs="Arial"/>
          <w:sz w:val="18"/>
          <w:szCs w:val="18"/>
        </w:rPr>
        <w:t>– Potwierdzenie odbycia wizji lokalnej</w:t>
      </w:r>
      <w:r w:rsidR="00B7503C">
        <w:rPr>
          <w:rFonts w:ascii="Century Gothic" w:hAnsi="Century Gothic" w:cs="Arial"/>
          <w:sz w:val="18"/>
          <w:szCs w:val="18"/>
        </w:rPr>
        <w:t>.</w:t>
      </w: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336F8" w14:textId="77777777" w:rsidR="000648A2" w:rsidRDefault="000648A2">
      <w:r>
        <w:separator/>
      </w:r>
    </w:p>
  </w:endnote>
  <w:endnote w:type="continuationSeparator" w:id="0">
    <w:p w14:paraId="751445D5" w14:textId="77777777" w:rsidR="000648A2" w:rsidRDefault="0006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D3D0DBB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B62B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E0AE4" w14:textId="77777777" w:rsidR="000648A2" w:rsidRDefault="000648A2">
      <w:r>
        <w:separator/>
      </w:r>
    </w:p>
  </w:footnote>
  <w:footnote w:type="continuationSeparator" w:id="0">
    <w:p w14:paraId="6FCB275D" w14:textId="77777777" w:rsidR="000648A2" w:rsidRDefault="000648A2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34210705" w14:textId="7581B411" w:rsidR="007514F9" w:rsidRPr="007514F9" w:rsidRDefault="007514F9">
      <w:pPr>
        <w:pStyle w:val="Tekstprzypisudolnego"/>
        <w:rPr>
          <w:rFonts w:ascii="Century Gothic" w:hAnsi="Century Gothic"/>
          <w:sz w:val="16"/>
          <w:szCs w:val="16"/>
        </w:rPr>
      </w:pPr>
      <w:r w:rsidRPr="007514F9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7514F9">
        <w:rPr>
          <w:rFonts w:ascii="Century Gothic" w:hAnsi="Century Gothic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4B62B5">
      <w:rPr>
        <w:rFonts w:ascii="Century Gothic" w:hAnsi="Century Gothic"/>
        <w:sz w:val="20"/>
        <w:szCs w:val="20"/>
      </w:rPr>
      <w:t xml:space="preserve">Załącznik nr </w:t>
    </w:r>
    <w:r w:rsidR="00CB06AE" w:rsidRPr="004B62B5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8A2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055C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2B5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14F9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2ECB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518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09B0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783</Words>
  <Characters>4702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Sroka Monika</cp:lastModifiedBy>
  <cp:revision>4</cp:revision>
  <cp:lastPrinted>2017-04-05T10:47:00Z</cp:lastPrinted>
  <dcterms:created xsi:type="dcterms:W3CDTF">2024-05-10T10:36:00Z</dcterms:created>
  <dcterms:modified xsi:type="dcterms:W3CDTF">2024-05-13T06:21:00Z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