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F73AE9">
              <w:rPr>
                <w:rFonts w:ascii="Century Gothic" w:hAnsi="Century Gothic" w:cs="Arial"/>
                <w:sz w:val="36"/>
                <w:szCs w:val="36"/>
              </w:rPr>
              <w:t>Zobowiązanie do udostępnienia zasobów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206C12F" w:rsidR="00574908" w:rsidRPr="00574908" w:rsidRDefault="00916BF2" w:rsidP="009455E4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455E4" w:rsidRPr="009455E4">
        <w:rPr>
          <w:rFonts w:ascii="Century Gothic" w:hAnsi="Century Gothic" w:cs="Arial"/>
          <w:b/>
          <w:bCs/>
          <w:spacing w:val="-6"/>
          <w:sz w:val="20"/>
          <w:szCs w:val="20"/>
        </w:rPr>
        <w:t>Wymiana elektrohydraulicznych napędów armatury na napędy elektryczne wraz z okablowaniem na obiekcie Węzeł Oświęcim Zaborze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F73AE9">
        <w:rPr>
          <w:rFonts w:ascii="Century Gothic" w:eastAsia="Century Gothic" w:hAnsi="Century Gothic" w:cs="Century Gothic"/>
          <w:sz w:val="20"/>
          <w:szCs w:val="20"/>
        </w:rPr>
        <w:t>2024/05/0375/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3181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455E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3AE9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21</cp:revision>
  <cp:lastPrinted>2016-12-15T13:21:00Z</cp:lastPrinted>
  <dcterms:created xsi:type="dcterms:W3CDTF">2022-11-22T08:35:00Z</dcterms:created>
  <dcterms:modified xsi:type="dcterms:W3CDTF">2024-05-10T12:49:00Z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