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7E0F61EA"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9E3271" w:rsidRPr="009E3271">
        <w:rPr>
          <w:rFonts w:eastAsia="Times New Roman" w:cs="Calibri"/>
          <w:sz w:val="18"/>
          <w:szCs w:val="18"/>
          <w:lang w:eastAsia="pl-PL"/>
        </w:rPr>
        <w:t>8 877 190 842</w:t>
      </w:r>
      <w:r>
        <w:rPr>
          <w:rFonts w:eastAsia="Times New Roman" w:cs="Calibri"/>
          <w:sz w:val="18"/>
          <w:szCs w:val="18"/>
          <w:lang w:eastAsia="pl-PL"/>
        </w:rPr>
        <w:t xml:space="preserve">,00 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3407D0C3" w14:textId="77777777" w:rsidR="00AD0D9A" w:rsidRDefault="00950D19">
      <w:pPr>
        <w:rPr>
          <w:sz w:val="18"/>
          <w:szCs w:val="18"/>
          <w:lang w:eastAsia="pl-PL"/>
        </w:rPr>
      </w:pPr>
      <w:r>
        <w:rPr>
          <w:sz w:val="18"/>
          <w:szCs w:val="18"/>
          <w:lang w:eastAsia="pl-PL"/>
        </w:rPr>
        <w:t>………………………………………………………………………………………………………………………………………………………………………………………………………………………………………………………………………………………………………………………………………………………………………, reprezentowaną przez:</w:t>
      </w:r>
    </w:p>
    <w:p w14:paraId="2AE0A1B5" w14:textId="77777777" w:rsidR="00AD0D9A" w:rsidRDefault="00AD0D9A">
      <w:pPr>
        <w:rPr>
          <w:sz w:val="18"/>
          <w:szCs w:val="18"/>
          <w:lang w:eastAsia="pl-PL"/>
        </w:rPr>
      </w:pP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03939E92" w:rsidR="00AD0D9A" w:rsidRPr="00805551" w:rsidRDefault="00950D19">
      <w:pPr>
        <w:pStyle w:val="Akapitzlist"/>
        <w:numPr>
          <w:ilvl w:val="0"/>
          <w:numId w:val="5"/>
        </w:numPr>
        <w:ind w:left="284" w:hanging="284"/>
        <w:rPr>
          <w:rFonts w:cs="Times New Roman"/>
          <w:bCs/>
          <w:sz w:val="18"/>
          <w:szCs w:val="18"/>
          <w:lang w:eastAsia="pl-PL"/>
        </w:rPr>
      </w:pPr>
      <w:r w:rsidRPr="00805551">
        <w:rPr>
          <w:rFonts w:cs="Times New Roman"/>
          <w:bCs/>
          <w:sz w:val="18"/>
          <w:szCs w:val="18"/>
          <w:lang w:eastAsia="pl-PL"/>
        </w:rPr>
        <w:t>Wyrażamy zainteresowanie udział</w:t>
      </w:r>
      <w:r w:rsidR="00AB1A69" w:rsidRPr="00805551">
        <w:rPr>
          <w:rFonts w:cs="Times New Roman"/>
          <w:bCs/>
          <w:sz w:val="18"/>
          <w:szCs w:val="18"/>
          <w:lang w:eastAsia="pl-PL"/>
        </w:rPr>
        <w:t>em</w:t>
      </w:r>
      <w:r w:rsidRPr="00805551">
        <w:rPr>
          <w:rFonts w:cs="Times New Roman"/>
          <w:bCs/>
          <w:sz w:val="18"/>
          <w:szCs w:val="18"/>
          <w:lang w:eastAsia="pl-PL"/>
        </w:rPr>
        <w:t xml:space="preserve"> </w:t>
      </w:r>
      <w:r w:rsidRPr="006D0B8F">
        <w:rPr>
          <w:rFonts w:cs="Times New Roman"/>
          <w:bCs/>
          <w:sz w:val="18"/>
          <w:szCs w:val="18"/>
          <w:lang w:eastAsia="pl-PL"/>
        </w:rPr>
        <w:t xml:space="preserve">w postępowaniu </w:t>
      </w:r>
      <w:r w:rsidR="00D61DF6" w:rsidRPr="006D0B8F">
        <w:rPr>
          <w:rFonts w:cs="Times New Roman"/>
          <w:bCs/>
          <w:sz w:val="18"/>
          <w:szCs w:val="18"/>
          <w:lang w:eastAsia="pl-PL"/>
        </w:rPr>
        <w:t>prowadzonym</w:t>
      </w:r>
      <w:r w:rsidR="00D61DF6" w:rsidRPr="00805551">
        <w:rPr>
          <w:rFonts w:cs="Times New Roman"/>
          <w:bCs/>
          <w:sz w:val="18"/>
          <w:szCs w:val="18"/>
          <w:lang w:eastAsia="pl-PL"/>
        </w:rPr>
        <w:t xml:space="preserve"> przez Operatora Gazociągów Przesyłowych GAZ-SYSTEM S.A.</w:t>
      </w:r>
      <w:r w:rsidRPr="00805551">
        <w:rPr>
          <w:rFonts w:cs="Times New Roman"/>
          <w:bCs/>
          <w:sz w:val="18"/>
          <w:szCs w:val="18"/>
          <w:lang w:eastAsia="pl-PL"/>
        </w:rPr>
        <w:t xml:space="preserve"> pn. </w:t>
      </w:r>
      <w:r w:rsidR="00B779D3" w:rsidRPr="00B779D3">
        <w:rPr>
          <w:rFonts w:cs="Times New Roman"/>
          <w:b/>
          <w:sz w:val="18"/>
          <w:szCs w:val="18"/>
          <w:lang w:eastAsia="pl-PL"/>
        </w:rPr>
        <w:t>Wykonanie dokumentacji projektowej oraz wykonanie robót budowlano-montażowych dla zadania: „Przyłączenie do sieci przesyłowej urządzeń i instalacji gazowych PSG w miejscowości Stary Gózd”</w:t>
      </w:r>
      <w:r w:rsidR="006D0B8F">
        <w:rPr>
          <w:rFonts w:cs="Times New Roman"/>
          <w:bCs/>
          <w:sz w:val="18"/>
          <w:szCs w:val="18"/>
          <w:lang w:eastAsia="pl-PL"/>
        </w:rPr>
        <w:t xml:space="preserve"> </w:t>
      </w:r>
      <w:r w:rsidR="00B779D3" w:rsidRPr="00B779D3">
        <w:rPr>
          <w:rFonts w:cs="Times New Roman"/>
          <w:bCs/>
          <w:sz w:val="18"/>
          <w:szCs w:val="18"/>
          <w:lang w:eastAsia="pl-PL"/>
        </w:rPr>
        <w:t>NP/2024/03/0257/REM</w:t>
      </w:r>
      <w:r w:rsidRPr="00805551">
        <w:rPr>
          <w:rFonts w:cs="Times New Roman"/>
          <w:bCs/>
          <w:sz w:val="18"/>
          <w:szCs w:val="18"/>
          <w:lang w:eastAsia="pl-PL"/>
        </w:rPr>
        <w:t>;</w:t>
      </w:r>
    </w:p>
    <w:p w14:paraId="0D95FF61" w14:textId="78FF527D" w:rsidR="00AD0D9A" w:rsidRPr="00EB74E8" w:rsidRDefault="00950D19">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 xml:space="preserve">Informacje Chronione, co wiąże się z koniecznością zabezpieczenia przekazanych Informacji Chronionych i zobowiązania </w:t>
      </w:r>
      <w:r w:rsidR="00D61DF6">
        <w:rPr>
          <w:rFonts w:eastAsia="Times New Roman" w:cs="Calibri"/>
          <w:bCs/>
          <w:sz w:val="18"/>
          <w:szCs w:val="18"/>
          <w:lang w:eastAsia="pl-PL"/>
        </w:rPr>
        <w:t xml:space="preserve">potencjalnych Wykonawców </w:t>
      </w:r>
      <w:r>
        <w:rPr>
          <w:rFonts w:eastAsia="Times New Roman" w:cs="Calibri"/>
          <w:bCs/>
          <w:sz w:val="18"/>
          <w:szCs w:val="18"/>
          <w:lang w:eastAsia="pl-PL"/>
        </w:rPr>
        <w:t xml:space="preserve">do ich </w:t>
      </w:r>
      <w:r w:rsidRPr="00EB74E8">
        <w:rPr>
          <w:rFonts w:eastAsia="Times New Roman" w:cs="Calibri"/>
          <w:bCs/>
          <w:sz w:val="18"/>
          <w:szCs w:val="18"/>
          <w:lang w:eastAsia="pl-PL"/>
        </w:rPr>
        <w:t>nieudostępnienia i ochrony przed ich udostępnieniem;</w:t>
      </w:r>
    </w:p>
    <w:p w14:paraId="4E72DC0B" w14:textId="6E62248B" w:rsidR="00AD0D9A" w:rsidRPr="006D0B8F" w:rsidRDefault="00950D19">
      <w:pPr>
        <w:pStyle w:val="Akapitzlist"/>
        <w:numPr>
          <w:ilvl w:val="0"/>
          <w:numId w:val="5"/>
        </w:numPr>
        <w:ind w:left="284" w:hanging="284"/>
        <w:rPr>
          <w:rFonts w:cs="Times New Roman"/>
          <w:bCs/>
          <w:sz w:val="18"/>
          <w:szCs w:val="18"/>
          <w:lang w:eastAsia="pl-PL"/>
        </w:rPr>
      </w:pPr>
      <w:r w:rsidRPr="00EB74E8">
        <w:rPr>
          <w:rFonts w:eastAsia="Times New Roman" w:cs="Calibri"/>
          <w:bCs/>
          <w:sz w:val="18"/>
          <w:szCs w:val="18"/>
          <w:lang w:eastAsia="pl-PL"/>
        </w:rPr>
        <w:t xml:space="preserve">Udostępnienie przedmiotowych informacji jest konieczne w celu </w:t>
      </w:r>
      <w:r w:rsidR="00D61DF6" w:rsidRPr="00EB74E8">
        <w:rPr>
          <w:rFonts w:eastAsia="Times New Roman" w:cs="Calibri"/>
          <w:bCs/>
          <w:sz w:val="18"/>
          <w:szCs w:val="18"/>
          <w:lang w:eastAsia="pl-PL"/>
        </w:rPr>
        <w:t xml:space="preserve">udziału w </w:t>
      </w:r>
      <w:r w:rsidR="00D61DF6" w:rsidRPr="006D0B8F">
        <w:rPr>
          <w:rFonts w:eastAsia="Times New Roman" w:cs="Calibri"/>
          <w:bCs/>
          <w:sz w:val="18"/>
          <w:szCs w:val="18"/>
          <w:lang w:eastAsia="pl-PL"/>
        </w:rPr>
        <w:t xml:space="preserve">postępowaniu, prowadzenia negocjacji, czy </w:t>
      </w:r>
      <w:r w:rsidRPr="006D0B8F">
        <w:rPr>
          <w:rFonts w:eastAsia="Times New Roman" w:cs="Calibri"/>
          <w:bCs/>
          <w:sz w:val="18"/>
          <w:szCs w:val="18"/>
          <w:lang w:eastAsia="pl-PL"/>
        </w:rPr>
        <w:t xml:space="preserve">przygotowania i złożenia oferty przez </w:t>
      </w:r>
      <w:r w:rsidR="00D61DF6" w:rsidRPr="006D0B8F">
        <w:rPr>
          <w:rFonts w:eastAsia="Times New Roman" w:cs="Calibri"/>
          <w:bCs/>
          <w:sz w:val="18"/>
          <w:szCs w:val="18"/>
          <w:lang w:eastAsia="pl-PL"/>
        </w:rPr>
        <w:t>potencjalnych Wykonawców</w:t>
      </w:r>
      <w:r w:rsidRPr="006D0B8F">
        <w:rPr>
          <w:rFonts w:eastAsia="Times New Roman" w:cs="Calibri"/>
          <w:bCs/>
          <w:sz w:val="18"/>
          <w:szCs w:val="18"/>
          <w:lang w:eastAsia="pl-PL"/>
        </w:rPr>
        <w:t>,</w:t>
      </w:r>
      <w:r w:rsidR="00B779D3">
        <w:rPr>
          <w:rFonts w:eastAsia="Times New Roman" w:cs="Calibri"/>
          <w:bCs/>
          <w:sz w:val="18"/>
          <w:szCs w:val="18"/>
          <w:lang w:eastAsia="pl-PL"/>
        </w:rPr>
        <w:br/>
      </w:r>
      <w:r w:rsidRPr="006D0B8F">
        <w:rPr>
          <w:rFonts w:eastAsia="Times New Roman" w:cs="Calibri"/>
          <w:bCs/>
          <w:sz w:val="18"/>
          <w:szCs w:val="18"/>
          <w:lang w:eastAsia="pl-PL"/>
        </w:rPr>
        <w:t>w tym Zobowiązanego;</w:t>
      </w:r>
    </w:p>
    <w:p w14:paraId="1E3F09EB" w14:textId="77777777" w:rsidR="00AD0D9A" w:rsidRDefault="00AD0D9A">
      <w:pPr>
        <w:rPr>
          <w:rFonts w:eastAsia="Times New Roman" w:cs="Calibri"/>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223190"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w:t>
      </w:r>
      <w:r w:rsidRPr="00223190">
        <w:rPr>
          <w:sz w:val="18"/>
          <w:szCs w:val="18"/>
        </w:rPr>
        <w:t>informacje:</w:t>
      </w:r>
    </w:p>
    <w:p w14:paraId="5804F275" w14:textId="4CA0CC2D" w:rsidR="00B779D3" w:rsidRPr="00223190" w:rsidRDefault="00B779D3" w:rsidP="00B779D3">
      <w:pPr>
        <w:pStyle w:val="Akapitzlist"/>
        <w:numPr>
          <w:ilvl w:val="0"/>
          <w:numId w:val="18"/>
        </w:numPr>
        <w:spacing w:after="120" w:line="240" w:lineRule="auto"/>
        <w:rPr>
          <w:rFonts w:eastAsia="MS Mincho" w:cs="Arial"/>
          <w:sz w:val="18"/>
          <w:szCs w:val="18"/>
          <w:lang w:eastAsia="pl-PL"/>
        </w:rPr>
      </w:pPr>
      <w:r w:rsidRPr="00223190">
        <w:rPr>
          <w:rFonts w:eastAsia="MS Mincho" w:cs="Arial"/>
          <w:sz w:val="18"/>
          <w:szCs w:val="18"/>
          <w:lang w:eastAsia="pl-PL"/>
        </w:rPr>
        <w:t xml:space="preserve">Załącznik nr 1 do </w:t>
      </w:r>
      <w:r w:rsidR="00223190" w:rsidRPr="00223190">
        <w:rPr>
          <w:rFonts w:eastAsia="MS Mincho" w:cs="Arial"/>
          <w:sz w:val="18"/>
          <w:szCs w:val="18"/>
          <w:lang w:eastAsia="pl-PL"/>
        </w:rPr>
        <w:t xml:space="preserve">OPZ </w:t>
      </w:r>
      <w:r w:rsidRPr="00223190">
        <w:rPr>
          <w:rFonts w:eastAsia="MS Mincho" w:cs="Arial"/>
          <w:sz w:val="18"/>
          <w:szCs w:val="18"/>
          <w:lang w:eastAsia="pl-PL"/>
        </w:rPr>
        <w:t xml:space="preserve"> – Program Funkcjonalno-Użytkowy (PFU) wraz z załącznikami;  </w:t>
      </w:r>
    </w:p>
    <w:p w14:paraId="5C5B596C" w14:textId="4A0715BD" w:rsidR="00A57049" w:rsidRPr="00223190" w:rsidRDefault="00FA2DA7" w:rsidP="00A57049">
      <w:pPr>
        <w:pStyle w:val="Akapitzlist"/>
        <w:numPr>
          <w:ilvl w:val="0"/>
          <w:numId w:val="18"/>
        </w:numPr>
        <w:spacing w:after="120" w:line="240" w:lineRule="auto"/>
        <w:rPr>
          <w:rFonts w:eastAsia="Calibri" w:cs="Calibri"/>
          <w:sz w:val="18"/>
          <w:szCs w:val="18"/>
        </w:rPr>
      </w:pPr>
      <w:r w:rsidRPr="00223190">
        <w:rPr>
          <w:rFonts w:eastAsia="MS Mincho" w:cs="Arial"/>
          <w:sz w:val="18"/>
          <w:szCs w:val="18"/>
          <w:lang w:eastAsia="pl-PL"/>
        </w:rPr>
        <w:t xml:space="preserve">Załącznik nr </w:t>
      </w:r>
      <w:r w:rsidR="00223190" w:rsidRPr="00223190">
        <w:rPr>
          <w:rFonts w:eastAsia="MS Mincho" w:cs="Arial"/>
          <w:sz w:val="18"/>
          <w:szCs w:val="18"/>
          <w:lang w:eastAsia="pl-PL"/>
        </w:rPr>
        <w:t>17</w:t>
      </w:r>
      <w:r w:rsidRPr="00223190">
        <w:rPr>
          <w:rFonts w:eastAsia="MS Mincho" w:cs="Arial"/>
          <w:sz w:val="18"/>
          <w:szCs w:val="18"/>
          <w:lang w:eastAsia="pl-PL"/>
        </w:rPr>
        <w:t xml:space="preserve"> do </w:t>
      </w:r>
      <w:r w:rsidR="00223190" w:rsidRPr="00223190">
        <w:rPr>
          <w:rFonts w:eastAsia="MS Mincho" w:cs="Arial"/>
          <w:sz w:val="18"/>
          <w:szCs w:val="18"/>
          <w:lang w:eastAsia="pl-PL"/>
        </w:rPr>
        <w:t>Umowy</w:t>
      </w:r>
      <w:r w:rsidRPr="00223190">
        <w:rPr>
          <w:rFonts w:eastAsia="MS Mincho" w:cs="Arial"/>
          <w:sz w:val="18"/>
          <w:szCs w:val="18"/>
          <w:lang w:eastAsia="pl-PL"/>
        </w:rPr>
        <w:t xml:space="preserve"> – regulacje wewnętrzne Zamawiającego</w:t>
      </w:r>
      <w:r w:rsidR="00773D0A" w:rsidRPr="00223190">
        <w:rPr>
          <w:rFonts w:eastAsia="MS Mincho" w:cs="Arial"/>
          <w:sz w:val="18"/>
          <w:szCs w:val="18"/>
          <w:lang w:eastAsia="pl-PL"/>
        </w:rPr>
        <w:t xml:space="preserve"> zgodnie z poniższym wykazem:</w:t>
      </w:r>
    </w:p>
    <w:p w14:paraId="37827022" w14:textId="77777777" w:rsidR="00A57049" w:rsidRPr="00A57049" w:rsidRDefault="00A57049" w:rsidP="00A57049">
      <w:pPr>
        <w:pStyle w:val="Akapitzlist"/>
        <w:rPr>
          <w:rFonts w:eastAsia="Calibri" w:cs="Calibri"/>
          <w:sz w:val="18"/>
          <w:szCs w:val="18"/>
        </w:rPr>
      </w:pPr>
    </w:p>
    <w:p w14:paraId="42848DE0" w14:textId="77777777" w:rsidR="00A57049" w:rsidRPr="00A57049" w:rsidRDefault="00A57049" w:rsidP="00A57049">
      <w:pPr>
        <w:spacing w:after="120" w:line="240" w:lineRule="auto"/>
        <w:rPr>
          <w:rFonts w:eastAsia="Calibri" w:cs="Calibri"/>
          <w:sz w:val="18"/>
          <w:szCs w:val="18"/>
        </w:rPr>
      </w:pPr>
      <w:r w:rsidRPr="00A57049">
        <w:rPr>
          <w:rFonts w:eastAsia="Calibri" w:cs="Calibri"/>
          <w:sz w:val="18"/>
          <w:szCs w:val="18"/>
        </w:rPr>
        <w:t xml:space="preserve"> </w:t>
      </w:r>
    </w:p>
    <w:tbl>
      <w:tblPr>
        <w:tblStyle w:val="Tabela-Siatka"/>
        <w:tblW w:w="4380" w:type="pct"/>
        <w:jc w:val="center"/>
        <w:tblLook w:val="04A0" w:firstRow="1" w:lastRow="0" w:firstColumn="1" w:lastColumn="0" w:noHBand="0" w:noVBand="1"/>
      </w:tblPr>
      <w:tblGrid>
        <w:gridCol w:w="562"/>
        <w:gridCol w:w="7376"/>
      </w:tblGrid>
      <w:tr w:rsidR="00A57049" w:rsidRPr="00A57049" w14:paraId="6AC3D0F7" w14:textId="77777777" w:rsidTr="00A14E39">
        <w:trPr>
          <w:jc w:val="center"/>
        </w:trPr>
        <w:tc>
          <w:tcPr>
            <w:tcW w:w="354" w:type="pct"/>
            <w:vAlign w:val="center"/>
          </w:tcPr>
          <w:p w14:paraId="7243B332" w14:textId="77777777" w:rsidR="00A57049" w:rsidRPr="00A57049" w:rsidRDefault="00A57049" w:rsidP="00223190">
            <w:pPr>
              <w:spacing w:line="240" w:lineRule="auto"/>
              <w:rPr>
                <w:rFonts w:eastAsia="Calibri" w:cs="Calibri"/>
                <w:sz w:val="18"/>
                <w:szCs w:val="18"/>
                <w:lang w:eastAsia="en-US"/>
              </w:rPr>
            </w:pPr>
            <w:r w:rsidRPr="00A57049">
              <w:rPr>
                <w:rFonts w:eastAsia="Calibri" w:cs="Calibri"/>
                <w:sz w:val="18"/>
                <w:szCs w:val="18"/>
                <w:lang w:eastAsia="en-US"/>
              </w:rPr>
              <w:lastRenderedPageBreak/>
              <w:t>Lp.</w:t>
            </w:r>
          </w:p>
        </w:tc>
        <w:tc>
          <w:tcPr>
            <w:tcW w:w="4646" w:type="pct"/>
            <w:vAlign w:val="center"/>
          </w:tcPr>
          <w:p w14:paraId="2A3E89CA" w14:textId="77777777" w:rsidR="00A57049" w:rsidRPr="00A57049" w:rsidRDefault="00A57049" w:rsidP="00223190">
            <w:pPr>
              <w:spacing w:line="240" w:lineRule="auto"/>
              <w:rPr>
                <w:rFonts w:eastAsia="Calibri" w:cs="Calibri"/>
                <w:sz w:val="18"/>
                <w:szCs w:val="18"/>
                <w:lang w:eastAsia="en-US"/>
              </w:rPr>
            </w:pPr>
            <w:r w:rsidRPr="00A57049">
              <w:rPr>
                <w:rFonts w:eastAsia="Calibri" w:cs="Calibri"/>
                <w:sz w:val="18"/>
                <w:szCs w:val="18"/>
                <w:lang w:eastAsia="en-US"/>
              </w:rPr>
              <w:t>Nazwa regulacji</w:t>
            </w:r>
          </w:p>
        </w:tc>
      </w:tr>
      <w:tr w:rsidR="00A57049" w:rsidRPr="00A57049" w14:paraId="38B53D6D" w14:textId="77777777" w:rsidTr="00A14E39">
        <w:trPr>
          <w:jc w:val="center"/>
        </w:trPr>
        <w:tc>
          <w:tcPr>
            <w:tcW w:w="354" w:type="pct"/>
            <w:vAlign w:val="center"/>
          </w:tcPr>
          <w:p w14:paraId="7534962D" w14:textId="77777777" w:rsidR="00A57049" w:rsidRPr="00A57049" w:rsidRDefault="00A57049" w:rsidP="00223190">
            <w:pPr>
              <w:spacing w:line="240" w:lineRule="auto"/>
              <w:rPr>
                <w:rFonts w:eastAsia="Calibri" w:cs="Calibri"/>
                <w:sz w:val="18"/>
                <w:szCs w:val="18"/>
                <w:lang w:eastAsia="en-US"/>
              </w:rPr>
            </w:pPr>
            <w:r w:rsidRPr="00A57049">
              <w:rPr>
                <w:rFonts w:eastAsia="Calibri" w:cs="Calibri"/>
                <w:sz w:val="18"/>
                <w:szCs w:val="18"/>
                <w:lang w:eastAsia="en-US"/>
              </w:rPr>
              <w:t>1.</w:t>
            </w:r>
          </w:p>
        </w:tc>
        <w:tc>
          <w:tcPr>
            <w:tcW w:w="4646" w:type="pct"/>
            <w:vAlign w:val="center"/>
          </w:tcPr>
          <w:p w14:paraId="7D72459D" w14:textId="54D1F6C0" w:rsidR="00A57049" w:rsidRPr="00A57049" w:rsidRDefault="00A57049" w:rsidP="00223190">
            <w:pPr>
              <w:spacing w:line="240" w:lineRule="auto"/>
              <w:rPr>
                <w:rFonts w:eastAsia="Calibri" w:cs="Calibri"/>
                <w:sz w:val="18"/>
                <w:szCs w:val="18"/>
                <w:lang w:eastAsia="en-US"/>
              </w:rPr>
            </w:pPr>
            <w:r w:rsidRPr="00A57049">
              <w:rPr>
                <w:rFonts w:eastAsia="Calibri" w:cs="Calibri"/>
                <w:sz w:val="18"/>
                <w:szCs w:val="18"/>
                <w:lang w:eastAsia="en-US"/>
              </w:rPr>
              <w:t>Instrukcja w zakresie wymagań dla dokumentacji projektu inwestycyjnego o wartości 10 mln PLN i większej oraz projektów kluczowych</w:t>
            </w:r>
          </w:p>
        </w:tc>
      </w:tr>
      <w:tr w:rsidR="00A57049" w:rsidRPr="00A57049" w14:paraId="41DE2C13" w14:textId="77777777" w:rsidTr="00A14E39">
        <w:trPr>
          <w:trHeight w:val="478"/>
          <w:jc w:val="center"/>
        </w:trPr>
        <w:tc>
          <w:tcPr>
            <w:tcW w:w="354" w:type="pct"/>
            <w:vAlign w:val="center"/>
          </w:tcPr>
          <w:p w14:paraId="1C025AC3" w14:textId="77777777" w:rsidR="00A57049" w:rsidRPr="00A57049" w:rsidRDefault="00A57049" w:rsidP="00223190">
            <w:pPr>
              <w:spacing w:line="240" w:lineRule="auto"/>
              <w:rPr>
                <w:rFonts w:eastAsia="Calibri" w:cs="Calibri"/>
                <w:sz w:val="18"/>
                <w:szCs w:val="18"/>
                <w:lang w:eastAsia="en-US"/>
              </w:rPr>
            </w:pPr>
            <w:r w:rsidRPr="00A57049">
              <w:rPr>
                <w:rFonts w:eastAsia="Calibri" w:cs="Calibri"/>
                <w:sz w:val="18"/>
                <w:szCs w:val="18"/>
                <w:lang w:eastAsia="en-US"/>
              </w:rPr>
              <w:t>2.</w:t>
            </w:r>
          </w:p>
        </w:tc>
        <w:tc>
          <w:tcPr>
            <w:tcW w:w="4646" w:type="pct"/>
            <w:vAlign w:val="center"/>
          </w:tcPr>
          <w:p w14:paraId="2160AE5A" w14:textId="15F3F8CC" w:rsidR="00A57049" w:rsidRPr="00A57049" w:rsidRDefault="00A57049" w:rsidP="00223190">
            <w:pPr>
              <w:spacing w:line="240" w:lineRule="auto"/>
              <w:rPr>
                <w:rFonts w:eastAsia="Calibri" w:cs="Calibri"/>
                <w:sz w:val="18"/>
                <w:szCs w:val="18"/>
                <w:lang w:eastAsia="en-US"/>
              </w:rPr>
            </w:pPr>
            <w:r w:rsidRPr="00A57049">
              <w:rPr>
                <w:rFonts w:eastAsia="Calibri" w:cs="Calibri"/>
                <w:sz w:val="18"/>
                <w:szCs w:val="18"/>
                <w:lang w:eastAsia="en-US"/>
              </w:rPr>
              <w:t>Wytyczne cyberbezpieczeństwa dla wdrażania nowych lub modernizacji systemów PC-OT-W01</w:t>
            </w:r>
          </w:p>
        </w:tc>
      </w:tr>
      <w:tr w:rsidR="00A57049" w:rsidRPr="00A57049" w14:paraId="1E520637" w14:textId="77777777" w:rsidTr="00A14E39">
        <w:trPr>
          <w:trHeight w:val="229"/>
          <w:jc w:val="center"/>
        </w:trPr>
        <w:tc>
          <w:tcPr>
            <w:tcW w:w="354" w:type="pct"/>
            <w:vAlign w:val="center"/>
          </w:tcPr>
          <w:p w14:paraId="034DA694" w14:textId="77777777" w:rsidR="00A57049" w:rsidRPr="00A57049" w:rsidRDefault="00A57049" w:rsidP="00223190">
            <w:pPr>
              <w:spacing w:line="240" w:lineRule="auto"/>
              <w:rPr>
                <w:rFonts w:eastAsia="Calibri" w:cs="Calibri"/>
                <w:sz w:val="18"/>
                <w:szCs w:val="18"/>
                <w:lang w:eastAsia="en-US"/>
              </w:rPr>
            </w:pPr>
            <w:r w:rsidRPr="00A57049">
              <w:rPr>
                <w:rFonts w:eastAsia="Calibri" w:cs="Calibri"/>
                <w:sz w:val="18"/>
                <w:szCs w:val="18"/>
                <w:lang w:eastAsia="en-US"/>
              </w:rPr>
              <w:t>3.</w:t>
            </w:r>
          </w:p>
        </w:tc>
        <w:tc>
          <w:tcPr>
            <w:tcW w:w="4646" w:type="pct"/>
            <w:vAlign w:val="center"/>
          </w:tcPr>
          <w:p w14:paraId="54FC2ECA" w14:textId="4B9C63CE" w:rsidR="00A57049" w:rsidRPr="00A57049" w:rsidRDefault="00A57049" w:rsidP="00223190">
            <w:pPr>
              <w:spacing w:line="240" w:lineRule="auto"/>
              <w:rPr>
                <w:rFonts w:eastAsia="Calibri" w:cs="Calibri"/>
                <w:sz w:val="18"/>
                <w:szCs w:val="18"/>
                <w:lang w:eastAsia="en-US"/>
              </w:rPr>
            </w:pPr>
            <w:r w:rsidRPr="00A57049">
              <w:rPr>
                <w:rFonts w:eastAsia="Calibri" w:cs="Calibri"/>
                <w:sz w:val="18"/>
                <w:szCs w:val="18"/>
                <w:lang w:eastAsia="en-US"/>
              </w:rPr>
              <w:t>Standardy Bezpieczeństwa Technicznego</w:t>
            </w:r>
          </w:p>
        </w:tc>
      </w:tr>
      <w:tr w:rsidR="00A57049" w:rsidRPr="00A57049" w14:paraId="6271CAA7" w14:textId="77777777" w:rsidTr="00A14E39">
        <w:trPr>
          <w:trHeight w:val="430"/>
          <w:jc w:val="center"/>
        </w:trPr>
        <w:tc>
          <w:tcPr>
            <w:tcW w:w="354" w:type="pct"/>
            <w:vAlign w:val="center"/>
          </w:tcPr>
          <w:p w14:paraId="4BC52EE4" w14:textId="77777777" w:rsidR="00A57049" w:rsidRPr="00A57049" w:rsidRDefault="00A57049" w:rsidP="00223190">
            <w:pPr>
              <w:spacing w:line="240" w:lineRule="auto"/>
              <w:rPr>
                <w:rFonts w:eastAsia="Calibri" w:cs="Calibri"/>
                <w:sz w:val="18"/>
                <w:szCs w:val="18"/>
                <w:lang w:eastAsia="en-US"/>
              </w:rPr>
            </w:pPr>
            <w:r w:rsidRPr="00A57049">
              <w:rPr>
                <w:rFonts w:eastAsia="Calibri" w:cs="Calibri"/>
                <w:sz w:val="18"/>
                <w:szCs w:val="18"/>
                <w:lang w:eastAsia="en-US"/>
              </w:rPr>
              <w:t>4.</w:t>
            </w:r>
          </w:p>
        </w:tc>
        <w:tc>
          <w:tcPr>
            <w:tcW w:w="4646" w:type="pct"/>
            <w:vAlign w:val="center"/>
          </w:tcPr>
          <w:p w14:paraId="66A4C288" w14:textId="49ADAA6E" w:rsidR="00A57049" w:rsidRPr="00A57049" w:rsidRDefault="00A57049" w:rsidP="00223190">
            <w:pPr>
              <w:spacing w:line="240" w:lineRule="auto"/>
              <w:rPr>
                <w:rFonts w:eastAsia="Calibri" w:cs="Calibri"/>
                <w:sz w:val="18"/>
                <w:szCs w:val="18"/>
                <w:lang w:eastAsia="en-US"/>
              </w:rPr>
            </w:pPr>
            <w:r w:rsidRPr="00A57049">
              <w:rPr>
                <w:rFonts w:eastAsia="Calibri" w:cs="Calibri"/>
                <w:sz w:val="18"/>
                <w:szCs w:val="18"/>
                <w:lang w:eastAsia="en-US"/>
              </w:rPr>
              <w:t>Procedura wykonywania prac niebezpiecznych poza elementami sieci przesyłowej i TLNG</w:t>
            </w:r>
          </w:p>
        </w:tc>
      </w:tr>
      <w:tr w:rsidR="00A57049" w:rsidRPr="00A57049" w14:paraId="43EE032A" w14:textId="77777777" w:rsidTr="00A14E39">
        <w:trPr>
          <w:trHeight w:val="568"/>
          <w:jc w:val="center"/>
        </w:trPr>
        <w:tc>
          <w:tcPr>
            <w:tcW w:w="354" w:type="pct"/>
            <w:vAlign w:val="center"/>
          </w:tcPr>
          <w:p w14:paraId="42785E3B" w14:textId="77777777" w:rsidR="00A57049" w:rsidRPr="00A57049" w:rsidRDefault="00A57049" w:rsidP="00223190">
            <w:pPr>
              <w:spacing w:line="240" w:lineRule="auto"/>
              <w:rPr>
                <w:rFonts w:eastAsia="Calibri" w:cs="Calibri"/>
                <w:sz w:val="18"/>
                <w:szCs w:val="18"/>
                <w:lang w:eastAsia="en-US"/>
              </w:rPr>
            </w:pPr>
            <w:r w:rsidRPr="00A57049">
              <w:rPr>
                <w:rFonts w:eastAsia="Calibri" w:cs="Calibri"/>
                <w:sz w:val="18"/>
                <w:szCs w:val="18"/>
                <w:lang w:eastAsia="en-US"/>
              </w:rPr>
              <w:t>5.</w:t>
            </w:r>
          </w:p>
        </w:tc>
        <w:tc>
          <w:tcPr>
            <w:tcW w:w="4646" w:type="pct"/>
            <w:vAlign w:val="center"/>
          </w:tcPr>
          <w:p w14:paraId="1EC3D70D" w14:textId="26701A93" w:rsidR="00A57049" w:rsidRPr="00A57049" w:rsidRDefault="00A57049" w:rsidP="00223190">
            <w:pPr>
              <w:spacing w:line="240" w:lineRule="auto"/>
              <w:rPr>
                <w:rFonts w:eastAsia="Calibri" w:cs="Calibri"/>
                <w:sz w:val="18"/>
                <w:szCs w:val="18"/>
                <w:lang w:eastAsia="en-US"/>
              </w:rPr>
            </w:pPr>
            <w:r w:rsidRPr="00A57049">
              <w:rPr>
                <w:rFonts w:eastAsia="Calibri" w:cs="Calibri"/>
                <w:sz w:val="18"/>
                <w:szCs w:val="18"/>
                <w:lang w:eastAsia="en-US"/>
              </w:rPr>
              <w:t>Wymagania do projektowania i wdrażania systemów teleinformatycznych Operatora Gazociągów  Przesyłowych GAZ-SYSTEM S.A.</w:t>
            </w:r>
          </w:p>
        </w:tc>
      </w:tr>
      <w:tr w:rsidR="00A57049" w:rsidRPr="00A57049" w14:paraId="79FBAD9D" w14:textId="77777777" w:rsidTr="00A14E39">
        <w:trPr>
          <w:trHeight w:val="719"/>
          <w:jc w:val="center"/>
        </w:trPr>
        <w:tc>
          <w:tcPr>
            <w:tcW w:w="354" w:type="pct"/>
            <w:vAlign w:val="center"/>
          </w:tcPr>
          <w:p w14:paraId="1CFC2F5D" w14:textId="77777777" w:rsidR="00A57049" w:rsidRPr="00A57049" w:rsidRDefault="00A57049" w:rsidP="00223190">
            <w:pPr>
              <w:spacing w:line="240" w:lineRule="auto"/>
              <w:rPr>
                <w:rFonts w:eastAsia="Calibri" w:cs="Calibri"/>
                <w:sz w:val="18"/>
                <w:szCs w:val="18"/>
                <w:lang w:eastAsia="en-US"/>
              </w:rPr>
            </w:pPr>
            <w:r w:rsidRPr="00A57049">
              <w:rPr>
                <w:rFonts w:eastAsia="Calibri" w:cs="Calibri"/>
                <w:sz w:val="18"/>
                <w:szCs w:val="18"/>
                <w:lang w:eastAsia="en-US"/>
              </w:rPr>
              <w:t>6.</w:t>
            </w:r>
          </w:p>
        </w:tc>
        <w:tc>
          <w:tcPr>
            <w:tcW w:w="4646" w:type="pct"/>
            <w:vAlign w:val="center"/>
          </w:tcPr>
          <w:p w14:paraId="11B1B2BE" w14:textId="35B8405C" w:rsidR="00A57049" w:rsidRPr="00A57049" w:rsidRDefault="00A57049" w:rsidP="00223190">
            <w:pPr>
              <w:spacing w:line="240" w:lineRule="auto"/>
              <w:rPr>
                <w:rFonts w:eastAsia="Calibri" w:cs="Calibri"/>
                <w:sz w:val="18"/>
                <w:szCs w:val="18"/>
                <w:lang w:eastAsia="en-US"/>
              </w:rPr>
            </w:pPr>
            <w:r w:rsidRPr="00A57049">
              <w:rPr>
                <w:rFonts w:eastAsia="Calibri" w:cs="Calibri"/>
                <w:sz w:val="18"/>
                <w:szCs w:val="18"/>
                <w:lang w:eastAsia="en-US"/>
              </w:rPr>
              <w:t>Wymagania do projektowania i wdrażania systemów telemetrii dla obiektów sieci gazowej  Operatora Gazociągów Przesyłowych GAZ-SYSTEM S.A.</w:t>
            </w:r>
          </w:p>
        </w:tc>
      </w:tr>
      <w:tr w:rsidR="00A57049" w:rsidRPr="00A57049" w14:paraId="348A676C" w14:textId="77777777" w:rsidTr="00A14E39">
        <w:trPr>
          <w:trHeight w:val="278"/>
          <w:jc w:val="center"/>
        </w:trPr>
        <w:tc>
          <w:tcPr>
            <w:tcW w:w="354" w:type="pct"/>
            <w:vAlign w:val="center"/>
          </w:tcPr>
          <w:p w14:paraId="47406961" w14:textId="77777777" w:rsidR="00A57049" w:rsidRPr="00A57049" w:rsidRDefault="00A57049" w:rsidP="00223190">
            <w:pPr>
              <w:spacing w:line="240" w:lineRule="auto"/>
              <w:rPr>
                <w:rFonts w:eastAsia="Calibri" w:cs="Calibri"/>
                <w:sz w:val="18"/>
                <w:szCs w:val="18"/>
                <w:lang w:eastAsia="en-US"/>
              </w:rPr>
            </w:pPr>
            <w:r w:rsidRPr="00A57049">
              <w:rPr>
                <w:rFonts w:eastAsia="Calibri" w:cs="Calibri"/>
                <w:sz w:val="18"/>
                <w:szCs w:val="18"/>
                <w:lang w:eastAsia="en-US"/>
              </w:rPr>
              <w:t>7.</w:t>
            </w:r>
          </w:p>
        </w:tc>
        <w:tc>
          <w:tcPr>
            <w:tcW w:w="4646" w:type="pct"/>
            <w:vAlign w:val="center"/>
          </w:tcPr>
          <w:p w14:paraId="0D178622" w14:textId="7889E3C8" w:rsidR="00A57049" w:rsidRPr="00A57049" w:rsidRDefault="00A57049" w:rsidP="00223190">
            <w:pPr>
              <w:spacing w:line="240" w:lineRule="auto"/>
              <w:rPr>
                <w:rFonts w:eastAsia="Calibri" w:cs="Calibri"/>
                <w:sz w:val="18"/>
                <w:szCs w:val="18"/>
                <w:lang w:eastAsia="en-US"/>
              </w:rPr>
            </w:pPr>
            <w:r w:rsidRPr="00A57049">
              <w:rPr>
                <w:rFonts w:eastAsia="Calibri" w:cs="Calibri"/>
                <w:sz w:val="18"/>
                <w:szCs w:val="18"/>
                <w:lang w:eastAsia="en-US"/>
              </w:rPr>
              <w:t>Organizacja prac przy eksploatacji sieci przesyłowej</w:t>
            </w:r>
          </w:p>
        </w:tc>
      </w:tr>
      <w:tr w:rsidR="00A57049" w:rsidRPr="00A57049" w14:paraId="33F80E2F" w14:textId="77777777" w:rsidTr="00A14E39">
        <w:trPr>
          <w:trHeight w:val="519"/>
          <w:jc w:val="center"/>
        </w:trPr>
        <w:tc>
          <w:tcPr>
            <w:tcW w:w="354" w:type="pct"/>
            <w:vAlign w:val="center"/>
          </w:tcPr>
          <w:p w14:paraId="3CAE5EB8" w14:textId="77777777" w:rsidR="00A57049" w:rsidRPr="00A57049" w:rsidRDefault="00A57049" w:rsidP="00223190">
            <w:pPr>
              <w:spacing w:line="240" w:lineRule="auto"/>
              <w:rPr>
                <w:rFonts w:eastAsia="Calibri" w:cs="Calibri"/>
                <w:sz w:val="18"/>
                <w:szCs w:val="18"/>
                <w:lang w:eastAsia="en-US"/>
              </w:rPr>
            </w:pPr>
            <w:r w:rsidRPr="00A57049">
              <w:rPr>
                <w:rFonts w:eastAsia="Calibri" w:cs="Calibri"/>
                <w:sz w:val="18"/>
                <w:szCs w:val="18"/>
                <w:lang w:eastAsia="en-US"/>
              </w:rPr>
              <w:t>8.</w:t>
            </w:r>
          </w:p>
        </w:tc>
        <w:tc>
          <w:tcPr>
            <w:tcW w:w="4646" w:type="pct"/>
            <w:vAlign w:val="center"/>
          </w:tcPr>
          <w:p w14:paraId="08749370" w14:textId="5CF4721B" w:rsidR="00A57049" w:rsidRPr="00A57049" w:rsidRDefault="00A57049" w:rsidP="00223190">
            <w:pPr>
              <w:spacing w:line="240" w:lineRule="auto"/>
              <w:rPr>
                <w:rFonts w:eastAsia="Calibri" w:cs="Calibri"/>
                <w:sz w:val="18"/>
                <w:szCs w:val="18"/>
                <w:lang w:eastAsia="en-US"/>
              </w:rPr>
            </w:pPr>
            <w:r w:rsidRPr="00A57049">
              <w:rPr>
                <w:rFonts w:eastAsia="Calibri" w:cs="Calibri"/>
                <w:sz w:val="18"/>
                <w:szCs w:val="18"/>
                <w:lang w:eastAsia="en-US"/>
              </w:rPr>
              <w:t>Odbiór zadań remontowych i modernizacyjnych obiektów sieci przesyłowej</w:t>
            </w:r>
          </w:p>
        </w:tc>
      </w:tr>
      <w:tr w:rsidR="00A57049" w:rsidRPr="00A57049" w14:paraId="316A5D15" w14:textId="77777777" w:rsidTr="00A14E39">
        <w:trPr>
          <w:trHeight w:val="250"/>
          <w:jc w:val="center"/>
        </w:trPr>
        <w:tc>
          <w:tcPr>
            <w:tcW w:w="354" w:type="pct"/>
            <w:vAlign w:val="center"/>
          </w:tcPr>
          <w:p w14:paraId="4E44F31F" w14:textId="77777777" w:rsidR="00A57049" w:rsidRPr="00A57049" w:rsidRDefault="00A57049" w:rsidP="00223190">
            <w:pPr>
              <w:spacing w:line="240" w:lineRule="auto"/>
              <w:rPr>
                <w:rFonts w:eastAsia="Calibri" w:cs="Calibri"/>
                <w:sz w:val="18"/>
                <w:szCs w:val="18"/>
                <w:lang w:eastAsia="en-US"/>
              </w:rPr>
            </w:pPr>
            <w:r w:rsidRPr="00A57049">
              <w:rPr>
                <w:rFonts w:eastAsia="Calibri" w:cs="Calibri"/>
                <w:sz w:val="18"/>
                <w:szCs w:val="18"/>
                <w:lang w:eastAsia="en-US"/>
              </w:rPr>
              <w:t>9.</w:t>
            </w:r>
          </w:p>
        </w:tc>
        <w:tc>
          <w:tcPr>
            <w:tcW w:w="4646" w:type="pct"/>
            <w:vAlign w:val="center"/>
          </w:tcPr>
          <w:p w14:paraId="462FC221" w14:textId="28CA58CA" w:rsidR="00A57049" w:rsidRPr="00A57049" w:rsidRDefault="00A57049" w:rsidP="00223190">
            <w:pPr>
              <w:spacing w:line="240" w:lineRule="auto"/>
              <w:rPr>
                <w:rFonts w:eastAsia="Calibri" w:cs="Calibri"/>
                <w:sz w:val="18"/>
                <w:szCs w:val="18"/>
                <w:lang w:eastAsia="en-US"/>
              </w:rPr>
            </w:pPr>
            <w:r w:rsidRPr="00A57049">
              <w:rPr>
                <w:rFonts w:eastAsia="Calibri" w:cs="Calibri"/>
                <w:sz w:val="18"/>
                <w:szCs w:val="18"/>
                <w:lang w:eastAsia="en-US"/>
              </w:rPr>
              <w:t>Postępowanie w przypadku wystąpienia awarii</w:t>
            </w:r>
          </w:p>
        </w:tc>
      </w:tr>
      <w:tr w:rsidR="00A57049" w:rsidRPr="00A57049" w14:paraId="7FA8B898" w14:textId="77777777" w:rsidTr="00A14E39">
        <w:trPr>
          <w:trHeight w:val="256"/>
          <w:jc w:val="center"/>
        </w:trPr>
        <w:tc>
          <w:tcPr>
            <w:tcW w:w="354" w:type="pct"/>
            <w:vAlign w:val="center"/>
          </w:tcPr>
          <w:p w14:paraId="5881CF5C" w14:textId="77777777" w:rsidR="00A57049" w:rsidRPr="00A57049" w:rsidRDefault="00A57049" w:rsidP="00223190">
            <w:pPr>
              <w:spacing w:line="240" w:lineRule="auto"/>
              <w:rPr>
                <w:rFonts w:eastAsia="Calibri" w:cs="Calibri"/>
                <w:sz w:val="18"/>
                <w:szCs w:val="18"/>
                <w:lang w:eastAsia="en-US"/>
              </w:rPr>
            </w:pPr>
            <w:r w:rsidRPr="00A57049">
              <w:rPr>
                <w:rFonts w:eastAsia="Calibri" w:cs="Calibri"/>
                <w:sz w:val="18"/>
                <w:szCs w:val="18"/>
                <w:lang w:eastAsia="en-US"/>
              </w:rPr>
              <w:t xml:space="preserve">10. </w:t>
            </w:r>
          </w:p>
        </w:tc>
        <w:tc>
          <w:tcPr>
            <w:tcW w:w="4646" w:type="pct"/>
            <w:vAlign w:val="center"/>
          </w:tcPr>
          <w:p w14:paraId="06FCE95F" w14:textId="75BD1532" w:rsidR="00A57049" w:rsidRPr="00A57049" w:rsidRDefault="00A57049" w:rsidP="00223190">
            <w:pPr>
              <w:spacing w:line="240" w:lineRule="auto"/>
              <w:rPr>
                <w:rFonts w:eastAsia="Calibri" w:cs="Calibri"/>
                <w:sz w:val="18"/>
                <w:szCs w:val="18"/>
                <w:lang w:eastAsia="en-US"/>
              </w:rPr>
            </w:pPr>
            <w:r w:rsidRPr="00A57049">
              <w:rPr>
                <w:rFonts w:eastAsia="Calibri" w:cs="Calibri"/>
                <w:sz w:val="18"/>
                <w:szCs w:val="18"/>
                <w:lang w:eastAsia="en-US"/>
              </w:rPr>
              <w:t>Ewidencja zużycia własnego i strat gazu</w:t>
            </w:r>
          </w:p>
        </w:tc>
      </w:tr>
      <w:tr w:rsidR="00A57049" w:rsidRPr="00A57049" w14:paraId="055B3612" w14:textId="77777777" w:rsidTr="00A14E39">
        <w:trPr>
          <w:trHeight w:val="394"/>
          <w:jc w:val="center"/>
        </w:trPr>
        <w:tc>
          <w:tcPr>
            <w:tcW w:w="354" w:type="pct"/>
            <w:vAlign w:val="center"/>
          </w:tcPr>
          <w:p w14:paraId="06BEA69E" w14:textId="77777777" w:rsidR="00A57049" w:rsidRPr="00A57049" w:rsidRDefault="00A57049" w:rsidP="00223190">
            <w:pPr>
              <w:spacing w:line="240" w:lineRule="auto"/>
              <w:rPr>
                <w:rFonts w:eastAsia="Calibri" w:cs="Calibri"/>
                <w:sz w:val="18"/>
                <w:szCs w:val="18"/>
                <w:lang w:eastAsia="en-US"/>
              </w:rPr>
            </w:pPr>
            <w:r w:rsidRPr="00A57049">
              <w:rPr>
                <w:rFonts w:eastAsia="Calibri" w:cs="Calibri"/>
                <w:sz w:val="18"/>
                <w:szCs w:val="18"/>
                <w:lang w:eastAsia="en-US"/>
              </w:rPr>
              <w:t>11.</w:t>
            </w:r>
          </w:p>
        </w:tc>
        <w:tc>
          <w:tcPr>
            <w:tcW w:w="4646" w:type="pct"/>
            <w:vAlign w:val="center"/>
          </w:tcPr>
          <w:p w14:paraId="5B0AB791" w14:textId="7B9EB2CE" w:rsidR="00A57049" w:rsidRPr="00A57049" w:rsidRDefault="00A57049" w:rsidP="00223190">
            <w:pPr>
              <w:spacing w:line="240" w:lineRule="auto"/>
              <w:rPr>
                <w:rFonts w:eastAsia="Calibri" w:cs="Calibri"/>
                <w:sz w:val="18"/>
                <w:szCs w:val="18"/>
                <w:lang w:eastAsia="en-US"/>
              </w:rPr>
            </w:pPr>
            <w:r w:rsidRPr="00A57049">
              <w:rPr>
                <w:rFonts w:eastAsia="Calibri" w:cs="Calibri"/>
                <w:sz w:val="18"/>
                <w:szCs w:val="18"/>
                <w:lang w:eastAsia="en-US"/>
              </w:rPr>
              <w:t>Wyciąg z Instrukcji w sprawie gromadzenia, ewidencjonowania, przechowywania i zabezpieczania dokumentacji  technicznej</w:t>
            </w:r>
          </w:p>
        </w:tc>
      </w:tr>
      <w:tr w:rsidR="00A57049" w:rsidRPr="00A57049" w14:paraId="5DBB2E09" w14:textId="77777777" w:rsidTr="00A14E39">
        <w:trPr>
          <w:trHeight w:val="382"/>
          <w:jc w:val="center"/>
        </w:trPr>
        <w:tc>
          <w:tcPr>
            <w:tcW w:w="354" w:type="pct"/>
            <w:vAlign w:val="center"/>
          </w:tcPr>
          <w:p w14:paraId="1735FD80" w14:textId="77777777" w:rsidR="00A57049" w:rsidRPr="00A57049" w:rsidRDefault="00A57049" w:rsidP="00223190">
            <w:pPr>
              <w:spacing w:line="240" w:lineRule="auto"/>
              <w:rPr>
                <w:rFonts w:eastAsia="Calibri" w:cs="Calibri"/>
                <w:sz w:val="18"/>
                <w:szCs w:val="18"/>
                <w:lang w:eastAsia="en-US"/>
              </w:rPr>
            </w:pPr>
            <w:r w:rsidRPr="00A57049">
              <w:rPr>
                <w:rFonts w:eastAsia="Calibri" w:cs="Calibri"/>
                <w:sz w:val="18"/>
                <w:szCs w:val="18"/>
                <w:lang w:eastAsia="en-US"/>
              </w:rPr>
              <w:t>12.</w:t>
            </w:r>
          </w:p>
        </w:tc>
        <w:tc>
          <w:tcPr>
            <w:tcW w:w="4646" w:type="pct"/>
            <w:vAlign w:val="center"/>
          </w:tcPr>
          <w:p w14:paraId="0D4ACA61" w14:textId="2B4A7353" w:rsidR="00A57049" w:rsidRPr="00A57049" w:rsidRDefault="00A57049" w:rsidP="00223190">
            <w:pPr>
              <w:spacing w:line="240" w:lineRule="auto"/>
              <w:rPr>
                <w:rFonts w:eastAsia="Calibri" w:cs="Calibri"/>
                <w:sz w:val="18"/>
                <w:szCs w:val="18"/>
                <w:lang w:eastAsia="en-US"/>
              </w:rPr>
            </w:pPr>
            <w:r w:rsidRPr="00A57049">
              <w:rPr>
                <w:rFonts w:eastAsia="Calibri" w:cs="Calibri"/>
                <w:sz w:val="18"/>
                <w:szCs w:val="18"/>
                <w:lang w:eastAsia="en-US"/>
              </w:rPr>
              <w:t>Procedura wykonywania analiz HAZOP</w:t>
            </w:r>
          </w:p>
        </w:tc>
      </w:tr>
      <w:tr w:rsidR="00A57049" w:rsidRPr="00A57049" w14:paraId="104AD94C" w14:textId="77777777" w:rsidTr="00A14E39">
        <w:trPr>
          <w:trHeight w:val="274"/>
          <w:jc w:val="center"/>
        </w:trPr>
        <w:tc>
          <w:tcPr>
            <w:tcW w:w="354" w:type="pct"/>
            <w:vAlign w:val="center"/>
          </w:tcPr>
          <w:p w14:paraId="70E200DC" w14:textId="77777777" w:rsidR="00A57049" w:rsidRPr="00A57049" w:rsidRDefault="00A57049" w:rsidP="00223190">
            <w:pPr>
              <w:spacing w:line="240" w:lineRule="auto"/>
              <w:rPr>
                <w:rFonts w:eastAsia="Calibri" w:cs="Calibri"/>
                <w:sz w:val="18"/>
                <w:szCs w:val="18"/>
                <w:lang w:eastAsia="en-US"/>
              </w:rPr>
            </w:pPr>
            <w:r w:rsidRPr="00A57049">
              <w:rPr>
                <w:rFonts w:eastAsia="Calibri" w:cs="Calibri"/>
                <w:sz w:val="18"/>
                <w:szCs w:val="18"/>
                <w:lang w:eastAsia="en-US"/>
              </w:rPr>
              <w:t>13.</w:t>
            </w:r>
          </w:p>
        </w:tc>
        <w:tc>
          <w:tcPr>
            <w:tcW w:w="4646" w:type="pct"/>
            <w:vAlign w:val="center"/>
          </w:tcPr>
          <w:p w14:paraId="2947DFD9" w14:textId="6236EF92" w:rsidR="00A57049" w:rsidRPr="00A57049" w:rsidRDefault="00A57049" w:rsidP="00223190">
            <w:pPr>
              <w:spacing w:line="240" w:lineRule="auto"/>
              <w:rPr>
                <w:rFonts w:eastAsia="Calibri" w:cs="Calibri"/>
                <w:sz w:val="18"/>
                <w:szCs w:val="18"/>
                <w:lang w:eastAsia="en-US"/>
              </w:rPr>
            </w:pPr>
            <w:r w:rsidRPr="00A57049">
              <w:rPr>
                <w:rFonts w:eastAsia="Calibri" w:cs="Calibri"/>
                <w:sz w:val="18"/>
                <w:szCs w:val="18"/>
                <w:lang w:eastAsia="en-US"/>
              </w:rPr>
              <w:t>Standard wyznaczania stref zagrożenia wybuchem</w:t>
            </w:r>
          </w:p>
        </w:tc>
      </w:tr>
      <w:tr w:rsidR="00A57049" w:rsidRPr="00A57049" w14:paraId="18375450" w14:textId="77777777" w:rsidTr="00A14E39">
        <w:trPr>
          <w:trHeight w:val="278"/>
          <w:jc w:val="center"/>
        </w:trPr>
        <w:tc>
          <w:tcPr>
            <w:tcW w:w="354" w:type="pct"/>
            <w:vAlign w:val="center"/>
          </w:tcPr>
          <w:p w14:paraId="227EFC6C" w14:textId="77777777" w:rsidR="00A57049" w:rsidRPr="00A57049" w:rsidRDefault="00A57049" w:rsidP="00223190">
            <w:pPr>
              <w:spacing w:line="240" w:lineRule="auto"/>
              <w:rPr>
                <w:rFonts w:eastAsia="Calibri" w:cs="Calibri"/>
                <w:sz w:val="18"/>
                <w:szCs w:val="18"/>
                <w:lang w:eastAsia="en-US"/>
              </w:rPr>
            </w:pPr>
            <w:r w:rsidRPr="00A57049">
              <w:rPr>
                <w:rFonts w:eastAsia="Calibri" w:cs="Calibri"/>
                <w:sz w:val="18"/>
                <w:szCs w:val="18"/>
                <w:lang w:eastAsia="en-US"/>
              </w:rPr>
              <w:t>14.</w:t>
            </w:r>
          </w:p>
        </w:tc>
        <w:tc>
          <w:tcPr>
            <w:tcW w:w="4646" w:type="pct"/>
            <w:vAlign w:val="center"/>
          </w:tcPr>
          <w:p w14:paraId="7CA67D78" w14:textId="7091AB9F" w:rsidR="00A57049" w:rsidRPr="00A57049" w:rsidRDefault="00A57049" w:rsidP="00223190">
            <w:pPr>
              <w:spacing w:line="240" w:lineRule="auto"/>
              <w:rPr>
                <w:rFonts w:eastAsia="Calibri" w:cs="Calibri"/>
                <w:sz w:val="18"/>
                <w:szCs w:val="18"/>
                <w:lang w:eastAsia="en-US"/>
              </w:rPr>
            </w:pPr>
            <w:r w:rsidRPr="00A57049">
              <w:rPr>
                <w:rFonts w:eastAsia="Calibri" w:cs="Calibri"/>
                <w:sz w:val="18"/>
                <w:szCs w:val="18"/>
                <w:lang w:eastAsia="en-US"/>
              </w:rPr>
              <w:t>Wytyczne w zakresie komunikacji</w:t>
            </w:r>
          </w:p>
        </w:tc>
      </w:tr>
    </w:tbl>
    <w:p w14:paraId="1645B7B2" w14:textId="3483E212" w:rsidR="006F2B45" w:rsidRPr="00A57049" w:rsidRDefault="006F2B45" w:rsidP="00A57049">
      <w:pPr>
        <w:spacing w:after="120" w:line="240" w:lineRule="auto"/>
        <w:rPr>
          <w:rFonts w:eastAsia="Calibri" w:cs="Calibri"/>
          <w:sz w:val="18"/>
          <w:szCs w:val="18"/>
        </w:rPr>
      </w:pPr>
    </w:p>
    <w:p w14:paraId="280F89A5" w14:textId="2F2E176F"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udziału w </w:t>
      </w:r>
      <w:r w:rsidR="00D61DF6" w:rsidRPr="006D0B8F">
        <w:rPr>
          <w:rFonts w:eastAsia="Calibri" w:cs="Calibri"/>
          <w:sz w:val="18"/>
          <w:szCs w:val="18"/>
        </w:rPr>
        <w:t>postępowaniu, o którym</w:t>
      </w:r>
      <w:r w:rsidR="00D61DF6" w:rsidRPr="00EB74E8">
        <w:rPr>
          <w:rFonts w:eastAsia="Calibri" w:cs="Calibri"/>
          <w:sz w:val="18"/>
          <w:szCs w:val="18"/>
        </w:rPr>
        <w:t xml:space="preserve"> mowa w preambule niniejszego Oświadczenia</w:t>
      </w:r>
      <w:r w:rsidR="00F91E84" w:rsidRPr="00EB74E8">
        <w:rPr>
          <w:rFonts w:eastAsia="Calibri" w:cs="Calibri"/>
          <w:sz w:val="18"/>
          <w:szCs w:val="18"/>
        </w:rPr>
        <w:t>,</w:t>
      </w:r>
      <w:r w:rsidR="00D61DF6" w:rsidRPr="00EB74E8">
        <w:rPr>
          <w:rFonts w:eastAsia="Calibri" w:cs="Calibri"/>
          <w:sz w:val="18"/>
          <w:szCs w:val="18"/>
        </w:rPr>
        <w:t xml:space="preserve"> prowadzenia 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lastRenderedPageBreak/>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w:t>
      </w:r>
      <w:r>
        <w:rPr>
          <w:rFonts w:eastAsia="Calibri" w:cs="Calibri"/>
          <w:sz w:val="18"/>
          <w:szCs w:val="18"/>
        </w:rPr>
        <w:lastRenderedPageBreak/>
        <w:t xml:space="preserve">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03870193" w:rsidR="00AD0D9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w:t>
      </w:r>
      <w:r w:rsidRPr="006D0B8F">
        <w:rPr>
          <w:rFonts w:eastAsia="Calibri" w:cs="Arial"/>
          <w:sz w:val="18"/>
          <w:szCs w:val="18"/>
        </w:rPr>
        <w:t>postępowania, o którym</w:t>
      </w:r>
      <w:r>
        <w:rPr>
          <w:rFonts w:eastAsia="Calibri" w:cs="Arial"/>
          <w:sz w:val="18"/>
          <w:szCs w:val="18"/>
        </w:rPr>
        <w:t xml:space="preserve">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215767F"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w:t>
      </w:r>
      <w:r>
        <w:rPr>
          <w:sz w:val="18"/>
          <w:szCs w:val="18"/>
        </w:rPr>
        <w:lastRenderedPageBreak/>
        <w:t xml:space="preserve">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bookmarkEnd w:id="0"/>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rsidP="006F2B45">
      <w:pPr>
        <w:numPr>
          <w:ilvl w:val="0"/>
          <w:numId w:val="14"/>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1"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4B112CCA">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A14E39">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76986" w14:textId="77777777" w:rsidR="00C03D9C" w:rsidRDefault="00C03D9C">
      <w:pPr>
        <w:spacing w:line="240" w:lineRule="auto"/>
      </w:pPr>
      <w:r>
        <w:separator/>
      </w:r>
    </w:p>
  </w:endnote>
  <w:endnote w:type="continuationSeparator" w:id="0">
    <w:p w14:paraId="72B13B29" w14:textId="77777777" w:rsidR="00C03D9C" w:rsidRDefault="00C03D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90806" w14:textId="77777777" w:rsidR="00C03D9C" w:rsidRDefault="00C03D9C">
      <w:pPr>
        <w:spacing w:line="240" w:lineRule="auto"/>
      </w:pPr>
      <w:r>
        <w:separator/>
      </w:r>
    </w:p>
  </w:footnote>
  <w:footnote w:type="continuationSeparator" w:id="0">
    <w:p w14:paraId="369BC500" w14:textId="77777777" w:rsidR="00C03D9C" w:rsidRDefault="00C03D9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636896">
    <w:abstractNumId w:val="0"/>
  </w:num>
  <w:num w:numId="2" w16cid:durableId="1228493493">
    <w:abstractNumId w:val="10"/>
  </w:num>
  <w:num w:numId="3" w16cid:durableId="729814315">
    <w:abstractNumId w:val="16"/>
  </w:num>
  <w:num w:numId="4" w16cid:durableId="704717506">
    <w:abstractNumId w:val="7"/>
  </w:num>
  <w:num w:numId="5" w16cid:durableId="798230715">
    <w:abstractNumId w:val="23"/>
  </w:num>
  <w:num w:numId="6" w16cid:durableId="1258363472">
    <w:abstractNumId w:val="6"/>
  </w:num>
  <w:num w:numId="7" w16cid:durableId="1006447486">
    <w:abstractNumId w:val="15"/>
  </w:num>
  <w:num w:numId="8" w16cid:durableId="795030813">
    <w:abstractNumId w:val="8"/>
  </w:num>
  <w:num w:numId="9" w16cid:durableId="1526556598">
    <w:abstractNumId w:val="21"/>
  </w:num>
  <w:num w:numId="10" w16cid:durableId="1277179715">
    <w:abstractNumId w:val="1"/>
  </w:num>
  <w:num w:numId="11" w16cid:durableId="1200506758">
    <w:abstractNumId w:val="17"/>
  </w:num>
  <w:num w:numId="12" w16cid:durableId="1284575112">
    <w:abstractNumId w:val="18"/>
  </w:num>
  <w:num w:numId="13" w16cid:durableId="1038552192">
    <w:abstractNumId w:val="19"/>
  </w:num>
  <w:num w:numId="14" w16cid:durableId="1696542912">
    <w:abstractNumId w:val="5"/>
  </w:num>
  <w:num w:numId="15" w16cid:durableId="2092387597">
    <w:abstractNumId w:val="3"/>
  </w:num>
  <w:num w:numId="16" w16cid:durableId="307901598">
    <w:abstractNumId w:val="4"/>
  </w:num>
  <w:num w:numId="17" w16cid:durableId="574126434">
    <w:abstractNumId w:val="9"/>
  </w:num>
  <w:num w:numId="18" w16cid:durableId="101460345">
    <w:abstractNumId w:val="20"/>
  </w:num>
  <w:num w:numId="19" w16cid:durableId="1460686173">
    <w:abstractNumId w:val="2"/>
  </w:num>
  <w:num w:numId="20" w16cid:durableId="163520307">
    <w:abstractNumId w:val="14"/>
  </w:num>
  <w:num w:numId="21" w16cid:durableId="1604068624">
    <w:abstractNumId w:val="13"/>
  </w:num>
  <w:num w:numId="22" w16cid:durableId="686831186">
    <w:abstractNumId w:val="12"/>
  </w:num>
  <w:num w:numId="23" w16cid:durableId="387844777">
    <w:abstractNumId w:val="11"/>
  </w:num>
  <w:num w:numId="24" w16cid:durableId="743525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20D86"/>
    <w:rsid w:val="000724A0"/>
    <w:rsid w:val="00075480"/>
    <w:rsid w:val="000D5F87"/>
    <w:rsid w:val="001334FD"/>
    <w:rsid w:val="00223190"/>
    <w:rsid w:val="002646F0"/>
    <w:rsid w:val="002C0F6F"/>
    <w:rsid w:val="00322517"/>
    <w:rsid w:val="0035401E"/>
    <w:rsid w:val="00386051"/>
    <w:rsid w:val="00432A60"/>
    <w:rsid w:val="00533E96"/>
    <w:rsid w:val="00641F4C"/>
    <w:rsid w:val="006B7C31"/>
    <w:rsid w:val="006D0B8F"/>
    <w:rsid w:val="006D7D01"/>
    <w:rsid w:val="006F2B45"/>
    <w:rsid w:val="00727757"/>
    <w:rsid w:val="00773D0A"/>
    <w:rsid w:val="007F3D43"/>
    <w:rsid w:val="00805551"/>
    <w:rsid w:val="009038E6"/>
    <w:rsid w:val="00950D19"/>
    <w:rsid w:val="009C5BF7"/>
    <w:rsid w:val="009E3271"/>
    <w:rsid w:val="00A14E39"/>
    <w:rsid w:val="00A57049"/>
    <w:rsid w:val="00AB1A69"/>
    <w:rsid w:val="00AD0D9A"/>
    <w:rsid w:val="00B779D3"/>
    <w:rsid w:val="00B87971"/>
    <w:rsid w:val="00BC46D4"/>
    <w:rsid w:val="00C03D9C"/>
    <w:rsid w:val="00C97CE3"/>
    <w:rsid w:val="00CC089B"/>
    <w:rsid w:val="00CC408C"/>
    <w:rsid w:val="00CC46B7"/>
    <w:rsid w:val="00CD00DB"/>
    <w:rsid w:val="00D61DF6"/>
    <w:rsid w:val="00DF19E6"/>
    <w:rsid w:val="00DF68B5"/>
    <w:rsid w:val="00E51EE0"/>
    <w:rsid w:val="00EA41C1"/>
    <w:rsid w:val="00EB74E8"/>
    <w:rsid w:val="00F16701"/>
    <w:rsid w:val="00F20172"/>
    <w:rsid w:val="00F91E84"/>
    <w:rsid w:val="00FA2DA7"/>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pPr>
      <w:spacing w:line="240" w:lineRule="auto"/>
    </w:pPr>
    <w:rPr>
      <w:szCs w:val="20"/>
    </w:rPr>
  </w:style>
  <w:style w:type="character" w:customStyle="1" w:styleId="TekstkomentarzaZnak">
    <w:name w:val="Tekst komentarza Znak"/>
    <w:basedOn w:val="Domylnaczcionkaakapitu"/>
    <w:link w:val="Tekstkomentarza"/>
    <w:uiPriority w:val="99"/>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 w:type="character" w:styleId="Nierozpoznanawzmianka">
    <w:name w:val="Unresolved Mention"/>
    <w:basedOn w:val="Domylnaczcionkaakapitu"/>
    <w:uiPriority w:val="99"/>
    <w:semiHidden/>
    <w:unhideWhenUsed/>
    <w:rsid w:val="00A570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3.xml><?xml version="1.0" encoding="utf-8"?>
<ds:datastoreItem xmlns:ds="http://schemas.openxmlformats.org/officeDocument/2006/customXml" ds:itemID="{E0BCE1FC-8566-40D9-BDB1-A8E653995D72}">
  <ds:schemaRefs>
    <ds:schemaRef ds:uri="http://schemas.microsoft.com/sharepoint/v3/contenttype/forms"/>
  </ds:schemaRefs>
</ds:datastoreItem>
</file>

<file path=customXml/itemProps4.xml><?xml version="1.0" encoding="utf-8"?>
<ds:datastoreItem xmlns:ds="http://schemas.openxmlformats.org/officeDocument/2006/customXml" ds:itemID="{9D255BE9-9797-4C5F-8068-B6B86E540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2682</Words>
  <Characters>16092</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Kępińska Danuta</cp:lastModifiedBy>
  <cp:revision>3</cp:revision>
  <cp:lastPrinted>2020-06-05T14:20:00Z</cp:lastPrinted>
  <dcterms:created xsi:type="dcterms:W3CDTF">2024-04-09T11:25:00Z</dcterms:created>
  <dcterms:modified xsi:type="dcterms:W3CDTF">2024-04-17T13:25:00Z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