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305803" w14:textId="24FE6100" w:rsidR="00810A16" w:rsidRPr="00A061C4" w:rsidRDefault="00810A16" w:rsidP="00815D71">
      <w:pPr>
        <w:spacing w:before="120" w:after="0" w:line="240" w:lineRule="auto"/>
        <w:contextualSpacing/>
        <w:jc w:val="both"/>
        <w:rPr>
          <w:rFonts w:ascii="Century Gothic" w:eastAsia="Times New Roman" w:hAnsi="Century Gothic" w:cs="Times New Roman"/>
          <w:sz w:val="24"/>
          <w:szCs w:val="24"/>
          <w:lang w:eastAsia="pl-PL"/>
        </w:rPr>
      </w:pPr>
      <w:r w:rsidRPr="00A061C4">
        <w:rPr>
          <w:rFonts w:ascii="Century Gothic" w:eastAsia="Times New Roman" w:hAnsi="Century Gothic" w:cs="Times New Roman"/>
          <w:b/>
          <w:bCs/>
          <w:color w:val="000000" w:themeColor="text1"/>
          <w:sz w:val="24"/>
          <w:szCs w:val="24"/>
          <w:lang w:eastAsia="pl-PL"/>
        </w:rPr>
        <w:t>Zał. nr</w:t>
      </w:r>
      <w:r w:rsidR="00D45004" w:rsidRPr="00A061C4">
        <w:rPr>
          <w:rFonts w:ascii="Century Gothic" w:eastAsia="Times New Roman" w:hAnsi="Century Gothic" w:cs="Times New Roman"/>
          <w:b/>
          <w:bCs/>
          <w:color w:val="000000" w:themeColor="text1"/>
          <w:sz w:val="24"/>
          <w:szCs w:val="24"/>
          <w:lang w:eastAsia="pl-PL"/>
        </w:rPr>
        <w:t xml:space="preserve"> </w:t>
      </w:r>
      <w:r w:rsidR="000F1D06">
        <w:rPr>
          <w:rFonts w:ascii="Century Gothic" w:eastAsia="Times New Roman" w:hAnsi="Century Gothic" w:cs="Times New Roman"/>
          <w:b/>
          <w:bCs/>
          <w:color w:val="000000" w:themeColor="text1"/>
          <w:sz w:val="24"/>
          <w:szCs w:val="24"/>
          <w:lang w:eastAsia="pl-PL"/>
        </w:rPr>
        <w:t>1.</w:t>
      </w:r>
      <w:r w:rsidR="009301C6">
        <w:rPr>
          <w:rFonts w:ascii="Century Gothic" w:eastAsia="Times New Roman" w:hAnsi="Century Gothic" w:cs="Times New Roman"/>
          <w:b/>
          <w:bCs/>
          <w:color w:val="000000" w:themeColor="text1"/>
          <w:sz w:val="24"/>
          <w:szCs w:val="24"/>
          <w:lang w:eastAsia="pl-PL"/>
        </w:rPr>
        <w:t>4</w:t>
      </w:r>
      <w:r w:rsidR="00A061C4" w:rsidRPr="00A061C4">
        <w:rPr>
          <w:rFonts w:ascii="Century Gothic" w:eastAsia="Times New Roman" w:hAnsi="Century Gothic" w:cs="Times New Roman"/>
          <w:b/>
          <w:bCs/>
          <w:color w:val="000000" w:themeColor="text1"/>
          <w:sz w:val="24"/>
          <w:szCs w:val="24"/>
          <w:lang w:eastAsia="pl-PL"/>
        </w:rPr>
        <w:t xml:space="preserve"> </w:t>
      </w:r>
      <w:r w:rsidRPr="00A061C4">
        <w:rPr>
          <w:rFonts w:ascii="Century Gothic" w:eastAsia="Times New Roman" w:hAnsi="Century Gothic" w:cs="Times New Roman"/>
          <w:b/>
          <w:bCs/>
          <w:color w:val="000000" w:themeColor="text1"/>
          <w:sz w:val="24"/>
          <w:szCs w:val="24"/>
          <w:lang w:eastAsia="pl-PL"/>
        </w:rPr>
        <w:t>do OPZ</w:t>
      </w:r>
    </w:p>
    <w:p w14:paraId="61548B33" w14:textId="77777777" w:rsidR="00A061C4" w:rsidRDefault="00A061C4" w:rsidP="007B0BE0">
      <w:pPr>
        <w:spacing w:after="0" w:line="240" w:lineRule="auto"/>
        <w:ind w:left="567"/>
        <w:contextualSpacing/>
        <w:jc w:val="both"/>
        <w:rPr>
          <w:rFonts w:ascii="Century Gothic" w:eastAsia="Times New Roman" w:hAnsi="Century Gothic" w:cs="Times New Roman"/>
          <w:sz w:val="20"/>
          <w:szCs w:val="20"/>
          <w:lang w:eastAsia="pl-PL"/>
        </w:rPr>
      </w:pPr>
    </w:p>
    <w:p w14:paraId="75AD38B6" w14:textId="393C8203" w:rsidR="0089631E" w:rsidRPr="00A061C4" w:rsidRDefault="0089631E" w:rsidP="007B0BE0">
      <w:pPr>
        <w:spacing w:after="0" w:line="240" w:lineRule="auto"/>
        <w:ind w:left="567"/>
        <w:contextualSpacing/>
        <w:jc w:val="both"/>
        <w:rPr>
          <w:rFonts w:ascii="Century Gothic" w:eastAsia="Times New Roman" w:hAnsi="Century Gothic" w:cs="Times New Roman"/>
          <w:sz w:val="28"/>
          <w:szCs w:val="28"/>
          <w:lang w:eastAsia="pl-PL"/>
        </w:rPr>
      </w:pPr>
      <w:r w:rsidRPr="00A061C4">
        <w:rPr>
          <w:rFonts w:ascii="Century Gothic" w:eastAsia="Times New Roman" w:hAnsi="Century Gothic" w:cs="Times New Roman"/>
          <w:sz w:val="28"/>
          <w:szCs w:val="28"/>
          <w:lang w:eastAsia="pl-PL"/>
        </w:rPr>
        <w:t xml:space="preserve">Wymagania Zamawiającego dotyczące obsługi </w:t>
      </w:r>
      <w:r w:rsidR="00520D7A" w:rsidRPr="00A061C4">
        <w:rPr>
          <w:rFonts w:ascii="Century Gothic" w:eastAsia="Times New Roman" w:hAnsi="Century Gothic" w:cs="Times New Roman"/>
          <w:sz w:val="28"/>
          <w:szCs w:val="28"/>
          <w:lang w:eastAsia="pl-PL"/>
        </w:rPr>
        <w:t>geodezyjnej</w:t>
      </w:r>
      <w:r w:rsidRPr="00A061C4">
        <w:rPr>
          <w:rFonts w:ascii="Century Gothic" w:eastAsia="Times New Roman" w:hAnsi="Century Gothic" w:cs="Times New Roman"/>
          <w:sz w:val="28"/>
          <w:szCs w:val="28"/>
          <w:lang w:eastAsia="pl-PL"/>
        </w:rPr>
        <w:t xml:space="preserve">: </w:t>
      </w:r>
    </w:p>
    <w:p w14:paraId="1165A537" w14:textId="77777777" w:rsidR="00810A16" w:rsidRPr="00815D71" w:rsidRDefault="00810A16" w:rsidP="00305C5F">
      <w:pPr>
        <w:spacing w:after="0" w:line="240" w:lineRule="auto"/>
        <w:ind w:left="1778"/>
        <w:contextualSpacing/>
        <w:jc w:val="both"/>
        <w:rPr>
          <w:rFonts w:ascii="Century Gothic" w:eastAsia="Times New Roman" w:hAnsi="Century Gothic" w:cs="Times New Roman"/>
          <w:sz w:val="20"/>
          <w:szCs w:val="20"/>
          <w:lang w:eastAsia="pl-PL"/>
        </w:rPr>
      </w:pPr>
    </w:p>
    <w:p w14:paraId="037FF5A4" w14:textId="5A32B5F0" w:rsidR="0089631E" w:rsidRPr="00281ADC" w:rsidRDefault="0089631E" w:rsidP="00305C5F">
      <w:pPr>
        <w:numPr>
          <w:ilvl w:val="0"/>
          <w:numId w:val="2"/>
        </w:numPr>
        <w:spacing w:after="0" w:line="240" w:lineRule="auto"/>
        <w:ind w:left="567" w:hanging="567"/>
        <w:contextualSpacing/>
        <w:jc w:val="both"/>
        <w:rPr>
          <w:rFonts w:ascii="Century Gothic" w:eastAsia="Times New Roman" w:hAnsi="Century Gothic" w:cs="Times New Roman"/>
          <w:color w:val="000000" w:themeColor="text1"/>
          <w:sz w:val="20"/>
          <w:szCs w:val="20"/>
          <w:lang w:eastAsia="pl-PL"/>
        </w:rPr>
      </w:pPr>
      <w:r w:rsidRPr="007B0BE0">
        <w:rPr>
          <w:rFonts w:ascii="Century Gothic" w:eastAsia="Times New Roman" w:hAnsi="Century Gothic" w:cs="Times New Roman"/>
          <w:color w:val="000000" w:themeColor="text1"/>
          <w:sz w:val="20"/>
          <w:szCs w:val="20"/>
          <w:lang w:eastAsia="pl-PL"/>
        </w:rPr>
        <w:t xml:space="preserve">Dla zadań zleconych, które w swoim zakresie obejmują zakres wznowienia znaków granicznych, Wykonawca wykona prace geodezyjne polegające na wykonaniu </w:t>
      </w:r>
      <w:r w:rsidRPr="00281ADC">
        <w:rPr>
          <w:rFonts w:ascii="Century Gothic" w:eastAsia="Times New Roman" w:hAnsi="Century Gothic" w:cs="Times New Roman"/>
          <w:color w:val="000000" w:themeColor="text1"/>
          <w:sz w:val="20"/>
          <w:szCs w:val="20"/>
          <w:lang w:eastAsia="pl-PL"/>
        </w:rPr>
        <w:t>przedmiotowych czynności łącznie ze zgłoszeniem prac w Ośrodku Dokumentacji Geodezyjno-Kartograficznym.</w:t>
      </w:r>
    </w:p>
    <w:p w14:paraId="5EFF5311" w14:textId="4DDC14E5" w:rsidR="0089631E" w:rsidRPr="00281ADC" w:rsidRDefault="0089631E" w:rsidP="00305C5F">
      <w:pPr>
        <w:numPr>
          <w:ilvl w:val="0"/>
          <w:numId w:val="2"/>
        </w:numPr>
        <w:spacing w:after="0" w:line="240" w:lineRule="auto"/>
        <w:ind w:left="567" w:hanging="567"/>
        <w:contextualSpacing/>
        <w:jc w:val="both"/>
        <w:rPr>
          <w:rFonts w:ascii="Century Gothic" w:eastAsia="Times New Roman" w:hAnsi="Century Gothic" w:cs="Times New Roman"/>
          <w:sz w:val="20"/>
          <w:szCs w:val="20"/>
          <w:lang w:eastAsia="pl-PL"/>
        </w:rPr>
      </w:pPr>
      <w:r w:rsidRPr="00281ADC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W przypadku zadań, których nie można zrealizować w jednym etapie Wykonawca zapewni, iż obsługa geodezyjna będzie przeprowadzana etapowo zgodnie z przyjętym harmonogramem prac budowlanych dla przedmiotowych zadań. Zagadnienie to dotyczy wytyczenia jak i pomiaru powykonawczego zgłaszanego przez </w:t>
      </w:r>
      <w:r w:rsidR="00B25D49" w:rsidRPr="00281ADC">
        <w:rPr>
          <w:rFonts w:ascii="Century Gothic" w:eastAsia="Times New Roman" w:hAnsi="Century Gothic" w:cs="Times New Roman"/>
          <w:sz w:val="20"/>
          <w:szCs w:val="20"/>
          <w:lang w:eastAsia="pl-PL"/>
        </w:rPr>
        <w:t>W</w:t>
      </w:r>
      <w:r w:rsidRPr="00281ADC">
        <w:rPr>
          <w:rFonts w:ascii="Century Gothic" w:eastAsia="Times New Roman" w:hAnsi="Century Gothic" w:cs="Times New Roman"/>
          <w:sz w:val="20"/>
          <w:szCs w:val="20"/>
          <w:lang w:eastAsia="pl-PL"/>
        </w:rPr>
        <w:t>ykonawcę prac budowlanych lub Zamawiającego.</w:t>
      </w:r>
    </w:p>
    <w:p w14:paraId="04229FC0" w14:textId="77777777" w:rsidR="0089631E" w:rsidRPr="00281ADC" w:rsidRDefault="0089631E" w:rsidP="00305C5F">
      <w:pPr>
        <w:numPr>
          <w:ilvl w:val="0"/>
          <w:numId w:val="2"/>
        </w:numPr>
        <w:spacing w:after="0" w:line="240" w:lineRule="auto"/>
        <w:ind w:left="567" w:hanging="567"/>
        <w:contextualSpacing/>
        <w:jc w:val="both"/>
        <w:rPr>
          <w:rFonts w:ascii="Century Gothic" w:eastAsia="Times New Roman" w:hAnsi="Century Gothic" w:cs="Times New Roman"/>
          <w:sz w:val="20"/>
          <w:szCs w:val="20"/>
          <w:lang w:eastAsia="pl-PL"/>
        </w:rPr>
      </w:pPr>
      <w:r w:rsidRPr="00281ADC">
        <w:rPr>
          <w:rFonts w:ascii="Century Gothic" w:eastAsia="Times New Roman" w:hAnsi="Century Gothic" w:cs="Times New Roman"/>
          <w:sz w:val="20"/>
          <w:szCs w:val="20"/>
          <w:lang w:eastAsia="pl-PL"/>
        </w:rPr>
        <w:t>Wytyczeniu podlegać będą wszystkie elementy realizowane w danym zadaniu z uwzględnieniem także takich elementów jak:</w:t>
      </w:r>
    </w:p>
    <w:p w14:paraId="3F5743CB" w14:textId="77777777" w:rsidR="0089631E" w:rsidRPr="00281ADC" w:rsidRDefault="0089631E" w:rsidP="00305C5F">
      <w:pPr>
        <w:numPr>
          <w:ilvl w:val="1"/>
          <w:numId w:val="2"/>
        </w:numPr>
        <w:spacing w:after="0" w:line="240" w:lineRule="auto"/>
        <w:ind w:left="1418" w:hanging="567"/>
        <w:contextualSpacing/>
        <w:jc w:val="both"/>
        <w:rPr>
          <w:rFonts w:ascii="Century Gothic" w:eastAsia="Times New Roman" w:hAnsi="Century Gothic" w:cs="Times New Roman"/>
          <w:sz w:val="20"/>
          <w:szCs w:val="20"/>
          <w:lang w:eastAsia="pl-PL"/>
        </w:rPr>
      </w:pPr>
      <w:r w:rsidRPr="00281ADC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szerokość pasa robót montażowych, </w:t>
      </w:r>
    </w:p>
    <w:p w14:paraId="11D0A1AF" w14:textId="77777777" w:rsidR="0089631E" w:rsidRPr="00281ADC" w:rsidRDefault="0089631E" w:rsidP="00305C5F">
      <w:pPr>
        <w:numPr>
          <w:ilvl w:val="1"/>
          <w:numId w:val="2"/>
        </w:numPr>
        <w:spacing w:after="0" w:line="240" w:lineRule="auto"/>
        <w:ind w:left="1418" w:hanging="567"/>
        <w:contextualSpacing/>
        <w:jc w:val="both"/>
        <w:rPr>
          <w:rFonts w:ascii="Century Gothic" w:eastAsia="Times New Roman" w:hAnsi="Century Gothic" w:cs="Times New Roman"/>
          <w:sz w:val="20"/>
          <w:szCs w:val="20"/>
          <w:lang w:eastAsia="pl-PL"/>
        </w:rPr>
      </w:pPr>
      <w:r w:rsidRPr="00281ADC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zmiana grubości ścianki, </w:t>
      </w:r>
    </w:p>
    <w:p w14:paraId="0BD76F60" w14:textId="11A6C88A" w:rsidR="0089631E" w:rsidRPr="00281ADC" w:rsidRDefault="0089631E" w:rsidP="00305C5F">
      <w:pPr>
        <w:numPr>
          <w:ilvl w:val="1"/>
          <w:numId w:val="2"/>
        </w:numPr>
        <w:spacing w:after="0" w:line="240" w:lineRule="auto"/>
        <w:ind w:left="1418" w:hanging="567"/>
        <w:contextualSpacing/>
        <w:jc w:val="both"/>
        <w:rPr>
          <w:rFonts w:ascii="Century Gothic" w:eastAsia="Times New Roman" w:hAnsi="Century Gothic" w:cs="Times New Roman"/>
          <w:sz w:val="20"/>
          <w:szCs w:val="20"/>
          <w:lang w:eastAsia="pl-PL"/>
        </w:rPr>
      </w:pPr>
      <w:r w:rsidRPr="00281ADC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obciążniki,  </w:t>
      </w:r>
    </w:p>
    <w:p w14:paraId="46682196" w14:textId="057753B2" w:rsidR="00FD76B0" w:rsidRPr="00281ADC" w:rsidRDefault="00FD76B0" w:rsidP="00305C5F">
      <w:pPr>
        <w:numPr>
          <w:ilvl w:val="1"/>
          <w:numId w:val="2"/>
        </w:numPr>
        <w:spacing w:after="0" w:line="240" w:lineRule="auto"/>
        <w:ind w:left="1418" w:hanging="567"/>
        <w:contextualSpacing/>
        <w:jc w:val="both"/>
        <w:rPr>
          <w:rFonts w:ascii="Century Gothic" w:eastAsia="Times New Roman" w:hAnsi="Century Gothic" w:cs="Times New Roman"/>
          <w:sz w:val="20"/>
          <w:szCs w:val="20"/>
          <w:lang w:eastAsia="pl-PL"/>
        </w:rPr>
      </w:pPr>
      <w:r w:rsidRPr="00281ADC">
        <w:rPr>
          <w:rFonts w:ascii="Century Gothic" w:eastAsia="Times New Roman" w:hAnsi="Century Gothic" w:cs="Times New Roman"/>
          <w:sz w:val="20"/>
          <w:szCs w:val="20"/>
          <w:lang w:eastAsia="pl-PL"/>
        </w:rPr>
        <w:t>kompensatory,</w:t>
      </w:r>
    </w:p>
    <w:p w14:paraId="31431B07" w14:textId="77777777" w:rsidR="00A061C4" w:rsidRPr="00281ADC" w:rsidRDefault="0089631E" w:rsidP="00305C5F">
      <w:pPr>
        <w:numPr>
          <w:ilvl w:val="1"/>
          <w:numId w:val="2"/>
        </w:numPr>
        <w:spacing w:after="0" w:line="240" w:lineRule="auto"/>
        <w:ind w:left="1418" w:hanging="567"/>
        <w:contextualSpacing/>
        <w:jc w:val="both"/>
        <w:rPr>
          <w:rFonts w:ascii="Century Gothic" w:eastAsia="Times New Roman" w:hAnsi="Century Gothic" w:cs="Times New Roman"/>
          <w:sz w:val="20"/>
          <w:szCs w:val="20"/>
          <w:lang w:eastAsia="pl-PL"/>
        </w:rPr>
      </w:pPr>
      <w:r w:rsidRPr="00281ADC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skrzyżowania z obcymi sieciami wraz z znacznikami (np. EMS), </w:t>
      </w:r>
    </w:p>
    <w:p w14:paraId="0147019A" w14:textId="0F1A6225" w:rsidR="00FD76B0" w:rsidRPr="00281ADC" w:rsidRDefault="0089631E" w:rsidP="00305C5F">
      <w:pPr>
        <w:numPr>
          <w:ilvl w:val="1"/>
          <w:numId w:val="2"/>
        </w:numPr>
        <w:spacing w:after="0" w:line="240" w:lineRule="auto"/>
        <w:ind w:left="1418" w:hanging="567"/>
        <w:contextualSpacing/>
        <w:jc w:val="both"/>
        <w:rPr>
          <w:rFonts w:ascii="Century Gothic" w:eastAsia="Times New Roman" w:hAnsi="Century Gothic" w:cs="Times New Roman"/>
          <w:sz w:val="20"/>
          <w:szCs w:val="20"/>
          <w:lang w:eastAsia="pl-PL"/>
        </w:rPr>
      </w:pPr>
      <w:r w:rsidRPr="00281ADC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wszystkie inne elementy, które wymagają tyczenia w trakcie  prac budowlano-montażowych, które nie mogą być prawidłowo usytuowane bez pomiarów geodezyjnych, a które zgłosi </w:t>
      </w:r>
      <w:r w:rsidR="00B25D49" w:rsidRPr="00281ADC">
        <w:rPr>
          <w:rFonts w:ascii="Century Gothic" w:eastAsia="Times New Roman" w:hAnsi="Century Gothic" w:cs="Times New Roman"/>
          <w:sz w:val="20"/>
          <w:szCs w:val="20"/>
          <w:lang w:eastAsia="pl-PL"/>
        </w:rPr>
        <w:t>W</w:t>
      </w:r>
      <w:r w:rsidRPr="00281ADC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ykonawca robót budowlanych lub Zamawiający. </w:t>
      </w:r>
    </w:p>
    <w:p w14:paraId="4B1DB440" w14:textId="743B2206" w:rsidR="0089631E" w:rsidRPr="00281ADC" w:rsidRDefault="0089631E" w:rsidP="00305C5F">
      <w:pPr>
        <w:numPr>
          <w:ilvl w:val="0"/>
          <w:numId w:val="2"/>
        </w:numPr>
        <w:spacing w:after="0" w:line="240" w:lineRule="auto"/>
        <w:ind w:left="567" w:hanging="283"/>
        <w:contextualSpacing/>
        <w:jc w:val="both"/>
        <w:rPr>
          <w:rFonts w:ascii="Century Gothic" w:eastAsia="Times New Roman" w:hAnsi="Century Gothic" w:cs="Times New Roman"/>
          <w:sz w:val="20"/>
          <w:szCs w:val="20"/>
          <w:lang w:eastAsia="pl-PL"/>
        </w:rPr>
      </w:pPr>
      <w:r w:rsidRPr="00281ADC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Po </w:t>
      </w:r>
      <w:r w:rsidR="00520D7A" w:rsidRPr="00281ADC">
        <w:rPr>
          <w:rFonts w:ascii="Century Gothic" w:eastAsia="Times New Roman" w:hAnsi="Century Gothic" w:cs="Times New Roman"/>
          <w:sz w:val="20"/>
          <w:szCs w:val="20"/>
          <w:lang w:eastAsia="pl-PL"/>
        </w:rPr>
        <w:t>zrealizowaniu</w:t>
      </w:r>
      <w:r w:rsidRPr="00281ADC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wytyczenia Wykonawca wykona dokumentację wytyczenia szczegółów (szkice), która sporządzona zostanie na postawie dokumentacji projektowej</w:t>
      </w:r>
      <w:r w:rsidR="00FD76B0" w:rsidRPr="00281ADC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(o ile występuje)</w:t>
      </w:r>
      <w:r w:rsidRPr="00281ADC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i wyników wykonanego tyczenia  i będzie dołączona wraz z odpowiednim wpisem do dziennika budowy. </w:t>
      </w:r>
    </w:p>
    <w:p w14:paraId="2EB38CAF" w14:textId="0233EDD4" w:rsidR="007B0BE0" w:rsidRPr="00281ADC" w:rsidRDefault="007B0BE0" w:rsidP="00305C5F">
      <w:pPr>
        <w:pStyle w:val="Akapitzlist"/>
        <w:numPr>
          <w:ilvl w:val="0"/>
          <w:numId w:val="2"/>
        </w:numPr>
        <w:spacing w:after="0" w:line="240" w:lineRule="auto"/>
        <w:ind w:left="567"/>
        <w:jc w:val="both"/>
        <w:rPr>
          <w:rFonts w:ascii="Century Gothic" w:eastAsia="Times New Roman" w:hAnsi="Century Gothic" w:cs="Times New Roman"/>
          <w:sz w:val="20"/>
          <w:szCs w:val="20"/>
          <w:lang w:eastAsia="pl-PL"/>
        </w:rPr>
      </w:pPr>
      <w:r w:rsidRPr="00281ADC">
        <w:rPr>
          <w:rFonts w:ascii="Century Gothic" w:eastAsia="Times New Roman" w:hAnsi="Century Gothic" w:cs="Times New Roman"/>
          <w:color w:val="000000" w:themeColor="text1"/>
          <w:sz w:val="20"/>
          <w:szCs w:val="20"/>
          <w:lang w:eastAsia="pl-PL"/>
        </w:rPr>
        <w:t xml:space="preserve">Dla obiektów </w:t>
      </w:r>
      <w:r w:rsidR="19CD85C3" w:rsidRPr="00281ADC">
        <w:rPr>
          <w:rFonts w:ascii="Century Gothic" w:eastAsia="Times New Roman" w:hAnsi="Century Gothic" w:cs="Times New Roman"/>
          <w:color w:val="000000" w:themeColor="text1"/>
          <w:sz w:val="20"/>
          <w:szCs w:val="20"/>
          <w:lang w:eastAsia="pl-PL"/>
        </w:rPr>
        <w:t>liniowych</w:t>
      </w:r>
      <w:r w:rsidRPr="00281ADC">
        <w:rPr>
          <w:rFonts w:ascii="Century Gothic" w:eastAsia="Times New Roman" w:hAnsi="Century Gothic" w:cs="Times New Roman"/>
          <w:color w:val="000000" w:themeColor="text1"/>
          <w:sz w:val="20"/>
          <w:szCs w:val="20"/>
          <w:lang w:eastAsia="pl-PL"/>
        </w:rPr>
        <w:t xml:space="preserve"> takich jak: gazociągi, przewody elektroenergetyczne, przewody ochrony antykorozyjnej, przewody telemetryczne, itp., jeśli zajdzie taka konieczność, Wykonawca na wniosek Zamawiającego zobligowany będzie na etapie budowy do określenia rzeczywistej powierzchni pasa montażowego w odniesieniu do granic władania przedmiotowych nieruchomości zgodnych z ewidencją gruntów i budynków oraz do podania długości przedmiotowych obiektów liniowych w omawianym pasie. </w:t>
      </w:r>
      <w:r w:rsidRPr="00281ADC">
        <w:rPr>
          <w:rFonts w:ascii="Century Gothic" w:eastAsia="Times New Roman" w:hAnsi="Century Gothic" w:cs="Times New Roman"/>
          <w:sz w:val="20"/>
          <w:szCs w:val="20"/>
          <w:lang w:eastAsia="pl-PL"/>
        </w:rPr>
        <w:t>Obliczona i podana długość oraz powierzchnia  wyznaczonego obszaru odniesiona do obiektów liniowych po wybudowaniu posłużą  do naliczenia i wypłaty odszkodowań za zajęcie pasa montażowego.</w:t>
      </w:r>
    </w:p>
    <w:p w14:paraId="5013894E" w14:textId="77777777" w:rsidR="00A061C4" w:rsidRPr="00281ADC" w:rsidRDefault="007B0BE0" w:rsidP="00305C5F">
      <w:pPr>
        <w:pStyle w:val="Akapitzlist"/>
        <w:numPr>
          <w:ilvl w:val="0"/>
          <w:numId w:val="2"/>
        </w:numPr>
        <w:spacing w:after="0" w:line="240" w:lineRule="auto"/>
        <w:ind w:left="567"/>
        <w:jc w:val="both"/>
        <w:rPr>
          <w:rFonts w:ascii="Century Gothic" w:eastAsia="Times New Roman" w:hAnsi="Century Gothic" w:cs="Times New Roman"/>
          <w:sz w:val="20"/>
          <w:szCs w:val="20"/>
          <w:lang w:eastAsia="pl-PL"/>
        </w:rPr>
      </w:pPr>
      <w:r w:rsidRPr="00281ADC">
        <w:rPr>
          <w:rFonts w:ascii="Century Gothic" w:eastAsia="Times New Roman" w:hAnsi="Century Gothic" w:cs="Times New Roman"/>
          <w:sz w:val="20"/>
          <w:szCs w:val="20"/>
          <w:lang w:eastAsia="pl-PL"/>
        </w:rPr>
        <w:t>Preferowaną formą klauzuli map papierowych będzie klauzula urzędowa w rozumieniu ustawy Prawo Geodezyjne i Kartograficzne.</w:t>
      </w:r>
    </w:p>
    <w:p w14:paraId="2128374E" w14:textId="1D377CF7" w:rsidR="00A061C4" w:rsidRPr="00281ADC" w:rsidRDefault="007B0BE0" w:rsidP="00305C5F">
      <w:pPr>
        <w:pStyle w:val="Akapitzlist"/>
        <w:numPr>
          <w:ilvl w:val="0"/>
          <w:numId w:val="2"/>
        </w:numPr>
        <w:spacing w:after="0" w:line="240" w:lineRule="auto"/>
        <w:ind w:left="567"/>
        <w:jc w:val="both"/>
        <w:rPr>
          <w:rFonts w:ascii="Century Gothic" w:eastAsia="Times New Roman" w:hAnsi="Century Gothic" w:cs="Times New Roman"/>
          <w:sz w:val="20"/>
          <w:szCs w:val="20"/>
          <w:lang w:eastAsia="pl-PL"/>
        </w:rPr>
      </w:pPr>
      <w:r w:rsidRPr="00281ADC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W przypadku przewiertów sterowanych przebieg sieci gazowej należy umieścić z odpowiednią adnotacją na mapie w Ośrodku Dokumentacji Geodezyjnej i Kartograficznej i branżowej mapie hybrydowej na podstawie danych otrzymanych od </w:t>
      </w:r>
      <w:r w:rsidR="00B25D49" w:rsidRPr="00281ADC">
        <w:rPr>
          <w:rFonts w:ascii="Century Gothic" w:eastAsia="Times New Roman" w:hAnsi="Century Gothic" w:cs="Times New Roman"/>
          <w:sz w:val="20"/>
          <w:szCs w:val="20"/>
          <w:lang w:eastAsia="pl-PL"/>
        </w:rPr>
        <w:t>W</w:t>
      </w:r>
      <w:r w:rsidRPr="00281ADC">
        <w:rPr>
          <w:rFonts w:ascii="Century Gothic" w:eastAsia="Times New Roman" w:hAnsi="Century Gothic" w:cs="Times New Roman"/>
          <w:sz w:val="20"/>
          <w:szCs w:val="20"/>
          <w:lang w:eastAsia="pl-PL"/>
        </w:rPr>
        <w:t>ykonawcy danego przewiertu.</w:t>
      </w:r>
    </w:p>
    <w:p w14:paraId="5548F6D8" w14:textId="77777777" w:rsidR="00A061C4" w:rsidRPr="00281ADC" w:rsidRDefault="007B0BE0" w:rsidP="00305C5F">
      <w:pPr>
        <w:pStyle w:val="Akapitzlist"/>
        <w:numPr>
          <w:ilvl w:val="0"/>
          <w:numId w:val="2"/>
        </w:numPr>
        <w:spacing w:after="0" w:line="240" w:lineRule="auto"/>
        <w:ind w:left="567"/>
        <w:jc w:val="both"/>
        <w:rPr>
          <w:rFonts w:ascii="Century Gothic" w:eastAsia="Times New Roman" w:hAnsi="Century Gothic" w:cs="Times New Roman"/>
          <w:sz w:val="20"/>
          <w:szCs w:val="20"/>
          <w:lang w:eastAsia="pl-PL"/>
        </w:rPr>
      </w:pPr>
      <w:r w:rsidRPr="00281ADC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Konieczne jest zaznaczenie na numerycznej mapie branżowej Zamawiającego we właściwej lokalizacji wszystkich połączeń spawanych, także tych odcinków, które były wykonywane metodą </w:t>
      </w:r>
      <w:proofErr w:type="spellStart"/>
      <w:r w:rsidRPr="00281ADC">
        <w:rPr>
          <w:rFonts w:ascii="Century Gothic" w:eastAsia="Times New Roman" w:hAnsi="Century Gothic" w:cs="Times New Roman"/>
          <w:sz w:val="20"/>
          <w:szCs w:val="20"/>
          <w:lang w:eastAsia="pl-PL"/>
        </w:rPr>
        <w:t>bezwykopową</w:t>
      </w:r>
      <w:proofErr w:type="spellEnd"/>
      <w:r w:rsidRPr="00281ADC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. Dla przedmiotowych odcinków nanieść położenie spoin wykorzystując dziennik spawania i dane w nim zawarte.  </w:t>
      </w:r>
    </w:p>
    <w:p w14:paraId="7599E7E1" w14:textId="77777777" w:rsidR="00A061C4" w:rsidRPr="00281ADC" w:rsidRDefault="007B0BE0" w:rsidP="00305C5F">
      <w:pPr>
        <w:pStyle w:val="Akapitzlist"/>
        <w:numPr>
          <w:ilvl w:val="0"/>
          <w:numId w:val="2"/>
        </w:numPr>
        <w:spacing w:after="0" w:line="240" w:lineRule="auto"/>
        <w:ind w:left="567"/>
        <w:jc w:val="both"/>
        <w:rPr>
          <w:rFonts w:ascii="Century Gothic" w:eastAsia="Times New Roman" w:hAnsi="Century Gothic" w:cs="Times New Roman"/>
          <w:sz w:val="20"/>
          <w:szCs w:val="20"/>
          <w:lang w:eastAsia="pl-PL"/>
        </w:rPr>
      </w:pPr>
      <w:r w:rsidRPr="00281ADC">
        <w:rPr>
          <w:rFonts w:ascii="Century Gothic" w:eastAsia="Times New Roman" w:hAnsi="Century Gothic" w:cs="Times New Roman"/>
          <w:sz w:val="20"/>
          <w:szCs w:val="20"/>
          <w:lang w:eastAsia="pl-PL"/>
        </w:rPr>
        <w:t>Dla gazociągów na powykonawczej mapie wektorowej należy umieścić informację na temat klasy lokalizacji wraz z podaniem roku jej ustalenia. Klasa lokalizacji zostanie przedstawiona jako symbol branżowy za pomocą linii prostopadłej do gazociągu wraz z opisem słownym. Adnotacja zostanie umieszczona bezpośrednio nad przedmiotowym gazociągiem i będzie zawierać nazwę klasy. Symbol wraz z opisem odnośnie klasy lokalizacji należy umieszczać co 500 m w pasie gazociągu oraz na jej początku i końcu z uwzględnieniem klas sąsiednich.</w:t>
      </w:r>
    </w:p>
    <w:p w14:paraId="40C3B248" w14:textId="05F24BED" w:rsidR="00A061C4" w:rsidRPr="00281ADC" w:rsidRDefault="007B0BE0" w:rsidP="00305C5F">
      <w:pPr>
        <w:pStyle w:val="Akapitzlist"/>
        <w:numPr>
          <w:ilvl w:val="0"/>
          <w:numId w:val="2"/>
        </w:numPr>
        <w:spacing w:after="0" w:line="240" w:lineRule="auto"/>
        <w:ind w:left="567"/>
        <w:jc w:val="both"/>
        <w:rPr>
          <w:rFonts w:ascii="Century Gothic" w:eastAsia="Times New Roman" w:hAnsi="Century Gothic" w:cs="Times New Roman"/>
          <w:sz w:val="20"/>
          <w:szCs w:val="20"/>
          <w:lang w:eastAsia="pl-PL"/>
        </w:rPr>
      </w:pPr>
      <w:r w:rsidRPr="00281ADC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W przypadku obiektów liniowych takich jak gazociąg, światłowód  Wykonawca zobligowany  </w:t>
      </w:r>
      <w:r w:rsidR="19CD85C3" w:rsidRPr="00281ADC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jest </w:t>
      </w:r>
      <w:r w:rsidRPr="00281ADC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do podawania w zestawieniu tabelarycznym długość gazociągu w </w:t>
      </w:r>
      <w:r w:rsidRPr="00281ADC">
        <w:rPr>
          <w:rFonts w:ascii="Century Gothic" w:eastAsia="Times New Roman" w:hAnsi="Century Gothic" w:cs="Times New Roman"/>
          <w:sz w:val="20"/>
          <w:szCs w:val="20"/>
          <w:lang w:eastAsia="pl-PL"/>
        </w:rPr>
        <w:lastRenderedPageBreak/>
        <w:t>podziale na obręby, gminy i powiaty w rozróżnieniu na odległości przestrzenne i</w:t>
      </w:r>
      <w:r w:rsidR="00281ADC">
        <w:rPr>
          <w:rFonts w:ascii="Century Gothic" w:eastAsia="Times New Roman" w:hAnsi="Century Gothic" w:cs="Times New Roman"/>
          <w:sz w:val="20"/>
          <w:szCs w:val="20"/>
          <w:lang w:eastAsia="pl-PL"/>
        </w:rPr>
        <w:t> </w:t>
      </w:r>
      <w:r w:rsidRPr="00281ADC">
        <w:rPr>
          <w:rFonts w:ascii="Century Gothic" w:eastAsia="Times New Roman" w:hAnsi="Century Gothic" w:cs="Times New Roman"/>
          <w:sz w:val="20"/>
          <w:szCs w:val="20"/>
          <w:lang w:eastAsia="pl-PL"/>
        </w:rPr>
        <w:t>zredukowane. Długości należy podawać w układzie współrzędnych 2000 w</w:t>
      </w:r>
      <w:r w:rsidR="00281ADC">
        <w:rPr>
          <w:rFonts w:ascii="Century Gothic" w:eastAsia="Times New Roman" w:hAnsi="Century Gothic" w:cs="Times New Roman"/>
          <w:sz w:val="20"/>
          <w:szCs w:val="20"/>
          <w:lang w:eastAsia="pl-PL"/>
        </w:rPr>
        <w:t> </w:t>
      </w:r>
      <w:r w:rsidRPr="00281ADC">
        <w:rPr>
          <w:rFonts w:ascii="Century Gothic" w:eastAsia="Times New Roman" w:hAnsi="Century Gothic" w:cs="Times New Roman"/>
          <w:sz w:val="20"/>
          <w:szCs w:val="20"/>
          <w:lang w:eastAsia="pl-PL"/>
        </w:rPr>
        <w:t>odpowiedniej strefie</w:t>
      </w:r>
      <w:r w:rsidR="00B25D49" w:rsidRPr="00281ADC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(w metrach)</w:t>
      </w:r>
      <w:r w:rsidRPr="00281ADC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. </w:t>
      </w:r>
    </w:p>
    <w:p w14:paraId="1E92A303" w14:textId="6DE79451" w:rsidR="00A061C4" w:rsidRPr="00281ADC" w:rsidRDefault="0089631E" w:rsidP="00305C5F">
      <w:pPr>
        <w:pStyle w:val="Akapitzlist"/>
        <w:numPr>
          <w:ilvl w:val="0"/>
          <w:numId w:val="2"/>
        </w:numPr>
        <w:spacing w:after="0" w:line="240" w:lineRule="auto"/>
        <w:ind w:left="567"/>
        <w:jc w:val="both"/>
        <w:rPr>
          <w:rFonts w:ascii="Century Gothic" w:eastAsia="Times New Roman" w:hAnsi="Century Gothic" w:cs="Times New Roman"/>
          <w:sz w:val="20"/>
          <w:szCs w:val="20"/>
          <w:lang w:eastAsia="pl-PL"/>
        </w:rPr>
      </w:pPr>
      <w:r w:rsidRPr="00281ADC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Każdorazowo na żądanie </w:t>
      </w:r>
      <w:r w:rsidR="00B25D49" w:rsidRPr="00281ADC">
        <w:rPr>
          <w:rFonts w:ascii="Century Gothic" w:eastAsia="Times New Roman" w:hAnsi="Century Gothic" w:cs="Times New Roman"/>
          <w:sz w:val="20"/>
          <w:szCs w:val="20"/>
          <w:lang w:eastAsia="pl-PL"/>
        </w:rPr>
        <w:t>W</w:t>
      </w:r>
      <w:r w:rsidRPr="00281ADC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ykonawcy robót budowlanych lub Zamawiającego, w wyniku wykonania inwentaryzacji, Wykonawca przekaże geodezyjne szkice powykonawcze </w:t>
      </w:r>
      <w:r w:rsidR="00B25D49" w:rsidRPr="00281ADC">
        <w:rPr>
          <w:rFonts w:ascii="Century Gothic" w:eastAsia="Times New Roman" w:hAnsi="Century Gothic" w:cs="Times New Roman"/>
          <w:sz w:val="20"/>
          <w:szCs w:val="20"/>
          <w:lang w:eastAsia="pl-PL"/>
        </w:rPr>
        <w:t>W</w:t>
      </w:r>
      <w:r w:rsidRPr="00281ADC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ykonawcy robót budowlanych nie później niż następnego dnia roboczego. Przedmiotowe szkice powykonawcze, obejmujące zinwentaryzowany obszar wraz ze wszystkimi elementami zgłoszonymi do inwentaryzacji, będą zawierały także dane liczbowe wraz z miarami kontrolnymi, które niezbędne będą </w:t>
      </w:r>
      <w:r w:rsidR="00B25D49" w:rsidRPr="00281ADC">
        <w:rPr>
          <w:rFonts w:ascii="Century Gothic" w:eastAsia="Times New Roman" w:hAnsi="Century Gothic" w:cs="Times New Roman"/>
          <w:sz w:val="20"/>
          <w:szCs w:val="20"/>
          <w:lang w:eastAsia="pl-PL"/>
        </w:rPr>
        <w:t>W</w:t>
      </w:r>
      <w:r w:rsidRPr="00281ADC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ykonawcy prac budowlanych lub Zamawiającemu do zakończenia kolejnych etapów realizowanych prac. </w:t>
      </w:r>
    </w:p>
    <w:p w14:paraId="145F11C5" w14:textId="6B2756FE" w:rsidR="001609A8" w:rsidRPr="00281ADC" w:rsidRDefault="0089631E" w:rsidP="00B86B0B">
      <w:pPr>
        <w:pStyle w:val="Akapitzlist"/>
        <w:numPr>
          <w:ilvl w:val="0"/>
          <w:numId w:val="2"/>
        </w:numPr>
        <w:spacing w:after="0" w:line="240" w:lineRule="auto"/>
        <w:ind w:left="567"/>
        <w:jc w:val="both"/>
        <w:rPr>
          <w:rFonts w:ascii="Century Gothic" w:eastAsia="Times New Roman" w:hAnsi="Century Gothic" w:cs="Times New Roman"/>
          <w:sz w:val="20"/>
          <w:szCs w:val="20"/>
          <w:lang w:eastAsia="pl-PL"/>
        </w:rPr>
      </w:pPr>
      <w:r w:rsidRPr="00281ADC">
        <w:rPr>
          <w:rFonts w:ascii="Century Gothic" w:eastAsia="Times New Roman" w:hAnsi="Century Gothic" w:cs="Times New Roman"/>
          <w:sz w:val="20"/>
          <w:szCs w:val="20"/>
          <w:lang w:eastAsia="pl-PL"/>
        </w:rPr>
        <w:t>Szczegółowe wymagania</w:t>
      </w:r>
      <w:r w:rsidR="004278E3" w:rsidRPr="00281ADC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dotyczące zagadnień  ujętych  w niniejszym </w:t>
      </w:r>
      <w:r w:rsidR="00651A2A" w:rsidRPr="00281ADC">
        <w:rPr>
          <w:rFonts w:ascii="Century Gothic" w:eastAsia="Times New Roman" w:hAnsi="Century Gothic" w:cs="Times New Roman"/>
          <w:sz w:val="20"/>
          <w:szCs w:val="20"/>
          <w:lang w:eastAsia="pl-PL"/>
        </w:rPr>
        <w:t>dokumencie</w:t>
      </w:r>
      <w:r w:rsidR="004278E3" w:rsidRPr="00281ADC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znajdują się w</w:t>
      </w:r>
      <w:r w:rsidR="008A512D" w:rsidRPr="00281ADC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Standardzie Bezpieczeństwa Technicznego znak</w:t>
      </w:r>
      <w:r w:rsidR="004278E3" w:rsidRPr="00281ADC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 </w:t>
      </w:r>
      <w:bookmarkStart w:id="0" w:name="_Hlk69130330"/>
      <w:r w:rsidR="001609A8" w:rsidRPr="00281ADC">
        <w:t xml:space="preserve"> </w:t>
      </w:r>
      <w:r w:rsidR="001609A8" w:rsidRPr="00281ADC">
        <w:rPr>
          <w:rFonts w:ascii="Century Gothic" w:eastAsia="Times New Roman" w:hAnsi="Century Gothic" w:cs="Times New Roman"/>
          <w:i/>
          <w:iCs/>
          <w:sz w:val="20"/>
          <w:szCs w:val="20"/>
          <w:lang w:eastAsia="pl-PL"/>
        </w:rPr>
        <w:t>SBT-PE-</w:t>
      </w:r>
      <w:r w:rsidR="008A512D" w:rsidRPr="00281ADC">
        <w:rPr>
          <w:rFonts w:ascii="Century Gothic" w:eastAsia="Times New Roman" w:hAnsi="Century Gothic" w:cs="Times New Roman"/>
          <w:i/>
          <w:iCs/>
          <w:sz w:val="20"/>
          <w:szCs w:val="20"/>
          <w:lang w:eastAsia="pl-PL"/>
        </w:rPr>
        <w:t>I</w:t>
      </w:r>
      <w:r w:rsidR="001609A8" w:rsidRPr="00281ADC">
        <w:rPr>
          <w:rFonts w:ascii="Century Gothic" w:eastAsia="Times New Roman" w:hAnsi="Century Gothic" w:cs="Times New Roman"/>
          <w:i/>
          <w:iCs/>
          <w:sz w:val="20"/>
          <w:szCs w:val="20"/>
          <w:lang w:eastAsia="pl-PL"/>
        </w:rPr>
        <w:t>35</w:t>
      </w:r>
      <w:r w:rsidR="008A512D" w:rsidRPr="00281ADC">
        <w:rPr>
          <w:rFonts w:ascii="Century Gothic" w:eastAsia="Times New Roman" w:hAnsi="Century Gothic" w:cs="Times New Roman"/>
          <w:i/>
          <w:iCs/>
          <w:sz w:val="20"/>
          <w:szCs w:val="20"/>
          <w:lang w:eastAsia="pl-PL"/>
        </w:rPr>
        <w:t xml:space="preserve"> pn.</w:t>
      </w:r>
      <w:r w:rsidR="001609A8" w:rsidRPr="00281ADC">
        <w:rPr>
          <w:rFonts w:ascii="Century Gothic" w:eastAsia="Times New Roman" w:hAnsi="Century Gothic" w:cs="Times New Roman"/>
          <w:i/>
          <w:iCs/>
          <w:sz w:val="20"/>
          <w:szCs w:val="20"/>
          <w:lang w:eastAsia="pl-PL"/>
        </w:rPr>
        <w:t xml:space="preserve"> </w:t>
      </w:r>
      <w:r w:rsidR="008A512D" w:rsidRPr="00281ADC">
        <w:rPr>
          <w:rFonts w:ascii="Century Gothic" w:eastAsia="Times New Roman" w:hAnsi="Century Gothic" w:cs="Times New Roman"/>
          <w:i/>
          <w:iCs/>
          <w:sz w:val="20"/>
          <w:szCs w:val="20"/>
          <w:lang w:eastAsia="pl-PL"/>
        </w:rPr>
        <w:t xml:space="preserve">Instrukcja </w:t>
      </w:r>
      <w:r w:rsidR="001609A8" w:rsidRPr="00281ADC">
        <w:rPr>
          <w:rFonts w:ascii="Century Gothic" w:eastAsia="Times New Roman" w:hAnsi="Century Gothic" w:cs="Times New Roman"/>
          <w:i/>
          <w:iCs/>
          <w:sz w:val="20"/>
          <w:szCs w:val="20"/>
          <w:lang w:eastAsia="pl-PL"/>
        </w:rPr>
        <w:t xml:space="preserve"> do projektowania infrastruktury systemu przesyłowego w zakresie pozyskiwania i</w:t>
      </w:r>
      <w:r w:rsidR="00281ADC">
        <w:rPr>
          <w:rFonts w:ascii="Century Gothic" w:eastAsia="Times New Roman" w:hAnsi="Century Gothic" w:cs="Times New Roman"/>
          <w:i/>
          <w:iCs/>
          <w:sz w:val="20"/>
          <w:szCs w:val="20"/>
          <w:lang w:eastAsia="pl-PL"/>
        </w:rPr>
        <w:t> </w:t>
      </w:r>
      <w:r w:rsidR="001609A8" w:rsidRPr="00281ADC">
        <w:rPr>
          <w:rFonts w:ascii="Century Gothic" w:eastAsia="Times New Roman" w:hAnsi="Century Gothic" w:cs="Times New Roman"/>
          <w:i/>
          <w:iCs/>
          <w:sz w:val="20"/>
          <w:szCs w:val="20"/>
          <w:lang w:eastAsia="pl-PL"/>
        </w:rPr>
        <w:t>przechowywania danych przestrzennych</w:t>
      </w:r>
      <w:bookmarkEnd w:id="0"/>
      <w:r w:rsidR="004278E3" w:rsidRPr="00281ADC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. </w:t>
      </w:r>
      <w:r w:rsidR="00651A2A" w:rsidRPr="00281ADC">
        <w:rPr>
          <w:rFonts w:ascii="Century Gothic" w:eastAsia="Times New Roman" w:hAnsi="Century Gothic" w:cs="Times New Roman"/>
          <w:sz w:val="20"/>
          <w:szCs w:val="20"/>
          <w:lang w:eastAsia="pl-PL"/>
        </w:rPr>
        <w:t>W wyniku prowadzenia prac</w:t>
      </w:r>
      <w:r w:rsidR="00033AC7" w:rsidRPr="00281ADC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</w:t>
      </w:r>
      <w:r w:rsidR="00651A2A" w:rsidRPr="00281ADC">
        <w:rPr>
          <w:rFonts w:ascii="Century Gothic" w:eastAsia="Times New Roman" w:hAnsi="Century Gothic" w:cs="Times New Roman"/>
          <w:sz w:val="20"/>
          <w:szCs w:val="20"/>
          <w:lang w:eastAsia="pl-PL"/>
        </w:rPr>
        <w:t>geodezyjnych Wykonawca przekazuje materiały wymienione w punkcie dotyczącym przyjęci</w:t>
      </w:r>
      <w:r w:rsidR="00033AC7" w:rsidRPr="00281ADC">
        <w:rPr>
          <w:rFonts w:ascii="Century Gothic" w:eastAsia="Times New Roman" w:hAnsi="Century Gothic" w:cs="Times New Roman"/>
          <w:sz w:val="20"/>
          <w:szCs w:val="20"/>
          <w:lang w:eastAsia="pl-PL"/>
        </w:rPr>
        <w:t>a</w:t>
      </w:r>
      <w:r w:rsidR="00651A2A" w:rsidRPr="00281ADC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danych do zasobów GAZ-SYSTEM S.A., które zostały wskazane w </w:t>
      </w:r>
      <w:r w:rsidR="001609A8" w:rsidRPr="00281ADC">
        <w:rPr>
          <w:rFonts w:ascii="Century Gothic" w:eastAsia="Times New Roman" w:hAnsi="Century Gothic" w:cs="Times New Roman"/>
          <w:sz w:val="20"/>
          <w:szCs w:val="20"/>
          <w:lang w:eastAsia="pl-PL"/>
        </w:rPr>
        <w:t>przywołanej Instrukcji</w:t>
      </w:r>
      <w:r w:rsidR="00270836" w:rsidRPr="00281ADC">
        <w:rPr>
          <w:rFonts w:ascii="Century Gothic" w:eastAsia="Times New Roman" w:hAnsi="Century Gothic" w:cs="Times New Roman"/>
          <w:sz w:val="20"/>
          <w:szCs w:val="20"/>
          <w:lang w:eastAsia="pl-PL"/>
        </w:rPr>
        <w:t>;</w:t>
      </w:r>
      <w:r w:rsidR="001609A8" w:rsidRPr="00281ADC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</w:t>
      </w:r>
      <w:r w:rsidR="008A512D" w:rsidRPr="00281ADC">
        <w:rPr>
          <w:rFonts w:ascii="Century Gothic" w:eastAsia="Times New Roman" w:hAnsi="Century Gothic" w:cs="Times New Roman"/>
          <w:i/>
          <w:iCs/>
          <w:sz w:val="20"/>
          <w:szCs w:val="20"/>
          <w:lang w:eastAsia="pl-PL"/>
        </w:rPr>
        <w:t>Standard</w:t>
      </w:r>
      <w:r w:rsidR="00C70197" w:rsidRPr="00281ADC">
        <w:rPr>
          <w:rFonts w:ascii="Century Gothic" w:eastAsia="Times New Roman" w:hAnsi="Century Gothic" w:cs="Times New Roman"/>
          <w:i/>
          <w:iCs/>
          <w:sz w:val="20"/>
          <w:szCs w:val="20"/>
          <w:lang w:eastAsia="pl-PL"/>
        </w:rPr>
        <w:t xml:space="preserve"> Bezpieczeństwa Technicznego znak</w:t>
      </w:r>
      <w:r w:rsidR="001609A8" w:rsidRPr="00281ADC">
        <w:rPr>
          <w:rFonts w:ascii="Century Gothic" w:eastAsia="Times New Roman" w:hAnsi="Century Gothic" w:cs="Times New Roman"/>
          <w:i/>
          <w:iCs/>
          <w:sz w:val="20"/>
          <w:szCs w:val="20"/>
          <w:lang w:eastAsia="pl-PL"/>
        </w:rPr>
        <w:t xml:space="preserve"> SBT-PE-</w:t>
      </w:r>
      <w:r w:rsidR="00C70197" w:rsidRPr="00281ADC">
        <w:rPr>
          <w:rFonts w:ascii="Century Gothic" w:eastAsia="Times New Roman" w:hAnsi="Century Gothic" w:cs="Times New Roman"/>
          <w:i/>
          <w:iCs/>
          <w:sz w:val="20"/>
          <w:szCs w:val="20"/>
          <w:lang w:eastAsia="pl-PL"/>
        </w:rPr>
        <w:t>I</w:t>
      </w:r>
      <w:r w:rsidR="001609A8" w:rsidRPr="00281ADC">
        <w:rPr>
          <w:rFonts w:ascii="Century Gothic" w:eastAsia="Times New Roman" w:hAnsi="Century Gothic" w:cs="Times New Roman"/>
          <w:i/>
          <w:iCs/>
          <w:sz w:val="20"/>
          <w:szCs w:val="20"/>
          <w:lang w:eastAsia="pl-PL"/>
        </w:rPr>
        <w:t>35</w:t>
      </w:r>
      <w:r w:rsidR="00C70197" w:rsidRPr="00281ADC">
        <w:rPr>
          <w:rFonts w:ascii="Century Gothic" w:eastAsia="Times New Roman" w:hAnsi="Century Gothic" w:cs="Times New Roman"/>
          <w:i/>
          <w:iCs/>
          <w:sz w:val="20"/>
          <w:szCs w:val="20"/>
          <w:lang w:eastAsia="pl-PL"/>
        </w:rPr>
        <w:t xml:space="preserve"> pn.</w:t>
      </w:r>
      <w:r w:rsidR="008A512D" w:rsidRPr="00281ADC">
        <w:rPr>
          <w:rFonts w:ascii="Century Gothic" w:eastAsia="Times New Roman" w:hAnsi="Century Gothic" w:cs="Times New Roman"/>
          <w:i/>
          <w:iCs/>
          <w:sz w:val="20"/>
          <w:szCs w:val="20"/>
          <w:lang w:eastAsia="pl-PL"/>
        </w:rPr>
        <w:t xml:space="preserve"> Instrukcja</w:t>
      </w:r>
      <w:r w:rsidR="001609A8" w:rsidRPr="00281ADC">
        <w:rPr>
          <w:rFonts w:ascii="Century Gothic" w:eastAsia="Times New Roman" w:hAnsi="Century Gothic" w:cs="Times New Roman"/>
          <w:i/>
          <w:iCs/>
          <w:sz w:val="20"/>
          <w:szCs w:val="20"/>
          <w:lang w:eastAsia="pl-PL"/>
        </w:rPr>
        <w:t xml:space="preserve"> do projektowania infrastruktury systemu przesyłowego w zakresie pozyskiwania i przechowywania danych przestrzennych</w:t>
      </w:r>
      <w:r w:rsidR="001609A8" w:rsidRPr="00281ADC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jest załącznikiem do Wykazu regulacji wewnętrznych Zamawiającego, stanowiącego załącznik nr 1.10 do OPZ.</w:t>
      </w:r>
    </w:p>
    <w:p w14:paraId="128F3806" w14:textId="071C7F89" w:rsidR="0007741E" w:rsidRPr="00281ADC" w:rsidRDefault="0007741E" w:rsidP="0007741E">
      <w:pPr>
        <w:spacing w:after="0" w:line="240" w:lineRule="auto"/>
        <w:contextualSpacing/>
        <w:jc w:val="both"/>
        <w:rPr>
          <w:rFonts w:ascii="Century Gothic" w:eastAsia="Times New Roman" w:hAnsi="Century Gothic" w:cs="Times New Roman"/>
          <w:sz w:val="20"/>
          <w:szCs w:val="20"/>
          <w:lang w:eastAsia="pl-PL"/>
        </w:rPr>
      </w:pPr>
    </w:p>
    <w:p w14:paraId="6B5553AE" w14:textId="26278EAB" w:rsidR="0007741E" w:rsidRPr="00281ADC" w:rsidRDefault="0007741E" w:rsidP="00281ADC">
      <w:pPr>
        <w:spacing w:after="0" w:line="240" w:lineRule="auto"/>
        <w:contextualSpacing/>
        <w:jc w:val="both"/>
        <w:rPr>
          <w:rFonts w:ascii="Century Gothic" w:eastAsia="Times New Roman" w:hAnsi="Century Gothic" w:cs="Times New Roman"/>
          <w:sz w:val="20"/>
          <w:szCs w:val="20"/>
          <w:lang w:eastAsia="pl-PL"/>
        </w:rPr>
      </w:pPr>
      <w:r w:rsidRPr="00281ADC">
        <w:rPr>
          <w:rFonts w:ascii="Century Gothic" w:eastAsia="Times New Roman" w:hAnsi="Century Gothic" w:cs="Times New Roman"/>
          <w:sz w:val="20"/>
          <w:szCs w:val="20"/>
          <w:lang w:eastAsia="pl-PL"/>
        </w:rPr>
        <w:t>Wykonawca przed przystąpieniem do prac geodezyjnych wystąpi do Zamawiającego o</w:t>
      </w:r>
      <w:r w:rsidR="00281ADC">
        <w:rPr>
          <w:rFonts w:ascii="Century Gothic" w:eastAsia="Times New Roman" w:hAnsi="Century Gothic" w:cs="Times New Roman"/>
          <w:sz w:val="20"/>
          <w:szCs w:val="20"/>
          <w:lang w:eastAsia="pl-PL"/>
        </w:rPr>
        <w:t> </w:t>
      </w:r>
      <w:r w:rsidRPr="00281ADC">
        <w:rPr>
          <w:rFonts w:ascii="Century Gothic" w:eastAsia="Times New Roman" w:hAnsi="Century Gothic" w:cs="Times New Roman"/>
          <w:sz w:val="20"/>
          <w:szCs w:val="20"/>
          <w:lang w:eastAsia="pl-PL"/>
        </w:rPr>
        <w:t>zorganizowanie spotkania, na którym zostaną omówione i doprecyzowane szczegóły dotyczące zakresu inwentaryzacji geodezyjnej oraz zawartości geodezyjnej inwentaryzacji powykonawczej.</w:t>
      </w:r>
    </w:p>
    <w:sectPr w:rsidR="0007741E" w:rsidRPr="00281A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363F83" w14:textId="77777777" w:rsidR="007F0180" w:rsidRDefault="007F0180" w:rsidP="001868B6">
      <w:pPr>
        <w:spacing w:after="0" w:line="240" w:lineRule="auto"/>
      </w:pPr>
      <w:r>
        <w:separator/>
      </w:r>
    </w:p>
  </w:endnote>
  <w:endnote w:type="continuationSeparator" w:id="0">
    <w:p w14:paraId="054927FF" w14:textId="77777777" w:rsidR="007F0180" w:rsidRDefault="007F0180" w:rsidP="001868B6">
      <w:pPr>
        <w:spacing w:after="0" w:line="240" w:lineRule="auto"/>
      </w:pPr>
      <w:r>
        <w:continuationSeparator/>
      </w:r>
    </w:p>
  </w:endnote>
  <w:endnote w:type="continuationNotice" w:id="1">
    <w:p w14:paraId="4E5E35FF" w14:textId="77777777" w:rsidR="007F0180" w:rsidRDefault="007F018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7775BE" w14:textId="77777777" w:rsidR="007F0180" w:rsidRDefault="007F0180" w:rsidP="001868B6">
      <w:pPr>
        <w:spacing w:after="0" w:line="240" w:lineRule="auto"/>
      </w:pPr>
      <w:r>
        <w:separator/>
      </w:r>
    </w:p>
  </w:footnote>
  <w:footnote w:type="continuationSeparator" w:id="0">
    <w:p w14:paraId="1388A276" w14:textId="77777777" w:rsidR="007F0180" w:rsidRDefault="007F0180" w:rsidP="001868B6">
      <w:pPr>
        <w:spacing w:after="0" w:line="240" w:lineRule="auto"/>
      </w:pPr>
      <w:r>
        <w:continuationSeparator/>
      </w:r>
    </w:p>
  </w:footnote>
  <w:footnote w:type="continuationNotice" w:id="1">
    <w:p w14:paraId="0DB01534" w14:textId="77777777" w:rsidR="007F0180" w:rsidRDefault="007F0180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5200E8"/>
    <w:multiLevelType w:val="hybridMultilevel"/>
    <w:tmpl w:val="DC04014C"/>
    <w:lvl w:ilvl="0" w:tplc="B99C367A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045C25"/>
    <w:multiLevelType w:val="hybridMultilevel"/>
    <w:tmpl w:val="9E1404D4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 w15:restartNumberingAfterBreak="0">
    <w:nsid w:val="6C32162B"/>
    <w:multiLevelType w:val="hybridMultilevel"/>
    <w:tmpl w:val="4F3AFC9E"/>
    <w:lvl w:ilvl="0" w:tplc="F5CC351E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4509074">
    <w:abstractNumId w:val="2"/>
  </w:num>
  <w:num w:numId="2" w16cid:durableId="965431252">
    <w:abstractNumId w:val="0"/>
  </w:num>
  <w:num w:numId="3" w16cid:durableId="13538471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631E"/>
    <w:rsid w:val="00033AC7"/>
    <w:rsid w:val="00037738"/>
    <w:rsid w:val="0007741E"/>
    <w:rsid w:val="000867CA"/>
    <w:rsid w:val="00097B0A"/>
    <w:rsid w:val="000F1D06"/>
    <w:rsid w:val="00122825"/>
    <w:rsid w:val="00133A48"/>
    <w:rsid w:val="001460FF"/>
    <w:rsid w:val="001609A8"/>
    <w:rsid w:val="00186002"/>
    <w:rsid w:val="001868B6"/>
    <w:rsid w:val="00192917"/>
    <w:rsid w:val="001B2C05"/>
    <w:rsid w:val="00225309"/>
    <w:rsid w:val="00226711"/>
    <w:rsid w:val="002609E7"/>
    <w:rsid w:val="00270836"/>
    <w:rsid w:val="00281ADC"/>
    <w:rsid w:val="00282C7B"/>
    <w:rsid w:val="002D75AD"/>
    <w:rsid w:val="002D7787"/>
    <w:rsid w:val="002F305E"/>
    <w:rsid w:val="00305C5F"/>
    <w:rsid w:val="00317AAE"/>
    <w:rsid w:val="0036203C"/>
    <w:rsid w:val="003948B6"/>
    <w:rsid w:val="003B5CDC"/>
    <w:rsid w:val="003D247C"/>
    <w:rsid w:val="004278E3"/>
    <w:rsid w:val="0044421F"/>
    <w:rsid w:val="00451958"/>
    <w:rsid w:val="0049454C"/>
    <w:rsid w:val="004F2AB5"/>
    <w:rsid w:val="00520D7A"/>
    <w:rsid w:val="005538CD"/>
    <w:rsid w:val="0055688C"/>
    <w:rsid w:val="00573549"/>
    <w:rsid w:val="005805CC"/>
    <w:rsid w:val="005D1AA1"/>
    <w:rsid w:val="005D2EF1"/>
    <w:rsid w:val="00651A2A"/>
    <w:rsid w:val="006900E3"/>
    <w:rsid w:val="00691069"/>
    <w:rsid w:val="006A6337"/>
    <w:rsid w:val="006B072E"/>
    <w:rsid w:val="007A3E57"/>
    <w:rsid w:val="007B0BE0"/>
    <w:rsid w:val="007F0180"/>
    <w:rsid w:val="007F4D65"/>
    <w:rsid w:val="00807287"/>
    <w:rsid w:val="00810A16"/>
    <w:rsid w:val="008143BD"/>
    <w:rsid w:val="00815D71"/>
    <w:rsid w:val="008177CB"/>
    <w:rsid w:val="00850034"/>
    <w:rsid w:val="00874A19"/>
    <w:rsid w:val="00886E01"/>
    <w:rsid w:val="00895C86"/>
    <w:rsid w:val="0089631E"/>
    <w:rsid w:val="008A1B7F"/>
    <w:rsid w:val="008A512D"/>
    <w:rsid w:val="009301C6"/>
    <w:rsid w:val="00960BF9"/>
    <w:rsid w:val="009618EA"/>
    <w:rsid w:val="009640BC"/>
    <w:rsid w:val="0096528C"/>
    <w:rsid w:val="009868DF"/>
    <w:rsid w:val="00A061C4"/>
    <w:rsid w:val="00A3337D"/>
    <w:rsid w:val="00A408EF"/>
    <w:rsid w:val="00A47794"/>
    <w:rsid w:val="00AA4C0C"/>
    <w:rsid w:val="00AA6E8B"/>
    <w:rsid w:val="00AA7E71"/>
    <w:rsid w:val="00AC1080"/>
    <w:rsid w:val="00AC23E0"/>
    <w:rsid w:val="00B25D49"/>
    <w:rsid w:val="00B4140A"/>
    <w:rsid w:val="00B57804"/>
    <w:rsid w:val="00B737FC"/>
    <w:rsid w:val="00B86B0B"/>
    <w:rsid w:val="00BE3367"/>
    <w:rsid w:val="00C20EA3"/>
    <w:rsid w:val="00C21F66"/>
    <w:rsid w:val="00C57A9D"/>
    <w:rsid w:val="00C70197"/>
    <w:rsid w:val="00D14DB0"/>
    <w:rsid w:val="00D40640"/>
    <w:rsid w:val="00D45004"/>
    <w:rsid w:val="00D45CE4"/>
    <w:rsid w:val="00D55C39"/>
    <w:rsid w:val="00D82F07"/>
    <w:rsid w:val="00DD10D0"/>
    <w:rsid w:val="00DD12B7"/>
    <w:rsid w:val="00DE610B"/>
    <w:rsid w:val="00E34313"/>
    <w:rsid w:val="00E61E3D"/>
    <w:rsid w:val="00E704BE"/>
    <w:rsid w:val="00EC00CA"/>
    <w:rsid w:val="00EC29FB"/>
    <w:rsid w:val="00ED763F"/>
    <w:rsid w:val="00F33599"/>
    <w:rsid w:val="00F51260"/>
    <w:rsid w:val="00F64516"/>
    <w:rsid w:val="00F775BC"/>
    <w:rsid w:val="00F90880"/>
    <w:rsid w:val="00F9531B"/>
    <w:rsid w:val="00FD0BB5"/>
    <w:rsid w:val="00FD76B0"/>
    <w:rsid w:val="19CD8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8F6BEF"/>
  <w15:docId w15:val="{9D3C6B13-30B7-47ED-B369-4203C4849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89631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9631E"/>
    <w:pPr>
      <w:spacing w:after="0" w:line="240" w:lineRule="auto"/>
    </w:pPr>
    <w:rPr>
      <w:rFonts w:ascii="Century Gothic" w:eastAsia="Times New Roman" w:hAnsi="Century Gothic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9631E"/>
    <w:rPr>
      <w:rFonts w:ascii="Century Gothic" w:eastAsia="Times New Roman" w:hAnsi="Century Gothic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63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631E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408E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408E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408EF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6A6337"/>
    <w:pPr>
      <w:spacing w:after="120" w:line="240" w:lineRule="auto"/>
      <w:ind w:left="283"/>
    </w:pPr>
    <w:rPr>
      <w:rFonts w:ascii="Times New Roman" w:hAnsi="Times New Roman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6A6337"/>
    <w:rPr>
      <w:rFonts w:ascii="Times New Roman" w:hAnsi="Times New Roman" w:cs="Times New Roman"/>
      <w:sz w:val="16"/>
      <w:szCs w:val="16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2917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92917"/>
    <w:rPr>
      <w:rFonts w:ascii="Century Gothic" w:eastAsia="Times New Roman" w:hAnsi="Century Gothic" w:cs="Times New Roman"/>
      <w:b/>
      <w:bCs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FD76B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DD10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D10D0"/>
  </w:style>
  <w:style w:type="paragraph" w:styleId="Stopka">
    <w:name w:val="footer"/>
    <w:basedOn w:val="Normalny"/>
    <w:link w:val="StopkaZnak"/>
    <w:uiPriority w:val="99"/>
    <w:semiHidden/>
    <w:unhideWhenUsed/>
    <w:rsid w:val="00DD10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DD10D0"/>
  </w:style>
  <w:style w:type="paragraph" w:styleId="Poprawka">
    <w:name w:val="Revision"/>
    <w:hidden/>
    <w:uiPriority w:val="99"/>
    <w:semiHidden/>
    <w:rsid w:val="00B4140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022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0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742</Words>
  <Characters>4457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 S.A.</Company>
  <LinksUpToDate>false</LinksUpToDate>
  <CharactersWithSpaces>5189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Matuszko - Cicha Anna</dc:creator>
  <cp:lastModifiedBy>Chludzińska Urszula</cp:lastModifiedBy>
  <cp:revision>7</cp:revision>
  <dcterms:created xsi:type="dcterms:W3CDTF">2023-08-09T12:51:00Z</dcterms:created>
  <dcterms:modified xsi:type="dcterms:W3CDTF">2023-11-27T12:07:00Z</dcterms:modified>
</cp:coreProperties>
</file>