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C6CF" w14:textId="712E0E96" w:rsidR="005101D4" w:rsidRDefault="005101D4" w:rsidP="009A52AF">
      <w:pPr>
        <w:spacing w:line="267" w:lineRule="exact"/>
        <w:jc w:val="center"/>
        <w:rPr>
          <w:rFonts w:ascii="Century Gothic" w:hAnsi="Century Gothic" w:cs="Times New Roman"/>
          <w:b/>
          <w:bCs/>
          <w:color w:val="000000"/>
          <w:spacing w:val="-11"/>
          <w:lang w:val="pl-PL"/>
        </w:rPr>
      </w:pPr>
      <w:bookmarkStart w:id="0" w:name="_Hlk147150040"/>
      <w:bookmarkStart w:id="1" w:name="_Hlk147150344"/>
      <w:bookmarkStart w:id="2" w:name="_Hlk147150373"/>
    </w:p>
    <w:p w14:paraId="0EF27161" w14:textId="77777777" w:rsidR="00324370" w:rsidRDefault="00324370" w:rsidP="009A52AF">
      <w:pPr>
        <w:spacing w:line="267" w:lineRule="exact"/>
        <w:jc w:val="center"/>
        <w:rPr>
          <w:rFonts w:ascii="Century Gothic" w:hAnsi="Century Gothic" w:cs="Times New Roman"/>
          <w:b/>
          <w:bCs/>
          <w:color w:val="000000"/>
          <w:spacing w:val="-11"/>
          <w:lang w:val="pl-PL"/>
        </w:rPr>
      </w:pPr>
    </w:p>
    <w:p w14:paraId="7A48B47F" w14:textId="261EC463" w:rsidR="00491DD5" w:rsidRPr="007C5886" w:rsidRDefault="00000000" w:rsidP="009A52AF">
      <w:pPr>
        <w:spacing w:line="267" w:lineRule="exact"/>
        <w:jc w:val="center"/>
        <w:rPr>
          <w:rFonts w:ascii="Century Gothic" w:hAnsi="Century Gothic" w:cs="Times New Roman"/>
          <w:color w:val="010302"/>
          <w:lang w:val="pl-PL"/>
        </w:rPr>
      </w:pPr>
      <w:r w:rsidRPr="007C5886">
        <w:rPr>
          <w:rFonts w:ascii="Century Gothic" w:hAnsi="Century Gothic" w:cs="Times New Roman"/>
          <w:b/>
          <w:bCs/>
          <w:color w:val="000000"/>
          <w:spacing w:val="-11"/>
          <w:lang w:val="pl-PL"/>
        </w:rPr>
        <w:t>WYTYCZNE W ZAKRESIE PUBLIKACJI DOKUMENTACJI ZAWIERAJĄCEJ DANE OSOBOWE</w:t>
      </w:r>
    </w:p>
    <w:p w14:paraId="52415B41" w14:textId="55F77DF8" w:rsidR="00491DD5" w:rsidRPr="007C5886" w:rsidRDefault="00000000">
      <w:pPr>
        <w:spacing w:line="267" w:lineRule="exact"/>
        <w:ind w:left="536"/>
        <w:rPr>
          <w:rFonts w:ascii="Century Gothic" w:hAnsi="Century Gothic" w:cs="Times New Roman"/>
          <w:color w:val="010302"/>
          <w:lang w:val="pl-PL"/>
        </w:rPr>
      </w:pPr>
      <w:r w:rsidRPr="007C5886">
        <w:rPr>
          <w:rFonts w:ascii="Century Gothic" w:hAnsi="Century Gothic" w:cs="Times New Roman"/>
          <w:b/>
          <w:bCs/>
          <w:color w:val="000000"/>
          <w:spacing w:val="-10"/>
          <w:lang w:val="pl-PL"/>
        </w:rPr>
        <w:t>W RAMACH PROCESÓW INWESTYCYJNYCH, REMONTOWYCH, MODERNIZACYJNYCH I INNYCH</w:t>
      </w:r>
      <w:r w:rsidRPr="007C5886">
        <w:rPr>
          <w:rFonts w:ascii="Century Gothic" w:hAnsi="Century Gothic" w:cs="Times New Roman"/>
          <w:lang w:val="pl-PL"/>
        </w:rPr>
        <w:t xml:space="preserve"> </w:t>
      </w:r>
    </w:p>
    <w:p w14:paraId="3056B4D7" w14:textId="77777777" w:rsidR="00491DD5" w:rsidRPr="007C5886" w:rsidRDefault="00491DD5">
      <w:pPr>
        <w:spacing w:after="215"/>
        <w:rPr>
          <w:rFonts w:ascii="Century Gothic" w:hAnsi="Century Gothic"/>
          <w:color w:val="000000" w:themeColor="text1"/>
          <w:sz w:val="24"/>
          <w:szCs w:val="24"/>
          <w:lang w:val="pl-PL"/>
        </w:rPr>
      </w:pPr>
    </w:p>
    <w:p w14:paraId="096468FC" w14:textId="16ABFD83" w:rsidR="00491DD5" w:rsidRPr="00B77827" w:rsidRDefault="007C5886">
      <w:pPr>
        <w:spacing w:line="241" w:lineRule="exact"/>
        <w:ind w:left="46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pacing w:val="-10"/>
          <w:sz w:val="20"/>
          <w:szCs w:val="20"/>
          <w:lang w:val="pl-PL"/>
        </w:rPr>
        <w:t xml:space="preserve">Z CZEGO WYNIKAJĄ NINIEJSZE WYTYCZNE  </w:t>
      </w:r>
    </w:p>
    <w:p w14:paraId="1D37286C" w14:textId="7CAA832E" w:rsidR="009A52AF" w:rsidRPr="00B77827" w:rsidRDefault="00000000" w:rsidP="009A52AF">
      <w:pPr>
        <w:spacing w:before="114" w:line="245" w:lineRule="exact"/>
        <w:ind w:left="46" w:right="-4"/>
        <w:jc w:val="both"/>
        <w:rPr>
          <w:rFonts w:ascii="Century Gothic" w:hAnsi="Century Gothic" w:cs="Times New Roman"/>
          <w:color w:val="000000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pacing w:val="-10"/>
          <w:sz w:val="20"/>
          <w:szCs w:val="20"/>
          <w:lang w:val="pl-PL"/>
        </w:rPr>
        <w:t>GAZ-SYSTEM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S.A. w ramach prowadzonych procesów inwestycyjnych, remontowych, modernizacyjnych, etc.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publikuje na swojej stronie internetowej dokumentację związaną </w:t>
      </w:r>
      <w:r w:rsid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pacing w:val="-4"/>
          <w:sz w:val="20"/>
          <w:szCs w:val="20"/>
          <w:lang w:val="pl-PL"/>
        </w:rPr>
        <w:t>z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poszczególnymi</w:t>
      </w:r>
      <w:r w:rsidR="009A52AF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postępowaniami.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Dokumentacja ta może zawierać dane osobowe osób fizycznych, w tym w szczególności dane osobowe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właścicieli nieruchomości, ich przedstawicieli i osób trzecich. Publikacja takich danych przez GAZ-SYSTEM S.A.,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czy podmioty działające na zlecenie Spółki, oznacza ich przetwarzanie, co podlega przepisom Rozporządzenia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Ogólnego o Ochronie Danych UE 2016/679 ("RODO"). </w:t>
      </w:r>
    </w:p>
    <w:p w14:paraId="552C663F" w14:textId="347781C2" w:rsidR="00491DD5" w:rsidRPr="00B77827" w:rsidRDefault="00000000" w:rsidP="009A52AF">
      <w:pPr>
        <w:spacing w:before="114" w:line="245" w:lineRule="exact"/>
        <w:ind w:left="46" w:right="-4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Zgodnie z RODO, przetwarzanie danych osobowych, w tym ich publikacja, wymaga każdorazowo wykazania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podstawy prawnej dla takiego działania, np. konieczność realizacji przez </w:t>
      </w:r>
      <w:r w:rsidRPr="00B77827">
        <w:rPr>
          <w:rFonts w:ascii="Century Gothic" w:hAnsi="Century Gothic" w:cs="Times New Roman"/>
          <w:color w:val="000000"/>
          <w:spacing w:val="-10"/>
          <w:sz w:val="20"/>
          <w:szCs w:val="20"/>
          <w:lang w:val="pl-PL"/>
        </w:rPr>
        <w:t>GAZ-SYSTEM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S.A. obowiązku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wynikającego </w:t>
      </w:r>
      <w:r w:rsidRPr="00B77827">
        <w:rPr>
          <w:rFonts w:ascii="Century Gothic" w:hAnsi="Century Gothic" w:cs="Times New Roman"/>
          <w:color w:val="000000"/>
          <w:spacing w:val="-5"/>
          <w:sz w:val="20"/>
          <w:szCs w:val="20"/>
          <w:lang w:val="pl-PL"/>
        </w:rPr>
        <w:t>z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przepisów prawa lub skorzystanie </w:t>
      </w:r>
      <w:r w:rsidRPr="00B77827">
        <w:rPr>
          <w:rFonts w:ascii="Century Gothic" w:hAnsi="Century Gothic" w:cs="Times New Roman"/>
          <w:color w:val="000000"/>
          <w:spacing w:val="-4"/>
          <w:sz w:val="20"/>
          <w:szCs w:val="20"/>
          <w:lang w:val="pl-PL"/>
        </w:rPr>
        <w:t>z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prawnie uzasadnionego interesu </w:t>
      </w:r>
      <w:r w:rsid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pacing w:val="-9"/>
          <w:sz w:val="20"/>
          <w:szCs w:val="20"/>
          <w:lang w:val="pl-PL"/>
        </w:rPr>
        <w:t>GAZ-SYSTEM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S.A. Jeśli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danej sytuacji nie można wykazać podstawy prawnej dla przetwarzania, dane osobowe należy usunąć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z dokumentacji lub zanonimizować przed ich opublikowaniem na stronie internetowej. </w:t>
      </w:r>
    </w:p>
    <w:p w14:paraId="235B6C6F" w14:textId="0BD8AC02" w:rsidR="00491DD5" w:rsidRPr="00B77827" w:rsidRDefault="00000000" w:rsidP="009A52AF">
      <w:pPr>
        <w:spacing w:before="114" w:line="245" w:lineRule="exact"/>
        <w:ind w:left="46" w:right="-4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Niniejsze wytyczne określają, jakie kroki należy podjąć</w:t>
      </w:r>
      <w:r w:rsidR="009A52AF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stosunku</w:t>
      </w:r>
      <w:r w:rsidR="009A52AF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 dokumentacji np. dokumentacji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projektowej, która ma być opublikowana na stronie internetowej. </w:t>
      </w:r>
    </w:p>
    <w:p w14:paraId="055BA73C" w14:textId="124B7024" w:rsidR="00491DD5" w:rsidRPr="00B77827" w:rsidRDefault="00000000" w:rsidP="009A52AF">
      <w:pPr>
        <w:spacing w:before="120" w:line="237" w:lineRule="exact"/>
        <w:ind w:left="4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Przestrzeganie niniejszych wytycznych jest niezbędne, aby GAZ-SYSTEM S.A. działało zgodnie z RODO. </w:t>
      </w:r>
    </w:p>
    <w:p w14:paraId="282B5229" w14:textId="77777777" w:rsidR="00491DD5" w:rsidRPr="00B77827" w:rsidRDefault="00000000" w:rsidP="009A52AF">
      <w:pPr>
        <w:spacing w:before="114" w:line="245" w:lineRule="exact"/>
        <w:ind w:left="46" w:right="-4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Zasady określone w niniejszych wytycznych mogą być stosowane również w odniesieniu do innych dokumentów,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które podlegają upublicznieniu.  </w:t>
      </w:r>
    </w:p>
    <w:p w14:paraId="20FBAC90" w14:textId="77777777" w:rsidR="00491DD5" w:rsidRPr="00B77827" w:rsidRDefault="00491DD5">
      <w:pPr>
        <w:spacing w:after="212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7217D698" w14:textId="72B94186" w:rsidR="00491DD5" w:rsidRPr="00B77827" w:rsidRDefault="00000000">
      <w:pPr>
        <w:spacing w:line="241" w:lineRule="exact"/>
        <w:ind w:left="46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pacing w:val="-8"/>
          <w:sz w:val="20"/>
          <w:szCs w:val="20"/>
          <w:lang w:val="pl-PL"/>
        </w:rPr>
        <w:t xml:space="preserve">CO OZNACZA ANONIMIZACJA I CZYM JEST PRAWNIE UZASADNIONY INTERES W ROZUMIENIU RODO </w:t>
      </w:r>
    </w:p>
    <w:p w14:paraId="17906D99" w14:textId="5DE16931" w:rsidR="00491DD5" w:rsidRPr="00B77827" w:rsidRDefault="00000000" w:rsidP="009A52AF">
      <w:pPr>
        <w:spacing w:before="117" w:line="245" w:lineRule="exact"/>
        <w:ind w:left="46" w:right="-4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Anonimizacja dokumentu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oznacza trwałe </w:t>
      </w:r>
      <w:r w:rsidRPr="00B77827">
        <w:rPr>
          <w:rFonts w:ascii="Century Gothic" w:hAnsi="Century Gothic" w:cs="Times New Roman"/>
          <w:color w:val="000000"/>
          <w:spacing w:val="-14"/>
          <w:sz w:val="20"/>
          <w:szCs w:val="20"/>
          <w:lang w:val="pl-PL"/>
        </w:rPr>
        <w:t>i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nieodwracalne usunięcie </w:t>
      </w:r>
      <w:r w:rsidRPr="00B77827">
        <w:rPr>
          <w:rFonts w:ascii="Century Gothic" w:hAnsi="Century Gothic" w:cs="Times New Roman"/>
          <w:color w:val="000000"/>
          <w:spacing w:val="-4"/>
          <w:sz w:val="20"/>
          <w:szCs w:val="20"/>
          <w:lang w:val="pl-PL"/>
        </w:rPr>
        <w:t>z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dokumentu informacji stanowiących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dane osobowe lub uniemożliwienie odczytania takich informacji, czyli </w:t>
      </w:r>
      <w:r w:rsidR="005101D4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sprawienie,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aby na podstawie zawartych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dokumencie po przeprowadzeniu anonimizacji informacji nie można było zidentyfikować osób, których dane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dotyczą np. poprzez zaczernienie danych. </w:t>
      </w:r>
    </w:p>
    <w:p w14:paraId="1AC93B1C" w14:textId="299A02C0" w:rsidR="00491DD5" w:rsidRPr="00B77827" w:rsidRDefault="00000000" w:rsidP="009A52AF">
      <w:pPr>
        <w:spacing w:before="117" w:line="245" w:lineRule="exact"/>
        <w:ind w:left="46" w:right="-4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z w:val="20"/>
          <w:szCs w:val="20"/>
          <w:lang w:val="pl-PL"/>
        </w:rPr>
        <w:t>Prawnie uzasadniony interes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GAZ-SYSTEM S.A zachodzi, o ile w świetle rozsądnych oczekiwań osób fizycznych,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których dane dotyczą, opartych na ich powiązaniach z GAZ-SYSTEM S.A., interesy GAZ-SYSTEM S.A. przeważają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nad interesami lub podstawowymi prawami i wolnościami tych osoby (np. prawo do prywatności, dobre imię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itp.). Czyli np. jeśli w prawnie uzasadnionym interesie GAZ-SYSTEM S.A. jest przeprowadzenie postępowania, które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wymaga publikacji danych osobowych, należy rozważyć czy taki interes przeważa nad podstawowymi prawami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 wolnościami danej osoby, takimi jak prawo do prywatności. Jeśli tak, GAZ-SYSTEM S.A. ma prawie uzasadniony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interes w przetwarzaniu danych w rozumieniu RODO. Jeśli nie, dane osobowe nie powinny zostać upublicznione,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a gdy dane osobowe stanowią integralną całość dokumentu, należy je zanonimizować.  </w:t>
      </w:r>
    </w:p>
    <w:p w14:paraId="1AA9AC6F" w14:textId="77777777" w:rsidR="00E9411C" w:rsidRPr="00B77827" w:rsidRDefault="00E9411C" w:rsidP="00E9411C">
      <w:pPr>
        <w:spacing w:line="241" w:lineRule="exact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7CEF887C" w14:textId="5FAD6933" w:rsidR="009A52AF" w:rsidRPr="00B77827" w:rsidRDefault="00000000" w:rsidP="00E9411C">
      <w:pPr>
        <w:spacing w:line="241" w:lineRule="exact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pacing w:val="-14"/>
          <w:sz w:val="20"/>
          <w:szCs w:val="20"/>
          <w:lang w:val="pl-PL"/>
        </w:rPr>
        <w:t xml:space="preserve">KIEDY NALEŻY REALIZOWAĆ WYTYCZNE  </w:t>
      </w:r>
    </w:p>
    <w:p w14:paraId="5F175C69" w14:textId="22B28CC5" w:rsidR="009A52AF" w:rsidRPr="00B77827" w:rsidRDefault="00000000" w:rsidP="009A52AF">
      <w:pPr>
        <w:pStyle w:val="Akapitzlist"/>
        <w:numPr>
          <w:ilvl w:val="0"/>
          <w:numId w:val="3"/>
        </w:numPr>
        <w:spacing w:line="241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Dane osobowe anonimizujemy, gdy GAZ-SYSTEM S.A. nie jest w stanie wykazać podstawy prawnej (przepis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prawa lub prawnie uzasadniony interes) dla przetwarzania danych osobowych poprzez ich publikację na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stronie internetowej, a jednocześnie istnieje potrzeba by opublikować dokumentację projektową.</w:t>
      </w:r>
    </w:p>
    <w:p w14:paraId="6F9CD6D5" w14:textId="6B5423A1" w:rsidR="009A52AF" w:rsidRPr="00B77827" w:rsidRDefault="00000000" w:rsidP="009A52AF">
      <w:pPr>
        <w:pStyle w:val="Akapitzlist"/>
        <w:numPr>
          <w:ilvl w:val="0"/>
          <w:numId w:val="3"/>
        </w:numPr>
        <w:spacing w:line="241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To, że dane osobowe są dostępne w publicznie dostępnych rejestrach (np. w ewidencji gruntów i budynków)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nie oznacza, że inne podmioty w tym GAZ-SYSTEM S.A. mogą je swobodnie publikować i przetwarzać. Czyli,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nawet jeśli np. imię i nazwisko właściciela działki są dostępne </w:t>
      </w:r>
      <w:r w:rsidR="00B57676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publicznie dostępnym rejestrze, nie oznacza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to, że </w:t>
      </w:r>
      <w:r w:rsidRPr="00B77827">
        <w:rPr>
          <w:rFonts w:ascii="Century Gothic" w:hAnsi="Century Gothic" w:cs="Times New Roman"/>
          <w:color w:val="000000"/>
          <w:spacing w:val="-10"/>
          <w:sz w:val="20"/>
          <w:szCs w:val="20"/>
          <w:lang w:val="pl-PL"/>
        </w:rPr>
        <w:t>GAZ-SYSTEM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S.A. może je swobodnie publikować na swojej stronie internetowej. Za każdym razem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należy wykazać podstawę prawną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lastRenderedPageBreak/>
        <w:t>ich przetwarzania przez GAZ-SYSTEM S.A.</w:t>
      </w:r>
    </w:p>
    <w:p w14:paraId="68A03BC6" w14:textId="6148A589" w:rsidR="009A52AF" w:rsidRPr="00B77827" w:rsidRDefault="00000000" w:rsidP="009A52AF">
      <w:pPr>
        <w:pStyle w:val="Akapitzlist"/>
        <w:numPr>
          <w:ilvl w:val="0"/>
          <w:numId w:val="3"/>
        </w:numPr>
        <w:spacing w:line="241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pacing w:val="-2"/>
          <w:sz w:val="20"/>
          <w:szCs w:val="20"/>
          <w:lang w:val="pl-PL"/>
        </w:rPr>
        <w:t>To,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że dane osobowe znajdują się w dokumentach, które podlegają udostępnieniu na podstawie ustawy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o dostępie do informacji publicznej, nie oznacza, że takie dokumenty mogą być udostępniane w całoś</w:t>
      </w:r>
      <w:r w:rsidR="00800757">
        <w:rPr>
          <w:rFonts w:ascii="Century Gothic" w:hAnsi="Century Gothic" w:cs="Times New Roman"/>
          <w:color w:val="000000"/>
          <w:sz w:val="20"/>
          <w:szCs w:val="20"/>
          <w:lang w:val="pl-PL"/>
        </w:rPr>
        <w:t>ci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.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 takich dokumentach również należy dokonać </w:t>
      </w:r>
      <w:r w:rsidR="005101D4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anonimizacji,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jeżeli uznamy, że nie istnieje podstawa prawna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do przekazania tych konkretnych danych osobowych. </w:t>
      </w:r>
    </w:p>
    <w:p w14:paraId="351B3C2A" w14:textId="77777777" w:rsidR="009A52AF" w:rsidRPr="00B77827" w:rsidRDefault="009A52AF" w:rsidP="009A52AF">
      <w:pPr>
        <w:pStyle w:val="Akapitzlist"/>
        <w:numPr>
          <w:ilvl w:val="0"/>
          <w:numId w:val="3"/>
        </w:numPr>
        <w:spacing w:line="241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Jeśli zidentyfikowaną podstawą przetwarzania jest przepis prawa, należy sprawdzić, co konkretnie każą nam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zrobić przepisy, tj. czy właściwy przepis mówi, że (i) "</w:t>
      </w:r>
      <w:r w:rsidRPr="00B77827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należy opublikować dokumentację projektową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" czy (ii)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pacing w:val="-20"/>
          <w:sz w:val="20"/>
          <w:szCs w:val="20"/>
          <w:lang w:val="pl-PL"/>
        </w:rPr>
        <w:t>"</w:t>
      </w:r>
      <w:r w:rsidRPr="00B77827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 xml:space="preserve">należy opublikować dokumentację projektową zawierającą imiona </w:t>
      </w:r>
      <w:r w:rsidRPr="00B77827">
        <w:rPr>
          <w:rFonts w:ascii="Century Gothic" w:hAnsi="Century Gothic" w:cs="Times New Roman"/>
          <w:i/>
          <w:iCs/>
          <w:color w:val="000000"/>
          <w:spacing w:val="-18"/>
          <w:sz w:val="20"/>
          <w:szCs w:val="20"/>
          <w:lang w:val="pl-PL"/>
        </w:rPr>
        <w:t>i</w:t>
      </w:r>
      <w:r w:rsidRPr="00B77827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 xml:space="preserve"> nazwiska właścicieli działek, przez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które ma przebiegać inwestycja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". W przypadku, w którym przepis będący podstawą publikacji dokumentacji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projektowej nie wskazuje wprost, że opublikowana dokumentacja ma zawierać dane osobowe lub też, że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dane te mają być podane do wiadomości w postępowaniu - dane osobowe zawarte w dokumentacji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należy zanonimizować przed publikacją.</w:t>
      </w:r>
    </w:p>
    <w:p w14:paraId="438A10C7" w14:textId="58A20205" w:rsidR="009A52AF" w:rsidRPr="00B77827" w:rsidRDefault="00000000" w:rsidP="009A52AF">
      <w:pPr>
        <w:pStyle w:val="Akapitzlist"/>
        <w:numPr>
          <w:ilvl w:val="0"/>
          <w:numId w:val="3"/>
        </w:numPr>
        <w:spacing w:line="241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przypadku braku przepisu będącego podstawą do publikacji danych osobowych, należy odpowiedzieć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na pytanie: czy w takim razie z obiektywnego punktu widzenia publikacja określonych danych jest niezbędna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dla przeprowadzenia tego </w:t>
      </w:r>
      <w:r w:rsidR="005101D4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procesu.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Innymi słowy czy bez publikacji tych danych osobowych postępowanie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będzie mogło się odbyć lub nie będzie narażone na istotne komplikacje zagrażające jego przeprowadzaniu.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Jeśli publikacja danych jest konieczna, można posłużyć się prawnie uzasadniony</w:t>
      </w:r>
      <w:r w:rsidR="00054E7D">
        <w:rPr>
          <w:rFonts w:ascii="Century Gothic" w:hAnsi="Century Gothic" w:cs="Times New Roman"/>
          <w:color w:val="000000"/>
          <w:sz w:val="20"/>
          <w:szCs w:val="20"/>
          <w:lang w:val="pl-PL"/>
        </w:rPr>
        <w:t>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interesem GAZ-SYSTEM S.A.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postaci konieczności przeprowadzenia postępowania. Jeśli nie ma konieczności publikacji wszystkich lub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części danych osobowych, dokonujemy anonimizacji danych osobowych w dokumencie.</w:t>
      </w:r>
    </w:p>
    <w:p w14:paraId="15BED621" w14:textId="686D48AD" w:rsidR="00491DD5" w:rsidRPr="00B77827" w:rsidRDefault="00000000" w:rsidP="009A52AF">
      <w:pPr>
        <w:pStyle w:val="Akapitzlist"/>
        <w:numPr>
          <w:ilvl w:val="0"/>
          <w:numId w:val="3"/>
        </w:numPr>
        <w:spacing w:line="241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przypadku braku zarówno przepisu prawa jak i uzasadnionego interesu dla publikacji danych osobowych,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dokumentacja zawierająca dane powinna zostać zanonimizowana, z uwagi na brak podstaw do publikacji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danych osobowych.  </w:t>
      </w:r>
    </w:p>
    <w:p w14:paraId="5B0C4473" w14:textId="77777777" w:rsidR="00E9411C" w:rsidRPr="00B77827" w:rsidRDefault="00E9411C">
      <w:pPr>
        <w:spacing w:line="241" w:lineRule="exact"/>
        <w:ind w:left="46"/>
        <w:rPr>
          <w:rFonts w:ascii="Century Gothic" w:hAnsi="Century Gothic" w:cs="Times New Roman"/>
          <w:b/>
          <w:bCs/>
          <w:color w:val="000000"/>
          <w:spacing w:val="-6"/>
          <w:sz w:val="20"/>
          <w:szCs w:val="20"/>
          <w:lang w:val="pl-PL"/>
        </w:rPr>
      </w:pPr>
    </w:p>
    <w:p w14:paraId="313B2DFF" w14:textId="7A48EF2B" w:rsidR="00491DD5" w:rsidRPr="00B77827" w:rsidRDefault="00000000" w:rsidP="00DD2E38">
      <w:pPr>
        <w:spacing w:line="241" w:lineRule="exact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pacing w:val="-6"/>
          <w:sz w:val="20"/>
          <w:szCs w:val="20"/>
          <w:lang w:val="pl-PL"/>
        </w:rPr>
        <w:t xml:space="preserve">JAK WYGLĄDA PROCEDURA ANONIMIZACJI  </w:t>
      </w:r>
    </w:p>
    <w:p w14:paraId="0CF4203A" w14:textId="77777777" w:rsidR="009A52AF" w:rsidRPr="00B77827" w:rsidRDefault="00000000" w:rsidP="00DD2E38">
      <w:pPr>
        <w:spacing w:before="120" w:line="237" w:lineRule="exact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Procedura powinna być realizowana poprzez następujące kroki:  </w:t>
      </w:r>
    </w:p>
    <w:p w14:paraId="2F187C09" w14:textId="205A057D" w:rsidR="009A52AF" w:rsidRPr="00B77827" w:rsidRDefault="00000000" w:rsidP="009A52AF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Weryfikujemy zawartość dokumentacji projektowej przed jej publikacją pod kątem zawartości - czy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występują w niej informacje stanowiące dane </w:t>
      </w:r>
      <w:r w:rsidR="005101D4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osobowe np.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 imię </w:t>
      </w:r>
      <w:r w:rsidRPr="00B77827">
        <w:rPr>
          <w:rFonts w:ascii="Century Gothic" w:hAnsi="Century Gothic" w:cs="Times New Roman"/>
          <w:color w:val="000000"/>
          <w:spacing w:val="-14"/>
          <w:sz w:val="20"/>
          <w:szCs w:val="20"/>
          <w:lang w:val="pl-PL"/>
        </w:rPr>
        <w:t>i</w:t>
      </w:r>
      <w:r w:rsidR="009A52AF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nazwisko osób fizycznych, adres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zamieszkania, nr PESEL, stan cywilny, nr księgi wieczystej lub inne informacje umożliwiające identyfikację osób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fizycznych. </w:t>
      </w:r>
    </w:p>
    <w:p w14:paraId="7CD8573D" w14:textId="77777777" w:rsidR="009A52AF" w:rsidRPr="00B77827" w:rsidRDefault="00000000" w:rsidP="009A52AF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Identyfikujemy przepis prawa, który nakazuje </w:t>
      </w:r>
      <w:r w:rsidRPr="00B77827">
        <w:rPr>
          <w:rFonts w:ascii="Century Gothic" w:hAnsi="Century Gothic" w:cs="Times New Roman"/>
          <w:color w:val="000000"/>
          <w:spacing w:val="-10"/>
          <w:sz w:val="20"/>
          <w:szCs w:val="20"/>
          <w:lang w:val="pl-PL"/>
        </w:rPr>
        <w:t>GAZ-SYSTEM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S.A., jako administratorowi publikację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dokumentacji.</w:t>
      </w:r>
    </w:p>
    <w:p w14:paraId="7A6F705D" w14:textId="06DF27A1" w:rsidR="009A52AF" w:rsidRPr="00B77827" w:rsidRDefault="00000000" w:rsidP="009A52AF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Weryfikujemy w treści przepisu, jaki konkretnie zakres informacji powinien zostać opublikowany </w:t>
      </w:r>
      <w:r w:rsidR="008F56E3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 czy powinien</w:t>
      </w:r>
      <w:r w:rsidR="009A52AF"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on obejmować dane osobowe.</w:t>
      </w:r>
    </w:p>
    <w:p w14:paraId="4740C78E" w14:textId="2C6980F7" w:rsidR="002C10C6" w:rsidRPr="00B77827" w:rsidRDefault="00000000" w:rsidP="002C10C6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Jeśli na etapie kroku nr 3 nie wykażemy, że przepis wprost lub pośrednio (np. </w:t>
      </w:r>
      <w:r w:rsidRPr="00B77827">
        <w:rPr>
          <w:rFonts w:ascii="Century Gothic" w:hAnsi="Century Gothic" w:cs="Times New Roman"/>
          <w:color w:val="000000"/>
          <w:spacing w:val="-19"/>
          <w:sz w:val="20"/>
          <w:szCs w:val="20"/>
          <w:lang w:val="pl-PL"/>
        </w:rPr>
        <w:t>"</w:t>
      </w:r>
      <w:r w:rsidRPr="00B77827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należy opublikować treść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i/>
          <w:iCs/>
          <w:color w:val="000000"/>
          <w:sz w:val="20"/>
          <w:szCs w:val="20"/>
          <w:lang w:val="pl-PL"/>
        </w:rPr>
        <w:t>decyzji w całości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") wymaga publikacji danych osobowych, </w:t>
      </w:r>
      <w:r w:rsidR="005101D4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badamy,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czy istnieje prawnie uzasadniony interes,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dla którego publikacja danych jest konieczna np. publikacja dokumentacji w całości, tj. z uwzględnieniem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danych osobowych, jest niezbędna dla prawidłowego </w:t>
      </w:r>
      <w:r w:rsidR="008F56E3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 niezakłóconego przeprowadzenia postępowania.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Upewniamy się, że zakres danych odpowiada celowi, jaki chcemy osiągnąć, np. jeśli postępowanie wymaga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publikacji imienia, nazwiska </w:t>
      </w:r>
      <w:r w:rsidR="008F56E3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 adresu, a w dokumencie mamy też nr PESEL, to anonimizujemy nr PESEL. Nie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przetwarzamy tj. nie publikujemy więcej danych niż jest to konieczne.</w:t>
      </w:r>
    </w:p>
    <w:p w14:paraId="5C972E77" w14:textId="66854E82" w:rsidR="002C10C6" w:rsidRPr="00B77827" w:rsidRDefault="00000000" w:rsidP="002C10C6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Każdorazowo, w razie stwierdzenia, że ma zastosowanie przepis prawa wymagający publikacji danych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osobowych lub że istnieje prawnie uzasadniony interes dla takiej publikacji po stronie </w:t>
      </w:r>
      <w:r w:rsidR="008F56E3">
        <w:rPr>
          <w:rFonts w:ascii="Century Gothic" w:hAnsi="Century Gothic" w:cs="Times New Roman"/>
          <w:color w:val="000000"/>
          <w:sz w:val="20"/>
          <w:szCs w:val="20"/>
          <w:lang w:val="pl-PL"/>
        </w:rPr>
        <w:br/>
      </w:r>
      <w:r w:rsidRPr="00B77827">
        <w:rPr>
          <w:rFonts w:ascii="Century Gothic" w:hAnsi="Century Gothic" w:cs="Times New Roman"/>
          <w:color w:val="000000"/>
          <w:spacing w:val="-9"/>
          <w:sz w:val="20"/>
          <w:szCs w:val="20"/>
          <w:lang w:val="pl-PL"/>
        </w:rPr>
        <w:t>GAZ-SYSTEM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pacing w:val="-3"/>
          <w:sz w:val="20"/>
          <w:szCs w:val="20"/>
          <w:lang w:val="pl-PL"/>
        </w:rPr>
        <w:t>S.A.,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informujemy o takim przypadku jednostkę organizacyjną odpowiedzialną za ochronę danych osobowych w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pacing w:val="-5"/>
          <w:sz w:val="20"/>
          <w:szCs w:val="20"/>
          <w:lang w:val="pl-PL"/>
        </w:rPr>
        <w:t>GAZ-SYSTEM S.A. (</w:t>
      </w:r>
      <w:hyperlink r:id="rId8" w:history="1">
        <w:r w:rsidRPr="00B77827">
          <w:rPr>
            <w:rFonts w:ascii="Century Gothic" w:hAnsi="Century Gothic" w:cs="Times New Roman"/>
            <w:color w:val="000000"/>
            <w:sz w:val="20"/>
            <w:szCs w:val="20"/>
            <w:lang w:val="pl-PL"/>
          </w:rPr>
          <w:t>rodo@gaz-system.pl</w:t>
        </w:r>
      </w:hyperlink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) i uzyskujemy potwierdzenie naszej oceny przed publikacją danych.</w:t>
      </w:r>
    </w:p>
    <w:p w14:paraId="5E5B9EA5" w14:textId="77777777" w:rsidR="002C10C6" w:rsidRPr="00B77827" w:rsidRDefault="00000000" w:rsidP="002C10C6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razie stwierdzenia braku zarówno przepisu prawa, jak i prawnie uzasadnionego interesu, anonimizujemy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dokument, czyli np. skutecznie zaczerniamy fragmenty kopii dokumentu w wersji cyfrowej lub usuwamy pliki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zawierające informację pozwalające na identyfikację osób fizycznych </w:t>
      </w:r>
      <w:r w:rsidRPr="00B77827">
        <w:rPr>
          <w:rFonts w:ascii="Century Gothic" w:hAnsi="Century Gothic" w:cs="Times New Roman"/>
          <w:color w:val="000000"/>
          <w:spacing w:val="-5"/>
          <w:sz w:val="20"/>
          <w:szCs w:val="20"/>
          <w:lang w:val="pl-PL"/>
        </w:rPr>
        <w:t>z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folderu służącego do pobierania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dokumentacji do publikacji - imiona, nazwiska, ale też np. PESEL, nr księgi wieczystej, adres zamieszkania etc.</w:t>
      </w:r>
    </w:p>
    <w:p w14:paraId="40C44222" w14:textId="24503BAC" w:rsidR="00491DD5" w:rsidRPr="00B77827" w:rsidRDefault="00000000" w:rsidP="002C10C6">
      <w:pPr>
        <w:pStyle w:val="Akapitzlist"/>
        <w:numPr>
          <w:ilvl w:val="0"/>
          <w:numId w:val="5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Dopiero po przeprowadzeniu takiego procesu, dokumenty mogą</w:t>
      </w:r>
      <w:r w:rsidR="002C10C6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z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ostać opublikowane bez ryzyka</w:t>
      </w:r>
      <w:r w:rsidR="002C10C6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naruszenia przepisów RODO. </w:t>
      </w:r>
    </w:p>
    <w:p w14:paraId="5F566BEE" w14:textId="77777777" w:rsidR="005101D4" w:rsidRPr="00B77827" w:rsidRDefault="005101D4" w:rsidP="007C5886">
      <w:pPr>
        <w:spacing w:line="241" w:lineRule="exact"/>
        <w:rPr>
          <w:rFonts w:ascii="Century Gothic" w:hAnsi="Century Gothic" w:cs="Times New Roman"/>
          <w:b/>
          <w:bCs/>
          <w:color w:val="000000"/>
          <w:spacing w:val="-6"/>
          <w:sz w:val="20"/>
          <w:szCs w:val="20"/>
          <w:lang w:val="pl-PL"/>
        </w:rPr>
      </w:pPr>
    </w:p>
    <w:p w14:paraId="32A61543" w14:textId="6CB7B98E" w:rsidR="00491DD5" w:rsidRPr="00B77827" w:rsidRDefault="00000000" w:rsidP="007C5886">
      <w:pPr>
        <w:spacing w:line="241" w:lineRule="exact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b/>
          <w:bCs/>
          <w:color w:val="000000"/>
          <w:spacing w:val="-6"/>
          <w:sz w:val="20"/>
          <w:szCs w:val="20"/>
          <w:lang w:val="pl-PL"/>
        </w:rPr>
        <w:lastRenderedPageBreak/>
        <w:t xml:space="preserve">PRZYKŁADY </w:t>
      </w:r>
    </w:p>
    <w:p w14:paraId="288A852E" w14:textId="6B85C179" w:rsidR="00491DD5" w:rsidRPr="00B77827" w:rsidRDefault="00000000" w:rsidP="009D43D0">
      <w:pPr>
        <w:spacing w:before="120" w:line="237" w:lineRule="exact"/>
        <w:ind w:left="4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Do zanonimizowania kwalifikują się, co do zasady następujące dane:</w:t>
      </w:r>
    </w:p>
    <w:p w14:paraId="65240761" w14:textId="37DA6142" w:rsidR="00491DD5" w:rsidRPr="00B77827" w:rsidRDefault="00000000" w:rsidP="009D43D0">
      <w:pPr>
        <w:pStyle w:val="Akapitzlist"/>
        <w:numPr>
          <w:ilvl w:val="0"/>
          <w:numId w:val="6"/>
        </w:numPr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imiona i nazwiska właścicieli nieruchomości oraz ich adresy, które występują w różnych miejscach np.:</w:t>
      </w:r>
    </w:p>
    <w:p w14:paraId="323C13FE" w14:textId="1557742C" w:rsidR="00491DD5" w:rsidRPr="00B77827" w:rsidRDefault="00000000" w:rsidP="009D43D0">
      <w:pPr>
        <w:pStyle w:val="Akapitzlist"/>
        <w:numPr>
          <w:ilvl w:val="0"/>
          <w:numId w:val="2"/>
        </w:numPr>
        <w:tabs>
          <w:tab w:val="left" w:pos="1126"/>
        </w:tabs>
        <w:spacing w:before="120" w:line="237" w:lineRule="exact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 uwagach i wnioskach w trakcie postępowania administracyjnego, </w:t>
      </w:r>
    </w:p>
    <w:p w14:paraId="45D7C580" w14:textId="437C2D86" w:rsidR="00491DD5" w:rsidRPr="00B77827" w:rsidRDefault="00000000" w:rsidP="009D43D0">
      <w:pPr>
        <w:pStyle w:val="Akapitzlist"/>
        <w:numPr>
          <w:ilvl w:val="0"/>
          <w:numId w:val="2"/>
        </w:numPr>
        <w:tabs>
          <w:tab w:val="left" w:pos="1126"/>
        </w:tabs>
        <w:spacing w:before="120" w:line="237" w:lineRule="exact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 informacjach na temat tego, kto otrzymał decyzję, </w:t>
      </w:r>
    </w:p>
    <w:p w14:paraId="52AB0897" w14:textId="4FD1ECF4" w:rsidR="00491DD5" w:rsidRPr="00B77827" w:rsidRDefault="00000000" w:rsidP="009D43D0">
      <w:pPr>
        <w:pStyle w:val="Akapitzlist"/>
        <w:numPr>
          <w:ilvl w:val="0"/>
          <w:numId w:val="2"/>
        </w:numPr>
        <w:tabs>
          <w:tab w:val="left" w:pos="1046"/>
        </w:tabs>
        <w:spacing w:before="120" w:line="237" w:lineRule="exact"/>
        <w:ind w:right="7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decyzji utrzymującej zaskarżoną decyzję w mocy, gdzie jest informacja kto wniósł odwołanie oraz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do kogo zostało wysłane, </w:t>
      </w:r>
    </w:p>
    <w:p w14:paraId="067569BE" w14:textId="0DEB4234" w:rsidR="00491DD5" w:rsidRPr="00B77827" w:rsidRDefault="00000000" w:rsidP="009D43D0">
      <w:pPr>
        <w:pStyle w:val="Akapitzlist"/>
        <w:numPr>
          <w:ilvl w:val="0"/>
          <w:numId w:val="2"/>
        </w:numPr>
        <w:tabs>
          <w:tab w:val="left" w:pos="1126"/>
        </w:tabs>
        <w:spacing w:before="120" w:line="237" w:lineRule="exact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 opracowaniach do projektu wykonawczego, </w:t>
      </w:r>
    </w:p>
    <w:p w14:paraId="6166632E" w14:textId="57108710" w:rsidR="00491DD5" w:rsidRPr="00B77827" w:rsidRDefault="00000000" w:rsidP="009D43D0">
      <w:pPr>
        <w:pStyle w:val="Akapitzlist"/>
        <w:numPr>
          <w:ilvl w:val="0"/>
          <w:numId w:val="2"/>
        </w:numPr>
        <w:tabs>
          <w:tab w:val="left" w:pos="1126"/>
        </w:tabs>
        <w:spacing w:before="120" w:line="237" w:lineRule="exact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w operacie wodno-prawnym, </w:t>
      </w:r>
    </w:p>
    <w:p w14:paraId="79582493" w14:textId="77777777" w:rsidR="002C10C6" w:rsidRPr="00B77827" w:rsidRDefault="00000000" w:rsidP="009D43D0">
      <w:pPr>
        <w:pStyle w:val="Akapitzlist"/>
        <w:numPr>
          <w:ilvl w:val="0"/>
          <w:numId w:val="2"/>
        </w:numPr>
        <w:tabs>
          <w:tab w:val="left" w:pos="1126"/>
        </w:tabs>
        <w:spacing w:before="120" w:line="237" w:lineRule="exact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dokumentach dotyczących organizacji ruchu itp.; </w:t>
      </w:r>
    </w:p>
    <w:p w14:paraId="21E0E643" w14:textId="77777777" w:rsidR="002C10C6" w:rsidRPr="00B77827" w:rsidRDefault="00000000" w:rsidP="009D43D0">
      <w:pPr>
        <w:pStyle w:val="Akapitzlist"/>
        <w:numPr>
          <w:ilvl w:val="0"/>
          <w:numId w:val="6"/>
        </w:numPr>
        <w:tabs>
          <w:tab w:val="left" w:pos="1126"/>
        </w:tabs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nr PESEL – zawsze należy usunąć; </w:t>
      </w:r>
    </w:p>
    <w:p w14:paraId="2B68BA87" w14:textId="77777777" w:rsidR="009D43D0" w:rsidRPr="00B77827" w:rsidRDefault="00000000" w:rsidP="009D43D0">
      <w:pPr>
        <w:pStyle w:val="Akapitzlist"/>
        <w:numPr>
          <w:ilvl w:val="0"/>
          <w:numId w:val="6"/>
        </w:numPr>
        <w:tabs>
          <w:tab w:val="left" w:pos="1126"/>
        </w:tabs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nr ksiąg wieczystych występujące w dokumentach nawet jeżeli występują bez imienia i nazwiska właścicieli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nieruchomości. Numer KW nie wskazuje, do kogo należy dana nieruchomość, ale imię i nazwisko właściciela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i wiele innych informacji (PESEL, info dotyczące obciążenia nieruchomości i zaciągniętego kredytu) można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w łatwy sposób sprawdzić, posługując się udostępnianym przez Ministerstwo Sprawiedliwości systemem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informatycznym Elektroniczne Księgi Wieczyste; </w:t>
      </w:r>
    </w:p>
    <w:p w14:paraId="6832F90E" w14:textId="6538C928" w:rsidR="009D43D0" w:rsidRPr="00B77827" w:rsidRDefault="002C10C6" w:rsidP="009D43D0">
      <w:pPr>
        <w:pStyle w:val="Akapitzlist"/>
        <w:numPr>
          <w:ilvl w:val="0"/>
          <w:numId w:val="6"/>
        </w:numPr>
        <w:tabs>
          <w:tab w:val="left" w:pos="1126"/>
        </w:tabs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informacje dotyczące projektanta wykraczające poza imię </w:t>
      </w:r>
      <w:r w:rsidRPr="00B77827">
        <w:rPr>
          <w:rFonts w:ascii="Century Gothic" w:hAnsi="Century Gothic" w:cs="Times New Roman"/>
          <w:color w:val="000000"/>
          <w:spacing w:val="-16"/>
          <w:sz w:val="20"/>
          <w:szCs w:val="20"/>
          <w:lang w:val="pl-PL"/>
        </w:rPr>
        <w:t>i</w:t>
      </w: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 nazwisko tj. jego datę urodzenia lub adres</w:t>
      </w:r>
      <w:r w:rsidRPr="00B77827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="00000000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zamieszkania</w:t>
      </w:r>
      <w:r w:rsidR="009D43D0"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>;</w:t>
      </w:r>
    </w:p>
    <w:p w14:paraId="5CEEC6C2" w14:textId="0C13A1CD" w:rsidR="00491DD5" w:rsidRPr="00B77827" w:rsidRDefault="00000000" w:rsidP="009D43D0">
      <w:pPr>
        <w:pStyle w:val="Akapitzlist"/>
        <w:numPr>
          <w:ilvl w:val="0"/>
          <w:numId w:val="6"/>
        </w:numPr>
        <w:tabs>
          <w:tab w:val="left" w:pos="1126"/>
        </w:tabs>
        <w:spacing w:before="120" w:line="237" w:lineRule="exact"/>
        <w:ind w:left="426" w:hanging="4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B77827">
        <w:rPr>
          <w:rFonts w:ascii="Century Gothic" w:hAnsi="Century Gothic" w:cs="Times New Roman"/>
          <w:color w:val="000000"/>
          <w:sz w:val="20"/>
          <w:szCs w:val="20"/>
          <w:lang w:val="pl-PL"/>
        </w:rPr>
        <w:t xml:space="preserve">dane pełnomocników/osób reprezentujących strony w postępowaniach. </w:t>
      </w:r>
      <w:bookmarkEnd w:id="0"/>
      <w:bookmarkEnd w:id="1"/>
      <w:bookmarkEnd w:id="2"/>
    </w:p>
    <w:sectPr w:rsidR="00491DD5" w:rsidRPr="00B77827" w:rsidSect="00A207C6">
      <w:headerReference w:type="first" r:id="rId9"/>
      <w:type w:val="continuous"/>
      <w:pgSz w:w="11916" w:h="1732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57B6" w14:textId="77777777" w:rsidR="0019680F" w:rsidRDefault="0019680F" w:rsidP="00A207C6">
      <w:r>
        <w:separator/>
      </w:r>
    </w:p>
  </w:endnote>
  <w:endnote w:type="continuationSeparator" w:id="0">
    <w:p w14:paraId="34E45AE1" w14:textId="77777777" w:rsidR="0019680F" w:rsidRDefault="0019680F" w:rsidP="00A2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2426C" w14:textId="77777777" w:rsidR="0019680F" w:rsidRDefault="0019680F" w:rsidP="00A207C6">
      <w:r>
        <w:separator/>
      </w:r>
    </w:p>
  </w:footnote>
  <w:footnote w:type="continuationSeparator" w:id="0">
    <w:p w14:paraId="071035BD" w14:textId="77777777" w:rsidR="0019680F" w:rsidRDefault="0019680F" w:rsidP="00A2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3D95" w14:textId="6C29BBAB" w:rsidR="00A207C6" w:rsidRDefault="00A207C6">
    <w:pPr>
      <w:pStyle w:val="Nagwek"/>
    </w:pPr>
    <w:r>
      <w:rPr>
        <w:noProof/>
      </w:rPr>
      <w:drawing>
        <wp:inline distT="0" distB="0" distL="0" distR="0" wp14:anchorId="70E09B0F" wp14:editId="64069908">
          <wp:extent cx="6200140" cy="9569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F93"/>
    <w:multiLevelType w:val="hybridMultilevel"/>
    <w:tmpl w:val="5E70764C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2F6A3DF8"/>
    <w:multiLevelType w:val="hybridMultilevel"/>
    <w:tmpl w:val="BE86BBD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47E314E1"/>
    <w:multiLevelType w:val="hybridMultilevel"/>
    <w:tmpl w:val="4ECEB3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F7523"/>
    <w:multiLevelType w:val="hybridMultilevel"/>
    <w:tmpl w:val="36F01A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2389E"/>
    <w:multiLevelType w:val="hybridMultilevel"/>
    <w:tmpl w:val="7068AE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7E597C6E"/>
    <w:multiLevelType w:val="hybridMultilevel"/>
    <w:tmpl w:val="BDF4E0AA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807288367">
    <w:abstractNumId w:val="2"/>
  </w:num>
  <w:num w:numId="2" w16cid:durableId="706835365">
    <w:abstractNumId w:val="3"/>
  </w:num>
  <w:num w:numId="3" w16cid:durableId="1774742873">
    <w:abstractNumId w:val="1"/>
  </w:num>
  <w:num w:numId="4" w16cid:durableId="997684818">
    <w:abstractNumId w:val="0"/>
  </w:num>
  <w:num w:numId="5" w16cid:durableId="1299648458">
    <w:abstractNumId w:val="4"/>
  </w:num>
  <w:num w:numId="6" w16cid:durableId="4596944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D5"/>
    <w:rsid w:val="00054E7D"/>
    <w:rsid w:val="0019680F"/>
    <w:rsid w:val="002C10C6"/>
    <w:rsid w:val="00324370"/>
    <w:rsid w:val="00491DD5"/>
    <w:rsid w:val="005101D4"/>
    <w:rsid w:val="007C5886"/>
    <w:rsid w:val="00800757"/>
    <w:rsid w:val="008F56E3"/>
    <w:rsid w:val="009A52AF"/>
    <w:rsid w:val="009D43D0"/>
    <w:rsid w:val="00A207C6"/>
    <w:rsid w:val="00B57676"/>
    <w:rsid w:val="00B77827"/>
    <w:rsid w:val="00DD2E38"/>
    <w:rsid w:val="00E9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D439"/>
  <w15:docId w15:val="{E2FDFBBE-EC81-4BFD-9E1C-FE18D846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07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7C6"/>
  </w:style>
  <w:style w:type="paragraph" w:styleId="Stopka">
    <w:name w:val="footer"/>
    <w:basedOn w:val="Normalny"/>
    <w:link w:val="StopkaZnak"/>
    <w:uiPriority w:val="99"/>
    <w:unhideWhenUsed/>
    <w:rsid w:val="00A207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gaz-syste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E06F-6CCB-43D5-8A2E-33BC952F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Sroka Mariola</dc:creator>
  <cp:lastModifiedBy>Sroka Mariola</cp:lastModifiedBy>
  <cp:revision>2</cp:revision>
  <dcterms:created xsi:type="dcterms:W3CDTF">2023-10-03T08:48:00Z</dcterms:created>
  <dcterms:modified xsi:type="dcterms:W3CDTF">2023-10-03T08:48:00Z</dcterms:modified>
</cp:coreProperties>
</file>