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138B9">
      <w:pPr>
        <w:spacing w:line="360" w:lineRule="auto"/>
        <w:jc w:val="both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p w14:paraId="317408EF" w14:textId="77777777" w:rsidR="001D60BE" w:rsidRPr="00420CD0" w:rsidRDefault="001D60BE" w:rsidP="00B138B9">
      <w:pPr>
        <w:spacing w:line="360" w:lineRule="auto"/>
        <w:jc w:val="both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1D60BE" w:rsidRPr="00420CD0" w14:paraId="5ABF2669" w14:textId="77777777" w:rsidTr="00D071F9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064B3743" w14:textId="72C86420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3F1D1A87" w14:textId="5A8F89CE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FA678BB" w14:textId="4072700E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141A5ED" w14:textId="77777777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55481B88" w14:textId="77777777" w:rsidR="00D3293D" w:rsidRDefault="00D3293D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B877A16" w14:textId="1DB00F64" w:rsidR="001D60BE" w:rsidRDefault="001D60BE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</w:t>
            </w:r>
          </w:p>
          <w:p w14:paraId="27637FDA" w14:textId="77777777" w:rsidR="001D60BE" w:rsidRPr="00420CD0" w:rsidRDefault="001D60BE" w:rsidP="00B138B9">
            <w:pPr>
              <w:shd w:val="clear" w:color="auto" w:fill="FFFFFF"/>
              <w:spacing w:line="360" w:lineRule="auto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2F2C8A37" w14:textId="5B1E7205" w:rsidR="001D60BE" w:rsidRPr="00D36A30" w:rsidRDefault="001D60BE" w:rsidP="00B138B9">
            <w:pPr>
              <w:spacing w:line="360" w:lineRule="auto"/>
              <w:jc w:val="both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1456B7B9" w14:textId="77777777" w:rsidR="00B138B9" w:rsidRDefault="001D60BE" w:rsidP="00B138B9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7019DB13" w14:textId="2275342C" w:rsidR="001D60BE" w:rsidRPr="00B138B9" w:rsidRDefault="00B138B9" w:rsidP="00B138B9">
      <w:pPr>
        <w:spacing w:line="360" w:lineRule="auto"/>
        <w:jc w:val="center"/>
        <w:rPr>
          <w:rFonts w:ascii="Century Gothic" w:hAnsi="Century Gothic" w:cs="Century Gothic"/>
          <w:sz w:val="18"/>
          <w:szCs w:val="18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 xml:space="preserve">                                                                    </w:t>
      </w:r>
      <w:r w:rsidR="001D60BE"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6DCC914" w14:textId="77777777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 xml:space="preserve">               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35773032" w14:textId="215A889F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3880B712" w14:textId="460BC16E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</w:t>
      </w: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3CFBFD43" w14:textId="2D6E28B9" w:rsidR="00930A79" w:rsidRDefault="00930A79" w:rsidP="00930A7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</w:t>
      </w: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929C57C" w14:textId="2A2FD75F" w:rsidR="001D60BE" w:rsidRPr="00112681" w:rsidRDefault="001D60BE" w:rsidP="00930A79">
      <w:pPr>
        <w:spacing w:line="360" w:lineRule="auto"/>
        <w:rPr>
          <w:rFonts w:ascii="Century Gothic" w:hAnsi="Century Gothic" w:cs="Century Gothic"/>
          <w:b/>
          <w:bCs/>
          <w:sz w:val="20"/>
          <w:szCs w:val="20"/>
        </w:rPr>
      </w:pPr>
    </w:p>
    <w:p w14:paraId="528A310A" w14:textId="5E04225A" w:rsidR="001D60BE" w:rsidRPr="00420CD0" w:rsidRDefault="001D60BE" w:rsidP="00B138B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>Składając ofertę w</w:t>
      </w:r>
      <w:r w:rsidR="00CA7A34">
        <w:rPr>
          <w:rFonts w:ascii="Century Gothic" w:hAnsi="Century Gothic" w:cs="Arial"/>
          <w:sz w:val="20"/>
          <w:szCs w:val="20"/>
        </w:rPr>
        <w:t xml:space="preserve"> ramach Postępowania </w:t>
      </w:r>
      <w:r w:rsidR="00CA7A34" w:rsidRPr="00CA7A34">
        <w:rPr>
          <w:rFonts w:ascii="Century Gothic" w:hAnsi="Century Gothic" w:cs="Arial"/>
          <w:sz w:val="20"/>
          <w:szCs w:val="20"/>
        </w:rPr>
        <w:t xml:space="preserve">nr </w:t>
      </w:r>
      <w:r w:rsidR="00930A79" w:rsidRPr="00F66529">
        <w:rPr>
          <w:rFonts w:ascii="Century Gothic" w:hAnsi="Century Gothic" w:cs="Arial"/>
          <w:b/>
          <w:bCs/>
          <w:sz w:val="20"/>
          <w:szCs w:val="20"/>
        </w:rPr>
        <w:t xml:space="preserve">NP </w:t>
      </w:r>
      <w:r w:rsidR="00930A79" w:rsidRPr="00F66529">
        <w:rPr>
          <w:rStyle w:val="Pogrubienie"/>
          <w:rFonts w:ascii="Century Gothic" w:hAnsi="Century Gothic" w:cs="Open Sans"/>
          <w:color w:val="000000"/>
          <w:sz w:val="20"/>
          <w:szCs w:val="20"/>
        </w:rPr>
        <w:t>NP/2023/09/0568/PZ</w:t>
      </w:r>
      <w:r w:rsidR="00930A79" w:rsidRPr="00F66529">
        <w:rPr>
          <w:rStyle w:val="Pogrubienie"/>
          <w:rFonts w:ascii="Open Sans" w:hAnsi="Open Sans" w:cs="Open Sans"/>
          <w:color w:val="000000"/>
          <w:sz w:val="20"/>
          <w:szCs w:val="20"/>
          <w:shd w:val="clear" w:color="auto" w:fill="F8F8F8"/>
        </w:rPr>
        <w:t xml:space="preserve"> </w:t>
      </w:r>
      <w:r w:rsidR="00CA7A34">
        <w:rPr>
          <w:rFonts w:ascii="Century Gothic" w:hAnsi="Century Gothic" w:cs="Arial"/>
          <w:sz w:val="20"/>
          <w:szCs w:val="20"/>
        </w:rPr>
        <w:t xml:space="preserve">na dostawy </w:t>
      </w:r>
      <w:r w:rsidR="00D31B1D">
        <w:rPr>
          <w:rFonts w:ascii="Century Gothic" w:hAnsi="Century Gothic" w:cs="Arial"/>
          <w:sz w:val="20"/>
          <w:szCs w:val="20"/>
        </w:rPr>
        <w:t>części zamiennych do gazomierzy ultradźwiękowych</w:t>
      </w:r>
      <w:r w:rsidR="00CA7A34">
        <w:rPr>
          <w:rFonts w:ascii="Century Gothic" w:hAnsi="Century Gothic" w:cs="Arial"/>
          <w:sz w:val="20"/>
          <w:szCs w:val="20"/>
        </w:rPr>
        <w:t xml:space="preserve"> w Dynamicznym Systemie Zakupów Niepublicznych</w:t>
      </w:r>
      <w:r w:rsidR="00BC6387" w:rsidRPr="00CA7A34">
        <w:rPr>
          <w:rFonts w:ascii="Century Gothic" w:hAnsi="Century Gothic"/>
          <w:b/>
          <w:bCs/>
          <w:sz w:val="20"/>
          <w:szCs w:val="20"/>
        </w:rPr>
        <w:t>,</w:t>
      </w:r>
      <w:r w:rsidR="00BC6387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1A882460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73E8453F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........………….......................................................................................................................................</w:t>
      </w:r>
    </w:p>
    <w:p w14:paraId="30B581F1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………………………………………….</w:t>
      </w:r>
    </w:p>
    <w:p w14:paraId="3E46BE5C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faksu.....................................................................................</w:t>
      </w:r>
    </w:p>
    <w:p w14:paraId="3B01B806" w14:textId="77777777" w:rsidR="001D60BE" w:rsidRPr="00420CD0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……….........................................................................</w:t>
      </w:r>
    </w:p>
    <w:p w14:paraId="584565F0" w14:textId="6A8C210E" w:rsidR="001D60BE" w:rsidRPr="00112681" w:rsidRDefault="001D60BE" w:rsidP="00B138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…………………..………@.....................................................</w:t>
      </w:r>
    </w:p>
    <w:p w14:paraId="11C2713E" w14:textId="77777777" w:rsidR="0016299E" w:rsidRDefault="001D60BE" w:rsidP="00B138B9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postanowieniami</w:t>
      </w:r>
    </w:p>
    <w:p w14:paraId="796499DA" w14:textId="0508B190" w:rsidR="001D60BE" w:rsidRDefault="001D60BE" w:rsidP="00B138B9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 Umowy nr </w:t>
      </w:r>
      <w:r w:rsidRPr="00025F79">
        <w:rPr>
          <w:rFonts w:ascii="Century Gothic" w:hAnsi="Century Gothic"/>
        </w:rPr>
        <w:t>10000</w:t>
      </w:r>
      <w:r>
        <w:rPr>
          <w:rFonts w:ascii="Century Gothic" w:hAnsi="Century Gothic"/>
        </w:rPr>
        <w:t>4</w:t>
      </w:r>
      <w:r w:rsidR="00D31B1D">
        <w:rPr>
          <w:rFonts w:ascii="Century Gothic" w:hAnsi="Century Gothic"/>
        </w:rPr>
        <w:t>3335</w:t>
      </w:r>
      <w:r w:rsidRPr="00420CD0">
        <w:rPr>
          <w:rFonts w:ascii="Century Gothic" w:hAnsi="Century Gothic" w:cs="Century Gothic"/>
        </w:rPr>
        <w:t>, specyfikacji ilościowo – jakościowej i wymogami OPZ</w:t>
      </w:r>
    </w:p>
    <w:p w14:paraId="236F2F17" w14:textId="33C87B30" w:rsidR="001D60BE" w:rsidRPr="00CF3496" w:rsidRDefault="001D60BE" w:rsidP="00B138B9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BC6387">
        <w:rPr>
          <w:rFonts w:ascii="Century Gothic" w:hAnsi="Century Gothic" w:cs="Century Gothic"/>
          <w:b/>
          <w:bCs/>
        </w:rPr>
        <w:t xml:space="preserve"> </w:t>
      </w:r>
      <w:r w:rsidR="003F5C50">
        <w:rPr>
          <w:rFonts w:ascii="Century Gothic" w:hAnsi="Century Gothic" w:cs="Century Gothic"/>
          <w:b/>
          <w:bCs/>
        </w:rPr>
        <w:t>-</w:t>
      </w:r>
      <w:r w:rsidR="006D452C">
        <w:rPr>
          <w:rFonts w:ascii="Century Gothic" w:hAnsi="Century Gothic" w:cs="Century Gothic"/>
          <w:b/>
          <w:bCs/>
          <w:u w:val="single"/>
        </w:rPr>
        <w:t>…………..</w:t>
      </w:r>
      <w:r w:rsidR="003F5C50">
        <w:rPr>
          <w:rFonts w:ascii="Century Gothic" w:hAnsi="Century Gothic" w:cs="Century Gothic"/>
          <w:b/>
          <w:bCs/>
        </w:rPr>
        <w:t xml:space="preserve"> </w:t>
      </w:r>
      <w:r w:rsidR="00BC6387">
        <w:rPr>
          <w:rFonts w:ascii="Century Gothic" w:hAnsi="Century Gothic"/>
        </w:rPr>
        <w:t xml:space="preserve">od </w:t>
      </w:r>
      <w:r w:rsidRPr="00847F4E">
        <w:rPr>
          <w:rFonts w:ascii="Century Gothic" w:hAnsi="Century Gothic"/>
        </w:rPr>
        <w:t xml:space="preserve">daty </w:t>
      </w:r>
      <w:r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>
        <w:rPr>
          <w:rFonts w:ascii="Century Gothic" w:hAnsi="Century Gothic"/>
        </w:rPr>
        <w:t xml:space="preserve"> (zgodnie z </w:t>
      </w:r>
      <w:r w:rsidR="00BC6387">
        <w:rPr>
          <w:rFonts w:ascii="Century Gothic" w:hAnsi="Century Gothic"/>
        </w:rPr>
        <w:t>OPZ</w:t>
      </w:r>
      <w:r>
        <w:rPr>
          <w:rFonts w:ascii="Century Gothic" w:hAnsi="Century Gothic"/>
        </w:rPr>
        <w:t>)</w:t>
      </w:r>
    </w:p>
    <w:p w14:paraId="501F263C" w14:textId="0A21A500" w:rsidR="00C04B71" w:rsidRPr="007F0624" w:rsidRDefault="001D60BE" w:rsidP="00B138B9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Pr="00420CD0">
        <w:rPr>
          <w:rFonts w:ascii="Century Gothic" w:hAnsi="Century Gothic" w:cs="Arial"/>
          <w:kern w:val="144"/>
        </w:rPr>
        <w:t>za cenę:</w:t>
      </w:r>
    </w:p>
    <w:tbl>
      <w:tblPr>
        <w:tblW w:w="96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3209"/>
        <w:gridCol w:w="626"/>
        <w:gridCol w:w="1840"/>
        <w:gridCol w:w="2193"/>
        <w:gridCol w:w="993"/>
        <w:gridCol w:w="168"/>
      </w:tblGrid>
      <w:tr w:rsidR="001D60BE" w:rsidRPr="001D60BE" w14:paraId="3545F362" w14:textId="77777777" w:rsidTr="00AA24CC">
        <w:trPr>
          <w:gridAfter w:val="1"/>
          <w:wAfter w:w="168" w:type="dxa"/>
          <w:trHeight w:hRule="exact" w:val="495"/>
        </w:trPr>
        <w:tc>
          <w:tcPr>
            <w:tcW w:w="6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85B74A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D57FF4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62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EBBEED" w14:textId="77777777" w:rsidR="001D60BE" w:rsidRDefault="001D60BE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12874485" w14:textId="77777777" w:rsidR="00852BB9" w:rsidRDefault="00852BB9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  <w:p w14:paraId="727F67FC" w14:textId="3D6E7E10" w:rsidR="00852BB9" w:rsidRDefault="00852BB9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SZT</w:t>
            </w:r>
            <w:r w:rsidR="00405907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/KPL</w:t>
            </w:r>
          </w:p>
          <w:p w14:paraId="1D9A870A" w14:textId="6A5C503F" w:rsidR="00852BB9" w:rsidRPr="00852BB9" w:rsidRDefault="00852BB9" w:rsidP="00B138B9">
            <w:pPr>
              <w:jc w:val="both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C3B447A" w14:textId="29FB9C0D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Cena jednostkowa netto[PLN]</w:t>
            </w:r>
          </w:p>
        </w:tc>
        <w:tc>
          <w:tcPr>
            <w:tcW w:w="219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BEDEDB" w14:textId="349E5785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Wartość netto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[PLN]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(kol. 3 x kol.4)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D782590" w14:textId="39906285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Stawka podatku VAT[%]</w:t>
            </w:r>
          </w:p>
        </w:tc>
      </w:tr>
      <w:tr w:rsidR="00320DDF" w:rsidRPr="001D60BE" w14:paraId="2DDE0E4A" w14:textId="77777777" w:rsidTr="00AA24CC">
        <w:trPr>
          <w:trHeight w:val="187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6C9FF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01BD8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91000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7A45E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99837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16FAA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A5FF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0DDF" w:rsidRPr="001D60BE" w14:paraId="27602195" w14:textId="77777777" w:rsidTr="00AA24CC">
        <w:trPr>
          <w:trHeight w:val="187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700E1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982F7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225A8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B7566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39BF4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2A793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7445" w14:textId="77777777" w:rsidR="001D60BE" w:rsidRPr="001D60BE" w:rsidRDefault="001D60BE" w:rsidP="00B138B9">
            <w:pPr>
              <w:jc w:val="both"/>
              <w:rPr>
                <w:sz w:val="20"/>
                <w:szCs w:val="20"/>
              </w:rPr>
            </w:pPr>
          </w:p>
        </w:tc>
      </w:tr>
      <w:tr w:rsidR="00320DDF" w:rsidRPr="001D60BE" w14:paraId="655906E4" w14:textId="77777777" w:rsidTr="00AA24CC">
        <w:trPr>
          <w:trHeight w:val="59"/>
        </w:trPr>
        <w:tc>
          <w:tcPr>
            <w:tcW w:w="6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5128B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527ED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893C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2B058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3E8DF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9A919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081D" w14:textId="77777777" w:rsidR="001D60BE" w:rsidRPr="001D60BE" w:rsidRDefault="001D60BE" w:rsidP="00B138B9">
            <w:pPr>
              <w:jc w:val="both"/>
              <w:rPr>
                <w:sz w:val="20"/>
                <w:szCs w:val="20"/>
              </w:rPr>
            </w:pPr>
          </w:p>
        </w:tc>
      </w:tr>
      <w:tr w:rsidR="001D60BE" w:rsidRPr="001D60BE" w14:paraId="42E8CB25" w14:textId="77777777" w:rsidTr="00AA24CC">
        <w:trPr>
          <w:trHeight w:hRule="exact" w:val="351"/>
        </w:trPr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36A482C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F5F96AD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244AC1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7854BB21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9BEC34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C1739D" w14:textId="77777777" w:rsidR="001D60BE" w:rsidRPr="001D60BE" w:rsidRDefault="001D60BE" w:rsidP="00B138B9">
            <w:pPr>
              <w:jc w:val="both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8" w:type="dxa"/>
            <w:vAlign w:val="center"/>
            <w:hideMark/>
          </w:tcPr>
          <w:p w14:paraId="7D7D1703" w14:textId="77777777" w:rsidR="001D60BE" w:rsidRPr="001D60BE" w:rsidRDefault="001D60BE" w:rsidP="00B138B9">
            <w:pPr>
              <w:jc w:val="both"/>
              <w:rPr>
                <w:sz w:val="20"/>
                <w:szCs w:val="20"/>
              </w:rPr>
            </w:pPr>
          </w:p>
        </w:tc>
      </w:tr>
      <w:tr w:rsidR="0063050A" w:rsidRPr="001D60BE" w14:paraId="0482EDF9" w14:textId="77777777" w:rsidTr="00AA24CC">
        <w:trPr>
          <w:trHeight w:hRule="exact" w:val="1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94A7A" w14:textId="2BB9D244" w:rsidR="0063050A" w:rsidRDefault="00AA24CC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403B" w14:textId="0EDF33D8" w:rsidR="00AA24CC" w:rsidRPr="00AA24CC" w:rsidRDefault="004911E6" w:rsidP="00F6652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** </w:t>
            </w:r>
            <w:r w:rsidR="00AA24CC" w:rsidRPr="00AA24CC">
              <w:rPr>
                <w:rFonts w:ascii="Century Gothic" w:hAnsi="Century Gothic"/>
                <w:sz w:val="20"/>
                <w:szCs w:val="20"/>
              </w:rPr>
              <w:t>Bateria podtrzymująca do gazomierza ultradźwiękowego SICK500</w:t>
            </w:r>
            <w:r w:rsidR="00D31B1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4427D8">
              <w:t xml:space="preserve"> </w:t>
            </w:r>
            <w:r w:rsidRPr="004911E6">
              <w:rPr>
                <w:rFonts w:ascii="Century Gothic" w:hAnsi="Century Gothic"/>
                <w:sz w:val="20"/>
                <w:szCs w:val="20"/>
              </w:rPr>
              <w:t>nr katalogowy 2065928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4911E6">
              <w:rPr>
                <w:rFonts w:ascii="Century Gothic" w:hAnsi="Century Gothic"/>
                <w:sz w:val="20"/>
                <w:szCs w:val="20"/>
              </w:rPr>
              <w:t>/urządzenie</w:t>
            </w:r>
            <w:r w:rsidR="00F6652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9D1CCE">
              <w:rPr>
                <w:rFonts w:ascii="Century Gothic" w:hAnsi="Century Gothic"/>
                <w:sz w:val="20"/>
                <w:szCs w:val="20"/>
              </w:rPr>
              <w:t>równoważne</w:t>
            </w:r>
            <w:r w:rsidR="00D31B1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9D1CCE">
              <w:rPr>
                <w:rFonts w:ascii="Century Gothic" w:hAnsi="Century Gothic"/>
                <w:sz w:val="20"/>
                <w:szCs w:val="20"/>
              </w:rPr>
              <w:t xml:space="preserve">spełniające wymagania </w:t>
            </w:r>
            <w:r w:rsidR="00AA24CC">
              <w:rPr>
                <w:rFonts w:ascii="Century Gothic" w:hAnsi="Century Gothic"/>
                <w:sz w:val="20"/>
                <w:szCs w:val="20"/>
              </w:rPr>
              <w:t>z OPZ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547B1A56" w14:textId="1D046ECC" w:rsidR="0063050A" w:rsidRPr="00AA24CC" w:rsidRDefault="0063050A" w:rsidP="00B138B9">
            <w:pPr>
              <w:spacing w:line="320" w:lineRule="atLeast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444A" w14:textId="2A1D2759" w:rsidR="0063050A" w:rsidRDefault="00AA24CC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E85B3" w14:textId="77777777" w:rsidR="0063050A" w:rsidRPr="00852BB9" w:rsidRDefault="0063050A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C146C" w14:textId="77777777" w:rsidR="0063050A" w:rsidRPr="00852BB9" w:rsidRDefault="0063050A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83865" w14:textId="77777777" w:rsidR="0063050A" w:rsidRPr="00852BB9" w:rsidRDefault="0063050A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5D684744" w14:textId="77777777" w:rsidR="0063050A" w:rsidRDefault="0063050A" w:rsidP="00B138B9">
            <w:pPr>
              <w:jc w:val="both"/>
              <w:rPr>
                <w:sz w:val="20"/>
                <w:szCs w:val="20"/>
              </w:rPr>
            </w:pPr>
          </w:p>
        </w:tc>
      </w:tr>
      <w:tr w:rsidR="0063050A" w:rsidRPr="001D60BE" w14:paraId="6B9347B3" w14:textId="77777777" w:rsidTr="00AA24CC">
        <w:trPr>
          <w:trHeight w:hRule="exact" w:val="548"/>
        </w:trPr>
        <w:tc>
          <w:tcPr>
            <w:tcW w:w="6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0B8B7" w14:textId="54876FE1" w:rsidR="0063050A" w:rsidRPr="00405907" w:rsidRDefault="00405907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405907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B2BCE" w14:textId="77777777" w:rsidR="0063050A" w:rsidRPr="00852BB9" w:rsidRDefault="0063050A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C6A2F" w14:textId="77777777" w:rsidR="0063050A" w:rsidRPr="00852BB9" w:rsidRDefault="0063050A" w:rsidP="00B138B9">
            <w:pPr>
              <w:jc w:val="both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14:paraId="29E25994" w14:textId="77777777" w:rsidR="0063050A" w:rsidRDefault="0063050A" w:rsidP="00B138B9">
            <w:pPr>
              <w:jc w:val="both"/>
              <w:rPr>
                <w:sz w:val="20"/>
                <w:szCs w:val="20"/>
              </w:rPr>
            </w:pPr>
          </w:p>
        </w:tc>
      </w:tr>
    </w:tbl>
    <w:p w14:paraId="2603AA89" w14:textId="0EC517E8" w:rsidR="0091540E" w:rsidRDefault="004911E6" w:rsidP="00B138B9">
      <w:p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** </w:t>
      </w:r>
      <w:r w:rsidRPr="004911E6">
        <w:rPr>
          <w:rFonts w:ascii="Century Gothic" w:hAnsi="Century Gothic"/>
          <w:bCs/>
          <w:sz w:val="20"/>
          <w:szCs w:val="20"/>
        </w:rPr>
        <w:t>- niewłaściwe</w:t>
      </w:r>
      <w:r>
        <w:rPr>
          <w:rFonts w:ascii="Century Gothic" w:hAnsi="Century Gothic"/>
          <w:bCs/>
          <w:sz w:val="20"/>
          <w:szCs w:val="20"/>
        </w:rPr>
        <w:t xml:space="preserve"> skreślić</w:t>
      </w:r>
    </w:p>
    <w:p w14:paraId="1CDE9CB9" w14:textId="77777777" w:rsidR="0063050A" w:rsidRDefault="0063050A" w:rsidP="00B138B9">
      <w:pPr>
        <w:jc w:val="both"/>
        <w:rPr>
          <w:rFonts w:ascii="Century Gothic" w:hAnsi="Century Gothic"/>
          <w:b/>
          <w:sz w:val="20"/>
          <w:szCs w:val="20"/>
        </w:rPr>
      </w:pPr>
    </w:p>
    <w:p w14:paraId="600C6C2B" w14:textId="77777777" w:rsidR="0063050A" w:rsidRDefault="0063050A" w:rsidP="00B138B9">
      <w:pPr>
        <w:jc w:val="both"/>
        <w:rPr>
          <w:rFonts w:ascii="Century Gothic" w:hAnsi="Century Gothic"/>
          <w:b/>
          <w:sz w:val="20"/>
          <w:szCs w:val="20"/>
        </w:rPr>
      </w:pPr>
    </w:p>
    <w:p w14:paraId="56533074" w14:textId="232F1384" w:rsidR="00B22215" w:rsidRPr="00420CD0" w:rsidRDefault="005C2EDC" w:rsidP="00B138B9">
      <w:pPr>
        <w:jc w:val="both"/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tbl>
      <w:tblPr>
        <w:tblW w:w="40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2605"/>
        <w:gridCol w:w="608"/>
        <w:gridCol w:w="160"/>
      </w:tblGrid>
      <w:tr w:rsidR="002F129E" w:rsidRPr="001D60BE" w14:paraId="39E3AF24" w14:textId="77777777" w:rsidTr="002F129E">
        <w:trPr>
          <w:trHeight w:val="385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F290" w14:textId="77777777" w:rsidR="002F129E" w:rsidRPr="001D60BE" w:rsidRDefault="002F129E" w:rsidP="00B138B9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4EDD" w14:textId="77777777" w:rsidR="002F129E" w:rsidRPr="001D60BE" w:rsidRDefault="002F129E" w:rsidP="00B138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31E0" w14:textId="77777777" w:rsidR="002F129E" w:rsidRPr="001D60BE" w:rsidRDefault="002F129E" w:rsidP="00B138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DC140E7" w14:textId="77777777" w:rsidR="002F129E" w:rsidRPr="001D60BE" w:rsidRDefault="002F129E" w:rsidP="00B138B9">
            <w:pPr>
              <w:jc w:val="both"/>
              <w:rPr>
                <w:sz w:val="20"/>
                <w:szCs w:val="20"/>
              </w:rPr>
            </w:pPr>
          </w:p>
        </w:tc>
      </w:tr>
    </w:tbl>
    <w:p w14:paraId="6EC2CE05" w14:textId="77777777" w:rsidR="002F129E" w:rsidRDefault="002F129E" w:rsidP="00B138B9">
      <w:pPr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5076BAD1" w14:textId="64408099" w:rsidR="00B22215" w:rsidRPr="00420CD0" w:rsidRDefault="00B22215" w:rsidP="00B138B9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B138B9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B138B9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138B9">
      <w:pPr>
        <w:ind w:left="7080" w:right="-709" w:hanging="7080"/>
        <w:jc w:val="both"/>
        <w:rPr>
          <w:rFonts w:ascii="Century Gothic" w:hAnsi="Century Gothic"/>
          <w:sz w:val="20"/>
          <w:szCs w:val="20"/>
        </w:rPr>
      </w:pPr>
    </w:p>
    <w:p w14:paraId="7A1C5CB0" w14:textId="0D35A101" w:rsidR="002D7038" w:rsidRPr="00420CD0" w:rsidRDefault="001D5D43" w:rsidP="00B138B9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lastRenderedPageBreak/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AA24CC">
        <w:rPr>
          <w:rFonts w:ascii="Century Gothic" w:hAnsi="Century Gothic" w:cs="Arial"/>
          <w:b w:val="0"/>
          <w:color w:val="auto"/>
          <w:sz w:val="20"/>
          <w:szCs w:val="20"/>
        </w:rPr>
        <w:t>.</w:t>
      </w:r>
    </w:p>
    <w:p w14:paraId="31715C7A" w14:textId="526139B3" w:rsidR="00976631" w:rsidRPr="00420CD0" w:rsidRDefault="00F41691" w:rsidP="00B138B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116438">
        <w:rPr>
          <w:rFonts w:ascii="Century Gothic" w:hAnsi="Century Gothic" w:cs="Century Gothic"/>
          <w:bCs/>
          <w:sz w:val="20"/>
          <w:szCs w:val="20"/>
        </w:rPr>
        <w:t>100004</w:t>
      </w:r>
      <w:r w:rsidR="00D31B1D">
        <w:rPr>
          <w:rFonts w:ascii="Century Gothic" w:hAnsi="Century Gothic" w:cs="Century Gothic"/>
          <w:bCs/>
          <w:sz w:val="20"/>
          <w:szCs w:val="20"/>
        </w:rPr>
        <w:t>3335</w:t>
      </w:r>
    </w:p>
    <w:p w14:paraId="3158F104" w14:textId="4EA0DB66" w:rsidR="00F41691" w:rsidRPr="00420CD0" w:rsidRDefault="00F41691" w:rsidP="00B138B9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B138B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23BDBA6E" w14:textId="05E7E65C" w:rsidR="00521BA1" w:rsidRDefault="00521BA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2C7D141E" w14:textId="55797B52" w:rsidR="00D5642A" w:rsidRDefault="00D5642A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307CCA03" w14:textId="7E86A8B7" w:rsidR="00D5642A" w:rsidRDefault="00D5642A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0F037E80" w14:textId="1418BE75" w:rsidR="00214096" w:rsidRDefault="00214096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144F4CB3" w14:textId="413E195D" w:rsidR="00214096" w:rsidRDefault="00214096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065FD051" w14:textId="24C76A80" w:rsidR="00214096" w:rsidRDefault="00214096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114D7763" w14:textId="77777777" w:rsidR="00214096" w:rsidRDefault="00214096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50D438DB" w14:textId="77777777" w:rsidR="00D5642A" w:rsidRPr="00420CD0" w:rsidRDefault="00D5642A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32E0AD04" w14:textId="77777777" w:rsidR="00521BA1" w:rsidRPr="00420CD0" w:rsidRDefault="00521BA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</w:p>
    <w:p w14:paraId="11DB1E0E" w14:textId="1B334FC9" w:rsidR="00F41691" w:rsidRPr="00420CD0" w:rsidRDefault="00F41691" w:rsidP="00B138B9">
      <w:pPr>
        <w:pStyle w:val="Zwykytekst"/>
        <w:spacing w:line="360" w:lineRule="auto"/>
        <w:jc w:val="both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331511">
        <w:rPr>
          <w:rFonts w:ascii="Century Gothic" w:hAnsi="Century Gothic" w:cs="Arial"/>
        </w:rPr>
        <w:t>3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5642A" w:rsidRDefault="00F41691" w:rsidP="00B138B9">
      <w:pPr>
        <w:ind w:left="5812"/>
        <w:jc w:val="both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5642A" w:rsidRDefault="00F41691" w:rsidP="00B138B9">
      <w:pPr>
        <w:ind w:left="5812"/>
        <w:jc w:val="both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5C8AAE22" w14:textId="37B4C39E" w:rsidR="00F41691" w:rsidRPr="00D5642A" w:rsidRDefault="00F41691" w:rsidP="00B138B9">
      <w:pPr>
        <w:ind w:left="5812"/>
        <w:jc w:val="both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5642A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p w14:paraId="4F472844" w14:textId="77777777" w:rsidR="00347CF4" w:rsidRPr="00D5642A" w:rsidRDefault="00347CF4" w:rsidP="00B138B9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sectPr w:rsidR="00347CF4" w:rsidRPr="00D5642A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4847E" w14:textId="77777777" w:rsidR="00D37424" w:rsidRDefault="00D37424" w:rsidP="00F3383D">
      <w:r>
        <w:separator/>
      </w:r>
    </w:p>
  </w:endnote>
  <w:endnote w:type="continuationSeparator" w:id="0">
    <w:p w14:paraId="44563789" w14:textId="77777777" w:rsidR="00D37424" w:rsidRDefault="00D37424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AD7C2" w14:textId="77777777" w:rsidR="00D37424" w:rsidRDefault="00D37424" w:rsidP="00F3383D">
      <w:r>
        <w:separator/>
      </w:r>
    </w:p>
  </w:footnote>
  <w:footnote w:type="continuationSeparator" w:id="0">
    <w:p w14:paraId="63BF96DB" w14:textId="77777777" w:rsidR="00D37424" w:rsidRDefault="00D37424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26C88"/>
    <w:rsid w:val="000313A6"/>
    <w:rsid w:val="00044774"/>
    <w:rsid w:val="0004484F"/>
    <w:rsid w:val="00063AB4"/>
    <w:rsid w:val="00077930"/>
    <w:rsid w:val="0008143A"/>
    <w:rsid w:val="00087DE7"/>
    <w:rsid w:val="000A064C"/>
    <w:rsid w:val="000A5BBE"/>
    <w:rsid w:val="000B1424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16438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6299E"/>
    <w:rsid w:val="001717E7"/>
    <w:rsid w:val="00172DB0"/>
    <w:rsid w:val="0018001B"/>
    <w:rsid w:val="00181546"/>
    <w:rsid w:val="00186BBE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D60BE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096"/>
    <w:rsid w:val="002148A7"/>
    <w:rsid w:val="00221AF5"/>
    <w:rsid w:val="00221F7E"/>
    <w:rsid w:val="0022372D"/>
    <w:rsid w:val="00226728"/>
    <w:rsid w:val="0023400D"/>
    <w:rsid w:val="00244188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77E5A"/>
    <w:rsid w:val="002843AA"/>
    <w:rsid w:val="00285CC7"/>
    <w:rsid w:val="00287115"/>
    <w:rsid w:val="002940C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2F129E"/>
    <w:rsid w:val="00303315"/>
    <w:rsid w:val="00306363"/>
    <w:rsid w:val="003070DF"/>
    <w:rsid w:val="003120E8"/>
    <w:rsid w:val="003130CC"/>
    <w:rsid w:val="00314188"/>
    <w:rsid w:val="00314294"/>
    <w:rsid w:val="00320A1A"/>
    <w:rsid w:val="00320DDF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130B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3F5C50"/>
    <w:rsid w:val="003F649B"/>
    <w:rsid w:val="003F6D02"/>
    <w:rsid w:val="0040590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2AD2"/>
    <w:rsid w:val="00472CF1"/>
    <w:rsid w:val="00476C84"/>
    <w:rsid w:val="004770FD"/>
    <w:rsid w:val="00486CF3"/>
    <w:rsid w:val="004911E6"/>
    <w:rsid w:val="004928A4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7730"/>
    <w:rsid w:val="00520E16"/>
    <w:rsid w:val="0052144B"/>
    <w:rsid w:val="00521BA1"/>
    <w:rsid w:val="00524649"/>
    <w:rsid w:val="005276AF"/>
    <w:rsid w:val="005379BB"/>
    <w:rsid w:val="00544BBA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9B2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050A"/>
    <w:rsid w:val="00635DC8"/>
    <w:rsid w:val="00637F98"/>
    <w:rsid w:val="00640839"/>
    <w:rsid w:val="00641443"/>
    <w:rsid w:val="00641801"/>
    <w:rsid w:val="00647314"/>
    <w:rsid w:val="00653177"/>
    <w:rsid w:val="00654E4E"/>
    <w:rsid w:val="00661D9A"/>
    <w:rsid w:val="00664652"/>
    <w:rsid w:val="00665174"/>
    <w:rsid w:val="006709C3"/>
    <w:rsid w:val="006722CC"/>
    <w:rsid w:val="00674695"/>
    <w:rsid w:val="00675002"/>
    <w:rsid w:val="00680C03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114E"/>
    <w:rsid w:val="006C7961"/>
    <w:rsid w:val="006D1B57"/>
    <w:rsid w:val="006D452C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9E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0624"/>
    <w:rsid w:val="007F1A27"/>
    <w:rsid w:val="00800871"/>
    <w:rsid w:val="00805298"/>
    <w:rsid w:val="00811C6C"/>
    <w:rsid w:val="008142E9"/>
    <w:rsid w:val="00816A34"/>
    <w:rsid w:val="00816CB4"/>
    <w:rsid w:val="008227ED"/>
    <w:rsid w:val="00822A5F"/>
    <w:rsid w:val="0082556A"/>
    <w:rsid w:val="008303A9"/>
    <w:rsid w:val="00832236"/>
    <w:rsid w:val="00844BFF"/>
    <w:rsid w:val="00847F4E"/>
    <w:rsid w:val="0085132C"/>
    <w:rsid w:val="00851B80"/>
    <w:rsid w:val="00852831"/>
    <w:rsid w:val="00852BB9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263A"/>
    <w:rsid w:val="008E3D74"/>
    <w:rsid w:val="008F2E98"/>
    <w:rsid w:val="008F7599"/>
    <w:rsid w:val="009027C5"/>
    <w:rsid w:val="00904396"/>
    <w:rsid w:val="00904CDD"/>
    <w:rsid w:val="00904CF4"/>
    <w:rsid w:val="00906A35"/>
    <w:rsid w:val="009077A7"/>
    <w:rsid w:val="00911A0A"/>
    <w:rsid w:val="00912454"/>
    <w:rsid w:val="0091540E"/>
    <w:rsid w:val="00924576"/>
    <w:rsid w:val="00930A79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D1CCE"/>
    <w:rsid w:val="009E00DC"/>
    <w:rsid w:val="009F5C8E"/>
    <w:rsid w:val="009F7FCD"/>
    <w:rsid w:val="00A06833"/>
    <w:rsid w:val="00A10B69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54DBC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A24CC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2FF3"/>
    <w:rsid w:val="00B138B9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94E01"/>
    <w:rsid w:val="00BA2050"/>
    <w:rsid w:val="00BA576C"/>
    <w:rsid w:val="00BA700F"/>
    <w:rsid w:val="00BA7806"/>
    <w:rsid w:val="00BB52B9"/>
    <w:rsid w:val="00BC3D86"/>
    <w:rsid w:val="00BC6387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61AB0"/>
    <w:rsid w:val="00C70751"/>
    <w:rsid w:val="00C7141C"/>
    <w:rsid w:val="00C714E3"/>
    <w:rsid w:val="00C722FD"/>
    <w:rsid w:val="00C84AD7"/>
    <w:rsid w:val="00C95BB8"/>
    <w:rsid w:val="00C97EDF"/>
    <w:rsid w:val="00CA0F3E"/>
    <w:rsid w:val="00CA7A34"/>
    <w:rsid w:val="00CB0AE0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1B1D"/>
    <w:rsid w:val="00D3293D"/>
    <w:rsid w:val="00D37424"/>
    <w:rsid w:val="00D47B3D"/>
    <w:rsid w:val="00D503F0"/>
    <w:rsid w:val="00D53631"/>
    <w:rsid w:val="00D5642A"/>
    <w:rsid w:val="00D66A64"/>
    <w:rsid w:val="00D85952"/>
    <w:rsid w:val="00D94FFF"/>
    <w:rsid w:val="00D95B6D"/>
    <w:rsid w:val="00DA611A"/>
    <w:rsid w:val="00DA6C2D"/>
    <w:rsid w:val="00DC1813"/>
    <w:rsid w:val="00DD1075"/>
    <w:rsid w:val="00DE4B5A"/>
    <w:rsid w:val="00DF6277"/>
    <w:rsid w:val="00DF7D41"/>
    <w:rsid w:val="00DF7FBC"/>
    <w:rsid w:val="00E002A4"/>
    <w:rsid w:val="00E01500"/>
    <w:rsid w:val="00E0439F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A20F0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6529"/>
    <w:rsid w:val="00F674E3"/>
    <w:rsid w:val="00F84EF7"/>
    <w:rsid w:val="00FA29D6"/>
    <w:rsid w:val="00FA52A4"/>
    <w:rsid w:val="00FA53E5"/>
    <w:rsid w:val="00FA6023"/>
    <w:rsid w:val="00FA74FA"/>
    <w:rsid w:val="00FB136C"/>
    <w:rsid w:val="00FB6EE8"/>
    <w:rsid w:val="00FD066D"/>
    <w:rsid w:val="00FD5A2A"/>
    <w:rsid w:val="00FF1A1E"/>
    <w:rsid w:val="00FF35F2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85</cp:revision>
  <cp:lastPrinted>2016-05-13T10:15:00Z</cp:lastPrinted>
  <dcterms:created xsi:type="dcterms:W3CDTF">2019-08-07T07:40:00Z</dcterms:created>
  <dcterms:modified xsi:type="dcterms:W3CDTF">2023-09-19T07:09:00Z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