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1AF7EC4" w14:textId="649EF6CC" w:rsidR="0059297C" w:rsidRDefault="008F7EF2" w:rsidP="000A0886">
      <w:pPr>
        <w:pStyle w:val="Tekstpodstawowy"/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F6786E" w:rsidRPr="00F6786E">
        <w:rPr>
          <w:rFonts w:ascii="Century Gothic" w:hAnsi="Century Gothic" w:cs="Arial"/>
          <w:b/>
          <w:bCs/>
          <w:sz w:val="20"/>
          <w:szCs w:val="20"/>
        </w:rPr>
        <w:t>„Kontrola trasy gazociągów za pomocą dronów (BSP)</w:t>
      </w:r>
      <w:r w:rsidR="00F6786E">
        <w:rPr>
          <w:rFonts w:ascii="Century Gothic" w:hAnsi="Century Gothic" w:cs="Arial"/>
          <w:b/>
          <w:bCs/>
          <w:sz w:val="20"/>
          <w:szCs w:val="20"/>
        </w:rPr>
        <w:t>”, n</w:t>
      </w:r>
      <w:r w:rsidR="00F6786E" w:rsidRPr="00F6786E">
        <w:rPr>
          <w:rFonts w:ascii="Century Gothic" w:hAnsi="Century Gothic" w:cs="Arial"/>
          <w:b/>
          <w:bCs/>
          <w:sz w:val="20"/>
          <w:szCs w:val="20"/>
        </w:rPr>
        <w:t>umer postępowania: NP/2023/09/0558/PE</w:t>
      </w:r>
      <w:bookmarkEnd w:id="0"/>
    </w:p>
    <w:p w14:paraId="5D70F61F" w14:textId="416EE8E5" w:rsidR="006D4606" w:rsidRDefault="0065577E" w:rsidP="000A0886">
      <w:pPr>
        <w:pStyle w:val="Tekstpodstawowy"/>
        <w:spacing w:after="0"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0C39DC2" w:rsidR="00AE7DEF" w:rsidRPr="00F6786E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 w:rsidRPr="00F6786E">
        <w:rPr>
          <w:rFonts w:ascii="Century Gothic" w:hAnsi="Century Gothic" w:cs="Arial"/>
          <w:sz w:val="20"/>
          <w:szCs w:val="20"/>
        </w:rPr>
        <w:t>.</w:t>
      </w:r>
      <w:r w:rsidRPr="00F6786E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FE98DF5" w:rsidR="000768DE" w:rsidRPr="00F6786E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6786E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F6786E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F6786E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F6786E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F6786E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1C559D" w:rsidRPr="00F6786E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6561FF" w:rsidRPr="00F6786E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F6786E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F6786E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F6786E">
        <w:rPr>
          <w:rFonts w:ascii="Century Gothic" w:hAnsi="Century Gothic"/>
          <w:b/>
          <w:caps/>
          <w:sz w:val="20"/>
          <w:szCs w:val="20"/>
        </w:rPr>
        <w:t>Oświadczamy</w:t>
      </w:r>
      <w:r w:rsidRPr="00F6786E">
        <w:rPr>
          <w:rFonts w:ascii="Century Gothic" w:hAnsi="Century Gothic"/>
          <w:b/>
          <w:bCs/>
          <w:sz w:val="20"/>
          <w:szCs w:val="20"/>
        </w:rPr>
        <w:t>,</w:t>
      </w:r>
      <w:r w:rsidRPr="00F6786E">
        <w:rPr>
          <w:rFonts w:ascii="Century Gothic" w:hAnsi="Century Gothic"/>
          <w:sz w:val="20"/>
          <w:szCs w:val="20"/>
        </w:rPr>
        <w:t xml:space="preserve"> że </w:t>
      </w:r>
      <w:r w:rsidR="00984733" w:rsidRPr="00F6786E">
        <w:rPr>
          <w:rFonts w:ascii="Century Gothic" w:hAnsi="Century Gothic"/>
          <w:sz w:val="20"/>
          <w:szCs w:val="20"/>
        </w:rPr>
        <w:t>zapozn</w:t>
      </w:r>
      <w:r w:rsidR="00672B96" w:rsidRPr="00F6786E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F6786E">
        <w:rPr>
          <w:rFonts w:ascii="Century Gothic" w:hAnsi="Century Gothic"/>
          <w:sz w:val="20"/>
          <w:szCs w:val="20"/>
        </w:rPr>
        <w:t>SWZ</w:t>
      </w:r>
      <w:r w:rsidRPr="00F6786E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F6786E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F6786E">
        <w:rPr>
          <w:rFonts w:ascii="Century Gothic" w:hAnsi="Century Gothic"/>
          <w:sz w:val="20"/>
          <w:szCs w:val="20"/>
        </w:rPr>
        <w:t>określonymi w niej</w:t>
      </w:r>
      <w:r w:rsidRPr="00F6786E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F6786E">
        <w:rPr>
          <w:rFonts w:ascii="Century Gothic" w:hAnsi="Century Gothic"/>
          <w:sz w:val="20"/>
          <w:szCs w:val="20"/>
        </w:rPr>
        <w:t> </w:t>
      </w:r>
      <w:r w:rsidRPr="00F6786E">
        <w:rPr>
          <w:rFonts w:ascii="Century Gothic" w:hAnsi="Century Gothic"/>
          <w:sz w:val="20"/>
          <w:szCs w:val="20"/>
        </w:rPr>
        <w:t>zasadami Postępowania.</w:t>
      </w:r>
    </w:p>
    <w:p w14:paraId="666E8583" w14:textId="6A7B070A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6786E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786E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F6786E">
        <w:rPr>
          <w:rFonts w:ascii="Century Gothic" w:hAnsi="Century Gothic" w:cs="Arial"/>
          <w:sz w:val="20"/>
          <w:szCs w:val="20"/>
        </w:rPr>
        <w:t xml:space="preserve">e Wzorem </w:t>
      </w:r>
      <w:r w:rsidRPr="00F6786E">
        <w:rPr>
          <w:rFonts w:ascii="Century Gothic" w:hAnsi="Century Gothic" w:cs="Arial"/>
          <w:sz w:val="20"/>
          <w:szCs w:val="20"/>
        </w:rPr>
        <w:t xml:space="preserve">Umowy stanowiącym </w:t>
      </w:r>
      <w:r w:rsidRPr="0059297C">
        <w:rPr>
          <w:rFonts w:ascii="Century Gothic" w:hAnsi="Century Gothic" w:cs="Arial"/>
          <w:sz w:val="20"/>
          <w:szCs w:val="20"/>
        </w:rPr>
        <w:t xml:space="preserve">Załącznik nr </w:t>
      </w:r>
      <w:r w:rsidR="00F6786E" w:rsidRPr="0059297C">
        <w:rPr>
          <w:rFonts w:ascii="Century Gothic" w:hAnsi="Century Gothic" w:cs="Arial"/>
          <w:sz w:val="20"/>
          <w:szCs w:val="20"/>
        </w:rPr>
        <w:t>2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59A8459C" w14:textId="6E390D8C" w:rsidR="00D827CD" w:rsidRPr="00D827CD" w:rsidRDefault="00D827CD" w:rsidP="00D827CD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827CD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D827CD">
        <w:rPr>
          <w:rFonts w:ascii="Century Gothic" w:hAnsi="Century Gothic" w:cs="Arial"/>
          <w:sz w:val="20"/>
          <w:szCs w:val="20"/>
        </w:rPr>
        <w:t xml:space="preserve">że </w:t>
      </w:r>
      <w:r w:rsidRPr="00D827CD">
        <w:rPr>
          <w:rFonts w:ascii="Century Gothic" w:hAnsi="Century Gothic" w:cs="Century Gothic"/>
          <w:sz w:val="20"/>
          <w:szCs w:val="20"/>
        </w:rPr>
        <w:t>posiada</w:t>
      </w:r>
      <w:r>
        <w:rPr>
          <w:rFonts w:ascii="Century Gothic" w:hAnsi="Century Gothic" w:cs="Century Gothic"/>
          <w:sz w:val="20"/>
          <w:szCs w:val="20"/>
        </w:rPr>
        <w:t>my</w:t>
      </w:r>
      <w:r w:rsidRPr="00D827CD">
        <w:rPr>
          <w:rFonts w:ascii="Century Gothic" w:hAnsi="Century Gothic" w:cs="Century Gothic"/>
          <w:sz w:val="20"/>
          <w:szCs w:val="20"/>
        </w:rPr>
        <w:t xml:space="preserve"> </w:t>
      </w:r>
      <w:r w:rsidR="00E513BE" w:rsidRPr="009A6871">
        <w:rPr>
          <w:rFonts w:ascii="Century Gothic" w:hAnsi="Century Gothic" w:cs="Century Gothic"/>
          <w:sz w:val="20"/>
          <w:szCs w:val="20"/>
        </w:rPr>
        <w:t>uprawnienia/kwalifikacje zgodne z Wytyczn</w:t>
      </w:r>
      <w:r w:rsidR="00FF51DA">
        <w:rPr>
          <w:rFonts w:ascii="Century Gothic" w:hAnsi="Century Gothic" w:cs="Century Gothic"/>
          <w:sz w:val="20"/>
          <w:szCs w:val="20"/>
        </w:rPr>
        <w:t>ymi</w:t>
      </w:r>
      <w:r w:rsidR="00E513BE" w:rsidRPr="009A6871">
        <w:rPr>
          <w:rFonts w:ascii="Century Gothic" w:hAnsi="Century Gothic" w:cs="Century Gothic"/>
          <w:sz w:val="20"/>
          <w:szCs w:val="20"/>
        </w:rPr>
        <w:t xml:space="preserve"> nr 15/2023 Prezesa Urzędu Lotnictwa Cywilnego z dnia 1 czerwca 2023 r. w sprawie sposobów wykonywania operacji przy użyciu systemów bezzałogowych statków powietrznych w związku z wejściem w życie przepisów rozporządzenia wykonawczego Komisji (UE) nr 2019/947 z dnia 24 maja 2019 r. w sprawie przepisów i procedur dotyczących eksploatacji bezzałogowych statków </w:t>
      </w:r>
      <w:r w:rsidR="00E513BE">
        <w:rPr>
          <w:rFonts w:ascii="Century Gothic" w:hAnsi="Century Gothic" w:cs="Century Gothic"/>
          <w:sz w:val="20"/>
          <w:szCs w:val="20"/>
        </w:rPr>
        <w:t>(</w:t>
      </w:r>
      <w:r w:rsidR="00E513BE" w:rsidRPr="009A6871">
        <w:rPr>
          <w:rFonts w:ascii="Century Gothic" w:hAnsi="Century Gothic" w:cs="Century Gothic"/>
          <w:sz w:val="20"/>
          <w:szCs w:val="20"/>
        </w:rPr>
        <w:t>DZ. URZ. 2023.39</w:t>
      </w:r>
      <w:r w:rsidR="00E513BE">
        <w:rPr>
          <w:rFonts w:ascii="Century Gothic" w:hAnsi="Century Gothic" w:cs="Century Gothic"/>
          <w:sz w:val="20"/>
          <w:szCs w:val="20"/>
        </w:rPr>
        <w:t>)</w:t>
      </w:r>
    </w:p>
    <w:p w14:paraId="0CC9E8F9" w14:textId="5CFC68FA" w:rsidR="00D827CD" w:rsidRPr="00E513BE" w:rsidRDefault="00D827CD" w:rsidP="00D827CD">
      <w:pPr>
        <w:shd w:val="clear" w:color="auto" w:fill="FFFFFF"/>
        <w:spacing w:line="360" w:lineRule="auto"/>
        <w:ind w:left="1224"/>
        <w:jc w:val="both"/>
        <w:rPr>
          <w:rFonts w:ascii="Century Gothic" w:hAnsi="Century Gothic" w:cs="Century Gothic"/>
          <w:sz w:val="20"/>
          <w:szCs w:val="20"/>
        </w:rPr>
      </w:pP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0A7EF11" w14:textId="55F27870" w:rsidR="00F6786E" w:rsidRDefault="00F6786E" w:rsidP="00F6786E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6786E">
        <w:rPr>
          <w:rFonts w:ascii="Century Gothic" w:hAnsi="Century Gothic"/>
          <w:b/>
          <w:sz w:val="20"/>
          <w:szCs w:val="20"/>
        </w:rPr>
        <w:t xml:space="preserve">całkowita cena netto ………….….................................................................................................PLN </w:t>
      </w:r>
    </w:p>
    <w:p w14:paraId="52033A00" w14:textId="56E96B89" w:rsidR="00F6786E" w:rsidRPr="00F6786E" w:rsidRDefault="00F6786E" w:rsidP="0059297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04CFF167" w14:textId="53CF5883" w:rsidR="00F6786E" w:rsidRDefault="00F6786E" w:rsidP="00F6786E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6786E">
        <w:rPr>
          <w:rFonts w:ascii="Century Gothic" w:hAnsi="Century Gothic"/>
          <w:b/>
          <w:sz w:val="20"/>
          <w:szCs w:val="20"/>
        </w:rPr>
        <w:t xml:space="preserve">Całkowita cena brutto ………….…...............................................................................................PLN </w:t>
      </w:r>
    </w:p>
    <w:p w14:paraId="54836916" w14:textId="77777777" w:rsidR="0059297C" w:rsidRPr="00F6786E" w:rsidRDefault="0059297C" w:rsidP="00F6786E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3A562001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C00BF3" w:rsidRPr="00C00BF3">
        <w:rPr>
          <w:rFonts w:ascii="Century Gothic" w:hAnsi="Century Gothic" w:cs="Arial"/>
          <w:sz w:val="20"/>
          <w:szCs w:val="20"/>
        </w:rPr>
        <w:t>*</w:t>
      </w:r>
      <w:r w:rsidR="0059297C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 xml:space="preserve"> </w:t>
      </w:r>
      <w:r w:rsidR="0059297C" w:rsidRPr="00834722">
        <w:rPr>
          <w:rFonts w:ascii="Century Gothic" w:hAnsi="Century Gothic" w:cs="Arial"/>
          <w:sz w:val="20"/>
          <w:szCs w:val="20"/>
          <w:vertAlign w:val="superscript"/>
        </w:rPr>
        <w:t>(niepotrzebne skreślić)</w:t>
      </w:r>
      <w:r w:rsidR="0059297C">
        <w:rPr>
          <w:rFonts w:ascii="Century Gothic" w:hAnsi="Century Gothic" w:cs="Arial"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A0E6E62" w14:textId="77777777" w:rsidR="00C00BF3" w:rsidRPr="00C00BF3" w:rsidRDefault="00C00BF3" w:rsidP="00C00BF3">
      <w:pPr>
        <w:spacing w:before="120" w:after="120"/>
        <w:ind w:left="709"/>
        <w:jc w:val="both"/>
        <w:rPr>
          <w:rFonts w:ascii="Century Gothic" w:hAnsi="Century Gothic" w:cs="Arial"/>
          <w:bCs/>
          <w:sz w:val="16"/>
          <w:szCs w:val="16"/>
        </w:rPr>
      </w:pPr>
      <w:r w:rsidRPr="00C00BF3">
        <w:rPr>
          <w:rFonts w:ascii="Century Gothic" w:hAnsi="Century Gothic" w:cs="Arial"/>
          <w:b/>
          <w:sz w:val="16"/>
          <w:szCs w:val="16"/>
          <w:u w:val="single"/>
        </w:rPr>
        <w:t>UWAGA:</w:t>
      </w:r>
      <w:r w:rsidRPr="00C00BF3">
        <w:rPr>
          <w:rFonts w:ascii="Century Gothic" w:hAnsi="Century Gothic" w:cs="Arial"/>
          <w:b/>
          <w:sz w:val="16"/>
          <w:szCs w:val="16"/>
        </w:rPr>
        <w:t xml:space="preserve"> </w:t>
      </w:r>
      <w:r w:rsidRPr="00C00BF3">
        <w:rPr>
          <w:rFonts w:ascii="Century Gothic" w:hAnsi="Century Gothic" w:cs="Arial"/>
          <w:bCs/>
          <w:sz w:val="16"/>
          <w:szCs w:val="16"/>
        </w:rPr>
        <w:t xml:space="preserve">niniejszy wymóg dotyczy sytuacji, gdy to nabywca usługi lub towaru (Zamawiający), a nie usługodawca (Wykonawca), jest zobowiązany rozliczyć i odprowadzić VAT. Obowiązek, o którym mowa, powstaje </w:t>
      </w:r>
      <w:r w:rsidRPr="00C00BF3">
        <w:rPr>
          <w:rFonts w:ascii="Century Gothic" w:hAnsi="Century Gothic" w:cs="Arial"/>
          <w:bCs/>
          <w:sz w:val="16"/>
          <w:szCs w:val="16"/>
          <w:u w:val="single"/>
        </w:rPr>
        <w:t>w przypadku importu lub wewnątrzwspólnotowego nabycia towarów lub usług</w:t>
      </w:r>
      <w:r w:rsidRPr="00C00BF3">
        <w:rPr>
          <w:rFonts w:ascii="Century Gothic" w:hAnsi="Century Gothic" w:cs="Arial"/>
          <w:bCs/>
          <w:sz w:val="16"/>
          <w:szCs w:val="16"/>
        </w:rPr>
        <w:t>. Wówczas wykonawca jako cenę oferty wpisuje cenę netto lub ewentualnie zawierającą tylko częściowo podatek od towarów i usług, jeżeli obowiązek podatkowy zamawiającego powstaje tylko w części.</w:t>
      </w:r>
    </w:p>
    <w:p w14:paraId="16ADAC07" w14:textId="77777777" w:rsidR="00C00BF3" w:rsidRPr="00C00BF3" w:rsidRDefault="00C00BF3" w:rsidP="00C00BF3">
      <w:pPr>
        <w:autoSpaceDE w:val="0"/>
        <w:autoSpaceDN w:val="0"/>
        <w:spacing w:after="120"/>
        <w:ind w:left="709"/>
        <w:jc w:val="both"/>
        <w:rPr>
          <w:rFonts w:ascii="Century Gothic" w:eastAsia="Calibri" w:hAnsi="Century Gothic" w:cs="Arial"/>
          <w:sz w:val="16"/>
          <w:szCs w:val="16"/>
          <w:lang w:eastAsia="en-US"/>
        </w:rPr>
      </w:pPr>
      <w:bookmarkStart w:id="3" w:name="_Hlk146287181"/>
      <w:bookmarkStart w:id="4" w:name="_Hlk139620450"/>
      <w:r w:rsidRPr="00C00BF3"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bookmarkEnd w:id="3"/>
      <w:r w:rsidRPr="00C00BF3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C00BF3">
        <w:rPr>
          <w:rFonts w:ascii="Century Gothic" w:eastAsia="Calibri" w:hAnsi="Century Gothic"/>
          <w:sz w:val="16"/>
          <w:szCs w:val="16"/>
          <w:lang w:eastAsia="en-US"/>
        </w:rPr>
        <w:t xml:space="preserve">Niepotrzebne skreślić. </w:t>
      </w:r>
      <w:r w:rsidRPr="00C00BF3">
        <w:rPr>
          <w:rFonts w:ascii="Century Gothic" w:eastAsia="Calibri" w:hAnsi="Century Gothic" w:cs="Arial"/>
          <w:sz w:val="16"/>
          <w:szCs w:val="16"/>
          <w:lang w:eastAsia="en-US"/>
        </w:rPr>
        <w:t>W przypadku, gdy Wykonawca nie zaznaczy w Formularzu „Oferta”  odpowiednich informacji, Zamawiający przyjmuje, że wybór oferty nie będzie prowadził do powstania u Zamawiającego obowiązku podatkowego</w:t>
      </w:r>
      <w:bookmarkEnd w:id="4"/>
      <w:r w:rsidRPr="00C00BF3">
        <w:rPr>
          <w:rFonts w:ascii="Century Gothic" w:eastAsia="Calibri" w:hAnsi="Century Gothic" w:cs="Arial"/>
          <w:sz w:val="16"/>
          <w:szCs w:val="16"/>
          <w:lang w:eastAsia="en-US"/>
        </w:rPr>
        <w:t>.</w:t>
      </w:r>
    </w:p>
    <w:p w14:paraId="70824E5F" w14:textId="719A6FFA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5B4EAB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686242D2" w:rsidR="006D4606" w:rsidRPr="0035274D" w:rsidRDefault="00F7260C" w:rsidP="0059297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6"/>
    </w:p>
    <w:sectPr w:rsidR="006D4606" w:rsidRPr="0035274D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104C6" w14:textId="77777777" w:rsidR="00DD5F75" w:rsidRDefault="00DD5F75">
      <w:r>
        <w:separator/>
      </w:r>
    </w:p>
  </w:endnote>
  <w:endnote w:type="continuationSeparator" w:id="0">
    <w:p w14:paraId="41016BAF" w14:textId="77777777" w:rsidR="00DD5F75" w:rsidRDefault="00DD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B244573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786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BC771" w14:textId="77777777" w:rsidR="00DD5F75" w:rsidRDefault="00DD5F75">
      <w:r>
        <w:separator/>
      </w:r>
    </w:p>
  </w:footnote>
  <w:footnote w:type="continuationSeparator" w:id="0">
    <w:p w14:paraId="66618B71" w14:textId="77777777" w:rsidR="00DD5F75" w:rsidRDefault="00DD5F75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4E56466F" w14:textId="205A100B" w:rsidR="0059297C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3A262919" w14:textId="77777777" w:rsidR="0059297C" w:rsidRDefault="0059297C">
      <w:pPr>
        <w:pStyle w:val="Tekstprzypisudolnego"/>
      </w:pP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59297C">
      <w:rPr>
        <w:rFonts w:ascii="Century Gothic" w:hAnsi="Century Gothic"/>
        <w:sz w:val="20"/>
        <w:szCs w:val="20"/>
      </w:rPr>
      <w:t xml:space="preserve">Załącznik nr </w:t>
    </w:r>
    <w:r w:rsidR="00CB06AE" w:rsidRPr="0059297C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2044789979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886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E6C6A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274D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5FF4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297C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267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8669E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111B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0BF3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27CD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5F75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13BE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4CF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6786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51DA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822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Taran Anna</cp:lastModifiedBy>
  <cp:revision>5</cp:revision>
  <cp:lastPrinted>2017-04-05T10:47:00Z</cp:lastPrinted>
  <dcterms:created xsi:type="dcterms:W3CDTF">2023-10-04T07:20:00Z</dcterms:created>
  <dcterms:modified xsi:type="dcterms:W3CDTF">2023-10-04T09:47:00Z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