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1132252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316F5F">
        <w:rPr>
          <w:rFonts w:ascii="Century Gothic" w:hAnsi="Century Gothic" w:cs="Arial"/>
          <w:b/>
          <w:bCs/>
          <w:sz w:val="20"/>
          <w:szCs w:val="20"/>
        </w:rPr>
        <w:t>„</w:t>
      </w:r>
      <w:r w:rsidR="00F67243" w:rsidRPr="00D7579B">
        <w:rPr>
          <w:rFonts w:ascii="Century Gothic" w:hAnsi="Century Gothic" w:cs="Arial"/>
          <w:b/>
          <w:bCs/>
          <w:sz w:val="20"/>
          <w:szCs w:val="20"/>
        </w:rPr>
        <w:t xml:space="preserve">Sukcesywna dostawa słupków znacznikowych i znacznikowo pomiarowych </w:t>
      </w:r>
      <w:r w:rsidR="001F26CA" w:rsidRPr="00B71A0F">
        <w:rPr>
          <w:rFonts w:ascii="Century Gothic" w:hAnsi="Century Gothic" w:cs="Arial"/>
          <w:b/>
          <w:bCs/>
          <w:sz w:val="20"/>
          <w:szCs w:val="20"/>
        </w:rPr>
        <w:t xml:space="preserve">z tworzywa sztucznego </w:t>
      </w:r>
      <w:r w:rsidR="00F67243" w:rsidRPr="00B71A0F">
        <w:rPr>
          <w:rFonts w:ascii="Century Gothic" w:hAnsi="Century Gothic" w:cs="Arial"/>
          <w:b/>
          <w:bCs/>
          <w:sz w:val="20"/>
          <w:szCs w:val="20"/>
        </w:rPr>
        <w:t>i betonowych w podziale na dwie części</w:t>
      </w:r>
      <w:r w:rsidR="00F67243" w:rsidRPr="00316F5F" w:rsidDel="00F6724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9A671D" w:rsidRPr="00316F5F">
        <w:rPr>
          <w:rFonts w:ascii="Century Gothic" w:hAnsi="Century Gothic"/>
          <w:b/>
          <w:bCs/>
          <w:sz w:val="20"/>
        </w:rPr>
        <w:t>"</w:t>
      </w:r>
      <w:r w:rsidR="00BB3342" w:rsidRPr="00B71A0F">
        <w:rPr>
          <w:rFonts w:ascii="Century Gothic" w:hAnsi="Century Gothic"/>
          <w:sz w:val="20"/>
        </w:rPr>
        <w:t xml:space="preserve"> </w:t>
      </w:r>
      <w:r w:rsidR="0028703A" w:rsidRPr="00B71A0F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F67243" w:rsidRPr="00F67243">
        <w:rPr>
          <w:rFonts w:ascii="Century Gothic" w:hAnsi="Century Gothic"/>
          <w:sz w:val="20"/>
        </w:rPr>
        <w:t>NP/2023/07/0452/</w:t>
      </w:r>
      <w:r w:rsidR="00F67243" w:rsidRPr="00316F5F">
        <w:rPr>
          <w:rFonts w:ascii="Century Gothic" w:hAnsi="Century Gothic"/>
          <w:sz w:val="20"/>
        </w:rPr>
        <w:t>PZ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E08EAAE" w:rsidR="00AE7DEF" w:rsidRPr="00B71A0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treścią SWZ </w:t>
      </w:r>
      <w:r w:rsidR="00960B20" w:rsidRPr="00316F5F">
        <w:rPr>
          <w:rFonts w:ascii="Century Gothic" w:hAnsi="Century Gothic" w:cs="Arial"/>
          <w:sz w:val="20"/>
          <w:szCs w:val="20"/>
        </w:rPr>
        <w:t>w zakresie Części nr 1</w:t>
      </w:r>
      <w:bookmarkStart w:id="2" w:name="_Ref92799185"/>
      <w:r w:rsidR="00A21989" w:rsidRPr="00316F5F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960B20" w:rsidRPr="00316F5F">
        <w:rPr>
          <w:rFonts w:ascii="Century Gothic" w:hAnsi="Century Gothic" w:cs="Arial"/>
          <w:sz w:val="20"/>
          <w:szCs w:val="20"/>
        </w:rPr>
        <w:t>, Części nr 2</w:t>
      </w:r>
      <w:r w:rsidR="00A21989" w:rsidRPr="00316F5F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316F5F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316F5F">
        <w:rPr>
          <w:rFonts w:ascii="Century Gothic" w:hAnsi="Century Gothic" w:cs="Arial"/>
          <w:sz w:val="20"/>
          <w:szCs w:val="20"/>
        </w:rPr>
      </w:r>
      <w:r w:rsidR="00A21989" w:rsidRPr="00316F5F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316F5F">
        <w:rPr>
          <w:rStyle w:val="Odwoanieprzypisudolnego"/>
        </w:rPr>
        <w:t>2</w:t>
      </w:r>
      <w:r w:rsidR="00A21989" w:rsidRPr="00316F5F">
        <w:rPr>
          <w:rFonts w:ascii="Century Gothic" w:hAnsi="Century Gothic" w:cs="Arial"/>
          <w:sz w:val="20"/>
          <w:szCs w:val="20"/>
        </w:rPr>
        <w:fldChar w:fldCharType="end"/>
      </w:r>
      <w:r w:rsidR="009B7926" w:rsidRPr="00B71A0F">
        <w:rPr>
          <w:rFonts w:ascii="Century Gothic" w:hAnsi="Century Gothic" w:cs="Arial"/>
          <w:sz w:val="20"/>
          <w:szCs w:val="20"/>
        </w:rPr>
        <w:t>.</w:t>
      </w:r>
      <w:r w:rsidRPr="00B71A0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501A200" w:rsidR="000768DE" w:rsidRPr="002F0EB2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2F0EB2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2F0EB2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F0EB2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F0EB2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2F0EB2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C1F07" w:rsidRPr="002F0EB2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2F0EB2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DC1F07" w:rsidRPr="002F0EB2">
        <w:rPr>
          <w:rFonts w:ascii="Century Gothic" w:hAnsi="Century Gothic" w:cs="Century Gothic"/>
          <w:b/>
          <w:bCs/>
          <w:sz w:val="20"/>
          <w:szCs w:val="20"/>
        </w:rPr>
        <w:t>6</w:t>
      </w:r>
      <w:r w:rsidR="001F3B63" w:rsidRPr="002F0EB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F0EB2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2F0EB2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2F0EB2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F0EB2">
        <w:rPr>
          <w:rFonts w:ascii="Century Gothic" w:hAnsi="Century Gothic"/>
          <w:b/>
          <w:caps/>
          <w:sz w:val="20"/>
          <w:szCs w:val="20"/>
        </w:rPr>
        <w:t>Oświadczamy</w:t>
      </w:r>
      <w:r w:rsidRPr="002F0EB2">
        <w:rPr>
          <w:rFonts w:ascii="Century Gothic" w:hAnsi="Century Gothic"/>
          <w:b/>
          <w:bCs/>
          <w:sz w:val="20"/>
          <w:szCs w:val="20"/>
        </w:rPr>
        <w:t>,</w:t>
      </w:r>
      <w:r w:rsidRPr="002F0EB2">
        <w:rPr>
          <w:rFonts w:ascii="Century Gothic" w:hAnsi="Century Gothic"/>
          <w:sz w:val="20"/>
          <w:szCs w:val="20"/>
        </w:rPr>
        <w:t xml:space="preserve"> że </w:t>
      </w:r>
      <w:r w:rsidR="00984733" w:rsidRPr="002F0EB2">
        <w:rPr>
          <w:rFonts w:ascii="Century Gothic" w:hAnsi="Century Gothic"/>
          <w:sz w:val="20"/>
          <w:szCs w:val="20"/>
        </w:rPr>
        <w:t>zapozn</w:t>
      </w:r>
      <w:r w:rsidR="00672B96" w:rsidRPr="002F0EB2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2F0EB2">
        <w:rPr>
          <w:rFonts w:ascii="Century Gothic" w:hAnsi="Century Gothic"/>
          <w:sz w:val="20"/>
          <w:szCs w:val="20"/>
        </w:rPr>
        <w:t>SWZ</w:t>
      </w:r>
      <w:r w:rsidRPr="002F0EB2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2F0EB2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2F0EB2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4125B690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316F5F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F67243" w:rsidRPr="00316F5F">
        <w:rPr>
          <w:rFonts w:ascii="Century Gothic" w:hAnsi="Century Gothic" w:cs="Arial"/>
          <w:sz w:val="20"/>
          <w:szCs w:val="20"/>
        </w:rPr>
        <w:t>3</w:t>
      </w:r>
      <w:r w:rsidR="00B71A0F" w:rsidRPr="00316F5F">
        <w:rPr>
          <w:rFonts w:ascii="Century Gothic" w:hAnsi="Century Gothic" w:cs="Arial"/>
          <w:sz w:val="20"/>
          <w:szCs w:val="20"/>
        </w:rPr>
        <w:t>a</w:t>
      </w:r>
      <w:r w:rsidRPr="00316F5F">
        <w:rPr>
          <w:rFonts w:ascii="Century Gothic" w:hAnsi="Century Gothic" w:cs="Arial"/>
          <w:sz w:val="20"/>
          <w:szCs w:val="20"/>
        </w:rPr>
        <w:t xml:space="preserve"> do SWZ</w:t>
      </w:r>
      <w:r w:rsidR="00B71A0F" w:rsidRPr="00316F5F">
        <w:rPr>
          <w:rFonts w:ascii="Century Gothic" w:hAnsi="Century Gothic" w:cs="Arial"/>
          <w:sz w:val="20"/>
          <w:szCs w:val="20"/>
          <w:vertAlign w:val="superscript"/>
        </w:rPr>
        <w:t>2</w:t>
      </w:r>
      <w:r w:rsidR="00316F5F">
        <w:rPr>
          <w:rFonts w:ascii="Century Gothic" w:hAnsi="Century Gothic" w:cs="Arial"/>
          <w:sz w:val="20"/>
          <w:szCs w:val="20"/>
        </w:rPr>
        <w:t xml:space="preserve">, </w:t>
      </w:r>
      <w:r w:rsidR="00B71A0F" w:rsidRPr="00316F5F">
        <w:rPr>
          <w:rFonts w:ascii="Century Gothic" w:hAnsi="Century Gothic" w:cs="Arial"/>
          <w:sz w:val="20"/>
          <w:szCs w:val="20"/>
        </w:rPr>
        <w:t xml:space="preserve"> Załącznik nr 3b do SWZ</w:t>
      </w:r>
      <w:r w:rsidR="00B71A0F" w:rsidRPr="00316F5F">
        <w:rPr>
          <w:rFonts w:ascii="Century Gothic" w:hAnsi="Century Gothic" w:cs="Arial"/>
          <w:sz w:val="20"/>
          <w:szCs w:val="20"/>
          <w:vertAlign w:val="superscript"/>
        </w:rPr>
        <w:t>2</w:t>
      </w:r>
      <w:r w:rsidR="00B71A0F" w:rsidRPr="00316F5F">
        <w:rPr>
          <w:rFonts w:ascii="Century Gothic" w:hAnsi="Century Gothic" w:cs="Arial"/>
          <w:sz w:val="20"/>
          <w:szCs w:val="20"/>
        </w:rPr>
        <w:t xml:space="preserve"> </w:t>
      </w:r>
      <w:r w:rsidRPr="00316F5F">
        <w:rPr>
          <w:rFonts w:ascii="Century Gothic" w:hAnsi="Century Gothic" w:cs="Arial"/>
          <w:sz w:val="20"/>
          <w:szCs w:val="20"/>
        </w:rPr>
        <w:t>i zobowiązujemy się, w przypadku wyboru naszej oferty, do zawarcia umowy zgodnej z niniejszą ofertą, na warun</w:t>
      </w:r>
      <w:r w:rsidR="00950672" w:rsidRPr="00316F5F">
        <w:rPr>
          <w:rFonts w:ascii="Century Gothic" w:hAnsi="Century Gothic" w:cs="Arial"/>
          <w:sz w:val="20"/>
          <w:szCs w:val="20"/>
        </w:rPr>
        <w:t>kach określonych w Specyfikacji</w:t>
      </w:r>
      <w:r w:rsidRPr="00316F5F">
        <w:rPr>
          <w:rFonts w:ascii="Century Gothic" w:hAnsi="Century Gothic" w:cs="Arial"/>
          <w:sz w:val="20"/>
          <w:szCs w:val="20"/>
        </w:rPr>
        <w:t>.</w:t>
      </w:r>
    </w:p>
    <w:p w14:paraId="57920B88" w14:textId="142B1711" w:rsidR="00F67243" w:rsidRPr="00316F5F" w:rsidRDefault="00316F5F" w:rsidP="00316F5F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5. </w:t>
      </w:r>
      <w:r w:rsidR="00AE7DEF" w:rsidRPr="00316F5F">
        <w:rPr>
          <w:rFonts w:ascii="Century Gothic" w:hAnsi="Century Gothic" w:cs="Arial"/>
          <w:b/>
          <w:bCs/>
          <w:sz w:val="20"/>
          <w:szCs w:val="20"/>
        </w:rPr>
        <w:t>OFERUJEMY</w:t>
      </w:r>
      <w:r w:rsidR="00AE7DEF" w:rsidRPr="00316F5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316F5F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</w:p>
    <w:p w14:paraId="17D81BA5" w14:textId="5ED97DD7" w:rsidR="00316F5F" w:rsidRPr="00316F5F" w:rsidDel="00DB542C" w:rsidRDefault="00960B20" w:rsidP="00316F5F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3" w:name="_Hlk145327574"/>
      <w:r w:rsidRPr="00316F5F">
        <w:rPr>
          <w:rFonts w:ascii="Century Gothic" w:hAnsi="Century Gothic"/>
          <w:b/>
          <w:sz w:val="20"/>
          <w:szCs w:val="20"/>
        </w:rPr>
        <w:t>a)</w:t>
      </w:r>
      <w:r w:rsidRPr="00316F5F">
        <w:rPr>
          <w:rFonts w:ascii="Century Gothic" w:hAnsi="Century Gothic"/>
          <w:b/>
          <w:sz w:val="20"/>
          <w:szCs w:val="20"/>
        </w:rPr>
        <w:tab/>
        <w:t>Część nr 1</w:t>
      </w:r>
      <w:r w:rsidR="00A21989" w:rsidRPr="00316F5F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316F5F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316F5F">
        <w:rPr>
          <w:rFonts w:ascii="Century Gothic" w:hAnsi="Century Gothic" w:cs="Arial"/>
          <w:sz w:val="20"/>
          <w:szCs w:val="20"/>
        </w:rPr>
      </w:r>
      <w:r w:rsidR="00A21989" w:rsidRPr="00316F5F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316F5F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316F5F">
        <w:rPr>
          <w:rFonts w:ascii="Century Gothic" w:hAnsi="Century Gothic" w:cs="Arial"/>
          <w:sz w:val="20"/>
          <w:szCs w:val="20"/>
        </w:rPr>
        <w:fldChar w:fldCharType="end"/>
      </w:r>
      <w:r w:rsidRPr="00316F5F">
        <w:rPr>
          <w:rFonts w:ascii="Century Gothic" w:hAnsi="Century Gothic"/>
          <w:b/>
          <w:sz w:val="20"/>
          <w:szCs w:val="20"/>
        </w:rPr>
        <w:t xml:space="preserve"> -</w:t>
      </w:r>
      <w:r w:rsidR="00F67243" w:rsidRPr="00316F5F">
        <w:rPr>
          <w:rFonts w:ascii="Century Gothic" w:hAnsi="Century Gothic"/>
          <w:b/>
          <w:sz w:val="20"/>
          <w:szCs w:val="20"/>
        </w:rPr>
        <w:t xml:space="preserve"> Słupki z tworzywa sztucznego</w:t>
      </w:r>
      <w:r w:rsidRPr="00316F5F">
        <w:rPr>
          <w:rFonts w:ascii="Century Gothic" w:hAnsi="Century Gothic"/>
          <w:b/>
          <w:sz w:val="20"/>
          <w:szCs w:val="20"/>
        </w:rPr>
        <w:t>:</w:t>
      </w:r>
      <w:bookmarkEnd w:id="3"/>
    </w:p>
    <w:tbl>
      <w:tblPr>
        <w:tblStyle w:val="Tabela-Siatka"/>
        <w:tblpPr w:leftFromText="141" w:rightFromText="141" w:vertAnchor="text" w:tblpY="253"/>
        <w:tblW w:w="0" w:type="auto"/>
        <w:tblLook w:val="04A0" w:firstRow="1" w:lastRow="0" w:firstColumn="1" w:lastColumn="0" w:noHBand="0" w:noVBand="1"/>
      </w:tblPr>
      <w:tblGrid>
        <w:gridCol w:w="921"/>
        <w:gridCol w:w="2243"/>
        <w:gridCol w:w="1311"/>
        <w:gridCol w:w="1614"/>
        <w:gridCol w:w="1022"/>
        <w:gridCol w:w="868"/>
        <w:gridCol w:w="956"/>
        <w:gridCol w:w="833"/>
      </w:tblGrid>
      <w:tr w:rsidR="00316F5F" w14:paraId="20BFAEB2" w14:textId="77777777" w:rsidTr="00562014">
        <w:tc>
          <w:tcPr>
            <w:tcW w:w="921" w:type="dxa"/>
            <w:shd w:val="clear" w:color="auto" w:fill="D9D9D9" w:themeFill="background1" w:themeFillShade="D9"/>
            <w:vAlign w:val="center"/>
          </w:tcPr>
          <w:p w14:paraId="58A93872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bookmarkStart w:id="4" w:name="_Hlk145326230"/>
            <w:r w:rsidRPr="00316F5F">
              <w:rPr>
                <w:rFonts w:ascii="Century Gothic" w:hAnsi="Century Gothic"/>
                <w:b/>
                <w:sz w:val="18"/>
                <w:szCs w:val="18"/>
              </w:rPr>
              <w:t>Lp.</w:t>
            </w:r>
          </w:p>
        </w:tc>
        <w:tc>
          <w:tcPr>
            <w:tcW w:w="2243" w:type="dxa"/>
            <w:shd w:val="clear" w:color="auto" w:fill="D9D9D9" w:themeFill="background1" w:themeFillShade="D9"/>
            <w:vAlign w:val="center"/>
          </w:tcPr>
          <w:p w14:paraId="6EE74D65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Nazwa materiałów</w:t>
            </w:r>
          </w:p>
        </w:tc>
        <w:tc>
          <w:tcPr>
            <w:tcW w:w="1311" w:type="dxa"/>
            <w:shd w:val="clear" w:color="auto" w:fill="D9D9D9" w:themeFill="background1" w:themeFillShade="D9"/>
            <w:vAlign w:val="center"/>
          </w:tcPr>
          <w:p w14:paraId="3A910FAE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Ilość szacunkowa</w:t>
            </w:r>
          </w:p>
          <w:p w14:paraId="6A1366F1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(szt.)</w:t>
            </w:r>
          </w:p>
        </w:tc>
        <w:tc>
          <w:tcPr>
            <w:tcW w:w="1614" w:type="dxa"/>
            <w:shd w:val="clear" w:color="auto" w:fill="D9D9D9" w:themeFill="background1" w:themeFillShade="D9"/>
            <w:vAlign w:val="center"/>
          </w:tcPr>
          <w:p w14:paraId="05611880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Cena jednostkowa w PLN</w:t>
            </w:r>
          </w:p>
        </w:tc>
        <w:tc>
          <w:tcPr>
            <w:tcW w:w="1022" w:type="dxa"/>
            <w:shd w:val="clear" w:color="auto" w:fill="D9D9D9" w:themeFill="background1" w:themeFillShade="D9"/>
            <w:vAlign w:val="center"/>
          </w:tcPr>
          <w:p w14:paraId="78F59E05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Cena netto w PLN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01BC1683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VAT</w:t>
            </w:r>
          </w:p>
          <w:p w14:paraId="27B85A43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w %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14:paraId="666B786F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Kwota VAT w PLN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14:paraId="43F81EBA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Cena brutto w PLN</w:t>
            </w:r>
          </w:p>
        </w:tc>
      </w:tr>
      <w:tr w:rsidR="00316F5F" w14:paraId="49D43415" w14:textId="77777777" w:rsidTr="00562014">
        <w:tc>
          <w:tcPr>
            <w:tcW w:w="921" w:type="dxa"/>
            <w:shd w:val="clear" w:color="auto" w:fill="D9D9D9" w:themeFill="background1" w:themeFillShade="D9"/>
          </w:tcPr>
          <w:p w14:paraId="749DB66E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bookmarkStart w:id="5" w:name="_Hlk145327235"/>
            <w:r w:rsidRPr="00316F5F">
              <w:rPr>
                <w:rFonts w:ascii="Century Gothic" w:hAnsi="Century Gothic"/>
                <w:b/>
                <w:sz w:val="18"/>
                <w:szCs w:val="18"/>
              </w:rPr>
              <w:t>a</w:t>
            </w:r>
          </w:p>
        </w:tc>
        <w:tc>
          <w:tcPr>
            <w:tcW w:w="2243" w:type="dxa"/>
            <w:shd w:val="clear" w:color="auto" w:fill="D9D9D9" w:themeFill="background1" w:themeFillShade="D9"/>
          </w:tcPr>
          <w:p w14:paraId="616C9D02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b</w:t>
            </w:r>
          </w:p>
        </w:tc>
        <w:tc>
          <w:tcPr>
            <w:tcW w:w="1311" w:type="dxa"/>
            <w:shd w:val="clear" w:color="auto" w:fill="D9D9D9" w:themeFill="background1" w:themeFillShade="D9"/>
          </w:tcPr>
          <w:p w14:paraId="1ED04A18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</w:t>
            </w:r>
          </w:p>
        </w:tc>
        <w:tc>
          <w:tcPr>
            <w:tcW w:w="1614" w:type="dxa"/>
            <w:shd w:val="clear" w:color="auto" w:fill="D9D9D9" w:themeFill="background1" w:themeFillShade="D9"/>
          </w:tcPr>
          <w:p w14:paraId="37B73191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d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09F56005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e=c x d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25715937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f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14:paraId="08784BB4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g=e x f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14:paraId="09FCFF20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h=</w:t>
            </w:r>
            <w:proofErr w:type="spellStart"/>
            <w:r w:rsidRPr="00316F5F">
              <w:rPr>
                <w:rFonts w:ascii="Century Gothic" w:hAnsi="Century Gothic"/>
                <w:b/>
                <w:sz w:val="18"/>
                <w:szCs w:val="18"/>
              </w:rPr>
              <w:t>e+g</w:t>
            </w:r>
            <w:proofErr w:type="spellEnd"/>
          </w:p>
        </w:tc>
      </w:tr>
      <w:bookmarkEnd w:id="5"/>
      <w:tr w:rsidR="00316F5F" w14:paraId="1CB4DDA0" w14:textId="77777777" w:rsidTr="00562014">
        <w:tc>
          <w:tcPr>
            <w:tcW w:w="921" w:type="dxa"/>
            <w:vAlign w:val="center"/>
          </w:tcPr>
          <w:p w14:paraId="6CDEF214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1.</w:t>
            </w:r>
          </w:p>
        </w:tc>
        <w:tc>
          <w:tcPr>
            <w:tcW w:w="2243" w:type="dxa"/>
          </w:tcPr>
          <w:p w14:paraId="3FF9CB0C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Słupek znacznikowy z tworzywa sztucznego o wysokości – 2500mm; średnica – 110mm; grubość ścianki 5,5 – 6,0mm</w:t>
            </w:r>
          </w:p>
        </w:tc>
        <w:tc>
          <w:tcPr>
            <w:tcW w:w="1311" w:type="dxa"/>
            <w:vAlign w:val="center"/>
          </w:tcPr>
          <w:p w14:paraId="6CEF66D8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300</w:t>
            </w:r>
          </w:p>
        </w:tc>
        <w:tc>
          <w:tcPr>
            <w:tcW w:w="1614" w:type="dxa"/>
            <w:vAlign w:val="center"/>
          </w:tcPr>
          <w:p w14:paraId="3749645B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159BC284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68" w:type="dxa"/>
            <w:vAlign w:val="center"/>
          </w:tcPr>
          <w:p w14:paraId="1381F20F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7B2FF473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14:paraId="79C1D928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316F5F" w14:paraId="67EA8BE5" w14:textId="77777777" w:rsidTr="00562014">
        <w:tc>
          <w:tcPr>
            <w:tcW w:w="921" w:type="dxa"/>
            <w:vAlign w:val="center"/>
          </w:tcPr>
          <w:p w14:paraId="61A713F9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2.</w:t>
            </w:r>
          </w:p>
        </w:tc>
        <w:tc>
          <w:tcPr>
            <w:tcW w:w="2243" w:type="dxa"/>
          </w:tcPr>
          <w:p w14:paraId="61B610EB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Słupek znacznikowy z tworzywa sztucznego o wysokości – 3000mm; średnica – 110mm; grubość ścianki 5,5 – 6,0mm</w:t>
            </w:r>
          </w:p>
        </w:tc>
        <w:tc>
          <w:tcPr>
            <w:tcW w:w="1311" w:type="dxa"/>
            <w:vAlign w:val="center"/>
          </w:tcPr>
          <w:p w14:paraId="20B402EE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300</w:t>
            </w:r>
          </w:p>
        </w:tc>
        <w:tc>
          <w:tcPr>
            <w:tcW w:w="1614" w:type="dxa"/>
            <w:vAlign w:val="center"/>
          </w:tcPr>
          <w:p w14:paraId="34E12C18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3D656112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68" w:type="dxa"/>
            <w:vAlign w:val="center"/>
          </w:tcPr>
          <w:p w14:paraId="7549CCE6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2B4679D5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14:paraId="49BCB7F8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316F5F" w14:paraId="0970A888" w14:textId="77777777" w:rsidTr="00562014">
        <w:tc>
          <w:tcPr>
            <w:tcW w:w="921" w:type="dxa"/>
            <w:vAlign w:val="center"/>
          </w:tcPr>
          <w:p w14:paraId="2C05B220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3.</w:t>
            </w:r>
          </w:p>
        </w:tc>
        <w:tc>
          <w:tcPr>
            <w:tcW w:w="2243" w:type="dxa"/>
          </w:tcPr>
          <w:p w14:paraId="718F389C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 xml:space="preserve">Słupek znacznikowo - pomiarowy z tworzywa sztucznego o wysokości – 2500mm; średnica – 110mm; </w:t>
            </w:r>
            <w:r w:rsidRPr="00316F5F">
              <w:rPr>
                <w:rFonts w:ascii="Century Gothic" w:hAnsi="Century Gothic"/>
                <w:bCs/>
                <w:sz w:val="18"/>
                <w:szCs w:val="18"/>
              </w:rPr>
              <w:lastRenderedPageBreak/>
              <w:t>grubość ścianki 5,5 – 6,0mm</w:t>
            </w:r>
          </w:p>
        </w:tc>
        <w:tc>
          <w:tcPr>
            <w:tcW w:w="1311" w:type="dxa"/>
            <w:vAlign w:val="center"/>
          </w:tcPr>
          <w:p w14:paraId="1E7BA159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lastRenderedPageBreak/>
              <w:t>200</w:t>
            </w:r>
          </w:p>
        </w:tc>
        <w:tc>
          <w:tcPr>
            <w:tcW w:w="1614" w:type="dxa"/>
            <w:vAlign w:val="center"/>
          </w:tcPr>
          <w:p w14:paraId="07E9A3BC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293B12F4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68" w:type="dxa"/>
            <w:vAlign w:val="center"/>
          </w:tcPr>
          <w:p w14:paraId="5A52E232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38BC83E9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14:paraId="331D6321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316F5F" w14:paraId="4599FB53" w14:textId="77777777" w:rsidTr="00562014">
        <w:tc>
          <w:tcPr>
            <w:tcW w:w="921" w:type="dxa"/>
            <w:vAlign w:val="center"/>
          </w:tcPr>
          <w:p w14:paraId="41FE1E15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4.</w:t>
            </w:r>
          </w:p>
        </w:tc>
        <w:tc>
          <w:tcPr>
            <w:tcW w:w="2243" w:type="dxa"/>
          </w:tcPr>
          <w:p w14:paraId="4CD4D9B4" w14:textId="6C1C1166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Słupek znacznikowo -– pomiarowy z tworzywa sztucznego  o wysokości – 3000mm; średnica – 110mm; grubość ścianki 5,5 – 6,0mm</w:t>
            </w:r>
          </w:p>
        </w:tc>
        <w:tc>
          <w:tcPr>
            <w:tcW w:w="1311" w:type="dxa"/>
            <w:vAlign w:val="center"/>
          </w:tcPr>
          <w:p w14:paraId="1CB0B292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200</w:t>
            </w:r>
          </w:p>
        </w:tc>
        <w:tc>
          <w:tcPr>
            <w:tcW w:w="1614" w:type="dxa"/>
            <w:vAlign w:val="center"/>
          </w:tcPr>
          <w:p w14:paraId="41BF5F42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65B6471C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68" w:type="dxa"/>
            <w:vAlign w:val="center"/>
          </w:tcPr>
          <w:p w14:paraId="1CD2D8BD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5FD17CC9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14:paraId="02AD18B8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316F5F" w14:paraId="7D0C4DD3" w14:textId="77777777" w:rsidTr="00562014">
        <w:tc>
          <w:tcPr>
            <w:tcW w:w="921" w:type="dxa"/>
            <w:vAlign w:val="center"/>
          </w:tcPr>
          <w:p w14:paraId="3F4B66A3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5.</w:t>
            </w:r>
          </w:p>
        </w:tc>
        <w:tc>
          <w:tcPr>
            <w:tcW w:w="2243" w:type="dxa"/>
          </w:tcPr>
          <w:p w14:paraId="4AAD50A2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Daszek do słupków znacznikowych</w:t>
            </w:r>
          </w:p>
        </w:tc>
        <w:tc>
          <w:tcPr>
            <w:tcW w:w="1311" w:type="dxa"/>
            <w:vAlign w:val="center"/>
          </w:tcPr>
          <w:p w14:paraId="75FB3363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41</w:t>
            </w:r>
          </w:p>
        </w:tc>
        <w:tc>
          <w:tcPr>
            <w:tcW w:w="1614" w:type="dxa"/>
            <w:vAlign w:val="center"/>
          </w:tcPr>
          <w:p w14:paraId="40EF4351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35F65910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68" w:type="dxa"/>
            <w:vAlign w:val="center"/>
          </w:tcPr>
          <w:p w14:paraId="46C37E19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54C96344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14:paraId="4CF20DE8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316F5F" w14:paraId="451C95B5" w14:textId="77777777" w:rsidTr="00562014"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14:paraId="5C12A1F8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6.</w:t>
            </w:r>
          </w:p>
        </w:tc>
        <w:tc>
          <w:tcPr>
            <w:tcW w:w="2243" w:type="dxa"/>
            <w:tcBorders>
              <w:bottom w:val="single" w:sz="4" w:space="0" w:color="auto"/>
            </w:tcBorders>
          </w:tcPr>
          <w:p w14:paraId="51DC8CEC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Daszek do słupków znacznikowo – pomiarowych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15170DCF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41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14:paraId="30796A09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3CE598B6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F2055DC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14:paraId="268AA74C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3040E84D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316F5F" w14:paraId="5A3E6C4A" w14:textId="77777777" w:rsidTr="00562014">
        <w:tc>
          <w:tcPr>
            <w:tcW w:w="6089" w:type="dxa"/>
            <w:gridSpan w:val="4"/>
            <w:shd w:val="clear" w:color="auto" w:fill="D9D9D9" w:themeFill="background1" w:themeFillShade="D9"/>
          </w:tcPr>
          <w:p w14:paraId="74A82262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Całkowita cena  netto i brutto oferty w PLN  (suma ceny netto i brutto z wierszy 1-6)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713BFD70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86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576AB00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9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48AD579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 w:themeFill="background1" w:themeFillShade="D9"/>
          </w:tcPr>
          <w:p w14:paraId="6D2C5ED1" w14:textId="77777777" w:rsidR="00316F5F" w:rsidRPr="00316F5F" w:rsidRDefault="00316F5F" w:rsidP="00562014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</w:tbl>
    <w:bookmarkEnd w:id="4"/>
    <w:p w14:paraId="2AC62D4D" w14:textId="2C28233F" w:rsidR="00132810" w:rsidRPr="006335B3" w:rsidRDefault="00316F5F" w:rsidP="00132810">
      <w:pPr>
        <w:tabs>
          <w:tab w:val="left" w:pos="142"/>
        </w:tabs>
        <w:autoSpaceDE w:val="0"/>
        <w:autoSpaceDN w:val="0"/>
        <w:spacing w:before="120"/>
        <w:jc w:val="both"/>
        <w:rPr>
          <w:rFonts w:ascii="Century Gothic" w:hAnsi="Century Gothic" w:cs="Century Gothic"/>
          <w:b/>
          <w:iCs/>
          <w:sz w:val="16"/>
          <w:szCs w:val="16"/>
          <w:u w:val="single"/>
        </w:rPr>
      </w:pPr>
      <w:r w:rsidRPr="00316F5F">
        <w:rPr>
          <w:rFonts w:ascii="Century Gothic" w:hAnsi="Century Gothic" w:cs="Century Gothic"/>
          <w:b/>
          <w:iCs/>
          <w:sz w:val="16"/>
          <w:szCs w:val="16"/>
        </w:rPr>
        <w:tab/>
      </w:r>
      <w:r w:rsidRPr="00316F5F">
        <w:rPr>
          <w:rFonts w:ascii="Century Gothic" w:hAnsi="Century Gothic" w:cs="Century Gothic"/>
          <w:b/>
          <w:iCs/>
          <w:sz w:val="16"/>
          <w:szCs w:val="16"/>
        </w:rPr>
        <w:tab/>
      </w:r>
      <w:r w:rsidR="00132810" w:rsidRPr="006335B3">
        <w:rPr>
          <w:rFonts w:ascii="Century Gothic" w:hAnsi="Century Gothic" w:cs="Century Gothic"/>
          <w:b/>
          <w:iCs/>
          <w:sz w:val="16"/>
          <w:szCs w:val="16"/>
          <w:u w:val="single"/>
        </w:rPr>
        <w:t>UWAGA</w:t>
      </w:r>
      <w:r w:rsidR="00132810">
        <w:rPr>
          <w:rFonts w:ascii="Century Gothic" w:hAnsi="Century Gothic" w:cs="Century Gothic"/>
          <w:b/>
          <w:iCs/>
          <w:sz w:val="16"/>
          <w:szCs w:val="16"/>
          <w:u w:val="single"/>
        </w:rPr>
        <w:t xml:space="preserve"> 1</w:t>
      </w:r>
      <w:r w:rsidR="00132810" w:rsidRPr="006335B3">
        <w:rPr>
          <w:rFonts w:ascii="Century Gothic" w:hAnsi="Century Gothic" w:cs="Century Gothic"/>
          <w:b/>
          <w:iCs/>
          <w:sz w:val="16"/>
          <w:szCs w:val="16"/>
          <w:u w:val="single"/>
        </w:rPr>
        <w:t>:</w:t>
      </w:r>
    </w:p>
    <w:p w14:paraId="0FC4B16D" w14:textId="77777777" w:rsidR="00132810" w:rsidRPr="006335B3" w:rsidRDefault="00132810" w:rsidP="00132810">
      <w:pPr>
        <w:tabs>
          <w:tab w:val="left" w:pos="142"/>
        </w:tabs>
        <w:autoSpaceDE w:val="0"/>
        <w:autoSpaceDN w:val="0"/>
        <w:jc w:val="both"/>
        <w:rPr>
          <w:rFonts w:ascii="Century Gothic" w:hAnsi="Century Gothic" w:cs="Century Gothic"/>
          <w:bCs/>
          <w:iCs/>
          <w:sz w:val="16"/>
          <w:szCs w:val="16"/>
        </w:rPr>
      </w:pPr>
      <w:r w:rsidRPr="006335B3">
        <w:rPr>
          <w:rFonts w:ascii="Century Gothic" w:hAnsi="Century Gothic" w:cs="Century Gothic"/>
          <w:bCs/>
          <w:iCs/>
          <w:sz w:val="16"/>
          <w:szCs w:val="16"/>
        </w:rPr>
        <w:tab/>
      </w:r>
      <w:r w:rsidRPr="006335B3">
        <w:rPr>
          <w:rFonts w:ascii="Century Gothic" w:hAnsi="Century Gothic" w:cs="Century Gothic"/>
          <w:bCs/>
          <w:iCs/>
          <w:sz w:val="16"/>
          <w:szCs w:val="16"/>
        </w:rPr>
        <w:tab/>
        <w:t>Ceny należy podać z dokładnością do dwóch miejsc po przecinku wg następujących zasad:</w:t>
      </w:r>
    </w:p>
    <w:p w14:paraId="07D75CE5" w14:textId="77777777" w:rsidR="00132810" w:rsidRPr="006335B3" w:rsidRDefault="00132810" w:rsidP="00132810">
      <w:pPr>
        <w:tabs>
          <w:tab w:val="left" w:pos="142"/>
        </w:tabs>
        <w:autoSpaceDE w:val="0"/>
        <w:autoSpaceDN w:val="0"/>
        <w:jc w:val="both"/>
        <w:rPr>
          <w:rFonts w:ascii="Century Gothic" w:hAnsi="Century Gothic" w:cs="Century Gothic"/>
          <w:bCs/>
          <w:iCs/>
          <w:sz w:val="16"/>
          <w:szCs w:val="16"/>
        </w:rPr>
      </w:pPr>
      <w:r w:rsidRPr="006335B3">
        <w:rPr>
          <w:rFonts w:ascii="Century Gothic" w:hAnsi="Century Gothic" w:cs="Century Gothic"/>
          <w:bCs/>
          <w:iCs/>
          <w:sz w:val="16"/>
          <w:szCs w:val="16"/>
        </w:rPr>
        <w:tab/>
      </w:r>
      <w:r w:rsidRPr="006335B3">
        <w:rPr>
          <w:rFonts w:ascii="Century Gothic" w:hAnsi="Century Gothic" w:cs="Century Gothic"/>
          <w:bCs/>
          <w:iCs/>
          <w:sz w:val="16"/>
          <w:szCs w:val="16"/>
        </w:rPr>
        <w:tab/>
        <w:t>- końcówki poniżej 0,5 grosza pomija się;</w:t>
      </w:r>
    </w:p>
    <w:p w14:paraId="6C137CCE" w14:textId="77777777" w:rsidR="00132810" w:rsidRPr="006335B3" w:rsidRDefault="00132810" w:rsidP="00132810">
      <w:pPr>
        <w:tabs>
          <w:tab w:val="left" w:pos="142"/>
        </w:tabs>
        <w:autoSpaceDE w:val="0"/>
        <w:autoSpaceDN w:val="0"/>
        <w:spacing w:after="120"/>
        <w:jc w:val="both"/>
        <w:rPr>
          <w:rFonts w:ascii="Century Gothic" w:hAnsi="Century Gothic" w:cs="Century Gothic"/>
          <w:bCs/>
          <w:iCs/>
          <w:sz w:val="16"/>
          <w:szCs w:val="16"/>
        </w:rPr>
      </w:pPr>
      <w:r w:rsidRPr="006335B3">
        <w:rPr>
          <w:rFonts w:ascii="Century Gothic" w:hAnsi="Century Gothic" w:cs="Century Gothic"/>
          <w:bCs/>
          <w:iCs/>
          <w:sz w:val="16"/>
          <w:szCs w:val="16"/>
        </w:rPr>
        <w:tab/>
      </w:r>
      <w:r w:rsidRPr="006335B3">
        <w:rPr>
          <w:rFonts w:ascii="Century Gothic" w:hAnsi="Century Gothic" w:cs="Century Gothic"/>
          <w:bCs/>
          <w:iCs/>
          <w:sz w:val="16"/>
          <w:szCs w:val="16"/>
        </w:rPr>
        <w:tab/>
        <w:t>- końcówki 0,5 grosza i wyższe zaokrągla się do 1 grosza.</w:t>
      </w:r>
    </w:p>
    <w:p w14:paraId="42A7CCD8" w14:textId="0B032B32" w:rsidR="00132810" w:rsidRPr="00132810" w:rsidRDefault="00AF3615" w:rsidP="00132810">
      <w:pPr>
        <w:tabs>
          <w:tab w:val="left" w:pos="142"/>
        </w:tabs>
        <w:autoSpaceDE w:val="0"/>
        <w:autoSpaceDN w:val="0"/>
        <w:spacing w:before="120"/>
        <w:jc w:val="both"/>
        <w:rPr>
          <w:rFonts w:ascii="Century Gothic" w:hAnsi="Century Gothic" w:cs="Century Gothic"/>
          <w:b/>
          <w:iCs/>
          <w:sz w:val="16"/>
          <w:szCs w:val="16"/>
          <w:u w:val="single"/>
        </w:rPr>
      </w:pPr>
      <w:r w:rsidRPr="00316F5F">
        <w:rPr>
          <w:rFonts w:ascii="Century Gothic" w:hAnsi="Century Gothic" w:cs="Century Gothic"/>
          <w:b/>
          <w:iCs/>
          <w:sz w:val="16"/>
          <w:szCs w:val="16"/>
        </w:rPr>
        <w:tab/>
      </w:r>
      <w:r w:rsidRPr="00316F5F">
        <w:rPr>
          <w:rFonts w:ascii="Century Gothic" w:hAnsi="Century Gothic" w:cs="Century Gothic"/>
          <w:b/>
          <w:iCs/>
          <w:sz w:val="16"/>
          <w:szCs w:val="16"/>
        </w:rPr>
        <w:tab/>
      </w:r>
      <w:bookmarkStart w:id="6" w:name="_Hlk145336700"/>
      <w:r w:rsidR="00132810" w:rsidRPr="00132810">
        <w:rPr>
          <w:rFonts w:ascii="Century Gothic" w:hAnsi="Century Gothic" w:cs="Century Gothic"/>
          <w:b/>
          <w:iCs/>
          <w:sz w:val="16"/>
          <w:szCs w:val="16"/>
          <w:u w:val="single"/>
        </w:rPr>
        <w:t xml:space="preserve">UWAGA </w:t>
      </w:r>
      <w:r w:rsidR="00132810">
        <w:rPr>
          <w:rFonts w:ascii="Century Gothic" w:hAnsi="Century Gothic" w:cs="Century Gothic"/>
          <w:b/>
          <w:iCs/>
          <w:sz w:val="16"/>
          <w:szCs w:val="16"/>
          <w:u w:val="single"/>
        </w:rPr>
        <w:t>2</w:t>
      </w:r>
      <w:r w:rsidR="00132810" w:rsidRPr="00132810">
        <w:rPr>
          <w:rFonts w:ascii="Century Gothic" w:hAnsi="Century Gothic" w:cs="Century Gothic"/>
          <w:b/>
          <w:iCs/>
          <w:sz w:val="16"/>
          <w:szCs w:val="16"/>
          <w:u w:val="single"/>
        </w:rPr>
        <w:t>:</w:t>
      </w:r>
    </w:p>
    <w:p w14:paraId="64A67BC4" w14:textId="77777777" w:rsidR="00B563FB" w:rsidRDefault="00B563FB" w:rsidP="00B563FB">
      <w:pPr>
        <w:tabs>
          <w:tab w:val="left" w:pos="426"/>
          <w:tab w:val="right" w:leader="dot" w:pos="9072"/>
        </w:tabs>
        <w:ind w:left="425"/>
        <w:jc w:val="both"/>
        <w:rPr>
          <w:rFonts w:ascii="Century Gothic" w:hAnsi="Century Gothic"/>
          <w:bCs/>
          <w:sz w:val="16"/>
          <w:szCs w:val="16"/>
        </w:rPr>
      </w:pPr>
      <w:r>
        <w:rPr>
          <w:rFonts w:ascii="Century Gothic" w:hAnsi="Century Gothic"/>
          <w:bCs/>
          <w:sz w:val="16"/>
          <w:szCs w:val="16"/>
        </w:rPr>
        <w:t xml:space="preserve">      C</w:t>
      </w:r>
      <w:r w:rsidRPr="00B563FB">
        <w:rPr>
          <w:rFonts w:ascii="Century Gothic" w:hAnsi="Century Gothic"/>
          <w:bCs/>
          <w:sz w:val="16"/>
          <w:szCs w:val="16"/>
        </w:rPr>
        <w:t>ałkowita</w:t>
      </w:r>
      <w:r>
        <w:rPr>
          <w:rFonts w:ascii="Century Gothic" w:hAnsi="Century Gothic"/>
          <w:bCs/>
          <w:sz w:val="16"/>
          <w:szCs w:val="16"/>
        </w:rPr>
        <w:t xml:space="preserve"> cena netto oferty</w:t>
      </w:r>
      <w:r w:rsidRPr="00B563FB">
        <w:rPr>
          <w:rFonts w:ascii="Century Gothic" w:hAnsi="Century Gothic"/>
          <w:bCs/>
          <w:sz w:val="16"/>
          <w:szCs w:val="16"/>
        </w:rPr>
        <w:t xml:space="preserve"> brutto podana w Formularzu „Oferta” nie stanowi maksymalnego wynagrodzenia Wykonawcy, </w:t>
      </w:r>
    </w:p>
    <w:p w14:paraId="61EF7AA3" w14:textId="49628C20" w:rsidR="00960B20" w:rsidRDefault="00B563FB" w:rsidP="00B563FB">
      <w:pPr>
        <w:tabs>
          <w:tab w:val="left" w:pos="426"/>
          <w:tab w:val="right" w:leader="dot" w:pos="9072"/>
        </w:tabs>
        <w:ind w:left="425"/>
        <w:jc w:val="both"/>
        <w:rPr>
          <w:rFonts w:ascii="Century Gothic" w:hAnsi="Century Gothic"/>
          <w:bCs/>
          <w:sz w:val="16"/>
          <w:szCs w:val="16"/>
        </w:rPr>
      </w:pPr>
      <w:r>
        <w:rPr>
          <w:rFonts w:ascii="Century Gothic" w:hAnsi="Century Gothic"/>
          <w:bCs/>
          <w:sz w:val="16"/>
          <w:szCs w:val="16"/>
        </w:rPr>
        <w:t xml:space="preserve">      </w:t>
      </w:r>
      <w:r w:rsidRPr="00B563FB">
        <w:rPr>
          <w:rFonts w:ascii="Century Gothic" w:hAnsi="Century Gothic"/>
          <w:bCs/>
          <w:sz w:val="16"/>
          <w:szCs w:val="16"/>
        </w:rPr>
        <w:t>służy wyłącznie porównaniu ofert w kryterium „</w:t>
      </w:r>
      <w:r>
        <w:rPr>
          <w:rFonts w:ascii="Century Gothic" w:hAnsi="Century Gothic"/>
          <w:bCs/>
          <w:sz w:val="16"/>
          <w:szCs w:val="16"/>
        </w:rPr>
        <w:t>C</w:t>
      </w:r>
      <w:r w:rsidRPr="00B563FB">
        <w:rPr>
          <w:rFonts w:ascii="Century Gothic" w:hAnsi="Century Gothic"/>
          <w:bCs/>
          <w:sz w:val="16"/>
          <w:szCs w:val="16"/>
        </w:rPr>
        <w:t xml:space="preserve">ałkowita </w:t>
      </w:r>
      <w:r>
        <w:rPr>
          <w:rFonts w:ascii="Century Gothic" w:hAnsi="Century Gothic"/>
          <w:bCs/>
          <w:sz w:val="16"/>
          <w:szCs w:val="16"/>
        </w:rPr>
        <w:t xml:space="preserve">cena netto </w:t>
      </w:r>
      <w:r w:rsidRPr="00B563FB">
        <w:rPr>
          <w:rFonts w:ascii="Century Gothic" w:hAnsi="Century Gothic"/>
          <w:bCs/>
          <w:sz w:val="16"/>
          <w:szCs w:val="16"/>
        </w:rPr>
        <w:t>oferty”.</w:t>
      </w:r>
    </w:p>
    <w:p w14:paraId="286356AE" w14:textId="77777777" w:rsidR="00B563FB" w:rsidRPr="00316F5F" w:rsidRDefault="00B563FB" w:rsidP="00B563FB">
      <w:pPr>
        <w:tabs>
          <w:tab w:val="left" w:pos="426"/>
          <w:tab w:val="right" w:leader="dot" w:pos="9072"/>
        </w:tabs>
        <w:ind w:left="425"/>
        <w:jc w:val="both"/>
        <w:rPr>
          <w:rFonts w:ascii="Century Gothic" w:hAnsi="Century Gothic"/>
          <w:bCs/>
          <w:sz w:val="16"/>
          <w:szCs w:val="16"/>
          <w:highlight w:val="yellow"/>
        </w:rPr>
      </w:pPr>
    </w:p>
    <w:bookmarkEnd w:id="6"/>
    <w:p w14:paraId="3B40A03F" w14:textId="7F47E040" w:rsidR="00960B20" w:rsidRPr="00316F5F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16F5F">
        <w:rPr>
          <w:rFonts w:ascii="Century Gothic" w:hAnsi="Century Gothic"/>
          <w:b/>
          <w:sz w:val="20"/>
          <w:szCs w:val="20"/>
        </w:rPr>
        <w:t>b)</w:t>
      </w:r>
      <w:r w:rsidRPr="00316F5F">
        <w:rPr>
          <w:rFonts w:ascii="Century Gothic" w:hAnsi="Century Gothic"/>
          <w:b/>
          <w:sz w:val="20"/>
          <w:szCs w:val="20"/>
        </w:rPr>
        <w:tab/>
        <w:t>Część nr 2</w:t>
      </w:r>
      <w:r w:rsidR="00A21989" w:rsidRPr="00316F5F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316F5F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316F5F">
        <w:rPr>
          <w:rFonts w:ascii="Century Gothic" w:hAnsi="Century Gothic" w:cs="Arial"/>
          <w:sz w:val="20"/>
          <w:szCs w:val="20"/>
        </w:rPr>
      </w:r>
      <w:r w:rsidR="00A21989" w:rsidRPr="00316F5F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316F5F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316F5F">
        <w:rPr>
          <w:rFonts w:ascii="Century Gothic" w:hAnsi="Century Gothic" w:cs="Arial"/>
          <w:sz w:val="20"/>
          <w:szCs w:val="20"/>
        </w:rPr>
        <w:fldChar w:fldCharType="end"/>
      </w:r>
      <w:r w:rsidRPr="00316F5F">
        <w:rPr>
          <w:rFonts w:ascii="Century Gothic" w:hAnsi="Century Gothic"/>
          <w:b/>
          <w:sz w:val="20"/>
          <w:szCs w:val="20"/>
        </w:rPr>
        <w:t xml:space="preserve"> -</w:t>
      </w:r>
      <w:r w:rsidR="009B6DE3" w:rsidRPr="00316F5F">
        <w:rPr>
          <w:rFonts w:ascii="Century Gothic" w:hAnsi="Century Gothic"/>
          <w:b/>
          <w:sz w:val="20"/>
          <w:szCs w:val="20"/>
        </w:rPr>
        <w:t xml:space="preserve"> Słupki betonowe</w:t>
      </w:r>
      <w:r w:rsidRPr="00316F5F">
        <w:rPr>
          <w:rFonts w:ascii="Century Gothic" w:hAnsi="Century Gothic"/>
          <w:b/>
          <w:sz w:val="20"/>
          <w:szCs w:val="20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57"/>
        <w:gridCol w:w="1809"/>
        <w:gridCol w:w="1617"/>
        <w:gridCol w:w="1636"/>
        <w:gridCol w:w="1048"/>
        <w:gridCol w:w="893"/>
        <w:gridCol w:w="971"/>
        <w:gridCol w:w="837"/>
      </w:tblGrid>
      <w:tr w:rsidR="009B6DE3" w14:paraId="65DEC133" w14:textId="77777777" w:rsidTr="00316F5F">
        <w:tc>
          <w:tcPr>
            <w:tcW w:w="957" w:type="dxa"/>
            <w:shd w:val="clear" w:color="auto" w:fill="D9D9D9" w:themeFill="background1" w:themeFillShade="D9"/>
            <w:vAlign w:val="center"/>
          </w:tcPr>
          <w:p w14:paraId="6A6C4281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Lp.</w:t>
            </w: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56404879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Nazwa materiałów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B291C3A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Ilość szacunkowa</w:t>
            </w:r>
          </w:p>
          <w:p w14:paraId="732CC7D7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(szt.)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14:paraId="17FB7D2B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Cena jednostkowa w PLN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25FD8A0D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Cena netto w PLN</w:t>
            </w:r>
          </w:p>
        </w:tc>
        <w:tc>
          <w:tcPr>
            <w:tcW w:w="893" w:type="dxa"/>
            <w:shd w:val="clear" w:color="auto" w:fill="D9D9D9" w:themeFill="background1" w:themeFillShade="D9"/>
            <w:vAlign w:val="center"/>
          </w:tcPr>
          <w:p w14:paraId="0AA5EDBE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VAT</w:t>
            </w:r>
          </w:p>
          <w:p w14:paraId="1A9E3D69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w %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14:paraId="43A69F24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Kwota VAT w PLN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6A33F22E" w14:textId="77777777" w:rsidR="009B6DE3" w:rsidRPr="00316F5F" w:rsidRDefault="009B6DE3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Cena brutto w PLN</w:t>
            </w:r>
          </w:p>
        </w:tc>
      </w:tr>
      <w:tr w:rsidR="001F4B6C" w14:paraId="0A9964D8" w14:textId="77777777" w:rsidTr="00316F5F">
        <w:tc>
          <w:tcPr>
            <w:tcW w:w="957" w:type="dxa"/>
            <w:shd w:val="clear" w:color="auto" w:fill="D9D9D9" w:themeFill="background1" w:themeFillShade="D9"/>
            <w:vAlign w:val="center"/>
          </w:tcPr>
          <w:p w14:paraId="2DA6B059" w14:textId="20F9E5D8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a</w:t>
            </w: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6EC8129B" w14:textId="2DF36005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b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0C7EC111" w14:textId="6CB75D68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14:paraId="75C16D48" w14:textId="51874475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d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188A67A2" w14:textId="4D5A2913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e=c x d</w:t>
            </w:r>
          </w:p>
        </w:tc>
        <w:tc>
          <w:tcPr>
            <w:tcW w:w="893" w:type="dxa"/>
            <w:shd w:val="clear" w:color="auto" w:fill="D9D9D9" w:themeFill="background1" w:themeFillShade="D9"/>
            <w:vAlign w:val="center"/>
          </w:tcPr>
          <w:p w14:paraId="10B66ABA" w14:textId="16E69F50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f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14:paraId="41290FE0" w14:textId="287A78A3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g=e x f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5F52E7F4" w14:textId="7D72BE02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h=</w:t>
            </w:r>
            <w:proofErr w:type="spellStart"/>
            <w:r w:rsidRPr="00316F5F">
              <w:rPr>
                <w:rFonts w:ascii="Century Gothic" w:hAnsi="Century Gothic"/>
                <w:b/>
                <w:sz w:val="18"/>
                <w:szCs w:val="18"/>
              </w:rPr>
              <w:t>e+g</w:t>
            </w:r>
            <w:proofErr w:type="spellEnd"/>
          </w:p>
        </w:tc>
      </w:tr>
      <w:tr w:rsidR="00334D9F" w14:paraId="2D6E980A" w14:textId="77777777" w:rsidTr="00316F5F">
        <w:tc>
          <w:tcPr>
            <w:tcW w:w="957" w:type="dxa"/>
            <w:vAlign w:val="center"/>
          </w:tcPr>
          <w:p w14:paraId="39BE66D8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1.</w:t>
            </w:r>
          </w:p>
        </w:tc>
        <w:tc>
          <w:tcPr>
            <w:tcW w:w="1809" w:type="dxa"/>
          </w:tcPr>
          <w:p w14:paraId="587C4508" w14:textId="2FB5124A" w:rsidR="001F4B6C" w:rsidRPr="00316F5F" w:rsidRDefault="001F4B6C" w:rsidP="001F4B6C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Słupek znacznikowy betonowy niski o wymiarach – 1500mm ; wymiar przekroju poprzecznego 200mm x 200mm</w:t>
            </w:r>
          </w:p>
        </w:tc>
        <w:tc>
          <w:tcPr>
            <w:tcW w:w="1617" w:type="dxa"/>
            <w:vAlign w:val="center"/>
          </w:tcPr>
          <w:p w14:paraId="32713892" w14:textId="289F3392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119</w:t>
            </w:r>
          </w:p>
        </w:tc>
        <w:tc>
          <w:tcPr>
            <w:tcW w:w="1636" w:type="dxa"/>
            <w:vAlign w:val="center"/>
          </w:tcPr>
          <w:p w14:paraId="3C940BC3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1693FFB3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46C530EC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14:paraId="15F29EBC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14:paraId="17C05356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334D9F" w14:paraId="1E95D7A8" w14:textId="77777777" w:rsidTr="00316F5F">
        <w:tc>
          <w:tcPr>
            <w:tcW w:w="957" w:type="dxa"/>
            <w:vAlign w:val="center"/>
          </w:tcPr>
          <w:p w14:paraId="53D1618B" w14:textId="46A9CC70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2.</w:t>
            </w:r>
          </w:p>
        </w:tc>
        <w:tc>
          <w:tcPr>
            <w:tcW w:w="1809" w:type="dxa"/>
          </w:tcPr>
          <w:p w14:paraId="2297FD2C" w14:textId="7C7A68EF" w:rsidR="001F4B6C" w:rsidRPr="00316F5F" w:rsidRDefault="001F4B6C" w:rsidP="001F4B6C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Słupek znacznikowy betonowy wysoki o wymiarach – 2700mm ; wymiar przekroju poprzecznego 200mm x 200mm</w:t>
            </w:r>
          </w:p>
        </w:tc>
        <w:tc>
          <w:tcPr>
            <w:tcW w:w="1617" w:type="dxa"/>
            <w:vAlign w:val="center"/>
          </w:tcPr>
          <w:p w14:paraId="3BD83523" w14:textId="0B50EB6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120</w:t>
            </w:r>
          </w:p>
        </w:tc>
        <w:tc>
          <w:tcPr>
            <w:tcW w:w="1636" w:type="dxa"/>
            <w:vAlign w:val="center"/>
          </w:tcPr>
          <w:p w14:paraId="707B435F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43D4948A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4D5343E1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14:paraId="0E5FEF19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14:paraId="11645C30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1F4B6C" w14:paraId="26691066" w14:textId="77777777" w:rsidTr="00316F5F"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14:paraId="45795C59" w14:textId="7B14B455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14:paraId="5BD897E6" w14:textId="00809908" w:rsidR="001F4B6C" w:rsidRPr="00316F5F" w:rsidRDefault="001F4B6C" w:rsidP="001F4B6C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316F5F">
              <w:rPr>
                <w:rFonts w:ascii="Century Gothic" w:hAnsi="Century Gothic"/>
                <w:bCs/>
                <w:sz w:val="18"/>
                <w:szCs w:val="18"/>
              </w:rPr>
              <w:t>Słupek znacznikowo - pomiarowy betonowy niski o wymiarach – 1500mm ; wymiar przekroju poprzecznego 200mm x 200mm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14:paraId="1F483D08" w14:textId="5E92C3EA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59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14:paraId="315A13A7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vAlign w:val="center"/>
          </w:tcPr>
          <w:p w14:paraId="67B0CCE6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14:paraId="04B18E97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14:paraId="2AB7F413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6E1B3FBC" w14:textId="77777777" w:rsidR="001F4B6C" w:rsidRPr="00316F5F" w:rsidRDefault="001F4B6C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334D9F" w14:paraId="61C961AD" w14:textId="77777777" w:rsidTr="00316F5F">
        <w:tc>
          <w:tcPr>
            <w:tcW w:w="6019" w:type="dxa"/>
            <w:gridSpan w:val="4"/>
            <w:shd w:val="clear" w:color="auto" w:fill="D9D9D9" w:themeFill="background1" w:themeFillShade="D9"/>
          </w:tcPr>
          <w:p w14:paraId="442CDED4" w14:textId="4B154192" w:rsidR="00334D9F" w:rsidRPr="00316F5F" w:rsidRDefault="00334D9F" w:rsidP="00316F5F">
            <w:pPr>
              <w:tabs>
                <w:tab w:val="left" w:pos="851"/>
              </w:tabs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316F5F">
              <w:rPr>
                <w:rFonts w:ascii="Century Gothic" w:hAnsi="Century Gothic"/>
                <w:b/>
                <w:sz w:val="18"/>
                <w:szCs w:val="18"/>
              </w:rPr>
              <w:t>Całkowita cena  netto i brutto oferty w PLN  (suma ceny netto i brutto z wierszy 1-3)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086D48C1" w14:textId="77777777" w:rsidR="00334D9F" w:rsidRPr="00316F5F" w:rsidRDefault="00334D9F" w:rsidP="001F4B6C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38CD081" w14:textId="77777777" w:rsidR="00334D9F" w:rsidRPr="00316F5F" w:rsidRDefault="00334D9F" w:rsidP="001F4B6C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97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C27CE24" w14:textId="77777777" w:rsidR="00334D9F" w:rsidRPr="00316F5F" w:rsidRDefault="00334D9F" w:rsidP="001F4B6C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</w:tcPr>
          <w:p w14:paraId="0E1BF66D" w14:textId="77777777" w:rsidR="00334D9F" w:rsidRPr="00316F5F" w:rsidRDefault="00334D9F" w:rsidP="001F4B6C">
            <w:pPr>
              <w:tabs>
                <w:tab w:val="left" w:pos="851"/>
              </w:tabs>
              <w:spacing w:line="36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14:paraId="489F0057" w14:textId="264A72F8" w:rsidR="00132810" w:rsidRPr="00316F5F" w:rsidRDefault="00DB542C" w:rsidP="00132810">
      <w:pPr>
        <w:tabs>
          <w:tab w:val="left" w:pos="142"/>
        </w:tabs>
        <w:autoSpaceDE w:val="0"/>
        <w:autoSpaceDN w:val="0"/>
        <w:spacing w:before="120"/>
        <w:jc w:val="both"/>
        <w:rPr>
          <w:rFonts w:ascii="Century Gothic" w:hAnsi="Century Gothic" w:cs="Century Gothic"/>
          <w:bCs/>
          <w:iCs/>
          <w:sz w:val="16"/>
          <w:szCs w:val="16"/>
          <w:u w:val="single"/>
        </w:rPr>
      </w:pPr>
      <w:bookmarkStart w:id="7" w:name="_Hlk145328217"/>
      <w:bookmarkStart w:id="8" w:name="_Hlk145328300"/>
      <w:r w:rsidRPr="00316F5F">
        <w:rPr>
          <w:rFonts w:ascii="Century Gothic" w:hAnsi="Century Gothic" w:cs="Century Gothic"/>
          <w:bCs/>
          <w:iCs/>
          <w:sz w:val="16"/>
          <w:szCs w:val="16"/>
        </w:rPr>
        <w:tab/>
      </w:r>
      <w:r w:rsidRPr="00316F5F">
        <w:rPr>
          <w:rFonts w:ascii="Century Gothic" w:hAnsi="Century Gothic" w:cs="Century Gothic"/>
          <w:bCs/>
          <w:iCs/>
          <w:sz w:val="16"/>
          <w:szCs w:val="16"/>
        </w:rPr>
        <w:tab/>
      </w:r>
      <w:r w:rsidR="00132810" w:rsidRPr="00DB542C">
        <w:rPr>
          <w:rFonts w:ascii="Century Gothic" w:hAnsi="Century Gothic" w:cs="Century Gothic"/>
          <w:b/>
          <w:iCs/>
          <w:sz w:val="16"/>
          <w:szCs w:val="16"/>
          <w:u w:val="single"/>
        </w:rPr>
        <w:t>UWAGA 1</w:t>
      </w:r>
      <w:r w:rsidR="00132810" w:rsidRPr="00316F5F">
        <w:rPr>
          <w:rFonts w:ascii="Century Gothic" w:hAnsi="Century Gothic" w:cs="Century Gothic"/>
          <w:bCs/>
          <w:iCs/>
          <w:sz w:val="16"/>
          <w:szCs w:val="16"/>
          <w:u w:val="single"/>
        </w:rPr>
        <w:t>:</w:t>
      </w:r>
    </w:p>
    <w:bookmarkEnd w:id="7"/>
    <w:p w14:paraId="16DCF056" w14:textId="77777777" w:rsidR="00132810" w:rsidRPr="00AF3615" w:rsidRDefault="00132810" w:rsidP="00132810">
      <w:pPr>
        <w:tabs>
          <w:tab w:val="left" w:pos="142"/>
        </w:tabs>
        <w:autoSpaceDE w:val="0"/>
        <w:autoSpaceDN w:val="0"/>
        <w:jc w:val="both"/>
        <w:rPr>
          <w:rFonts w:ascii="Century Gothic" w:hAnsi="Century Gothic" w:cs="Century Gothic"/>
          <w:bCs/>
          <w:iCs/>
          <w:sz w:val="16"/>
          <w:szCs w:val="16"/>
        </w:rPr>
      </w:pPr>
      <w:r w:rsidRPr="00AF3615">
        <w:rPr>
          <w:rFonts w:ascii="Century Gothic" w:hAnsi="Century Gothic" w:cs="Century Gothic"/>
          <w:bCs/>
          <w:iCs/>
          <w:sz w:val="16"/>
          <w:szCs w:val="16"/>
        </w:rPr>
        <w:tab/>
      </w:r>
      <w:r w:rsidRPr="00AF3615">
        <w:rPr>
          <w:rFonts w:ascii="Century Gothic" w:hAnsi="Century Gothic" w:cs="Century Gothic"/>
          <w:bCs/>
          <w:iCs/>
          <w:sz w:val="16"/>
          <w:szCs w:val="16"/>
        </w:rPr>
        <w:tab/>
        <w:t>Ceny należy podać z dokładnością do dwóch miejsc po przecinku wg następujących zasad:</w:t>
      </w:r>
    </w:p>
    <w:p w14:paraId="34FCC7D8" w14:textId="77777777" w:rsidR="00132810" w:rsidRPr="00AF3615" w:rsidRDefault="00132810" w:rsidP="00132810">
      <w:pPr>
        <w:tabs>
          <w:tab w:val="left" w:pos="142"/>
        </w:tabs>
        <w:autoSpaceDE w:val="0"/>
        <w:autoSpaceDN w:val="0"/>
        <w:jc w:val="both"/>
        <w:rPr>
          <w:rFonts w:ascii="Century Gothic" w:hAnsi="Century Gothic" w:cs="Century Gothic"/>
          <w:bCs/>
          <w:iCs/>
          <w:sz w:val="16"/>
          <w:szCs w:val="16"/>
        </w:rPr>
      </w:pPr>
      <w:r w:rsidRPr="00AF3615">
        <w:rPr>
          <w:rFonts w:ascii="Century Gothic" w:hAnsi="Century Gothic" w:cs="Century Gothic"/>
          <w:bCs/>
          <w:iCs/>
          <w:sz w:val="16"/>
          <w:szCs w:val="16"/>
        </w:rPr>
        <w:tab/>
      </w:r>
      <w:r w:rsidRPr="00AF3615">
        <w:rPr>
          <w:rFonts w:ascii="Century Gothic" w:hAnsi="Century Gothic" w:cs="Century Gothic"/>
          <w:bCs/>
          <w:iCs/>
          <w:sz w:val="16"/>
          <w:szCs w:val="16"/>
        </w:rPr>
        <w:tab/>
        <w:t>- końcówki poniżej 0,5 grosza pomija się;</w:t>
      </w:r>
    </w:p>
    <w:p w14:paraId="608B7093" w14:textId="77777777" w:rsidR="00132810" w:rsidRPr="00AF3615" w:rsidRDefault="00132810" w:rsidP="00132810">
      <w:pPr>
        <w:tabs>
          <w:tab w:val="left" w:pos="142"/>
        </w:tabs>
        <w:autoSpaceDE w:val="0"/>
        <w:autoSpaceDN w:val="0"/>
        <w:spacing w:after="120"/>
        <w:jc w:val="both"/>
        <w:rPr>
          <w:rFonts w:ascii="Century Gothic" w:hAnsi="Century Gothic" w:cs="Century Gothic"/>
          <w:bCs/>
          <w:iCs/>
          <w:sz w:val="16"/>
          <w:szCs w:val="16"/>
        </w:rPr>
      </w:pPr>
      <w:r w:rsidRPr="00AF3615">
        <w:rPr>
          <w:rFonts w:ascii="Century Gothic" w:hAnsi="Century Gothic" w:cs="Century Gothic"/>
          <w:bCs/>
          <w:iCs/>
          <w:sz w:val="16"/>
          <w:szCs w:val="16"/>
        </w:rPr>
        <w:tab/>
      </w:r>
      <w:r w:rsidRPr="00AF3615">
        <w:rPr>
          <w:rFonts w:ascii="Century Gothic" w:hAnsi="Century Gothic" w:cs="Century Gothic"/>
          <w:bCs/>
          <w:iCs/>
          <w:sz w:val="16"/>
          <w:szCs w:val="16"/>
        </w:rPr>
        <w:tab/>
        <w:t>- końcówki 0,5 grosza i wyższe zaokrągla się do 1 grosza.</w:t>
      </w:r>
    </w:p>
    <w:p w14:paraId="1BCAFA50" w14:textId="5C049CCD" w:rsidR="00132810" w:rsidRPr="00DB542C" w:rsidRDefault="00AF3615" w:rsidP="00132810">
      <w:pPr>
        <w:tabs>
          <w:tab w:val="left" w:pos="142"/>
        </w:tabs>
        <w:autoSpaceDE w:val="0"/>
        <w:autoSpaceDN w:val="0"/>
        <w:spacing w:before="120"/>
        <w:jc w:val="both"/>
        <w:rPr>
          <w:rFonts w:ascii="Century Gothic" w:hAnsi="Century Gothic" w:cs="Century Gothic"/>
          <w:b/>
          <w:iCs/>
          <w:sz w:val="16"/>
          <w:szCs w:val="16"/>
          <w:u w:val="single"/>
        </w:rPr>
      </w:pPr>
      <w:r w:rsidRPr="00316F5F">
        <w:rPr>
          <w:rFonts w:ascii="Century Gothic" w:hAnsi="Century Gothic" w:cs="Century Gothic"/>
          <w:bCs/>
          <w:iCs/>
          <w:sz w:val="16"/>
          <w:szCs w:val="16"/>
        </w:rPr>
        <w:tab/>
      </w:r>
      <w:r w:rsidRPr="00316F5F">
        <w:rPr>
          <w:rFonts w:ascii="Century Gothic" w:hAnsi="Century Gothic" w:cs="Century Gothic"/>
          <w:bCs/>
          <w:iCs/>
          <w:sz w:val="16"/>
          <w:szCs w:val="16"/>
        </w:rPr>
        <w:tab/>
      </w:r>
      <w:r w:rsidR="00132810" w:rsidRPr="00DB542C">
        <w:rPr>
          <w:rFonts w:ascii="Century Gothic" w:hAnsi="Century Gothic" w:cs="Century Gothic"/>
          <w:b/>
          <w:iCs/>
          <w:sz w:val="16"/>
          <w:szCs w:val="16"/>
          <w:u w:val="single"/>
        </w:rPr>
        <w:t>UWAGA 2:</w:t>
      </w:r>
    </w:p>
    <w:p w14:paraId="43E39546" w14:textId="607B6966" w:rsidR="00B563FB" w:rsidRPr="00B563FB" w:rsidRDefault="00B563FB" w:rsidP="00B563FB">
      <w:pPr>
        <w:tabs>
          <w:tab w:val="left" w:pos="426"/>
          <w:tab w:val="right" w:leader="dot" w:pos="9072"/>
        </w:tabs>
        <w:ind w:left="425"/>
        <w:jc w:val="both"/>
        <w:rPr>
          <w:rFonts w:ascii="Century Gothic" w:hAnsi="Century Gothic"/>
          <w:bCs/>
          <w:sz w:val="16"/>
          <w:szCs w:val="16"/>
        </w:rPr>
      </w:pPr>
      <w:bookmarkStart w:id="9" w:name="_Hlk145328278"/>
      <w:r w:rsidRPr="00B563FB">
        <w:rPr>
          <w:rFonts w:ascii="Century Gothic" w:hAnsi="Century Gothic"/>
          <w:bCs/>
          <w:sz w:val="16"/>
          <w:szCs w:val="16"/>
        </w:rPr>
        <w:t xml:space="preserve">      Całkowita cena netto oferty podana w Formularzu „Oferta” nie stanowi maksymalnego wynagrodzenia Wykonawcy, </w:t>
      </w:r>
    </w:p>
    <w:p w14:paraId="1D0D9C51" w14:textId="6CF59041" w:rsidR="00132810" w:rsidRPr="00B563FB" w:rsidRDefault="00B563FB" w:rsidP="00B563FB">
      <w:pPr>
        <w:tabs>
          <w:tab w:val="left" w:pos="426"/>
          <w:tab w:val="right" w:leader="dot" w:pos="9072"/>
        </w:tabs>
        <w:spacing w:after="120"/>
        <w:ind w:left="425"/>
        <w:jc w:val="both"/>
        <w:rPr>
          <w:rFonts w:ascii="Century Gothic" w:hAnsi="Century Gothic"/>
          <w:bCs/>
          <w:sz w:val="16"/>
          <w:szCs w:val="16"/>
        </w:rPr>
      </w:pPr>
      <w:r w:rsidRPr="00B563FB">
        <w:rPr>
          <w:rFonts w:ascii="Century Gothic" w:hAnsi="Century Gothic"/>
          <w:bCs/>
          <w:sz w:val="16"/>
          <w:szCs w:val="16"/>
        </w:rPr>
        <w:t xml:space="preserve">      służy wyłącznie porównaniu ofert w kryterium „Całkowita cena netto oferty”.</w:t>
      </w:r>
    </w:p>
    <w:bookmarkEnd w:id="8"/>
    <w:bookmarkEnd w:id="9"/>
    <w:p w14:paraId="145DBA44" w14:textId="7E3ECD0C" w:rsidR="000E18E6" w:rsidRDefault="00A62E3F" w:rsidP="00316F5F">
      <w:pPr>
        <w:pStyle w:val="Zwykytekst"/>
        <w:numPr>
          <w:ilvl w:val="0"/>
          <w:numId w:val="43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10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10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0372F79B" w:rsidR="00A62E3F" w:rsidRPr="00A62E3F" w:rsidRDefault="00A62E3F" w:rsidP="00316F5F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440088C" w14:textId="6F9B1B99" w:rsidR="00960B20" w:rsidRDefault="000D3D3D" w:rsidP="00316F5F">
      <w:pPr>
        <w:pStyle w:val="Zwykytekst1"/>
        <w:spacing w:after="120"/>
        <w:ind w:left="357"/>
        <w:rPr>
          <w:rFonts w:ascii="Century Gothic" w:hAnsi="Century Gothic" w:cs="Arial"/>
          <w:b/>
          <w:bCs/>
        </w:rPr>
      </w:pPr>
      <w:bookmarkStart w:id="11" w:name="_Hlk66350561"/>
      <w:r w:rsidRPr="00316F5F">
        <w:rPr>
          <w:rFonts w:ascii="Century Gothic" w:hAnsi="Century Gothic"/>
          <w:b/>
          <w:bCs/>
          <w:sz w:val="16"/>
          <w:szCs w:val="16"/>
          <w:u w:val="single"/>
        </w:rPr>
        <w:t>UWAGA 3</w:t>
      </w:r>
      <w:r w:rsidRPr="002F6F47">
        <w:rPr>
          <w:rFonts w:ascii="Century Gothic" w:hAnsi="Century Gothic"/>
          <w:sz w:val="16"/>
          <w:szCs w:val="16"/>
          <w:u w:val="single"/>
        </w:rPr>
        <w:t>:</w:t>
      </w:r>
      <w:r w:rsidRPr="002F6F47">
        <w:rPr>
          <w:rFonts w:ascii="Century Gothic" w:hAnsi="Century Gothic"/>
          <w:sz w:val="16"/>
          <w:szCs w:val="16"/>
        </w:rPr>
        <w:t xml:space="preserve"> niniejszy wymóg dotyczy sytuacji, gdy to nabywca usługi lub towaru (Zamawiający), a nie usługodawca (Wykonawca), jest zobowiązany rozliczyć i odprowadzić VAT. Obowiązek, o którym mowa, powstaje w przypadku importu lub wewnątrzwspólnotowego nabycia towarów lub usług. Wówczas wykonawca jako cenę oferty wpisuje cenę netto lub ewentualnie zawierającą tylko częściowo podatek od towarów i usług, jeżeli obowiązek podatkowy zamawiającego powstaje tylko w części.</w:t>
      </w:r>
    </w:p>
    <w:bookmarkEnd w:id="11"/>
    <w:p w14:paraId="03C208D1" w14:textId="61F61F5C" w:rsidR="00526099" w:rsidRPr="00126C41" w:rsidRDefault="00AE7DEF" w:rsidP="00316F5F">
      <w:pPr>
        <w:pStyle w:val="Zwykytekst"/>
        <w:numPr>
          <w:ilvl w:val="0"/>
          <w:numId w:val="43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316F5F">
      <w:pPr>
        <w:pStyle w:val="Zwykytekst"/>
        <w:numPr>
          <w:ilvl w:val="0"/>
          <w:numId w:val="43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03CBC2EC" w14:textId="77777777" w:rsidR="005C6838" w:rsidRPr="005C6838" w:rsidRDefault="000768DE" w:rsidP="00316F5F">
      <w:pPr>
        <w:numPr>
          <w:ilvl w:val="0"/>
          <w:numId w:val="4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="005C6838">
        <w:rPr>
          <w:rFonts w:ascii="Century Gothic" w:hAnsi="Century Gothic" w:cs="Century Gothic"/>
          <w:bCs/>
          <w:sz w:val="20"/>
          <w:szCs w:val="20"/>
        </w:rPr>
        <w:t>:</w:t>
      </w:r>
    </w:p>
    <w:p w14:paraId="4632114F" w14:textId="6C91AEA0" w:rsidR="005C6838" w:rsidRPr="00316F5F" w:rsidRDefault="005C6838" w:rsidP="00316F5F">
      <w:pPr>
        <w:pStyle w:val="Akapitzlist"/>
        <w:tabs>
          <w:tab w:val="left" w:pos="851"/>
        </w:tabs>
        <w:spacing w:line="360" w:lineRule="auto"/>
        <w:ind w:left="357"/>
        <w:jc w:val="both"/>
        <w:rPr>
          <w:rFonts w:ascii="Century Gothic" w:hAnsi="Century Gothic"/>
          <w:b/>
          <w:sz w:val="20"/>
          <w:szCs w:val="20"/>
          <w:highlight w:val="yellow"/>
        </w:rPr>
      </w:pPr>
      <w:bookmarkStart w:id="12" w:name="_Hlk145327686"/>
      <w:r>
        <w:rPr>
          <w:rFonts w:ascii="Century Gothic" w:hAnsi="Century Gothic"/>
          <w:sz w:val="20"/>
          <w:szCs w:val="20"/>
        </w:rPr>
        <w:t xml:space="preserve">1) </w:t>
      </w:r>
      <w:bookmarkStart w:id="13" w:name="_Hlk145327835"/>
      <w:r w:rsidRPr="00DB542C">
        <w:rPr>
          <w:rFonts w:ascii="Century Gothic" w:hAnsi="Century Gothic"/>
          <w:b/>
          <w:bCs/>
          <w:sz w:val="20"/>
          <w:szCs w:val="20"/>
        </w:rPr>
        <w:t>dla Części</w:t>
      </w:r>
      <w:r w:rsidRPr="00DB542C">
        <w:rPr>
          <w:rFonts w:ascii="Century Gothic" w:hAnsi="Century Gothic"/>
          <w:sz w:val="20"/>
          <w:szCs w:val="20"/>
        </w:rPr>
        <w:t xml:space="preserve"> </w:t>
      </w:r>
      <w:r w:rsidRPr="00316F5F">
        <w:rPr>
          <w:rFonts w:ascii="Century Gothic" w:hAnsi="Century Gothic"/>
          <w:b/>
          <w:sz w:val="20"/>
          <w:szCs w:val="20"/>
        </w:rPr>
        <w:t>nr 1</w:t>
      </w:r>
      <w:r w:rsidRPr="00316F5F">
        <w:rPr>
          <w:rFonts w:ascii="Century Gothic" w:hAnsi="Century Gothic" w:cs="Arial"/>
          <w:sz w:val="20"/>
          <w:szCs w:val="20"/>
        </w:rPr>
        <w:fldChar w:fldCharType="begin"/>
      </w:r>
      <w:r w:rsidRPr="00316F5F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316F5F">
        <w:rPr>
          <w:rFonts w:ascii="Century Gothic" w:hAnsi="Century Gothic" w:cs="Arial"/>
          <w:sz w:val="20"/>
          <w:szCs w:val="20"/>
        </w:rPr>
      </w:r>
      <w:r w:rsidRPr="00316F5F">
        <w:rPr>
          <w:rFonts w:ascii="Century Gothic" w:hAnsi="Century Gothic" w:cs="Arial"/>
          <w:sz w:val="20"/>
          <w:szCs w:val="20"/>
        </w:rPr>
        <w:fldChar w:fldCharType="separate"/>
      </w:r>
      <w:r w:rsidRPr="00316F5F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316F5F">
        <w:rPr>
          <w:rFonts w:ascii="Century Gothic" w:hAnsi="Century Gothic" w:cs="Arial"/>
          <w:sz w:val="20"/>
          <w:szCs w:val="20"/>
        </w:rPr>
        <w:fldChar w:fldCharType="end"/>
      </w:r>
      <w:bookmarkEnd w:id="13"/>
      <w:r w:rsidR="00DB542C"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>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1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1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D6005C1" w14:textId="6E9084C4" w:rsidR="005C6838" w:rsidRPr="00316F5F" w:rsidRDefault="000768DE" w:rsidP="00316F5F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  <w:bookmarkEnd w:id="12"/>
    </w:p>
    <w:p w14:paraId="2AEA8068" w14:textId="1FBEB966" w:rsidR="005C6838" w:rsidRPr="005C6838" w:rsidRDefault="00857CDE" w:rsidP="00316F5F">
      <w:pPr>
        <w:pStyle w:val="Akapitzlist"/>
        <w:tabs>
          <w:tab w:val="left" w:pos="851"/>
        </w:tabs>
        <w:spacing w:line="360" w:lineRule="auto"/>
        <w:ind w:left="709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>
        <w:rPr>
          <w:rFonts w:ascii="Century Gothic" w:hAnsi="Century Gothic"/>
          <w:sz w:val="20"/>
          <w:szCs w:val="20"/>
        </w:rPr>
        <w:t>2</w:t>
      </w:r>
      <w:r w:rsidR="005C6838">
        <w:rPr>
          <w:rFonts w:ascii="Century Gothic" w:hAnsi="Century Gothic"/>
          <w:sz w:val="20"/>
          <w:szCs w:val="20"/>
        </w:rPr>
        <w:t xml:space="preserve">) </w:t>
      </w:r>
      <w:bookmarkStart w:id="15" w:name="_Hlk145327919"/>
      <w:r w:rsidR="005C6838" w:rsidRPr="00DB542C">
        <w:rPr>
          <w:rFonts w:ascii="Century Gothic" w:hAnsi="Century Gothic"/>
          <w:b/>
          <w:bCs/>
          <w:sz w:val="20"/>
          <w:szCs w:val="20"/>
        </w:rPr>
        <w:t>dla Części</w:t>
      </w:r>
      <w:r w:rsidR="005C6838" w:rsidRPr="00DB542C">
        <w:rPr>
          <w:rFonts w:ascii="Century Gothic" w:hAnsi="Century Gothic"/>
          <w:sz w:val="20"/>
          <w:szCs w:val="20"/>
        </w:rPr>
        <w:t xml:space="preserve"> </w:t>
      </w:r>
      <w:r w:rsidR="005C6838" w:rsidRPr="00316F5F">
        <w:rPr>
          <w:rFonts w:ascii="Century Gothic" w:hAnsi="Century Gothic"/>
          <w:b/>
          <w:sz w:val="20"/>
          <w:szCs w:val="20"/>
        </w:rPr>
        <w:t>nr 2</w:t>
      </w:r>
      <w:r w:rsidR="005C6838" w:rsidRPr="00316F5F">
        <w:rPr>
          <w:rFonts w:ascii="Century Gothic" w:hAnsi="Century Gothic" w:cs="Arial"/>
          <w:sz w:val="20"/>
          <w:szCs w:val="20"/>
        </w:rPr>
        <w:fldChar w:fldCharType="begin"/>
      </w:r>
      <w:r w:rsidR="005C6838" w:rsidRPr="00316F5F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5C6838" w:rsidRPr="00316F5F">
        <w:rPr>
          <w:rFonts w:ascii="Century Gothic" w:hAnsi="Century Gothic" w:cs="Arial"/>
          <w:sz w:val="20"/>
          <w:szCs w:val="20"/>
        </w:rPr>
      </w:r>
      <w:r w:rsidR="005C6838" w:rsidRPr="00316F5F">
        <w:rPr>
          <w:rFonts w:ascii="Century Gothic" w:hAnsi="Century Gothic" w:cs="Arial"/>
          <w:sz w:val="20"/>
          <w:szCs w:val="20"/>
        </w:rPr>
        <w:fldChar w:fldCharType="separate"/>
      </w:r>
      <w:r w:rsidR="005C6838" w:rsidRPr="00316F5F">
        <w:rPr>
          <w:rStyle w:val="Odwoanieprzypisudolnego"/>
          <w:rFonts w:ascii="Century Gothic" w:hAnsi="Century Gothic"/>
          <w:sz w:val="20"/>
          <w:szCs w:val="20"/>
        </w:rPr>
        <w:t>2</w:t>
      </w:r>
      <w:r w:rsidR="005C6838" w:rsidRPr="00316F5F">
        <w:rPr>
          <w:rFonts w:ascii="Century Gothic" w:hAnsi="Century Gothic" w:cs="Arial"/>
          <w:sz w:val="20"/>
          <w:szCs w:val="20"/>
        </w:rPr>
        <w:fldChar w:fldCharType="end"/>
      </w:r>
      <w:bookmarkEnd w:id="15"/>
      <w:r w:rsidR="00DB542C">
        <w:rPr>
          <w:rFonts w:ascii="Century Gothic" w:hAnsi="Century Gothic"/>
          <w:b/>
          <w:sz w:val="20"/>
          <w:szCs w:val="20"/>
        </w:rPr>
        <w:t xml:space="preserve"> </w:t>
      </w:r>
      <w:r w:rsidR="005C6838">
        <w:rPr>
          <w:rFonts w:ascii="Century Gothic" w:hAnsi="Century Gothic"/>
          <w:b/>
          <w:sz w:val="20"/>
          <w:szCs w:val="20"/>
        </w:rPr>
        <w:t xml:space="preserve"> </w:t>
      </w:r>
      <w:r w:rsidR="005C6838" w:rsidRPr="008A1679">
        <w:rPr>
          <w:rFonts w:ascii="Century Gothic" w:hAnsi="Century Gothic" w:cs="Century Gothic"/>
          <w:bCs/>
          <w:sz w:val="20"/>
          <w:szCs w:val="20"/>
        </w:rPr>
        <w:t>Z</w:t>
      </w:r>
      <w:r w:rsidR="005C6838" w:rsidRPr="000E5675">
        <w:rPr>
          <w:rFonts w:ascii="Century Gothic" w:hAnsi="Century Gothic"/>
          <w:sz w:val="20"/>
          <w:szCs w:val="20"/>
        </w:rPr>
        <w:t xml:space="preserve">amówienie </w:t>
      </w:r>
      <w:r w:rsidR="005C6838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5C6838">
        <w:rPr>
          <w:rFonts w:ascii="Century Gothic" w:hAnsi="Century Gothic"/>
          <w:b/>
          <w:sz w:val="20"/>
          <w:szCs w:val="20"/>
        </w:rPr>
        <w:t xml:space="preserve">następujących </w:t>
      </w:r>
      <w:r w:rsidR="005C6838" w:rsidRPr="008A1679">
        <w:rPr>
          <w:rFonts w:ascii="Century Gothic" w:hAnsi="Century Gothic"/>
          <w:b/>
          <w:sz w:val="20"/>
          <w:szCs w:val="20"/>
        </w:rPr>
        <w:t>podwykonawców</w:t>
      </w:r>
      <w:r w:rsidR="005C6838">
        <w:rPr>
          <w:rStyle w:val="Odwoanieprzypisudolnego"/>
          <w:rFonts w:ascii="Century Gothic" w:hAnsi="Century Gothic"/>
          <w:b/>
          <w:sz w:val="20"/>
          <w:szCs w:val="20"/>
        </w:rPr>
        <w:footnoteReference w:id="5"/>
      </w:r>
      <w:r w:rsidR="005C6838">
        <w:rPr>
          <w:rFonts w:ascii="Century Gothic" w:hAnsi="Century Gothic"/>
          <w:sz w:val="20"/>
          <w:szCs w:val="20"/>
        </w:rPr>
        <w:t>:</w:t>
      </w:r>
    </w:p>
    <w:p w14:paraId="014CE090" w14:textId="77777777" w:rsidR="005C6838" w:rsidRDefault="005C6838" w:rsidP="005C6838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7DB86772" w14:textId="21793DCF" w:rsidR="005C6838" w:rsidRPr="00316F5F" w:rsidRDefault="005C6838" w:rsidP="00316F5F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316F5F">
      <w:pPr>
        <w:numPr>
          <w:ilvl w:val="0"/>
          <w:numId w:val="4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316F5F">
      <w:pPr>
        <w:numPr>
          <w:ilvl w:val="0"/>
          <w:numId w:val="43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316F5F">
      <w:pPr>
        <w:numPr>
          <w:ilvl w:val="0"/>
          <w:numId w:val="43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316F5F">
      <w:pPr>
        <w:pStyle w:val="Zwykytekst"/>
        <w:numPr>
          <w:ilvl w:val="0"/>
          <w:numId w:val="43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E6E423D" w:rsidR="00B823C6" w:rsidRPr="000F57DD" w:rsidRDefault="00B823C6" w:rsidP="00316F5F">
      <w:pPr>
        <w:pStyle w:val="Zwykytekst"/>
        <w:numPr>
          <w:ilvl w:val="0"/>
          <w:numId w:val="43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0F57DD">
        <w:rPr>
          <w:rFonts w:ascii="Century Gothic" w:hAnsi="Century Gothic"/>
          <w:sz w:val="20"/>
          <w:szCs w:val="20"/>
        </w:rPr>
        <w:t>119 z 04.05.2016, str. 1), dalej „RODO”, wobec osób fizycznych, od których dane osobowe bezpośrednio lub pośrednio pozyskaliśmy, 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F57DD">
        <w:rPr>
          <w:rFonts w:ascii="Century Gothic" w:hAnsi="Century Gothic"/>
          <w:sz w:val="20"/>
          <w:szCs w:val="20"/>
        </w:rPr>
        <w:t>Ponadto</w:t>
      </w:r>
      <w:r w:rsidRPr="009B7926">
        <w:rPr>
          <w:rFonts w:ascii="Century Gothic" w:hAnsi="Century Gothic"/>
          <w:sz w:val="20"/>
          <w:szCs w:val="20"/>
        </w:rPr>
        <w:t xml:space="preserve">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599872C7" w:rsidR="000E18E6" w:rsidRDefault="000E18E6" w:rsidP="00316F5F">
      <w:pPr>
        <w:pStyle w:val="Zwykytekst"/>
        <w:numPr>
          <w:ilvl w:val="0"/>
          <w:numId w:val="43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48782C50" w14:textId="0A0B5BB1" w:rsidR="005C6838" w:rsidRDefault="005C6838" w:rsidP="00857CDE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1) </w:t>
      </w:r>
      <w:r w:rsidRPr="00DB542C">
        <w:rPr>
          <w:rFonts w:ascii="Century Gothic" w:hAnsi="Century Gothic"/>
          <w:b/>
          <w:bCs/>
          <w:sz w:val="20"/>
          <w:szCs w:val="20"/>
        </w:rPr>
        <w:t>dla Części</w:t>
      </w:r>
      <w:r w:rsidRPr="00DB542C">
        <w:rPr>
          <w:rFonts w:ascii="Century Gothic" w:hAnsi="Century Gothic"/>
          <w:sz w:val="20"/>
          <w:szCs w:val="20"/>
        </w:rPr>
        <w:t xml:space="preserve"> </w:t>
      </w:r>
      <w:r w:rsidRPr="00FC2DE5">
        <w:rPr>
          <w:rFonts w:ascii="Century Gothic" w:hAnsi="Century Gothic"/>
          <w:b/>
          <w:sz w:val="20"/>
          <w:szCs w:val="20"/>
        </w:rPr>
        <w:t>nr 1</w:t>
      </w:r>
      <w:r w:rsidRPr="00FC2DE5">
        <w:rPr>
          <w:rFonts w:ascii="Century Gothic" w:hAnsi="Century Gothic" w:cs="Arial"/>
          <w:sz w:val="20"/>
          <w:szCs w:val="20"/>
        </w:rPr>
        <w:fldChar w:fldCharType="begin"/>
      </w:r>
      <w:r w:rsidRPr="00FC2DE5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FC2DE5">
        <w:rPr>
          <w:rFonts w:ascii="Century Gothic" w:hAnsi="Century Gothic" w:cs="Arial"/>
          <w:sz w:val="20"/>
          <w:szCs w:val="20"/>
        </w:rPr>
      </w:r>
      <w:r w:rsidRPr="00FC2DE5">
        <w:rPr>
          <w:rFonts w:ascii="Century Gothic" w:hAnsi="Century Gothic" w:cs="Arial"/>
          <w:sz w:val="20"/>
          <w:szCs w:val="20"/>
        </w:rPr>
        <w:fldChar w:fldCharType="separate"/>
      </w:r>
      <w:r w:rsidRPr="00FC2DE5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FC2DE5">
        <w:rPr>
          <w:rFonts w:ascii="Century Gothic" w:hAnsi="Century Gothic" w:cs="Arial"/>
          <w:sz w:val="20"/>
          <w:szCs w:val="20"/>
        </w:rPr>
        <w:fldChar w:fldCharType="end"/>
      </w:r>
      <w:r w:rsidRPr="00DB542C">
        <w:rPr>
          <w:rFonts w:ascii="Century Gothic" w:hAnsi="Century Gothic"/>
          <w:b/>
          <w:sz w:val="20"/>
          <w:szCs w:val="20"/>
        </w:rPr>
        <w:t>: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6" w:name="_Hlk145327980"/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lastRenderedPageBreak/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bookmarkEnd w:id="16"/>
    </w:tbl>
    <w:p w14:paraId="23E4D47F" w14:textId="77777777" w:rsidR="00857CDE" w:rsidRDefault="00857CDE" w:rsidP="00857CDE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29A2205D" w14:textId="66FFE8D1" w:rsidR="00857CDE" w:rsidRDefault="00857CDE" w:rsidP="00857CDE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2) </w:t>
      </w:r>
      <w:r w:rsidRPr="00DB542C">
        <w:rPr>
          <w:rFonts w:ascii="Century Gothic" w:hAnsi="Century Gothic"/>
          <w:b/>
          <w:bCs/>
          <w:sz w:val="20"/>
          <w:szCs w:val="20"/>
        </w:rPr>
        <w:t>dla Części</w:t>
      </w:r>
      <w:r w:rsidRPr="00DB542C">
        <w:rPr>
          <w:rFonts w:ascii="Century Gothic" w:hAnsi="Century Gothic"/>
          <w:sz w:val="20"/>
          <w:szCs w:val="20"/>
        </w:rPr>
        <w:t xml:space="preserve"> </w:t>
      </w:r>
      <w:r w:rsidRPr="00FC2DE5">
        <w:rPr>
          <w:rFonts w:ascii="Century Gothic" w:hAnsi="Century Gothic"/>
          <w:b/>
          <w:sz w:val="20"/>
          <w:szCs w:val="20"/>
        </w:rPr>
        <w:t>nr 2</w:t>
      </w:r>
      <w:r w:rsidRPr="00FC2DE5">
        <w:rPr>
          <w:rFonts w:ascii="Century Gothic" w:hAnsi="Century Gothic" w:cs="Arial"/>
          <w:sz w:val="20"/>
          <w:szCs w:val="20"/>
        </w:rPr>
        <w:fldChar w:fldCharType="begin"/>
      </w:r>
      <w:r w:rsidRPr="00FC2DE5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FC2DE5">
        <w:rPr>
          <w:rFonts w:ascii="Century Gothic" w:hAnsi="Century Gothic" w:cs="Arial"/>
          <w:sz w:val="20"/>
          <w:szCs w:val="20"/>
        </w:rPr>
      </w:r>
      <w:r w:rsidRPr="00FC2DE5">
        <w:rPr>
          <w:rFonts w:ascii="Century Gothic" w:hAnsi="Century Gothic" w:cs="Arial"/>
          <w:sz w:val="20"/>
          <w:szCs w:val="20"/>
        </w:rPr>
        <w:fldChar w:fldCharType="separate"/>
      </w:r>
      <w:r w:rsidRPr="00FC2DE5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FC2DE5">
        <w:rPr>
          <w:rFonts w:ascii="Century Gothic" w:hAnsi="Century Gothic" w:cs="Arial"/>
          <w:sz w:val="20"/>
          <w:szCs w:val="20"/>
        </w:rPr>
        <w:fldChar w:fldCharType="end"/>
      </w:r>
      <w:r w:rsidRPr="00DB542C">
        <w:rPr>
          <w:rFonts w:ascii="Century Gothic" w:hAnsi="Century Gothic"/>
          <w:b/>
          <w:sz w:val="20"/>
          <w:szCs w:val="20"/>
        </w:rPr>
        <w:t>:</w:t>
      </w:r>
    </w:p>
    <w:p w14:paraId="0C123737" w14:textId="77777777" w:rsidR="00857CDE" w:rsidRDefault="00857CDE" w:rsidP="00857CDE">
      <w:pPr>
        <w:pStyle w:val="Zwykytekst"/>
        <w:numPr>
          <w:ilvl w:val="0"/>
          <w:numId w:val="4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Pr="00CC0EB8">
        <w:rPr>
          <w:rFonts w:ascii="Century Gothic" w:hAnsi="Century Gothic" w:cs="Arial"/>
          <w:sz w:val="20"/>
          <w:szCs w:val="20"/>
        </w:rPr>
        <w:fldChar w:fldCharType="begin"/>
      </w:r>
      <w:r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C0EB8">
        <w:rPr>
          <w:rFonts w:ascii="Century Gothic" w:hAnsi="Century Gothic" w:cs="Arial"/>
          <w:sz w:val="20"/>
          <w:szCs w:val="20"/>
        </w:rPr>
      </w:r>
      <w:r w:rsidRPr="00CC0EB8">
        <w:rPr>
          <w:rFonts w:ascii="Century Gothic" w:hAnsi="Century Gothic" w:cs="Arial"/>
          <w:sz w:val="20"/>
          <w:szCs w:val="20"/>
        </w:rPr>
        <w:fldChar w:fldCharType="separate"/>
      </w:r>
      <w:r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31DCE99C" w14:textId="77777777" w:rsidR="00857CDE" w:rsidRDefault="00857CDE" w:rsidP="00857CDE">
      <w:pPr>
        <w:pStyle w:val="Zwykytekst"/>
        <w:numPr>
          <w:ilvl w:val="0"/>
          <w:numId w:val="4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CC0EB8">
        <w:rPr>
          <w:rFonts w:ascii="Century Gothic" w:hAnsi="Century Gothic" w:cs="Arial"/>
          <w:sz w:val="20"/>
          <w:szCs w:val="20"/>
        </w:rPr>
        <w:fldChar w:fldCharType="begin"/>
      </w:r>
      <w:r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C0EB8">
        <w:rPr>
          <w:rFonts w:ascii="Century Gothic" w:hAnsi="Century Gothic" w:cs="Arial"/>
          <w:sz w:val="20"/>
          <w:szCs w:val="20"/>
        </w:rPr>
      </w:r>
      <w:r w:rsidRPr="00CC0EB8">
        <w:rPr>
          <w:rFonts w:ascii="Century Gothic" w:hAnsi="Century Gothic" w:cs="Arial"/>
          <w:sz w:val="20"/>
          <w:szCs w:val="20"/>
        </w:rPr>
        <w:fldChar w:fldCharType="separate"/>
      </w:r>
      <w:r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>.</w:t>
      </w:r>
    </w:p>
    <w:p w14:paraId="02FADB18" w14:textId="77777777" w:rsidR="00857CDE" w:rsidRDefault="00857CDE" w:rsidP="00857CDE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857CDE" w14:paraId="7E148C45" w14:textId="77777777" w:rsidTr="00D24EAB">
        <w:tc>
          <w:tcPr>
            <w:tcW w:w="4911" w:type="dxa"/>
            <w:shd w:val="clear" w:color="auto" w:fill="BFBFBF" w:themeFill="background1" w:themeFillShade="BF"/>
          </w:tcPr>
          <w:p w14:paraId="6CB3DDE4" w14:textId="77777777" w:rsidR="00857CDE" w:rsidRDefault="00857CDE" w:rsidP="00D24EA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4B545A2F" w14:textId="77777777" w:rsidR="00857CDE" w:rsidRDefault="00857CDE" w:rsidP="00D24EA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857CDE" w14:paraId="69048173" w14:textId="77777777" w:rsidTr="00D24EAB">
        <w:tc>
          <w:tcPr>
            <w:tcW w:w="4911" w:type="dxa"/>
          </w:tcPr>
          <w:p w14:paraId="7556330A" w14:textId="77777777" w:rsidR="00857CDE" w:rsidRPr="00776674" w:rsidRDefault="00857CDE" w:rsidP="00D24EA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06F11021" w14:textId="77777777" w:rsidR="00857CDE" w:rsidRDefault="00857CDE" w:rsidP="00D24EA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57CDE" w14:paraId="53CF9F71" w14:textId="77777777" w:rsidTr="00D24EAB">
        <w:tc>
          <w:tcPr>
            <w:tcW w:w="4911" w:type="dxa"/>
          </w:tcPr>
          <w:p w14:paraId="6CE71335" w14:textId="77777777" w:rsidR="00857CDE" w:rsidRPr="00776674" w:rsidRDefault="00857CDE" w:rsidP="00D24EA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7D8D0CF" w14:textId="77777777" w:rsidR="00857CDE" w:rsidRDefault="00857CDE" w:rsidP="00D24EA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EDA9A00" w14:textId="77777777" w:rsidR="00857CDE" w:rsidRPr="00857CDE" w:rsidRDefault="00857CDE" w:rsidP="00857CDE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17E2B230" w:rsidR="00F7260C" w:rsidRPr="00F7260C" w:rsidRDefault="00F7260C" w:rsidP="00316F5F">
      <w:pPr>
        <w:pStyle w:val="Zwykytekst"/>
        <w:numPr>
          <w:ilvl w:val="0"/>
          <w:numId w:val="43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316F5F">
      <w:pPr>
        <w:pStyle w:val="Zwykytekst"/>
        <w:numPr>
          <w:ilvl w:val="0"/>
          <w:numId w:val="43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17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58953C4E" w:rsidR="00B7503C" w:rsidRDefault="00857CDE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</w:t>
      </w:r>
      <w:r w:rsidR="00B7503C">
        <w:rPr>
          <w:rFonts w:ascii="Century Gothic" w:hAnsi="Century Gothic" w:cs="Arial"/>
          <w:sz w:val="18"/>
          <w:szCs w:val="18"/>
        </w:rPr>
        <w:t>,</w:t>
      </w:r>
    </w:p>
    <w:p w14:paraId="75A93247" w14:textId="537FF395" w:rsidR="006D4606" w:rsidRPr="006D4606" w:rsidRDefault="00857CDE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DFAC19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724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5">
    <w:p w14:paraId="757CEFB0" w14:textId="77777777" w:rsidR="005C6838" w:rsidRDefault="005C6838" w:rsidP="005C68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36EFD203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8" w:name="_Toc75503973"/>
    <w:r w:rsidRPr="00D449D8">
      <w:rPr>
        <w:rFonts w:ascii="Century Gothic" w:hAnsi="Century Gothic"/>
        <w:sz w:val="20"/>
        <w:szCs w:val="20"/>
      </w:rPr>
      <w:t xml:space="preserve">Załącznik nr </w:t>
    </w:r>
    <w:r w:rsidR="00F67243" w:rsidRPr="00D449D8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61EE8444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89D2BF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D8351D"/>
    <w:multiLevelType w:val="hybridMultilevel"/>
    <w:tmpl w:val="A8C64A64"/>
    <w:lvl w:ilvl="0" w:tplc="E63E55F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2A71E9"/>
    <w:multiLevelType w:val="hybridMultilevel"/>
    <w:tmpl w:val="28F0DDF0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BE4279C"/>
    <w:multiLevelType w:val="hybridMultilevel"/>
    <w:tmpl w:val="ABD239FA"/>
    <w:lvl w:ilvl="0" w:tplc="E8102F54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AD25069"/>
    <w:multiLevelType w:val="hybridMultilevel"/>
    <w:tmpl w:val="10E80CCA"/>
    <w:lvl w:ilvl="0" w:tplc="E9004B8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7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3"/>
  </w:num>
  <w:num w:numId="13" w16cid:durableId="256639228">
    <w:abstractNumId w:val="18"/>
  </w:num>
  <w:num w:numId="14" w16cid:durableId="413212745">
    <w:abstractNumId w:val="21"/>
  </w:num>
  <w:num w:numId="15" w16cid:durableId="1906331782">
    <w:abstractNumId w:val="17"/>
  </w:num>
  <w:num w:numId="16" w16cid:durableId="12554355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5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2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30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4"/>
  </w:num>
  <w:num w:numId="37" w16cid:durableId="1353646141">
    <w:abstractNumId w:val="38"/>
  </w:num>
  <w:num w:numId="38" w16cid:durableId="1892307695">
    <w:abstractNumId w:val="15"/>
  </w:num>
  <w:num w:numId="39" w16cid:durableId="1501316092">
    <w:abstractNumId w:val="10"/>
  </w:num>
  <w:num w:numId="40" w16cid:durableId="1352953327">
    <w:abstractNumId w:val="28"/>
  </w:num>
  <w:num w:numId="41" w16cid:durableId="815149033">
    <w:abstractNumId w:val="20"/>
  </w:num>
  <w:num w:numId="42" w16cid:durableId="956789406">
    <w:abstractNumId w:val="36"/>
  </w:num>
  <w:num w:numId="43" w16cid:durableId="469134481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656"/>
    <w:rsid w:val="00086B55"/>
    <w:rsid w:val="00090B82"/>
    <w:rsid w:val="00091F20"/>
    <w:rsid w:val="00092DC4"/>
    <w:rsid w:val="00093792"/>
    <w:rsid w:val="0009382D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3D3D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57DD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281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6CA"/>
    <w:rsid w:val="001F29B6"/>
    <w:rsid w:val="001F3615"/>
    <w:rsid w:val="001F3B63"/>
    <w:rsid w:val="001F4B6C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0EB2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6F5F"/>
    <w:rsid w:val="00317118"/>
    <w:rsid w:val="003177EA"/>
    <w:rsid w:val="00321B21"/>
    <w:rsid w:val="00323D02"/>
    <w:rsid w:val="00324192"/>
    <w:rsid w:val="00326AD2"/>
    <w:rsid w:val="00334D9F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3C2F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838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4ED8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CDE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6DE3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56564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615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63FB"/>
    <w:rsid w:val="00B5789E"/>
    <w:rsid w:val="00B60406"/>
    <w:rsid w:val="00B60C08"/>
    <w:rsid w:val="00B60E72"/>
    <w:rsid w:val="00B612BE"/>
    <w:rsid w:val="00B6164E"/>
    <w:rsid w:val="00B66BA1"/>
    <w:rsid w:val="00B6766F"/>
    <w:rsid w:val="00B71A0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6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36B7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0AA4"/>
    <w:rsid w:val="00CF4B97"/>
    <w:rsid w:val="00CF551E"/>
    <w:rsid w:val="00CF7C12"/>
    <w:rsid w:val="00D0390C"/>
    <w:rsid w:val="00D04BD7"/>
    <w:rsid w:val="00D05BDE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49D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0AB9"/>
    <w:rsid w:val="00DB15D9"/>
    <w:rsid w:val="00DB1A57"/>
    <w:rsid w:val="00DB3DBE"/>
    <w:rsid w:val="00DB542C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67243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2DE5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3281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Zwykytekst1">
    <w:name w:val="Zwykły tekst1"/>
    <w:basedOn w:val="Normalny"/>
    <w:rsid w:val="000D3D3D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1315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Saganowska Renata</cp:lastModifiedBy>
  <cp:revision>5</cp:revision>
  <cp:lastPrinted>2017-04-05T10:47:00Z</cp:lastPrinted>
  <dcterms:created xsi:type="dcterms:W3CDTF">2023-09-13T12:45:00Z</dcterms:created>
  <dcterms:modified xsi:type="dcterms:W3CDTF">2023-09-15T05:03:00Z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