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E622E21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065B6C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065B6C">
        <w:rPr>
          <w:rFonts w:ascii="Century Gothic" w:hAnsi="Century Gothic"/>
          <w:bCs/>
          <w:sz w:val="20"/>
          <w:szCs w:val="20"/>
        </w:rPr>
        <w:t>Z</w:t>
      </w:r>
      <w:r w:rsidRPr="00065B6C">
        <w:rPr>
          <w:rFonts w:ascii="Century Gothic" w:hAnsi="Century Gothic"/>
          <w:bCs/>
          <w:sz w:val="20"/>
          <w:szCs w:val="20"/>
        </w:rPr>
        <w:t>amówienia niepublicznego prowadzonego w</w:t>
      </w:r>
      <w:r w:rsidR="00655196">
        <w:rPr>
          <w:rFonts w:ascii="Century Gothic" w:hAnsi="Century Gothic"/>
          <w:bCs/>
          <w:sz w:val="20"/>
          <w:szCs w:val="20"/>
        </w:rPr>
        <w:t> </w:t>
      </w:r>
      <w:r w:rsidRPr="00065B6C">
        <w:rPr>
          <w:rFonts w:ascii="Century Gothic" w:hAnsi="Century Gothic"/>
          <w:bCs/>
          <w:sz w:val="20"/>
          <w:szCs w:val="20"/>
        </w:rPr>
        <w:t>trybie</w:t>
      </w:r>
      <w:r w:rsidR="00655196">
        <w:rPr>
          <w:rFonts w:ascii="Century Gothic" w:hAnsi="Century Gothic"/>
          <w:bCs/>
          <w:sz w:val="20"/>
          <w:szCs w:val="20"/>
        </w:rPr>
        <w:t> </w:t>
      </w:r>
      <w:r w:rsidR="00AF1B7A" w:rsidRPr="00065B6C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065B6C">
        <w:rPr>
          <w:rFonts w:ascii="Century Gothic" w:hAnsi="Century Gothic"/>
          <w:bCs/>
          <w:sz w:val="20"/>
          <w:szCs w:val="20"/>
        </w:rPr>
        <w:t xml:space="preserve"> n</w:t>
      </w:r>
      <w:r w:rsidRPr="00065B6C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065B6C">
        <w:rPr>
          <w:rFonts w:ascii="Century Gothic" w:hAnsi="Century Gothic" w:cs="Arial"/>
          <w:sz w:val="20"/>
          <w:szCs w:val="20"/>
        </w:rPr>
        <w:t xml:space="preserve">pn.: </w:t>
      </w:r>
      <w:r w:rsidR="00655196">
        <w:rPr>
          <w:rFonts w:ascii="Century Gothic" w:hAnsi="Century Gothic" w:cs="Arial"/>
          <w:sz w:val="20"/>
          <w:szCs w:val="20"/>
        </w:rPr>
        <w:t>„</w:t>
      </w:r>
      <w:r w:rsidR="00655196" w:rsidRPr="00655196">
        <w:rPr>
          <w:rFonts w:ascii="Century Gothic" w:hAnsi="Century Gothic" w:cs="Arial"/>
          <w:sz w:val="20"/>
          <w:szCs w:val="20"/>
        </w:rPr>
        <w:t>Roboty budowlane - remont układu rurowego gazociągu DN400 Lisewo-Budy na skrzyżowaniu z linią kolejową w m. Grudziądz</w:t>
      </w:r>
      <w:r w:rsidR="00065B6C" w:rsidRPr="00065B6C">
        <w:rPr>
          <w:rFonts w:ascii="Century Gothic" w:hAnsi="Century Gothic" w:cs="Arial"/>
          <w:sz w:val="20"/>
          <w:szCs w:val="20"/>
        </w:rPr>
        <w:t>"</w:t>
      </w:r>
      <w:r w:rsidR="00065B6C" w:rsidRPr="00974EE5" w:rsidDel="00065B6C">
        <w:rPr>
          <w:rFonts w:ascii="Century Gothic" w:hAnsi="Century Gothic" w:cs="Arial"/>
          <w:sz w:val="20"/>
          <w:szCs w:val="20"/>
        </w:rPr>
        <w:t xml:space="preserve"> </w:t>
      </w:r>
      <w:r w:rsidR="0028703A" w:rsidRPr="00065B6C">
        <w:rPr>
          <w:rFonts w:ascii="Century Gothic" w:hAnsi="Century Gothic"/>
          <w:sz w:val="20"/>
        </w:rPr>
        <w:t>– nr</w:t>
      </w:r>
      <w:r w:rsidR="00BB3342" w:rsidRPr="00AF6BA6">
        <w:rPr>
          <w:rFonts w:ascii="Century Gothic" w:hAnsi="Century Gothic"/>
          <w:sz w:val="20"/>
        </w:rPr>
        <w:t> </w:t>
      </w:r>
      <w:r w:rsidR="0028703A" w:rsidRPr="00065B6C">
        <w:rPr>
          <w:rFonts w:ascii="Century Gothic" w:hAnsi="Century Gothic"/>
          <w:sz w:val="20"/>
        </w:rPr>
        <w:t xml:space="preserve">postępowania: </w:t>
      </w:r>
      <w:bookmarkEnd w:id="0"/>
      <w:r w:rsidR="00655196" w:rsidRPr="00655196">
        <w:rPr>
          <w:rFonts w:ascii="Century Gothic" w:hAnsi="Century Gothic"/>
          <w:sz w:val="20"/>
        </w:rPr>
        <w:t>NP/2023/03/0132/GDA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3D18FD">
        <w:rPr>
          <w:rStyle w:val="Odwoanieprzypisudolnego"/>
          <w:rFonts w:ascii="Century Gothic" w:hAnsi="Century Gothic" w:cs="Arial"/>
          <w:bCs/>
          <w:sz w:val="20"/>
          <w:szCs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begin"/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instrText xml:space="preserve"> NOTEREF _Ref92798881 \f \h </w:instrText>
      </w:r>
      <w:r w:rsidR="00A21989" w:rsidRPr="003D18FD">
        <w:rPr>
          <w:rStyle w:val="Odwoanieprzypisudolnego"/>
          <w:rFonts w:ascii="Century Gothic" w:hAnsi="Century Gothic"/>
          <w:sz w:val="20"/>
          <w:szCs w:val="20"/>
        </w:rPr>
        <w:instrText xml:space="preserve"> \* MERGEFORMAT </w:instrTex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separate"/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t>1</w: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8CDA24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BF0F5E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3D18FD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974EE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974EE5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45DBA44" w14:textId="463D8A2B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3D18FD" w:rsidRPr="003D18FD">
        <w:rPr>
          <w:rFonts w:ascii="Century Gothic" w:hAnsi="Century Gothic" w:cs="Arial"/>
          <w:sz w:val="20"/>
          <w:szCs w:val="20"/>
          <w:vertAlign w:val="superscript"/>
        </w:rPr>
        <w:t>3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:rsidRPr="00377DC1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0E18E6" w:rsidRPr="00377DC1" w14:paraId="11378C6D" w14:textId="77777777" w:rsidTr="004B502B">
        <w:tc>
          <w:tcPr>
            <w:tcW w:w="696" w:type="dxa"/>
          </w:tcPr>
          <w:p w14:paraId="1BE5843F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4F0F1DE8" w14:textId="63C98F80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11FB2FE4" w14:textId="77913719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6C68F2CD" w14:textId="296DA496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E18E6" w:rsidRPr="00377DC1" w14:paraId="3688AAB1" w14:textId="77777777" w:rsidTr="004B502B">
        <w:tc>
          <w:tcPr>
            <w:tcW w:w="696" w:type="dxa"/>
          </w:tcPr>
          <w:p w14:paraId="1B12DF15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3E04E5EC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5CF5588A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4B527CC0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1440088C" w14:textId="5F1EDF1C" w:rsidR="00960B20" w:rsidRDefault="00655196" w:rsidP="00655196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16"/>
          <w:szCs w:val="16"/>
          <w:lang w:eastAsia="en-US"/>
        </w:rPr>
      </w:pPr>
      <w:bookmarkStart w:id="4" w:name="_Hlk66350561"/>
      <w:r w:rsidRPr="00655196">
        <w:rPr>
          <w:rFonts w:ascii="Century Gothic" w:eastAsia="Calibri" w:hAnsi="Century Gothic" w:cs="Arial"/>
          <w:sz w:val="16"/>
          <w:szCs w:val="16"/>
          <w:lang w:eastAsia="en-US"/>
        </w:rPr>
        <w:t>UWAGA: niniejszy wymóg dotyczy sytuacji, gdy to nabywca usługi lub towaru (Zamawiający), a nie usługodawca (Wykonawca), jest zobowiązany rozliczyć i odprowadzić VAT. Obowiązek, o którym mowa, powstaje w przypadku importu lub</w:t>
      </w:r>
      <w:r>
        <w:rPr>
          <w:rFonts w:ascii="Century Gothic" w:eastAsia="Calibri" w:hAnsi="Century Gothic" w:cs="Arial"/>
          <w:sz w:val="16"/>
          <w:szCs w:val="16"/>
          <w:lang w:eastAsia="en-US"/>
        </w:rPr>
        <w:t> </w:t>
      </w:r>
      <w:r w:rsidRPr="00655196">
        <w:rPr>
          <w:rFonts w:ascii="Century Gothic" w:eastAsia="Calibri" w:hAnsi="Century Gothic" w:cs="Arial"/>
          <w:sz w:val="16"/>
          <w:szCs w:val="16"/>
          <w:lang w:eastAsia="en-US"/>
        </w:rPr>
        <w:t>wewnątrzwspólnotowego nabycia towarów lub usług. Wówczas wykonawca jako cenę oferty wpisuje cenę netto lub</w:t>
      </w:r>
      <w:r>
        <w:rPr>
          <w:rFonts w:ascii="Century Gothic" w:eastAsia="Calibri" w:hAnsi="Century Gothic" w:cs="Arial"/>
          <w:sz w:val="16"/>
          <w:szCs w:val="16"/>
          <w:lang w:eastAsia="en-US"/>
        </w:rPr>
        <w:t> </w:t>
      </w:r>
      <w:r w:rsidRPr="00655196">
        <w:rPr>
          <w:rFonts w:ascii="Century Gothic" w:eastAsia="Calibri" w:hAnsi="Century Gothic" w:cs="Arial"/>
          <w:sz w:val="16"/>
          <w:szCs w:val="16"/>
          <w:lang w:eastAsia="en-US"/>
        </w:rPr>
        <w:t>ewentualnie zawierającą tylko częściowo podatek od towarów i usług, jeżeli obowiązek podatkowy zamawiającego powstaje tylko w części.</w:t>
      </w:r>
    </w:p>
    <w:p w14:paraId="3E6226FD" w14:textId="77777777" w:rsidR="00377DC1" w:rsidRPr="00655196" w:rsidRDefault="00377DC1" w:rsidP="00655196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16"/>
          <w:szCs w:val="16"/>
          <w:lang w:eastAsia="en-US"/>
        </w:rPr>
      </w:pPr>
    </w:p>
    <w:bookmarkEnd w:id="4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9214AA5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3D18FD" w:rsidRPr="003D18FD">
        <w:rPr>
          <w:rStyle w:val="Odwoanieprzypisudolnego"/>
          <w:rFonts w:ascii="Century Gothic" w:hAnsi="Century Gothic"/>
          <w:sz w:val="20"/>
          <w:szCs w:val="20"/>
        </w:rPr>
        <w:footnoteReference w:customMarkFollows="1" w:id="3"/>
        <w:t>4</w:t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128CDE1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6DF77EB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5196" w:rsidRPr="00655196">
        <w:rPr>
          <w:rFonts w:ascii="Century Gothic" w:hAnsi="Century Gothic" w:cs="Arial"/>
          <w:sz w:val="20"/>
          <w:szCs w:val="20"/>
          <w:vertAlign w:val="superscript"/>
        </w:rPr>
        <w:t>5</w:t>
      </w:r>
    </w:p>
    <w:p w14:paraId="79D2F110" w14:textId="4AC45EEF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5196" w:rsidRPr="00655196">
        <w:rPr>
          <w:rFonts w:ascii="Century Gothic" w:hAnsi="Century Gothic" w:cs="Arial"/>
          <w:sz w:val="20"/>
          <w:szCs w:val="20"/>
          <w:vertAlign w:val="superscript"/>
        </w:rPr>
        <w:t>5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RPr="0065519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65519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655196">
              <w:rPr>
                <w:rFonts w:ascii="Century Gothic" w:hAnsi="Century Gothic" w:cs="Arial"/>
                <w:sz w:val="18"/>
                <w:szCs w:val="18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65519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655196">
              <w:rPr>
                <w:rFonts w:ascii="Century Gothic" w:hAnsi="Century Gothic" w:cs="Arial"/>
                <w:sz w:val="18"/>
                <w:szCs w:val="18"/>
              </w:rPr>
              <w:t>Oferowana przez nas równoważna norma,</w:t>
            </w:r>
            <w:r w:rsidR="00915746" w:rsidRPr="00655196">
              <w:rPr>
                <w:rFonts w:ascii="Century Gothic" w:hAnsi="Century Gothic" w:cs="Arial"/>
                <w:sz w:val="18"/>
                <w:szCs w:val="18"/>
              </w:rPr>
              <w:t xml:space="preserve">   </w:t>
            </w:r>
            <w:r w:rsidRPr="00655196">
              <w:rPr>
                <w:rFonts w:ascii="Century Gothic" w:hAnsi="Century Gothic" w:cs="Arial"/>
                <w:sz w:val="18"/>
                <w:szCs w:val="18"/>
              </w:rPr>
              <w:t xml:space="preserve"> ocena techniczna, specyfikacja techniczna, system referencji </w:t>
            </w:r>
            <w:r w:rsidR="00D65B55" w:rsidRPr="00655196">
              <w:rPr>
                <w:rFonts w:ascii="Century Gothic" w:hAnsi="Century Gothic" w:cs="Arial"/>
                <w:sz w:val="18"/>
                <w:szCs w:val="18"/>
              </w:rPr>
              <w:t>technicznych</w:t>
            </w:r>
          </w:p>
        </w:tc>
      </w:tr>
      <w:tr w:rsidR="000E18E6" w:rsidRPr="00655196" w14:paraId="6B4D00BB" w14:textId="77777777" w:rsidTr="00B9282F">
        <w:tc>
          <w:tcPr>
            <w:tcW w:w="4911" w:type="dxa"/>
          </w:tcPr>
          <w:p w14:paraId="0B15AE5C" w14:textId="32A2910B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E18E6" w:rsidRPr="00655196" w14:paraId="2FA7343D" w14:textId="77777777" w:rsidTr="00B9282F">
        <w:tc>
          <w:tcPr>
            <w:tcW w:w="4911" w:type="dxa"/>
          </w:tcPr>
          <w:p w14:paraId="0421F7D4" w14:textId="21A32D70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576496D" w14:textId="77777777" w:rsidR="003D18FD" w:rsidRPr="003D18FD" w:rsidRDefault="003D18FD" w:rsidP="003D18FD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5ECEFABF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75A93247" w14:textId="75D44E53" w:rsidR="006D4606" w:rsidRPr="006D4606" w:rsidRDefault="006D4606" w:rsidP="00F84A77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27F41F9C" w:rsidR="006561FF" w:rsidRDefault="006561FF">
      <w:pPr>
        <w:pStyle w:val="Tekstprzypisudolnego"/>
      </w:pPr>
      <w:r w:rsidRPr="003D18FD">
        <w:rPr>
          <w:rStyle w:val="Odwoanieprzypisudolnego"/>
          <w:rFonts w:ascii="Century Gothic" w:hAnsi="Century Gothic"/>
        </w:rPr>
        <w:footnoteRef/>
      </w:r>
      <w:r w:rsidRPr="003D18FD">
        <w:rPr>
          <w:rFonts w:ascii="Century Gothic" w:hAnsi="Century Gothic"/>
        </w:rP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5B6D5DF7" w14:textId="53D821CB" w:rsidR="003D18FD" w:rsidRDefault="003D18FD">
      <w:pPr>
        <w:pStyle w:val="Tekstprzypisudolnego"/>
      </w:pPr>
      <w:bookmarkStart w:id="2" w:name="_Hlk131489388"/>
      <w:r w:rsidRPr="003D18FD">
        <w:rPr>
          <w:rFonts w:ascii="Century Gothic" w:hAnsi="Century Gothic"/>
          <w:vertAlign w:val="superscript"/>
        </w:rPr>
        <w:t xml:space="preserve">3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  <w:bookmarkEnd w:id="2"/>
    </w:p>
  </w:footnote>
  <w:footnote w:id="3">
    <w:p w14:paraId="16223393" w14:textId="4FD44BB9" w:rsidR="003D18FD" w:rsidRDefault="003D18FD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t>4</w:t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1E69EAED" w14:textId="705AFF0D" w:rsidR="00655196" w:rsidRDefault="00655196">
      <w:pPr>
        <w:pStyle w:val="Tekstprzypisudolnego"/>
      </w:pPr>
      <w:r>
        <w:rPr>
          <w:rFonts w:ascii="Century Gothic" w:hAnsi="Century Gothic"/>
          <w:vertAlign w:val="superscript"/>
        </w:rPr>
        <w:t>5</w:t>
      </w:r>
      <w:r w:rsidRPr="003D18FD">
        <w:rPr>
          <w:rFonts w:ascii="Century Gothic" w:hAnsi="Century Gothic"/>
          <w:vertAlign w:val="superscript"/>
        </w:rP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974EE5">
      <w:rPr>
        <w:rFonts w:ascii="Century Gothic" w:hAnsi="Century Gothic"/>
        <w:sz w:val="20"/>
        <w:szCs w:val="20"/>
      </w:rPr>
      <w:t xml:space="preserve">Załącznik nr </w:t>
    </w:r>
    <w:r w:rsidR="00CB06AE" w:rsidRPr="00974EE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65B6C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77DC1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8FD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133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196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4EE5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6BA6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0FD1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4E9"/>
    <w:rsid w:val="00DF27C6"/>
    <w:rsid w:val="00DF33ED"/>
    <w:rsid w:val="00DF3749"/>
    <w:rsid w:val="00DF3E2B"/>
    <w:rsid w:val="00DF72AD"/>
    <w:rsid w:val="00E00111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4A77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812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Frymarkiewicz Izabela</cp:lastModifiedBy>
  <cp:revision>15</cp:revision>
  <cp:lastPrinted>2017-04-05T10:47:00Z</cp:lastPrinted>
  <dcterms:created xsi:type="dcterms:W3CDTF">2022-04-22T07:32:00Z</dcterms:created>
  <dcterms:modified xsi:type="dcterms:W3CDTF">2023-04-06T07:20:00Z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