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9756E" w14:textId="77777777" w:rsidR="002A3FE6" w:rsidRDefault="002A3FE6" w:rsidP="002A3FE6">
      <w:pPr>
        <w:jc w:val="right"/>
        <w:rPr>
          <w:b/>
          <w:bCs/>
          <w:iCs/>
        </w:rPr>
      </w:pPr>
      <w:bookmarkStart w:id="0" w:name="_Hlk59516454"/>
      <w:r>
        <w:rPr>
          <w:b/>
          <w:i/>
          <w:u w:val="single"/>
        </w:rPr>
        <w:t>Załącznik Nr Z.P.02.O.02-07</w:t>
      </w:r>
    </w:p>
    <w:p w14:paraId="35BAEEDA" w14:textId="77777777" w:rsidR="002A3FE6" w:rsidRDefault="002A3FE6" w:rsidP="002A3FE6">
      <w:pPr>
        <w:rPr>
          <w:iCs/>
        </w:rPr>
      </w:pPr>
    </w:p>
    <w:p w14:paraId="5F69FEA1" w14:textId="77777777" w:rsidR="002A3FE6" w:rsidRDefault="002A3FE6" w:rsidP="002A3FE6">
      <w:pPr>
        <w:jc w:val="center"/>
        <w:rPr>
          <w:b/>
          <w:bCs/>
          <w:iCs/>
          <w:color w:val="000000"/>
        </w:rPr>
      </w:pPr>
      <w:r>
        <w:rPr>
          <w:b/>
          <w:bCs/>
          <w:iCs/>
        </w:rPr>
        <w:t xml:space="preserve">Wykaz </w:t>
      </w:r>
      <w:r>
        <w:rPr>
          <w:b/>
          <w:bCs/>
          <w:iCs/>
          <w:color w:val="000000"/>
        </w:rPr>
        <w:t xml:space="preserve">prac </w:t>
      </w:r>
      <w:proofErr w:type="spellStart"/>
      <w:r>
        <w:rPr>
          <w:b/>
          <w:bCs/>
          <w:iCs/>
        </w:rPr>
        <w:t>gazoniebezpiecznych</w:t>
      </w:r>
      <w:proofErr w:type="spellEnd"/>
      <w:r>
        <w:rPr>
          <w:b/>
          <w:bCs/>
          <w:iCs/>
        </w:rPr>
        <w:t>/niebezpiecznych</w:t>
      </w:r>
      <w:r>
        <w:rPr>
          <w:b/>
          <w:bCs/>
          <w:iCs/>
          <w:color w:val="000000"/>
        </w:rPr>
        <w:t xml:space="preserve"> eksploatacyjnych</w:t>
      </w:r>
    </w:p>
    <w:p w14:paraId="005A53BD" w14:textId="77777777" w:rsidR="002A3FE6" w:rsidRDefault="002A3FE6" w:rsidP="002A3FE6">
      <w:pPr>
        <w:ind w:left="284" w:hanging="284"/>
        <w:rPr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318"/>
        <w:gridCol w:w="6084"/>
      </w:tblGrid>
      <w:tr w:rsidR="002A3FE6" w14:paraId="05466B18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B26B2" w14:textId="77777777" w:rsidR="002A3FE6" w:rsidRDefault="002A3FE6" w:rsidP="002A3FE6">
            <w:pPr>
              <w:spacing w:before="0" w:after="0" w:line="256" w:lineRule="auto"/>
              <w:jc w:val="center"/>
              <w:rPr>
                <w:b/>
              </w:rPr>
            </w:pPr>
            <w:bookmarkStart w:id="1" w:name="_Hlk52868781"/>
            <w:r>
              <w:rPr>
                <w:b/>
              </w:rPr>
              <w:t>Lp.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83482" w14:textId="77777777" w:rsidR="002A3FE6" w:rsidRDefault="002A3FE6" w:rsidP="002A3FE6">
            <w:pPr>
              <w:spacing w:before="0" w:after="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Numer dokumentu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5025" w14:textId="77777777" w:rsidR="002A3FE6" w:rsidRDefault="002A3FE6" w:rsidP="002A3FE6">
            <w:pPr>
              <w:spacing w:before="0" w:after="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Prace </w:t>
            </w:r>
            <w:proofErr w:type="spellStart"/>
            <w:r>
              <w:rPr>
                <w:b/>
                <w:color w:val="000000"/>
              </w:rPr>
              <w:t>gazoniebezpieczne</w:t>
            </w:r>
            <w:proofErr w:type="spellEnd"/>
          </w:p>
        </w:tc>
        <w:bookmarkEnd w:id="1"/>
      </w:tr>
      <w:tr w:rsidR="002A3FE6" w14:paraId="4F9A7C2A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2E6A" w14:textId="77777777" w:rsidR="002A3FE6" w:rsidRDefault="002A3FE6" w:rsidP="002A3FE6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8946" w14:textId="77777777" w:rsidR="002A3FE6" w:rsidRDefault="002A3FE6" w:rsidP="002A3FE6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I.02.G.01.02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2A81" w14:textId="39AE869A" w:rsidR="002A3FE6" w:rsidRDefault="002A3FE6" w:rsidP="002A3FE6">
            <w:pPr>
              <w:spacing w:before="0" w:after="0" w:line="256" w:lineRule="auto"/>
              <w:rPr>
                <w:snapToGrid w:val="0"/>
                <w:color w:val="000000" w:themeColor="text1"/>
              </w:rPr>
            </w:pPr>
            <w:r>
              <w:rPr>
                <w:lang w:eastAsia="pl-PL"/>
              </w:rPr>
              <w:t>Kontrola trasy i części nadziemnych gazociągu</w:t>
            </w:r>
          </w:p>
        </w:tc>
      </w:tr>
      <w:tr w:rsidR="002A3FE6" w14:paraId="076934DA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4746" w14:textId="77777777" w:rsidR="002A3FE6" w:rsidRDefault="002A3FE6" w:rsidP="002A3FE6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D3779" w14:textId="77777777" w:rsidR="002A3FE6" w:rsidRDefault="002A3FE6" w:rsidP="002A3FE6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-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FE4A" w14:textId="10BD9C77" w:rsidR="002A3FE6" w:rsidRDefault="002A3FE6" w:rsidP="002A3FE6">
            <w:pPr>
              <w:spacing w:before="0" w:after="0" w:line="256" w:lineRule="auto"/>
              <w:rPr>
                <w:color w:val="000000" w:themeColor="text1"/>
              </w:rPr>
            </w:pPr>
            <w:r>
              <w:t>Kontrola uproszczona trasy i części nadziemnych gazociągu</w:t>
            </w:r>
            <w:r w:rsidR="002533C0">
              <w:t>*</w:t>
            </w:r>
          </w:p>
        </w:tc>
      </w:tr>
      <w:tr w:rsidR="002A3FE6" w14:paraId="68296282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D4C1C" w14:textId="77777777" w:rsidR="002A3FE6" w:rsidRDefault="002A3FE6" w:rsidP="002A3FE6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DC1DE" w14:textId="77777777" w:rsidR="002A3FE6" w:rsidRDefault="002A3FE6" w:rsidP="002A3FE6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I.02.G.01.02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0025" w14:textId="77777777" w:rsidR="002A3FE6" w:rsidRDefault="002A3FE6" w:rsidP="002A3FE6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Dywanowa kontrola szczelności gazociągu</w:t>
            </w:r>
          </w:p>
        </w:tc>
      </w:tr>
      <w:tr w:rsidR="002A3FE6" w14:paraId="45938FF6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385E" w14:textId="4086C494" w:rsidR="002A3FE6" w:rsidRPr="005445E1" w:rsidRDefault="00A02327" w:rsidP="002A3FE6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 w:rsidRPr="005445E1">
              <w:rPr>
                <w:color w:val="000000" w:themeColor="text1"/>
              </w:rPr>
              <w:t>4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3063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I.02.S.01.03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0F51" w14:textId="77777777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Pobieranie próbek gazu</w:t>
            </w:r>
          </w:p>
        </w:tc>
      </w:tr>
      <w:tr w:rsidR="00A02327" w14:paraId="44BACFB4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9BD2" w14:textId="5EC71A9C" w:rsidR="00A02327" w:rsidRDefault="00A02327" w:rsidP="00A02327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9DC2" w14:textId="77777777" w:rsidR="00A02327" w:rsidRDefault="00A02327" w:rsidP="00A02327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I.02.S.01.01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E67A" w14:textId="77777777" w:rsidR="00A02327" w:rsidRDefault="00A02327" w:rsidP="00A02327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Kontrola stacji gazowej/węzła przesyłowego</w:t>
            </w:r>
          </w:p>
        </w:tc>
      </w:tr>
      <w:tr w:rsidR="00A02327" w14:paraId="31C0CD85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101F" w14:textId="1754BEA5" w:rsidR="00A02327" w:rsidRDefault="00A02327" w:rsidP="00A02327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4609" w14:textId="77777777" w:rsidR="00A02327" w:rsidRDefault="00A02327" w:rsidP="00A02327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-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99C5" w14:textId="6D616DB4" w:rsidR="00A02327" w:rsidRDefault="00A02327" w:rsidP="00A02327">
            <w:pPr>
              <w:spacing w:before="0" w:after="0" w:line="256" w:lineRule="auto"/>
              <w:rPr>
                <w:snapToGrid w:val="0"/>
                <w:color w:val="000000" w:themeColor="text1"/>
              </w:rPr>
            </w:pPr>
            <w:r>
              <w:rPr>
                <w:lang w:eastAsia="pl-PL"/>
              </w:rPr>
              <w:t>Kontrola uproszczona stacji gazowej/węzła przesyłowego</w:t>
            </w:r>
            <w:r w:rsidR="002533C0">
              <w:rPr>
                <w:lang w:eastAsia="pl-PL"/>
              </w:rPr>
              <w:t>*</w:t>
            </w:r>
          </w:p>
        </w:tc>
      </w:tr>
      <w:tr w:rsidR="00A02327" w14:paraId="721D0F18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2E93" w14:textId="29228FF7" w:rsidR="00A02327" w:rsidRDefault="00A02327" w:rsidP="00A02327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8D47" w14:textId="77777777" w:rsidR="00A02327" w:rsidRDefault="00A02327" w:rsidP="00A02327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I.02.S.01.02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A866" w14:textId="552831A2" w:rsidR="00A02327" w:rsidRDefault="00A02327" w:rsidP="00A02327">
            <w:pPr>
              <w:spacing w:before="0" w:after="0" w:line="256" w:lineRule="auto"/>
              <w:rPr>
                <w:snapToGrid w:val="0"/>
                <w:color w:val="000000" w:themeColor="text1"/>
              </w:rPr>
            </w:pPr>
            <w:r>
              <w:rPr>
                <w:lang w:eastAsia="pl-PL"/>
              </w:rPr>
              <w:t>Przegląd, konserwacja i regulacja układów technologicznych*</w:t>
            </w:r>
            <w:r w:rsidR="002533C0">
              <w:rPr>
                <w:lang w:eastAsia="pl-PL"/>
              </w:rPr>
              <w:t>*</w:t>
            </w:r>
          </w:p>
        </w:tc>
      </w:tr>
      <w:tr w:rsidR="00A02327" w14:paraId="20B4C2A6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F4D7" w14:textId="2DF9D045" w:rsidR="00A02327" w:rsidRDefault="00A02327" w:rsidP="00A02327">
            <w:pPr>
              <w:spacing w:before="0" w:after="0" w:line="256" w:lineRule="auto"/>
              <w:jc w:val="center"/>
            </w:pPr>
            <w:r>
              <w:t>8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D651" w14:textId="77777777" w:rsidR="00A02327" w:rsidRDefault="00A02327" w:rsidP="00A02327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I.02.S.01.02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9EB8" w14:textId="77777777" w:rsidR="00A02327" w:rsidRDefault="00A02327" w:rsidP="00A02327">
            <w:pPr>
              <w:spacing w:before="0" w:after="0" w:line="256" w:lineRule="auto"/>
              <w:rPr>
                <w:snapToGrid w:val="0"/>
                <w:color w:val="000000"/>
              </w:rPr>
            </w:pPr>
            <w:r>
              <w:rPr>
                <w:lang w:eastAsia="pl-PL"/>
              </w:rPr>
              <w:t>Zmiana pracy ciągów redukcyjnych</w:t>
            </w:r>
          </w:p>
        </w:tc>
      </w:tr>
      <w:tr w:rsidR="00A02327" w14:paraId="1FA4AFC2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30EC" w14:textId="63B7C33A" w:rsidR="00A02327" w:rsidRDefault="00A02327" w:rsidP="00A02327">
            <w:pPr>
              <w:spacing w:before="0" w:after="0" w:line="256" w:lineRule="auto"/>
              <w:jc w:val="center"/>
            </w:pPr>
            <w:r>
              <w:t>9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A6AC" w14:textId="77777777" w:rsidR="00A02327" w:rsidRDefault="00A02327" w:rsidP="00A02327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I.02.S.01.02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05A0" w14:textId="77777777" w:rsidR="00A02327" w:rsidRDefault="00A02327" w:rsidP="00A02327">
            <w:pPr>
              <w:spacing w:before="0" w:after="0" w:line="256" w:lineRule="auto"/>
              <w:rPr>
                <w:snapToGrid w:val="0"/>
                <w:color w:val="000000"/>
              </w:rPr>
            </w:pPr>
            <w:r>
              <w:rPr>
                <w:lang w:eastAsia="pl-PL"/>
              </w:rPr>
              <w:t>Regulacja parametrów pracy urządzeń</w:t>
            </w:r>
          </w:p>
        </w:tc>
      </w:tr>
      <w:tr w:rsidR="00697D22" w14:paraId="72045816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6680" w14:textId="2D8B9D62" w:rsidR="00697D22" w:rsidRDefault="00697D22" w:rsidP="00697D22">
            <w:pPr>
              <w:spacing w:before="0" w:after="0" w:line="256" w:lineRule="auto"/>
              <w:jc w:val="center"/>
            </w:pPr>
            <w: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FAFE" w14:textId="78EEBB32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P.02.O.07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A87B" w14:textId="21AD000A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Eksploatacja urządzeń ciśnieniowych podległych przepisom UDT (dotyczy przygotowania do rewizji wewnętrznej lub próby ciśnieniowej urządzeń gazowych)</w:t>
            </w:r>
          </w:p>
        </w:tc>
      </w:tr>
      <w:tr w:rsidR="00697D22" w14:paraId="00DEE4B4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D453" w14:textId="7C4DEAFD" w:rsidR="00697D22" w:rsidRDefault="00697D22" w:rsidP="00697D22">
            <w:pPr>
              <w:spacing w:before="0" w:after="0" w:line="256" w:lineRule="auto"/>
              <w:jc w:val="center"/>
            </w:pPr>
            <w:r>
              <w:t>11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165AA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/>
              </w:rPr>
            </w:pPr>
            <w:r>
              <w:rPr>
                <w:lang w:eastAsia="pl-PL"/>
              </w:rPr>
              <w:t>P.02.O.08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3228" w14:textId="77777777" w:rsidR="00697D22" w:rsidRDefault="00697D22" w:rsidP="00697D22">
            <w:pPr>
              <w:spacing w:before="0" w:after="0" w:line="256" w:lineRule="auto"/>
              <w:rPr>
                <w:color w:val="000000"/>
              </w:rPr>
            </w:pPr>
            <w:r>
              <w:rPr>
                <w:lang w:eastAsia="pl-PL"/>
              </w:rPr>
              <w:t>Opróżnianie odwadniaczy i transport kondensatu</w:t>
            </w:r>
          </w:p>
        </w:tc>
      </w:tr>
      <w:tr w:rsidR="00697D22" w14:paraId="62110DBE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FDE2" w14:textId="543CF720" w:rsidR="00697D22" w:rsidRDefault="00697D22" w:rsidP="00697D22">
            <w:pPr>
              <w:spacing w:before="0" w:after="0" w:line="256" w:lineRule="auto"/>
              <w:jc w:val="center"/>
            </w:pPr>
            <w:r>
              <w:t>12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AE34" w14:textId="7684F775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P.02.O.15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D856" w14:textId="533D1542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Obsługa instalacji wykrywania i gaszenia pożaru </w:t>
            </w:r>
            <w:r>
              <w:rPr>
                <w:rFonts w:cs="Arial"/>
              </w:rPr>
              <w:t>(</w:t>
            </w:r>
            <w:r>
              <w:rPr>
                <w:lang w:eastAsia="pl-PL"/>
              </w:rPr>
              <w:t>dotyczy pomieszczeń technologicznych, w których występuje strefa zagrożenia wybuchem)</w:t>
            </w:r>
          </w:p>
        </w:tc>
      </w:tr>
      <w:tr w:rsidR="00697D22" w14:paraId="00D700F8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BE07" w14:textId="41E17359" w:rsidR="00697D22" w:rsidRDefault="00697D22" w:rsidP="00697D22">
            <w:pPr>
              <w:spacing w:before="0" w:after="0" w:line="256" w:lineRule="auto"/>
              <w:jc w:val="center"/>
            </w:pPr>
            <w:r>
              <w:t>13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F274" w14:textId="5F1B4C8F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P.02.O.15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12CD" w14:textId="720CFCEC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Przegląd instalacji wykrywania i gaszenia pożaru </w:t>
            </w:r>
            <w:r>
              <w:rPr>
                <w:rFonts w:cs="Arial"/>
              </w:rPr>
              <w:t>(</w:t>
            </w:r>
            <w:r>
              <w:rPr>
                <w:lang w:eastAsia="pl-PL"/>
              </w:rPr>
              <w:t>dotyczy pomieszczeń technologicznych, w których występuje strefa zagrożenia wybuchem)</w:t>
            </w:r>
          </w:p>
        </w:tc>
      </w:tr>
      <w:tr w:rsidR="00697D22" w14:paraId="7D67A222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71E3" w14:textId="0112E651" w:rsidR="00697D22" w:rsidRDefault="00697D22" w:rsidP="00697D22">
            <w:pPr>
              <w:spacing w:before="0" w:after="0" w:line="256" w:lineRule="auto"/>
              <w:jc w:val="center"/>
            </w:pPr>
            <w:r>
              <w:t>14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E11C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/>
              </w:rPr>
            </w:pPr>
            <w:r>
              <w:rPr>
                <w:lang w:eastAsia="pl-PL"/>
              </w:rPr>
              <w:t>P.02.O.18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F298" w14:textId="77777777" w:rsidR="00697D22" w:rsidRDefault="00697D22" w:rsidP="00697D22">
            <w:pPr>
              <w:spacing w:before="0" w:after="0" w:line="256" w:lineRule="auto"/>
              <w:rPr>
                <w:snapToGrid w:val="0"/>
                <w:color w:val="000000"/>
              </w:rPr>
            </w:pPr>
            <w:r>
              <w:rPr>
                <w:rFonts w:cs="Arial"/>
              </w:rPr>
              <w:t>Konserwacja części nadziemnych gazociągu</w:t>
            </w:r>
          </w:p>
        </w:tc>
      </w:tr>
      <w:tr w:rsidR="00697D22" w14:paraId="311C6E4B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2831" w14:textId="4D1A61C1" w:rsidR="00697D22" w:rsidRDefault="00697D22" w:rsidP="00697D22">
            <w:pPr>
              <w:spacing w:before="0" w:after="0" w:line="256" w:lineRule="auto"/>
              <w:jc w:val="center"/>
            </w:pPr>
            <w:r>
              <w:t>15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B465" w14:textId="3D0DD7D8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P.02.O.20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634E" w14:textId="5D50A644" w:rsidR="00697D22" w:rsidRDefault="00697D22" w:rsidP="00697D22">
            <w:pPr>
              <w:spacing w:before="0" w:after="0" w:line="256" w:lineRule="auto"/>
              <w:rPr>
                <w:rFonts w:cs="Arial"/>
              </w:rPr>
            </w:pPr>
            <w:r>
              <w:rPr>
                <w:rFonts w:cs="Arial"/>
              </w:rPr>
              <w:t>Przegląd/konserwacja urządzeń transportu bliskiego (</w:t>
            </w:r>
            <w:r>
              <w:rPr>
                <w:lang w:eastAsia="pl-PL"/>
              </w:rPr>
              <w:t>dotyczy pomieszczeń technologicznych, w których występuje strefa zagrożenia wybuchem)</w:t>
            </w:r>
          </w:p>
        </w:tc>
      </w:tr>
      <w:tr w:rsidR="00697D22" w14:paraId="523FD086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E84B" w14:textId="08250907" w:rsidR="00697D22" w:rsidRDefault="00697D22" w:rsidP="00697D22">
            <w:pPr>
              <w:spacing w:before="0" w:after="0" w:line="256" w:lineRule="auto"/>
              <w:jc w:val="center"/>
            </w:pPr>
            <w:r>
              <w:t>16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351F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P.02.O.21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9E915" w14:textId="77777777" w:rsidR="00697D22" w:rsidRDefault="00697D22" w:rsidP="00697D22">
            <w:pPr>
              <w:spacing w:before="0" w:after="0" w:line="256" w:lineRule="auto"/>
              <w:rPr>
                <w:snapToGrid w:val="0"/>
                <w:color w:val="000000" w:themeColor="text1"/>
              </w:rPr>
            </w:pPr>
            <w:r>
              <w:rPr>
                <w:lang w:eastAsia="pl-PL"/>
              </w:rPr>
              <w:t>Przegląd/ konserwacja/ sprawdzenie szczelności zamknięcia/ sprawdzenie działania armatury / zmiana położenia armatury (zamknij/otwórz)</w:t>
            </w:r>
          </w:p>
        </w:tc>
      </w:tr>
      <w:tr w:rsidR="00697D22" w14:paraId="29369995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954B" w14:textId="0FD7FD4E" w:rsidR="00697D22" w:rsidRDefault="00697D22" w:rsidP="00697D22">
            <w:pPr>
              <w:spacing w:before="0" w:after="0" w:line="256" w:lineRule="auto"/>
              <w:jc w:val="center"/>
            </w:pPr>
            <w:r>
              <w:t>17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F5EAC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P.02.O.21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D336" w14:textId="77777777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Przegląd/ konserwacja/ sprawdzenie szczelności zamknięcia/ sprawdzenie działania napędów i armatury / zmiana położenia napędów i armatury (zamknij/otwórz)</w:t>
            </w:r>
          </w:p>
        </w:tc>
      </w:tr>
      <w:tr w:rsidR="00697D22" w14:paraId="61CA77D3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B03D" w14:textId="6C1D4FCE" w:rsidR="00697D22" w:rsidRDefault="00697D22" w:rsidP="00697D22">
            <w:pPr>
              <w:spacing w:before="0" w:after="0" w:line="256" w:lineRule="auto"/>
              <w:jc w:val="center"/>
            </w:pPr>
            <w:r>
              <w:t>18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D618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P.02.O.24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150EE" w14:textId="77777777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Wymiana/montaż urządzenia pomiarowego</w:t>
            </w:r>
          </w:p>
        </w:tc>
      </w:tr>
      <w:tr w:rsidR="00697D22" w14:paraId="09C2AC59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D0CA" w14:textId="3B8B9410" w:rsidR="00697D22" w:rsidRDefault="00697D22" w:rsidP="00697D22">
            <w:pPr>
              <w:spacing w:before="0" w:after="0" w:line="256" w:lineRule="auto"/>
              <w:jc w:val="center"/>
            </w:pPr>
            <w:r>
              <w:t>19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A7E2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P.02.O.24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3C0D" w14:textId="079C6C51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Sprawdzenie pełne układu pomiarowo-rozliczeniowego</w:t>
            </w:r>
          </w:p>
        </w:tc>
      </w:tr>
      <w:tr w:rsidR="00697D22" w14:paraId="16BF35E1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7BEC" w14:textId="74BBF7F6" w:rsidR="00697D22" w:rsidRDefault="00697D22" w:rsidP="00697D22">
            <w:pPr>
              <w:spacing w:before="0" w:after="0" w:line="256" w:lineRule="auto"/>
              <w:jc w:val="center"/>
            </w:pPr>
            <w:r>
              <w:t>20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B8F2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P.02.O.24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D5D5" w14:textId="16F40711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Przegląd i konserwacja AKP, instalacji i urządzeń teletransmisyjnych oraz obwodów sygnalizacji i sterowania</w:t>
            </w:r>
          </w:p>
        </w:tc>
      </w:tr>
      <w:tr w:rsidR="00697D22" w14:paraId="2712DE9D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C8FD" w14:textId="6A248383" w:rsidR="00697D22" w:rsidRDefault="00697D22" w:rsidP="00697D22">
            <w:pPr>
              <w:spacing w:before="0" w:after="0" w:line="256" w:lineRule="auto"/>
              <w:jc w:val="center"/>
            </w:pPr>
            <w:r>
              <w:t>21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59FD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/>
              </w:rPr>
            </w:pPr>
            <w:r>
              <w:rPr>
                <w:lang w:eastAsia="pl-PL"/>
              </w:rPr>
              <w:t>P.02.O.24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3512" w14:textId="77777777" w:rsidR="00697D22" w:rsidRDefault="00697D22" w:rsidP="00697D22">
            <w:pPr>
              <w:spacing w:before="0" w:after="0" w:line="256" w:lineRule="auto"/>
              <w:rPr>
                <w:snapToGrid w:val="0"/>
                <w:color w:val="000000"/>
              </w:rPr>
            </w:pPr>
            <w:r>
              <w:rPr>
                <w:lang w:eastAsia="pl-PL"/>
              </w:rPr>
              <w:t>Włączenie/ wyłączenie/ przełączenie układu/ciągu pomiarowego</w:t>
            </w:r>
          </w:p>
        </w:tc>
      </w:tr>
      <w:tr w:rsidR="00697D22" w14:paraId="03BDD0F7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F63E" w14:textId="15D62F34" w:rsidR="00697D22" w:rsidRDefault="00697D22" w:rsidP="00697D22">
            <w:pPr>
              <w:spacing w:before="0" w:after="0" w:line="256" w:lineRule="auto"/>
              <w:jc w:val="center"/>
            </w:pPr>
            <w:r>
              <w:t>22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6DC3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P.02.O.24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7F07" w14:textId="74517878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Sprawdzenie poprawności pracy układu pomiarowego do pomiaru temperatury punktu rosy wody i/lub węglowodorów</w:t>
            </w:r>
          </w:p>
        </w:tc>
      </w:tr>
      <w:tr w:rsidR="00697D22" w14:paraId="630F7408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47A9" w14:textId="54DDA5F8" w:rsidR="00697D22" w:rsidRDefault="00697D22" w:rsidP="00697D22">
            <w:pPr>
              <w:spacing w:before="0" w:after="0" w:line="256" w:lineRule="auto"/>
              <w:jc w:val="center"/>
            </w:pPr>
            <w:r>
              <w:t>23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E425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P.02.O.24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2E28" w14:textId="60C2D526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Przegląd chromatografów procesowych i/lub urządzeń do badania jakości gazu</w:t>
            </w:r>
          </w:p>
        </w:tc>
      </w:tr>
      <w:tr w:rsidR="00697D22" w14:paraId="42FB4200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41A4" w14:textId="56351141" w:rsidR="00697D22" w:rsidRDefault="00697D22" w:rsidP="00697D22">
            <w:pPr>
              <w:spacing w:before="0" w:after="0" w:line="256" w:lineRule="auto"/>
              <w:jc w:val="center"/>
            </w:pPr>
            <w:r>
              <w:t>24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13EF" w14:textId="77777777" w:rsidR="00697D22" w:rsidRDefault="00697D22" w:rsidP="00697D22">
            <w:pPr>
              <w:spacing w:before="0" w:after="0" w:line="256" w:lineRule="auto"/>
              <w:jc w:val="center"/>
              <w:rPr>
                <w:strike/>
                <w:color w:val="000000" w:themeColor="text1"/>
              </w:rPr>
            </w:pPr>
            <w:r>
              <w:rPr>
                <w:lang w:eastAsia="pl-PL"/>
              </w:rPr>
              <w:t>P.02.O.24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8C1E" w14:textId="74618C00" w:rsidR="00697D22" w:rsidRDefault="00697D22" w:rsidP="00697D22">
            <w:pPr>
              <w:spacing w:before="0" w:after="0" w:line="256" w:lineRule="auto"/>
              <w:rPr>
                <w:strike/>
                <w:color w:val="000000" w:themeColor="text1"/>
              </w:rPr>
            </w:pPr>
            <w:r>
              <w:rPr>
                <w:lang w:eastAsia="pl-PL"/>
              </w:rPr>
              <w:t>Kontrola metrologiczna chromatografu procesowego</w:t>
            </w:r>
          </w:p>
        </w:tc>
      </w:tr>
      <w:tr w:rsidR="00697D22" w14:paraId="24F75050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D171" w14:textId="4CE3D59C" w:rsidR="00697D22" w:rsidRDefault="00697D22" w:rsidP="00697D22">
            <w:pPr>
              <w:spacing w:before="0" w:after="0" w:line="256" w:lineRule="auto"/>
              <w:jc w:val="center"/>
            </w:pPr>
            <w:r>
              <w:lastRenderedPageBreak/>
              <w:t>25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B4EB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35F2F" w14:textId="2604F9A4" w:rsidR="00697D22" w:rsidRDefault="00697D22" w:rsidP="00697D22">
            <w:pPr>
              <w:spacing w:before="0" w:after="0" w:line="256" w:lineRule="auto"/>
              <w:rPr>
                <w:rFonts w:cs="Arial"/>
              </w:rPr>
            </w:pPr>
            <w:r>
              <w:rPr>
                <w:lang w:eastAsia="pl-PL"/>
              </w:rPr>
              <w:t xml:space="preserve">Przegląd / kontrola instalacji i urządzeń elektrycznych </w:t>
            </w:r>
            <w:proofErr w:type="spellStart"/>
            <w:r>
              <w:rPr>
                <w:lang w:eastAsia="pl-PL"/>
              </w:rPr>
              <w:t>nn</w:t>
            </w:r>
            <w:proofErr w:type="spellEnd"/>
            <w:r>
              <w:rPr>
                <w:lang w:eastAsia="pl-PL"/>
              </w:rPr>
              <w:t xml:space="preserve"> w zakresie</w:t>
            </w:r>
            <w:r>
              <w:rPr>
                <w:rFonts w:cs="Arial"/>
              </w:rPr>
              <w:t xml:space="preserve"> instalacji w strefach zagrożenia wybuchem i urządzeń w wykonaniu przeciwwybuchowym (kontrole wzrokowe i szczegółowe)</w:t>
            </w:r>
          </w:p>
        </w:tc>
      </w:tr>
      <w:tr w:rsidR="00697D22" w14:paraId="51E745F0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D66C" w14:textId="5B86AA32" w:rsidR="00697D22" w:rsidRDefault="00697D22" w:rsidP="00697D22">
            <w:pPr>
              <w:spacing w:before="0" w:after="0" w:line="256" w:lineRule="auto"/>
              <w:jc w:val="center"/>
            </w:pPr>
            <w:r>
              <w:t>26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B10B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DB98" w14:textId="77777777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rFonts w:cs="Arial"/>
              </w:rPr>
              <w:t xml:space="preserve">Kontrola szczegółowa urządzeń w wykonaniu przeciwwybuchowym w zakresie </w:t>
            </w:r>
            <w:proofErr w:type="spellStart"/>
            <w:r>
              <w:rPr>
                <w:rFonts w:cs="Arial"/>
              </w:rPr>
              <w:t>AKPiA</w:t>
            </w:r>
            <w:proofErr w:type="spellEnd"/>
          </w:p>
        </w:tc>
      </w:tr>
      <w:tr w:rsidR="00697D22" w14:paraId="033E3BB2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DB5C" w14:textId="583C28EA" w:rsidR="00697D22" w:rsidRDefault="00697D22" w:rsidP="00697D22">
            <w:pPr>
              <w:spacing w:before="0" w:after="0" w:line="256" w:lineRule="auto"/>
              <w:jc w:val="center"/>
            </w:pPr>
            <w:r>
              <w:t>27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23BA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P.02.O.27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55F1A" w14:textId="77777777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Obsługa systemu detekcji gazu wybuchowego</w:t>
            </w:r>
          </w:p>
        </w:tc>
      </w:tr>
      <w:tr w:rsidR="00697D22" w14:paraId="549BDF1C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C793" w14:textId="16FA704D" w:rsidR="00697D22" w:rsidRDefault="00697D22" w:rsidP="00697D22">
            <w:pPr>
              <w:spacing w:before="0" w:after="0" w:line="256" w:lineRule="auto"/>
              <w:jc w:val="center"/>
            </w:pPr>
            <w:r>
              <w:t>28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16D0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P.02.O.27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142C" w14:textId="77777777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Przegląd systemu detekcji gazu wybuchowego</w:t>
            </w:r>
          </w:p>
        </w:tc>
      </w:tr>
      <w:tr w:rsidR="00697D22" w14:paraId="1EEFE250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B558" w14:textId="20B304E7" w:rsidR="00697D22" w:rsidRDefault="00697D22" w:rsidP="00697D22">
            <w:pPr>
              <w:spacing w:before="0" w:after="0" w:line="256" w:lineRule="auto"/>
              <w:jc w:val="center"/>
            </w:pPr>
            <w:r>
              <w:t>29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DCCA" w14:textId="3E2B7124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P.02.O.28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19D4" w14:textId="5E62E698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Obsługa kanalizacji sanitarnej, deszczowej i teletechnicznej (dotyczy miejsc, w których występuje strefa zagrożenia wybuchem lub ryzyko niedoboru tlenu)</w:t>
            </w:r>
          </w:p>
        </w:tc>
      </w:tr>
      <w:tr w:rsidR="00697D22" w14:paraId="2EE7BE97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EA36" w14:textId="0ECFDDF9" w:rsidR="00697D22" w:rsidRDefault="00697D22" w:rsidP="00697D22">
            <w:pPr>
              <w:spacing w:before="0" w:after="0" w:line="256" w:lineRule="auto"/>
              <w:jc w:val="center"/>
            </w:pPr>
            <w:r>
              <w:t>30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FFE6" w14:textId="7F343044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P.02.O.28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CBB5" w14:textId="53964169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Przegląd kanalizacji deszczowej, sanitarnej i teletechnicznej (dotyczy miejsc, w których występuje strefa zagrożenia wybuchem lub ryzyko niedoboru tlenu)</w:t>
            </w:r>
          </w:p>
        </w:tc>
      </w:tr>
      <w:tr w:rsidR="00697D22" w14:paraId="4DB82F70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B5C1" w14:textId="57835AF1" w:rsidR="00697D22" w:rsidRDefault="00697D22" w:rsidP="00697D22">
            <w:pPr>
              <w:spacing w:before="0" w:after="0" w:line="256" w:lineRule="auto"/>
              <w:jc w:val="center"/>
            </w:pPr>
            <w:r>
              <w:t>31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9AA9" w14:textId="54D646AF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P.02.O.29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0E73" w14:textId="044A6811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Obsługa instalacji klimatyzacji i wentylacji (dotyczy pomieszczeń technologicznych, w których występuje strefa zagrożenia wybuchem)</w:t>
            </w:r>
          </w:p>
        </w:tc>
      </w:tr>
      <w:tr w:rsidR="00697D22" w14:paraId="12076496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B77A" w14:textId="6544C64F" w:rsidR="00697D22" w:rsidRDefault="00697D22" w:rsidP="00697D22">
            <w:pPr>
              <w:spacing w:before="0" w:after="0" w:line="256" w:lineRule="auto"/>
              <w:jc w:val="center"/>
            </w:pPr>
            <w:r>
              <w:t>32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8A5A" w14:textId="0F5F7EBA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P.02.O.29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8007" w14:textId="4DAAD69E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Przegląd systemu klimatyzacji i wentylacji mechanicznej (dotyczy pomieszczeń technologicznych, w których występuje strefa zagrożenia wybuchem)</w:t>
            </w:r>
          </w:p>
        </w:tc>
      </w:tr>
      <w:tr w:rsidR="00697D22" w14:paraId="5F9BA062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C14F" w14:textId="1A78C115" w:rsidR="00697D22" w:rsidRDefault="00697D22" w:rsidP="00697D22">
            <w:pPr>
              <w:spacing w:before="0" w:after="0" w:line="256" w:lineRule="auto"/>
              <w:jc w:val="center"/>
            </w:pPr>
            <w:r>
              <w:t>33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F52E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I.02.T.01.01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9465" w14:textId="77777777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Obsługa agregatu sprężarkowego</w:t>
            </w:r>
          </w:p>
        </w:tc>
      </w:tr>
      <w:tr w:rsidR="00697D22" w14:paraId="526A4C6E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CA8E" w14:textId="25940A30" w:rsidR="00697D22" w:rsidRDefault="00697D22" w:rsidP="00697D22">
            <w:pPr>
              <w:spacing w:before="0" w:after="0" w:line="256" w:lineRule="auto"/>
              <w:jc w:val="center"/>
            </w:pPr>
            <w:r>
              <w:t>34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BAC8F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I.02.T.01.02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D744" w14:textId="69A59C3C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 xml:space="preserve">Obsługa instalacji technologicznych tłoczni i </w:t>
            </w:r>
            <w:proofErr w:type="spellStart"/>
            <w:r>
              <w:rPr>
                <w:lang w:eastAsia="pl-PL"/>
              </w:rPr>
              <w:t>osuszalni</w:t>
            </w:r>
            <w:proofErr w:type="spellEnd"/>
            <w:r>
              <w:rPr>
                <w:lang w:eastAsia="pl-PL"/>
              </w:rPr>
              <w:t xml:space="preserve"> gazu</w:t>
            </w:r>
          </w:p>
        </w:tc>
      </w:tr>
      <w:tr w:rsidR="00697D22" w14:paraId="13A52318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F432" w14:textId="3B5798D2" w:rsidR="00697D22" w:rsidRDefault="00697D22" w:rsidP="00697D22">
            <w:pPr>
              <w:spacing w:before="0" w:after="0" w:line="256" w:lineRule="auto"/>
              <w:jc w:val="center"/>
            </w:pPr>
            <w:r>
              <w:t>35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1302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I.02.T.01.03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8FC55" w14:textId="77777777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 xml:space="preserve">Obsługa instalacji pomocniczych tłoczni i </w:t>
            </w:r>
            <w:proofErr w:type="spellStart"/>
            <w:r>
              <w:rPr>
                <w:lang w:eastAsia="pl-PL"/>
              </w:rPr>
              <w:t>osuszalni</w:t>
            </w:r>
            <w:proofErr w:type="spellEnd"/>
            <w:r>
              <w:rPr>
                <w:lang w:eastAsia="pl-PL"/>
              </w:rPr>
              <w:t xml:space="preserve"> gazu</w:t>
            </w:r>
          </w:p>
        </w:tc>
      </w:tr>
      <w:tr w:rsidR="00697D22" w14:paraId="500E14F4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84AB" w14:textId="2A8E91C6" w:rsidR="00697D22" w:rsidRDefault="00697D22" w:rsidP="00697D22">
            <w:pPr>
              <w:spacing w:before="0" w:after="0" w:line="256" w:lineRule="auto"/>
              <w:jc w:val="center"/>
            </w:pPr>
            <w:r>
              <w:t>36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40C8" w14:textId="4C8CABD3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I.02.T.01.04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F606" w14:textId="39C89434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Obsługa systemu sterowania i nadzoru (dotyczy pomieszczeń technologicznych, w których występuje strefa zagrożenia wybuchem)</w:t>
            </w:r>
          </w:p>
        </w:tc>
      </w:tr>
      <w:tr w:rsidR="00697D22" w14:paraId="2F41E3C3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1DDF" w14:textId="3A7B1878" w:rsidR="00697D22" w:rsidRDefault="00697D22" w:rsidP="00697D22">
            <w:pPr>
              <w:spacing w:before="0" w:after="0" w:line="256" w:lineRule="auto"/>
              <w:jc w:val="center"/>
            </w:pPr>
            <w:r>
              <w:t>37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B8CC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I.02.T.01.06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3A36" w14:textId="77777777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bookmarkStart w:id="2" w:name="_Hlk33091772"/>
            <w:r>
              <w:rPr>
                <w:lang w:eastAsia="pl-PL"/>
              </w:rPr>
              <w:t>Przegląd układu chłodzenia agregatów sprężarkowych</w:t>
            </w:r>
            <w:bookmarkEnd w:id="2"/>
          </w:p>
        </w:tc>
      </w:tr>
      <w:tr w:rsidR="00697D22" w14:paraId="71F95721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FAB3" w14:textId="1167AA4D" w:rsidR="00697D22" w:rsidRDefault="00697D22" w:rsidP="00697D22">
            <w:pPr>
              <w:spacing w:before="0" w:after="0" w:line="256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* - zgodnie z Programem eksploatacji systemu przesyłowego w czasie zagrożenia </w:t>
            </w:r>
            <w:proofErr w:type="spellStart"/>
            <w:r>
              <w:rPr>
                <w:i/>
                <w:color w:val="000000" w:themeColor="text1"/>
              </w:rPr>
              <w:t>koronawirusem</w:t>
            </w:r>
            <w:proofErr w:type="spellEnd"/>
            <w:r>
              <w:rPr>
                <w:i/>
                <w:color w:val="000000" w:themeColor="text1"/>
              </w:rPr>
              <w:t>,</w:t>
            </w:r>
          </w:p>
          <w:p w14:paraId="0DCB87E2" w14:textId="45867BA0" w:rsidR="00697D22" w:rsidRDefault="00697D22" w:rsidP="00697D22">
            <w:pPr>
              <w:spacing w:before="0" w:after="0" w:line="256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** - z uwzględnieniem pkt 5.1.1 procedury P.02.O.07 oraz pkt 5.1.6 instrukcji I.02.S.01.02.</w:t>
            </w:r>
          </w:p>
          <w:p w14:paraId="37812F1E" w14:textId="1B4F9486" w:rsidR="00697D22" w:rsidRPr="00457000" w:rsidRDefault="00697D22" w:rsidP="00697D22">
            <w:pPr>
              <w:spacing w:before="0" w:after="0" w:line="256" w:lineRule="auto"/>
              <w:rPr>
                <w:i/>
                <w:lang w:eastAsia="pl-PL"/>
              </w:rPr>
            </w:pPr>
          </w:p>
        </w:tc>
      </w:tr>
      <w:tr w:rsidR="00697D22" w14:paraId="64ED5E6A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86E7" w14:textId="77777777" w:rsidR="00697D22" w:rsidRDefault="00697D22" w:rsidP="00697D22">
            <w:pPr>
              <w:spacing w:before="0" w:after="0" w:line="256" w:lineRule="auto"/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ED6A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b/>
                <w:color w:val="000000"/>
              </w:rPr>
              <w:t>Numer dokumentu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7B668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b/>
                <w:color w:val="000000"/>
              </w:rPr>
              <w:t>Prace niebezpieczne</w:t>
            </w:r>
          </w:p>
        </w:tc>
      </w:tr>
      <w:tr w:rsidR="00697D22" w14:paraId="304E7D46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ADF8" w14:textId="1F668EA2" w:rsidR="00697D22" w:rsidRDefault="00697D22" w:rsidP="00697D22">
            <w:pPr>
              <w:spacing w:before="0" w:after="0" w:line="256" w:lineRule="auto"/>
              <w:jc w:val="center"/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F30A" w14:textId="605F5253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I.02.G.01.03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8858" w14:textId="705CBD9E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Badanie i pomiar posadowienia gazociągu</w:t>
            </w:r>
          </w:p>
        </w:tc>
      </w:tr>
      <w:tr w:rsidR="00697D22" w14:paraId="3BCED2E8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C7BA" w14:textId="161698FA" w:rsidR="00697D22" w:rsidRDefault="00697D22" w:rsidP="00697D22">
            <w:pPr>
              <w:spacing w:before="0" w:after="0" w:line="256" w:lineRule="auto"/>
              <w:jc w:val="center"/>
            </w:pPr>
            <w:r>
              <w:t>38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0DB2" w14:textId="3CB8A01C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P.02.O.07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71C8" w14:textId="63BD08F1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Eksploatacja urządzeń ciśnieniowych podległych przepisom UDT (dotyczy prób ciśnieniowych)</w:t>
            </w:r>
          </w:p>
        </w:tc>
      </w:tr>
      <w:tr w:rsidR="00697D22" w14:paraId="1E4FE08D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DD8A" w14:textId="3C7AAAED" w:rsidR="00697D22" w:rsidRDefault="00697D22" w:rsidP="00697D22">
            <w:pPr>
              <w:spacing w:before="0" w:after="0" w:line="256" w:lineRule="auto"/>
              <w:jc w:val="center"/>
            </w:pPr>
            <w:r>
              <w:t>39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ADE8" w14:textId="7AFB5875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P.02.O.15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6EA6" w14:textId="5E324008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Obsługa instalacji wykrywania i gaszenia pożaru </w:t>
            </w:r>
            <w:r>
              <w:rPr>
                <w:rFonts w:cs="Arial"/>
              </w:rPr>
              <w:t>(</w:t>
            </w:r>
            <w:r>
              <w:rPr>
                <w:lang w:eastAsia="pl-PL"/>
              </w:rPr>
              <w:t>dotyczy pomieszczeń technologicznych, w których nie występuje strefa zagrożenia wybuchem)</w:t>
            </w:r>
          </w:p>
        </w:tc>
      </w:tr>
      <w:tr w:rsidR="00697D22" w14:paraId="2F4D0575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1B0F" w14:textId="48FC2A47" w:rsidR="00697D22" w:rsidRDefault="00697D22" w:rsidP="00697D22">
            <w:pPr>
              <w:spacing w:before="0" w:after="0" w:line="256" w:lineRule="auto"/>
              <w:jc w:val="center"/>
            </w:pPr>
            <w:r>
              <w:t>40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C453" w14:textId="4147398A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P.02.O.15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6EA1" w14:textId="1E29DD87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Przegląd instalacji wykrywania i gaszenia pożaru </w:t>
            </w:r>
            <w:r>
              <w:rPr>
                <w:rFonts w:cs="Arial"/>
              </w:rPr>
              <w:t>(</w:t>
            </w:r>
            <w:r>
              <w:rPr>
                <w:lang w:eastAsia="pl-PL"/>
              </w:rPr>
              <w:t>dotyczy pomieszczeń technologicznych, w których nie występuje strefa zagrożenia wybuchem)</w:t>
            </w:r>
          </w:p>
        </w:tc>
      </w:tr>
      <w:tr w:rsidR="00697D22" w14:paraId="773A8587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A3CA" w14:textId="0CEEBA04" w:rsidR="00697D22" w:rsidRDefault="00697D22" w:rsidP="00697D22">
            <w:pPr>
              <w:spacing w:before="0" w:after="0" w:line="256" w:lineRule="auto"/>
              <w:jc w:val="center"/>
            </w:pPr>
            <w:r>
              <w:rPr>
                <w:color w:val="000000" w:themeColor="text1"/>
              </w:rPr>
              <w:t>41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4D62" w14:textId="53BF824D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P.02.O.17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69A3" w14:textId="27E9BF81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Przegląd i konserwacja kotłowni, automatyki kotłowni i instalacji grzewczej</w:t>
            </w:r>
          </w:p>
        </w:tc>
      </w:tr>
      <w:tr w:rsidR="00697D22" w14:paraId="0E37BE15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4A07" w14:textId="3D62E539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DCC4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P.02.O.20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0618" w14:textId="399D096A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Przegląd/konserwacja urządzeń transportu bliskiego (dotyczy pomieszczeń technologicznych, w których nie występuje strefa zagrożenia wybuchem)</w:t>
            </w:r>
          </w:p>
        </w:tc>
      </w:tr>
      <w:tr w:rsidR="00697D22" w14:paraId="5449B83A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ECBF" w14:textId="16009746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08F1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F02D" w14:textId="4D6470CF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Przegląd / kontrola instalacji i urządzeń elektrycznych </w:t>
            </w:r>
            <w:proofErr w:type="spellStart"/>
            <w:r>
              <w:rPr>
                <w:lang w:eastAsia="pl-PL"/>
              </w:rPr>
              <w:t>nn</w:t>
            </w:r>
            <w:proofErr w:type="spellEnd"/>
            <w:r>
              <w:rPr>
                <w:lang w:eastAsia="pl-PL"/>
              </w:rPr>
              <w:t xml:space="preserve"> w zakresie:</w:t>
            </w:r>
          </w:p>
          <w:p w14:paraId="158FB409" w14:textId="77777777" w:rsidR="00697D22" w:rsidRDefault="00697D22" w:rsidP="00697D22">
            <w:pPr>
              <w:pStyle w:val="Nagwek4"/>
              <w:numPr>
                <w:ilvl w:val="0"/>
                <w:numId w:val="20"/>
              </w:numPr>
              <w:spacing w:before="0" w:after="0" w:line="256" w:lineRule="auto"/>
            </w:pPr>
            <w:r>
              <w:lastRenderedPageBreak/>
              <w:t xml:space="preserve">linii kablowych </w:t>
            </w:r>
            <w:proofErr w:type="spellStart"/>
            <w:r>
              <w:t>nn</w:t>
            </w:r>
            <w:proofErr w:type="spellEnd"/>
            <w:r>
              <w:t>,</w:t>
            </w:r>
          </w:p>
          <w:p w14:paraId="44FA6DE6" w14:textId="77777777" w:rsidR="00697D22" w:rsidRDefault="00697D22" w:rsidP="00697D22">
            <w:pPr>
              <w:pStyle w:val="Nagwek4"/>
              <w:numPr>
                <w:ilvl w:val="0"/>
                <w:numId w:val="20"/>
              </w:numPr>
              <w:spacing w:before="0" w:after="0" w:line="256" w:lineRule="auto"/>
            </w:pPr>
            <w:r>
              <w:t>instalacji i rozdzielni elektrycznych,</w:t>
            </w:r>
          </w:p>
          <w:p w14:paraId="5656E5F9" w14:textId="77777777" w:rsidR="00697D22" w:rsidRDefault="00697D22" w:rsidP="00697D22">
            <w:pPr>
              <w:pStyle w:val="Nagwek4"/>
              <w:numPr>
                <w:ilvl w:val="0"/>
                <w:numId w:val="20"/>
              </w:numPr>
              <w:spacing w:before="0" w:after="0" w:line="256" w:lineRule="auto"/>
            </w:pPr>
            <w:r>
              <w:t>urządzeń oświetlenia ogólnego,</w:t>
            </w:r>
          </w:p>
          <w:p w14:paraId="5EC15DFE" w14:textId="77777777" w:rsidR="00697D22" w:rsidRDefault="00697D22" w:rsidP="00697D22">
            <w:pPr>
              <w:pStyle w:val="Nagwek4"/>
              <w:numPr>
                <w:ilvl w:val="0"/>
                <w:numId w:val="20"/>
              </w:numPr>
              <w:spacing w:before="0" w:after="0" w:line="256" w:lineRule="auto"/>
            </w:pPr>
            <w:r>
              <w:t>urządzeń awaryjnego oświetlenia ewakuacyjnego,</w:t>
            </w:r>
          </w:p>
          <w:p w14:paraId="3B3FBFA0" w14:textId="77777777" w:rsidR="00697D22" w:rsidRDefault="00697D22" w:rsidP="00697D22">
            <w:pPr>
              <w:pStyle w:val="Nagwek4"/>
              <w:numPr>
                <w:ilvl w:val="0"/>
                <w:numId w:val="20"/>
              </w:numPr>
              <w:spacing w:before="0" w:after="0" w:line="256" w:lineRule="auto"/>
            </w:pPr>
            <w:r>
              <w:t>baterii akumulatorów wolnostojących,</w:t>
            </w:r>
          </w:p>
          <w:p w14:paraId="17A73B9D" w14:textId="77777777" w:rsidR="00697D22" w:rsidRDefault="00697D22" w:rsidP="00697D22">
            <w:pPr>
              <w:pStyle w:val="Nagwek4"/>
              <w:numPr>
                <w:ilvl w:val="0"/>
                <w:numId w:val="20"/>
              </w:numPr>
              <w:spacing w:before="0" w:after="0" w:line="256" w:lineRule="auto"/>
            </w:pPr>
            <w:r>
              <w:t>prostowników, falowników i UPS,</w:t>
            </w:r>
          </w:p>
          <w:p w14:paraId="05A6AB63" w14:textId="3BFE0248" w:rsidR="00697D22" w:rsidRDefault="00697D22" w:rsidP="00697D22">
            <w:pPr>
              <w:pStyle w:val="Nagwek4"/>
              <w:numPr>
                <w:ilvl w:val="0"/>
                <w:numId w:val="20"/>
              </w:numPr>
              <w:spacing w:before="0" w:after="0" w:line="256" w:lineRule="auto"/>
            </w:pPr>
            <w:r>
              <w:t xml:space="preserve">silników elektrycznych </w:t>
            </w:r>
            <w:proofErr w:type="spellStart"/>
            <w:r>
              <w:t>nn</w:t>
            </w:r>
            <w:proofErr w:type="spellEnd"/>
            <w:r>
              <w:t>,</w:t>
            </w:r>
          </w:p>
          <w:p w14:paraId="6609B507" w14:textId="20F6FBA7" w:rsidR="00697D22" w:rsidRDefault="00697D22" w:rsidP="00697D22">
            <w:pPr>
              <w:pStyle w:val="Nagwek4"/>
              <w:numPr>
                <w:ilvl w:val="0"/>
                <w:numId w:val="20"/>
              </w:numPr>
              <w:spacing w:before="0" w:after="0" w:line="256" w:lineRule="auto"/>
            </w:pPr>
            <w:r>
              <w:t>baterii kondensatorów do kompensacji mocy biernej,</w:t>
            </w:r>
          </w:p>
          <w:p w14:paraId="1D72B300" w14:textId="77777777" w:rsidR="00697D22" w:rsidRDefault="00697D22" w:rsidP="00697D22">
            <w:pPr>
              <w:pStyle w:val="Nagwek4"/>
              <w:numPr>
                <w:ilvl w:val="0"/>
                <w:numId w:val="20"/>
              </w:numPr>
              <w:spacing w:before="0" w:after="0" w:line="256" w:lineRule="auto"/>
            </w:pPr>
            <w:r>
              <w:t>konserwacji urządzeń zasilających, skrzynek energetycznych i szafek przetwornikowych</w:t>
            </w:r>
          </w:p>
        </w:tc>
      </w:tr>
      <w:tr w:rsidR="00697D22" w14:paraId="4FF3653B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6FE0" w14:textId="2FB80A8F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44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99FF2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C9E7" w14:textId="77777777" w:rsidR="00697D22" w:rsidRDefault="00697D22" w:rsidP="00697D22">
            <w:pPr>
              <w:spacing w:before="0" w:after="0" w:line="256" w:lineRule="auto"/>
              <w:rPr>
                <w:snapToGrid w:val="0"/>
                <w:color w:val="000000" w:themeColor="text1"/>
              </w:rPr>
            </w:pPr>
            <w:r>
              <w:rPr>
                <w:rFonts w:cs="Arial"/>
              </w:rPr>
              <w:t>Przegląd instalacji odgromowych i uziemiających</w:t>
            </w:r>
          </w:p>
        </w:tc>
      </w:tr>
      <w:tr w:rsidR="00697D22" w14:paraId="65470D5D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58C2" w14:textId="4279D748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t>45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D986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DBB8" w14:textId="77777777" w:rsidR="00697D22" w:rsidRDefault="00697D22" w:rsidP="00697D22">
            <w:pPr>
              <w:spacing w:before="0" w:after="0" w:line="256" w:lineRule="auto"/>
              <w:rPr>
                <w:snapToGrid w:val="0"/>
                <w:color w:val="000000" w:themeColor="text1"/>
              </w:rPr>
            </w:pPr>
            <w:r>
              <w:rPr>
                <w:lang w:eastAsia="pl-PL"/>
              </w:rPr>
              <w:t>Oględziny (kontrola) agregatów prądotwórczych</w:t>
            </w:r>
          </w:p>
        </w:tc>
      </w:tr>
      <w:tr w:rsidR="00697D22" w14:paraId="3383CC99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9BCC" w14:textId="5744BBFF" w:rsidR="00697D22" w:rsidRDefault="00697D22" w:rsidP="00697D22">
            <w:pPr>
              <w:spacing w:before="0" w:after="0" w:line="256" w:lineRule="auto"/>
              <w:jc w:val="center"/>
            </w:pPr>
            <w:r>
              <w:t>46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DA59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E37E9" w14:textId="77777777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Przegląd agregatów prądotwórczych</w:t>
            </w:r>
          </w:p>
        </w:tc>
      </w:tr>
      <w:tr w:rsidR="00697D22" w14:paraId="0661C083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D316" w14:textId="02ED137C" w:rsidR="00697D22" w:rsidRDefault="00697D22" w:rsidP="00697D22">
            <w:pPr>
              <w:spacing w:before="0" w:after="0" w:line="256" w:lineRule="auto"/>
              <w:jc w:val="center"/>
            </w:pPr>
            <w:r>
              <w:t>47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D41A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AC82" w14:textId="77777777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Kontrola (obsługa) baterii akumulatorów na tłoczniach</w:t>
            </w:r>
          </w:p>
        </w:tc>
      </w:tr>
      <w:tr w:rsidR="00697D22" w14:paraId="32E82BBE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4F54" w14:textId="5C113A76" w:rsidR="00697D22" w:rsidRDefault="00697D22" w:rsidP="00697D22">
            <w:pPr>
              <w:spacing w:before="0" w:after="0" w:line="256" w:lineRule="auto"/>
              <w:jc w:val="center"/>
            </w:pPr>
            <w:r>
              <w:t>48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18CA" w14:textId="1E3CAEBF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P.02.O.28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DDF7" w14:textId="39495BF1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Obsługa kanalizacji sanitarnej, deszczowej i teletechnicznej (dotyczy miejsc, w których nie występuje strefa zagrożenia wybuchem lub ryzyko niedoboru tlenu)</w:t>
            </w:r>
          </w:p>
        </w:tc>
      </w:tr>
      <w:tr w:rsidR="00697D22" w14:paraId="111C0114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965B" w14:textId="1BFCA67A" w:rsidR="00697D22" w:rsidRDefault="00697D22" w:rsidP="00697D22">
            <w:pPr>
              <w:spacing w:before="0" w:after="0" w:line="256" w:lineRule="auto"/>
              <w:jc w:val="center"/>
            </w:pPr>
            <w:r>
              <w:t>49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EAB7" w14:textId="596B0944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P.02.O.28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3729" w14:textId="27618620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Przegląd kanalizacji deszczowej, sanitarnej i teletechnicznej (dotyczy miejsc, w których nie występuje strefa zagrożenia wybuchem lub ryzyko niedoboru tlenu)</w:t>
            </w:r>
          </w:p>
        </w:tc>
      </w:tr>
      <w:tr w:rsidR="00697D22" w14:paraId="3B13E808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076D" w14:textId="468B4620" w:rsidR="00697D22" w:rsidRDefault="00697D22" w:rsidP="00697D22">
            <w:pPr>
              <w:spacing w:before="0" w:after="0" w:line="256" w:lineRule="auto"/>
              <w:jc w:val="center"/>
            </w:pPr>
            <w:r>
              <w:t>50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D663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P.02.O.29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D5C1F" w14:textId="29F4CD55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Obsługa instalacji klimatyzacji i wentylacji (dotyczy pomieszczeń technologicznych, w których nie występuje strefa zagrożenia wybuchem)</w:t>
            </w:r>
          </w:p>
        </w:tc>
      </w:tr>
      <w:tr w:rsidR="00697D22" w14:paraId="2FAC36CC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3B6C" w14:textId="680E0F1E" w:rsidR="00697D22" w:rsidRDefault="00697D22" w:rsidP="00697D22">
            <w:pPr>
              <w:spacing w:before="0" w:after="0" w:line="256" w:lineRule="auto"/>
              <w:jc w:val="center"/>
            </w:pPr>
            <w:r>
              <w:t>51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60C6" w14:textId="77777777" w:rsidR="00697D22" w:rsidRDefault="00697D22" w:rsidP="00697D22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P.02.O.29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4ACC" w14:textId="46973AE9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Przegląd systemu klimatyzacji i wentylacji mechanicznej (dotyczy pomieszczeń technologicznych, w których nie występuje strefa zagrożenia wybuchem)</w:t>
            </w:r>
          </w:p>
        </w:tc>
      </w:tr>
      <w:tr w:rsidR="00697D22" w14:paraId="3C2A8530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5B6D" w14:textId="7E66D566" w:rsidR="00697D22" w:rsidRDefault="00697D22" w:rsidP="00697D22">
            <w:pPr>
              <w:spacing w:before="0" w:after="0" w:line="256" w:lineRule="auto"/>
              <w:jc w:val="center"/>
            </w:pPr>
            <w:r>
              <w:t>52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4674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P.02.O.34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1B285" w14:textId="77777777" w:rsidR="00697D22" w:rsidRDefault="00697D22" w:rsidP="00697D22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 xml:space="preserve">Przeglądy i konserwacje linii optotelekomunikacyjnych </w:t>
            </w:r>
          </w:p>
        </w:tc>
      </w:tr>
      <w:tr w:rsidR="00697D22" w14:paraId="7F7F4913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595B" w14:textId="4A15B2A6" w:rsidR="00697D22" w:rsidRDefault="00697D22" w:rsidP="00697D22">
            <w:pPr>
              <w:spacing w:before="0" w:after="0" w:line="256" w:lineRule="auto"/>
              <w:jc w:val="center"/>
            </w:pPr>
            <w:r>
              <w:t>53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C682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I.02.O.30.01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49E2" w14:textId="77777777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Pomiary dla oceny ochrony przeciwkorozyjnej</w:t>
            </w:r>
          </w:p>
        </w:tc>
      </w:tr>
      <w:tr w:rsidR="00697D22" w14:paraId="4922503B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6645" w14:textId="3D73693D" w:rsidR="00697D22" w:rsidRDefault="00697D22" w:rsidP="00697D22">
            <w:pPr>
              <w:spacing w:before="0" w:after="0" w:line="256" w:lineRule="auto"/>
              <w:jc w:val="center"/>
            </w:pPr>
            <w:r>
              <w:t>54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5562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I.02.O.30.01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7527" w14:textId="77777777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Pomiary intensywne</w:t>
            </w:r>
          </w:p>
        </w:tc>
      </w:tr>
      <w:tr w:rsidR="00697D22" w14:paraId="420DDB3D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B2F6" w14:textId="0F992853" w:rsidR="00697D22" w:rsidRDefault="00697D22" w:rsidP="00697D22">
            <w:pPr>
              <w:spacing w:before="0" w:after="0" w:line="256" w:lineRule="auto"/>
              <w:jc w:val="center"/>
            </w:pPr>
            <w:r>
              <w:t>55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64CE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I.02.O.30.01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F9B8" w14:textId="77777777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Pomiary </w:t>
            </w:r>
            <w:proofErr w:type="spellStart"/>
            <w:r>
              <w:rPr>
                <w:lang w:eastAsia="pl-PL"/>
              </w:rPr>
              <w:t>korozymetryczne</w:t>
            </w:r>
            <w:proofErr w:type="spellEnd"/>
          </w:p>
        </w:tc>
      </w:tr>
      <w:tr w:rsidR="00697D22" w14:paraId="5ECE9DD5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935F" w14:textId="01AC9F7E" w:rsidR="00697D22" w:rsidRDefault="00697D22" w:rsidP="00697D22">
            <w:pPr>
              <w:spacing w:before="0" w:after="0" w:line="256" w:lineRule="auto"/>
              <w:jc w:val="center"/>
            </w:pPr>
            <w:r>
              <w:t>56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5FAE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I.02.T.01.04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6A95" w14:textId="719F5086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Obsługa systemu sterowania i nadzoru (dotyczy pomieszczeń technologicznych, w których nie występuje strefa zagrożenia wybuchem)</w:t>
            </w:r>
          </w:p>
        </w:tc>
      </w:tr>
      <w:tr w:rsidR="00697D22" w14:paraId="26D328DF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EE10" w14:textId="566F661C" w:rsidR="00697D22" w:rsidRDefault="00697D22" w:rsidP="00697D22">
            <w:pPr>
              <w:spacing w:before="0" w:after="0" w:line="256" w:lineRule="auto"/>
              <w:jc w:val="center"/>
            </w:pPr>
            <w:r>
              <w:t>57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B50D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I.02.T.01.05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9A60" w14:textId="77777777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Czynności łączeniowe instalacji i sieci elektroenergetycznych</w:t>
            </w:r>
          </w:p>
        </w:tc>
      </w:tr>
      <w:tr w:rsidR="00697D22" w14:paraId="1FE77452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BE3E" w14:textId="0AAD2901" w:rsidR="00697D22" w:rsidRDefault="00697D22" w:rsidP="00697D22">
            <w:pPr>
              <w:spacing w:before="0" w:after="0" w:line="256" w:lineRule="auto"/>
              <w:jc w:val="center"/>
            </w:pPr>
            <w:r>
              <w:t>58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1217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I.02.T.01.05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AD5C" w14:textId="77777777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Sprawdzenie nastaw zabezpieczeń rozdzielni elektroenergetycznych</w:t>
            </w:r>
          </w:p>
        </w:tc>
      </w:tr>
      <w:tr w:rsidR="00697D22" w14:paraId="0296894A" w14:textId="77777777" w:rsidTr="00697D22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35B9" w14:textId="300AB3E7" w:rsidR="00697D22" w:rsidRDefault="00697D22" w:rsidP="00697D22">
            <w:pPr>
              <w:spacing w:before="0" w:after="0" w:line="256" w:lineRule="auto"/>
              <w:jc w:val="center"/>
            </w:pPr>
            <w:r>
              <w:t>59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BC12" w14:textId="77777777" w:rsidR="00697D22" w:rsidRDefault="00697D22" w:rsidP="00697D22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I.02.T.01.10</w:t>
            </w:r>
          </w:p>
        </w:tc>
        <w:tc>
          <w:tcPr>
            <w:tcW w:w="3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CB6B" w14:textId="77777777" w:rsidR="00697D22" w:rsidRDefault="00697D22" w:rsidP="00697D22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Przegląd systemu łączności</w:t>
            </w:r>
          </w:p>
        </w:tc>
      </w:tr>
      <w:bookmarkEnd w:id="0"/>
    </w:tbl>
    <w:p w14:paraId="641D7EF3" w14:textId="4A4E8124" w:rsidR="002A3FE6" w:rsidRDefault="002A3FE6" w:rsidP="002A3FE6">
      <w:pPr>
        <w:spacing w:before="0" w:after="160" w:line="259" w:lineRule="auto"/>
        <w:jc w:val="left"/>
        <w:rPr>
          <w:iCs/>
          <w:color w:val="000000" w:themeColor="text1"/>
        </w:rPr>
      </w:pPr>
    </w:p>
    <w:sectPr w:rsidR="002A3FE6" w:rsidSect="00C74308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A51CE" w14:textId="77777777" w:rsidR="00CA47F5" w:rsidRDefault="00CA47F5" w:rsidP="00B51DDC">
      <w:r>
        <w:separator/>
      </w:r>
    </w:p>
    <w:p w14:paraId="1BE1072F" w14:textId="77777777" w:rsidR="00CA47F5" w:rsidRDefault="00CA47F5" w:rsidP="00B51DDC"/>
  </w:endnote>
  <w:endnote w:type="continuationSeparator" w:id="0">
    <w:p w14:paraId="1D8C8135" w14:textId="77777777" w:rsidR="00CA47F5" w:rsidRDefault="00CA47F5" w:rsidP="00B51DDC">
      <w:r>
        <w:continuationSeparator/>
      </w:r>
    </w:p>
    <w:p w14:paraId="32459D74" w14:textId="77777777" w:rsidR="00CA47F5" w:rsidRDefault="00CA47F5" w:rsidP="00B51DDC"/>
  </w:endnote>
  <w:endnote w:type="continuationNotice" w:id="1">
    <w:p w14:paraId="7278833E" w14:textId="77777777" w:rsidR="00CA47F5" w:rsidRDefault="00CA47F5">
      <w:pPr>
        <w:spacing w:before="0" w:after="0"/>
      </w:pPr>
    </w:p>
    <w:p w14:paraId="144FC747" w14:textId="77777777" w:rsidR="00CA47F5" w:rsidRDefault="00CA47F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15E63651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C74308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CA47F5">
            <w:fldChar w:fldCharType="begin"/>
          </w:r>
          <w:r w:rsidR="00CA47F5">
            <w:instrText>NUMPAGES  \* Arabic  \* MERGEFORMAT</w:instrText>
          </w:r>
          <w:r w:rsidR="00CA47F5">
            <w:fldChar w:fldCharType="separate"/>
          </w:r>
          <w:r>
            <w:rPr>
              <w:noProof/>
            </w:rPr>
            <w:t>59</w:t>
          </w:r>
          <w:r w:rsidR="00CA47F5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E54D9" w14:textId="77777777" w:rsidR="00CA47F5" w:rsidRDefault="00CA47F5" w:rsidP="00B51DDC">
      <w:r>
        <w:separator/>
      </w:r>
    </w:p>
    <w:p w14:paraId="78F9E870" w14:textId="77777777" w:rsidR="00CA47F5" w:rsidRDefault="00CA47F5" w:rsidP="00B51DDC"/>
    <w:p w14:paraId="26570833" w14:textId="77777777" w:rsidR="00CA47F5" w:rsidRDefault="00CA47F5" w:rsidP="00B51DDC"/>
    <w:p w14:paraId="73E25B93" w14:textId="77777777" w:rsidR="00CA47F5" w:rsidRDefault="00CA47F5"/>
    <w:p w14:paraId="4DE00871" w14:textId="77777777" w:rsidR="00CA47F5" w:rsidRDefault="00CA47F5"/>
  </w:footnote>
  <w:footnote w:type="continuationSeparator" w:id="0">
    <w:p w14:paraId="66254DFA" w14:textId="77777777" w:rsidR="00CA47F5" w:rsidRDefault="00CA47F5" w:rsidP="00B51DDC">
      <w:r>
        <w:continuationSeparator/>
      </w:r>
    </w:p>
    <w:p w14:paraId="402D6216" w14:textId="77777777" w:rsidR="00CA47F5" w:rsidRDefault="00CA47F5" w:rsidP="00B51DDC"/>
    <w:p w14:paraId="2818BFE8" w14:textId="77777777" w:rsidR="00CA47F5" w:rsidRDefault="00CA47F5" w:rsidP="00B51DDC"/>
    <w:p w14:paraId="5886FFEC" w14:textId="77777777" w:rsidR="00CA47F5" w:rsidRDefault="00CA47F5"/>
    <w:p w14:paraId="4E14D601" w14:textId="77777777" w:rsidR="00CA47F5" w:rsidRDefault="00CA47F5"/>
  </w:footnote>
  <w:footnote w:type="continuationNotice" w:id="1">
    <w:p w14:paraId="357875F6" w14:textId="77777777" w:rsidR="00CA47F5" w:rsidRDefault="00CA47F5">
      <w:pPr>
        <w:spacing w:before="0" w:after="0"/>
      </w:pPr>
    </w:p>
    <w:p w14:paraId="69523C1A" w14:textId="77777777" w:rsidR="00CA47F5" w:rsidRDefault="00CA47F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308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47F5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2022-03-28T11:39:00Z</dcterms:created>
  <dcterms:modified xsi:type="dcterms:W3CDTF">2022-03-28T12:01:00Z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