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1863" w14:textId="77777777" w:rsidR="00E04C67" w:rsidRDefault="00E04C67" w:rsidP="00E04C67">
      <w:pPr>
        <w:pBdr>
          <w:top w:val="single" w:sz="12" w:space="1" w:color="auto" w:shadow="1"/>
          <w:left w:val="single" w:sz="12" w:space="4" w:color="auto" w:shadow="1"/>
          <w:bottom w:val="single" w:sz="12" w:space="0" w:color="auto" w:shadow="1"/>
          <w:right w:val="single" w:sz="12" w:space="4" w:color="auto" w:shadow="1"/>
        </w:pBdr>
        <w:shd w:val="clear" w:color="auto" w:fill="BFBFBF" w:themeFill="background1" w:themeFillShade="BF"/>
        <w:jc w:val="center"/>
        <w:rPr>
          <w:b/>
          <w:color w:val="000000"/>
          <w:sz w:val="28"/>
        </w:rPr>
      </w:pPr>
    </w:p>
    <w:p w14:paraId="66D7706B" w14:textId="77777777" w:rsidR="00E04C67" w:rsidRDefault="00E04C67" w:rsidP="00E04C67">
      <w:pPr>
        <w:pBdr>
          <w:top w:val="single" w:sz="12" w:space="1" w:color="auto" w:shadow="1"/>
          <w:left w:val="single" w:sz="12" w:space="4" w:color="auto" w:shadow="1"/>
          <w:bottom w:val="single" w:sz="12" w:space="0" w:color="auto" w:shadow="1"/>
          <w:right w:val="single" w:sz="12" w:space="4" w:color="auto" w:shadow="1"/>
        </w:pBdr>
        <w:shd w:val="clear" w:color="auto" w:fill="BFBFBF" w:themeFill="background1" w:themeFillShade="BF"/>
        <w:jc w:val="center"/>
        <w:rPr>
          <w:b/>
          <w:color w:val="000000"/>
          <w:sz w:val="28"/>
        </w:rPr>
      </w:pPr>
      <w:r w:rsidRPr="00056B5B">
        <w:rPr>
          <w:b/>
          <w:color w:val="000000"/>
          <w:sz w:val="28"/>
        </w:rPr>
        <w:t>OPIS PRZEDMIOTU ZAMÓWIENIA</w:t>
      </w:r>
    </w:p>
    <w:p w14:paraId="7200ACA2" w14:textId="77777777" w:rsidR="00E04C67" w:rsidRDefault="00E04C67" w:rsidP="00E04C67">
      <w:pPr>
        <w:jc w:val="center"/>
        <w:rPr>
          <w:b/>
        </w:rPr>
      </w:pPr>
    </w:p>
    <w:p w14:paraId="1EEBB50B" w14:textId="77777777" w:rsidR="00E04C67" w:rsidRPr="00C968D3" w:rsidRDefault="00E04C67" w:rsidP="00E04C67">
      <w:pPr>
        <w:jc w:val="center"/>
        <w:rPr>
          <w:b/>
          <w:bCs/>
        </w:rPr>
      </w:pPr>
    </w:p>
    <w:p w14:paraId="538D39F1" w14:textId="77777777" w:rsidR="000A4644" w:rsidRPr="00C968D3" w:rsidRDefault="006C69D6" w:rsidP="001D0E14">
      <w:pPr>
        <w:numPr>
          <w:ilvl w:val="1"/>
          <w:numId w:val="1"/>
        </w:numPr>
        <w:tabs>
          <w:tab w:val="clear" w:pos="1368"/>
        </w:tabs>
        <w:spacing w:line="360" w:lineRule="auto"/>
        <w:ind w:left="567" w:hanging="567"/>
        <w:jc w:val="both"/>
        <w:rPr>
          <w:b/>
          <w:bCs/>
        </w:rPr>
      </w:pPr>
      <w:r w:rsidRPr="00C968D3">
        <w:rPr>
          <w:b/>
          <w:bCs/>
        </w:rPr>
        <w:t>Przedmiotem Zamówienia jest:</w:t>
      </w:r>
    </w:p>
    <w:p w14:paraId="78499D31" w14:textId="44088BE9" w:rsidR="000776EC" w:rsidRPr="007D2E7A" w:rsidRDefault="00C94084" w:rsidP="007D2E7A">
      <w:pPr>
        <w:pStyle w:val="Akapitzlist"/>
        <w:spacing w:line="360" w:lineRule="auto"/>
        <w:ind w:left="648"/>
        <w:jc w:val="both"/>
        <w:rPr>
          <w:bCs/>
        </w:rPr>
      </w:pPr>
      <w:r w:rsidRPr="00C968D3">
        <w:rPr>
          <w:bCs/>
        </w:rPr>
        <w:t>Wykonanie robót budowlano- montażowych w zakresie</w:t>
      </w:r>
      <w:r w:rsidR="004D13C4">
        <w:rPr>
          <w:bCs/>
        </w:rPr>
        <w:t xml:space="preserve"> likwidacji zwarcia galwanicznego oraz </w:t>
      </w:r>
      <w:proofErr w:type="spellStart"/>
      <w:r w:rsidR="004D13C4">
        <w:rPr>
          <w:bCs/>
        </w:rPr>
        <w:t>wypłycenia</w:t>
      </w:r>
      <w:proofErr w:type="spellEnd"/>
      <w:r w:rsidR="004D13C4">
        <w:rPr>
          <w:bCs/>
        </w:rPr>
        <w:t xml:space="preserve"> na gazociągu w/c DN500 relacji Wola Karczewska- Wronów na terenie działek ew.: nr 3041, nr 3043, nr 3087/2, nr 1294, nr 1295/8 z obrębu 0001 </w:t>
      </w:r>
      <w:r w:rsidR="008D4238">
        <w:rPr>
          <w:bCs/>
        </w:rPr>
        <w:t xml:space="preserve">Miasto </w:t>
      </w:r>
      <w:r w:rsidR="004D13C4">
        <w:rPr>
          <w:bCs/>
        </w:rPr>
        <w:t xml:space="preserve">Garwolin, powiat garwoliński, województwo mazowieckie na podstawie dokumentacji projektowej, której wykaz stanowi </w:t>
      </w:r>
      <w:r w:rsidR="004D13C4" w:rsidRPr="00C968D3">
        <w:rPr>
          <w:rFonts w:cs="Arial"/>
          <w:b/>
        </w:rPr>
        <w:t>Załącznik nr 1 do Opisu Przedmiotu Zamówienia</w:t>
      </w:r>
      <w:r w:rsidR="004D13C4" w:rsidRPr="00C968D3">
        <w:rPr>
          <w:rFonts w:cs="Arial"/>
          <w:bCs/>
        </w:rPr>
        <w:t xml:space="preserve"> (dalej: OPZ)</w:t>
      </w:r>
      <w:r w:rsidR="004D13C4">
        <w:rPr>
          <w:rFonts w:cs="Arial"/>
          <w:bCs/>
        </w:rPr>
        <w:t xml:space="preserve"> oraz ostatecznej decyzji pozwolenia na budowę i rozbiórkę nr 5/SAAB/2023</w:t>
      </w:r>
      <w:r w:rsidR="000354F6">
        <w:rPr>
          <w:rFonts w:cs="Arial"/>
          <w:bCs/>
        </w:rPr>
        <w:t xml:space="preserve"> </w:t>
      </w:r>
      <w:r w:rsidR="007D2E7A">
        <w:rPr>
          <w:rFonts w:cs="Arial"/>
          <w:bCs/>
        </w:rPr>
        <w:t>wydanej przez Mazowiecki Urząd Wojewódzki w Warszawie (</w:t>
      </w:r>
      <w:r w:rsidR="007D2E7A" w:rsidRPr="007D2E7A">
        <w:rPr>
          <w:rFonts w:cs="Arial"/>
          <w:b/>
        </w:rPr>
        <w:t>załącznik nr 2 do OPZ</w:t>
      </w:r>
      <w:r w:rsidR="007D2E7A">
        <w:rPr>
          <w:rFonts w:cs="Arial"/>
          <w:bCs/>
        </w:rPr>
        <w:t>)</w:t>
      </w:r>
      <w:r w:rsidR="004D13C4">
        <w:rPr>
          <w:rFonts w:cs="Arial"/>
          <w:bCs/>
        </w:rPr>
        <w:t>.</w:t>
      </w:r>
      <w:r w:rsidR="00BF1329">
        <w:rPr>
          <w:rFonts w:cs="Arial"/>
          <w:bCs/>
        </w:rPr>
        <w:t xml:space="preserve"> </w:t>
      </w:r>
      <w:r w:rsidR="004D13C4" w:rsidRPr="00C968D3">
        <w:rPr>
          <w:rFonts w:cs="Arial"/>
          <w:bCs/>
        </w:rPr>
        <w:t xml:space="preserve">Obecny przebieg sytuacyjno- wysokościowy gazociągu DN </w:t>
      </w:r>
      <w:r w:rsidR="004D13C4">
        <w:rPr>
          <w:rFonts w:cs="Arial"/>
          <w:bCs/>
        </w:rPr>
        <w:t>5</w:t>
      </w:r>
      <w:r w:rsidR="004D13C4" w:rsidRPr="00C968D3">
        <w:rPr>
          <w:rFonts w:cs="Arial"/>
          <w:bCs/>
        </w:rPr>
        <w:t xml:space="preserve">00 w miejscu przekroczenia drogi </w:t>
      </w:r>
      <w:r w:rsidR="004D13C4">
        <w:rPr>
          <w:rFonts w:cs="Arial"/>
          <w:bCs/>
        </w:rPr>
        <w:t>krajowej</w:t>
      </w:r>
      <w:r w:rsidR="004D13C4" w:rsidRPr="00C968D3">
        <w:rPr>
          <w:rFonts w:cs="Arial"/>
          <w:bCs/>
        </w:rPr>
        <w:t xml:space="preserve"> nr </w:t>
      </w:r>
      <w:r w:rsidR="007D2E7A">
        <w:rPr>
          <w:rFonts w:cs="Arial"/>
          <w:bCs/>
        </w:rPr>
        <w:t>76</w:t>
      </w:r>
      <w:r w:rsidR="004D13C4" w:rsidRPr="00C968D3">
        <w:rPr>
          <w:rFonts w:cs="Arial"/>
          <w:bCs/>
        </w:rPr>
        <w:t xml:space="preserve"> </w:t>
      </w:r>
      <w:r w:rsidR="007D2E7A">
        <w:rPr>
          <w:rFonts w:cs="Arial"/>
          <w:bCs/>
        </w:rPr>
        <w:t>w m. Garwolin</w:t>
      </w:r>
      <w:r w:rsidR="004D13C4" w:rsidRPr="00C968D3">
        <w:rPr>
          <w:rFonts w:cs="Arial"/>
          <w:bCs/>
        </w:rPr>
        <w:t xml:space="preserve"> stwarza niebezpieczeństwo uszkodzenia gazociągu oraz naraża go na korozję.</w:t>
      </w:r>
    </w:p>
    <w:p w14:paraId="1AE01016" w14:textId="0120DC50" w:rsidR="000D6C11" w:rsidRDefault="00416285" w:rsidP="000D6C11">
      <w:pPr>
        <w:pStyle w:val="Akapitzlist"/>
        <w:spacing w:line="360" w:lineRule="auto"/>
        <w:ind w:left="648"/>
        <w:jc w:val="both"/>
        <w:rPr>
          <w:b/>
        </w:rPr>
      </w:pPr>
      <w:r w:rsidRPr="004129C0">
        <w:rPr>
          <w:rFonts w:cs="Arial"/>
          <w:bCs/>
        </w:rPr>
        <w:t>Zamawiający wymaga</w:t>
      </w:r>
      <w:r w:rsidR="002477EA" w:rsidRPr="004129C0">
        <w:rPr>
          <w:rFonts w:cs="Arial"/>
          <w:bCs/>
        </w:rPr>
        <w:t>, aby roboty budowlano- montażowe objęte niniejszym zamówieniem wykonywane były w miesiącach letnich (</w:t>
      </w:r>
      <w:r w:rsidRPr="004129C0">
        <w:rPr>
          <w:rFonts w:cs="Arial"/>
          <w:bCs/>
        </w:rPr>
        <w:t>czerwiec</w:t>
      </w:r>
      <w:r w:rsidR="000776EC">
        <w:rPr>
          <w:rFonts w:cs="Arial"/>
          <w:bCs/>
        </w:rPr>
        <w:t>-</w:t>
      </w:r>
      <w:r w:rsidR="00294A2A" w:rsidRPr="004129C0">
        <w:rPr>
          <w:rFonts w:cs="Arial"/>
          <w:bCs/>
        </w:rPr>
        <w:t>sierpień</w:t>
      </w:r>
      <w:r w:rsidR="002477EA" w:rsidRPr="004129C0">
        <w:rPr>
          <w:rFonts w:cs="Arial"/>
          <w:bCs/>
        </w:rPr>
        <w:t>).</w:t>
      </w:r>
    </w:p>
    <w:p w14:paraId="630B6D40" w14:textId="77777777" w:rsidR="000D6C11" w:rsidRPr="000D6C11" w:rsidRDefault="000D6C11" w:rsidP="000D6C11">
      <w:pPr>
        <w:pStyle w:val="Akapitzlist"/>
        <w:spacing w:line="360" w:lineRule="auto"/>
        <w:ind w:left="648"/>
        <w:jc w:val="both"/>
        <w:rPr>
          <w:b/>
        </w:rPr>
      </w:pPr>
    </w:p>
    <w:p w14:paraId="3C2E7710" w14:textId="78BCD281" w:rsidR="001D0E14" w:rsidRDefault="000D6C11" w:rsidP="000D6C11">
      <w:pPr>
        <w:pStyle w:val="Default"/>
        <w:spacing w:after="0" w:line="360" w:lineRule="auto"/>
        <w:ind w:left="648"/>
        <w:jc w:val="both"/>
        <w:rPr>
          <w:rFonts w:ascii="Century Gothic" w:hAnsi="Century Gothic"/>
          <w:sz w:val="20"/>
          <w:szCs w:val="20"/>
        </w:rPr>
      </w:pPr>
      <w:r>
        <w:rPr>
          <w:rFonts w:ascii="Century Gothic" w:hAnsi="Century Gothic"/>
          <w:b/>
          <w:sz w:val="20"/>
          <w:szCs w:val="20"/>
        </w:rPr>
        <w:t>UWAGA:</w:t>
      </w:r>
      <w:r w:rsidRPr="000D6C11">
        <w:rPr>
          <w:b/>
          <w:sz w:val="20"/>
          <w:szCs w:val="20"/>
        </w:rPr>
        <w:t xml:space="preserve"> </w:t>
      </w:r>
      <w:r w:rsidRPr="000D6C11">
        <w:rPr>
          <w:rFonts w:ascii="Century Gothic" w:hAnsi="Century Gothic" w:cs="Calibri"/>
          <w:sz w:val="20"/>
          <w:szCs w:val="20"/>
        </w:rPr>
        <w:t xml:space="preserve">Zamawiający </w:t>
      </w:r>
      <w:proofErr w:type="spellStart"/>
      <w:r w:rsidRPr="000D6C11">
        <w:rPr>
          <w:rFonts w:ascii="Century Gothic" w:hAnsi="Century Gothic" w:cs="Calibri"/>
          <w:sz w:val="20"/>
          <w:szCs w:val="20"/>
        </w:rPr>
        <w:t>infromuje</w:t>
      </w:r>
      <w:proofErr w:type="spellEnd"/>
      <w:r w:rsidRPr="000D6C11">
        <w:rPr>
          <w:rFonts w:ascii="Century Gothic" w:hAnsi="Century Gothic" w:cs="Calibri"/>
          <w:sz w:val="20"/>
          <w:szCs w:val="20"/>
        </w:rPr>
        <w:t xml:space="preserve">, że maksymalny okres wstrzymania paliwa gazowego to </w:t>
      </w:r>
      <w:r w:rsidR="000776EC">
        <w:rPr>
          <w:rFonts w:ascii="Century Gothic" w:hAnsi="Century Gothic" w:cs="Calibri"/>
          <w:sz w:val="20"/>
          <w:szCs w:val="20"/>
          <w:u w:val="single"/>
        </w:rPr>
        <w:t>5</w:t>
      </w:r>
      <w:r w:rsidRPr="000D6C11">
        <w:rPr>
          <w:rFonts w:ascii="Century Gothic" w:hAnsi="Century Gothic" w:cs="Calibri"/>
          <w:sz w:val="20"/>
          <w:szCs w:val="20"/>
          <w:u w:val="single"/>
        </w:rPr>
        <w:t xml:space="preserve"> dni</w:t>
      </w:r>
      <w:r w:rsidRPr="000D6C11">
        <w:rPr>
          <w:rFonts w:ascii="Century Gothic" w:hAnsi="Century Gothic" w:cs="Calibri"/>
          <w:sz w:val="20"/>
          <w:szCs w:val="20"/>
        </w:rPr>
        <w:t xml:space="preserve"> </w:t>
      </w:r>
      <w:r w:rsidRPr="000D6C11">
        <w:rPr>
          <w:rFonts w:ascii="Century Gothic" w:hAnsi="Century Gothic"/>
          <w:sz w:val="20"/>
          <w:szCs w:val="20"/>
        </w:rPr>
        <w:t>(od poniedziałku - wyłączenie gazociągu do piątku – przywrócenie przepływu). Przed przystąpieniem do prac wykonawca na 42 dni przed realizacją zadania, musi przedstawić harmonogram z szczegółową instrukcją wykonania prac w założonym czasie.</w:t>
      </w:r>
    </w:p>
    <w:p w14:paraId="2A828C5C" w14:textId="77777777" w:rsidR="000D6C11" w:rsidRPr="000D6C11" w:rsidRDefault="000D6C11" w:rsidP="000D6C11">
      <w:pPr>
        <w:pStyle w:val="Default"/>
        <w:spacing w:after="0" w:line="360" w:lineRule="auto"/>
        <w:ind w:left="648"/>
        <w:jc w:val="both"/>
        <w:rPr>
          <w:rFonts w:ascii="Century Gothic" w:hAnsi="Century Gothic" w:cs="Calibri"/>
          <w:sz w:val="20"/>
          <w:szCs w:val="20"/>
        </w:rPr>
      </w:pPr>
    </w:p>
    <w:p w14:paraId="24F664F5" w14:textId="77777777" w:rsidR="006C69D6" w:rsidRPr="00C968D3" w:rsidRDefault="006C69D6" w:rsidP="001D0E14">
      <w:pPr>
        <w:tabs>
          <w:tab w:val="left" w:pos="567"/>
        </w:tabs>
        <w:spacing w:line="360" w:lineRule="auto"/>
        <w:ind w:left="567" w:hanging="567"/>
        <w:jc w:val="both"/>
      </w:pPr>
      <w:r w:rsidRPr="004129C0">
        <w:rPr>
          <w:b/>
          <w:bCs/>
        </w:rPr>
        <w:t>2.</w:t>
      </w:r>
      <w:r w:rsidRPr="00C968D3">
        <w:t xml:space="preserve">    </w:t>
      </w:r>
      <w:r w:rsidR="006A6FAE" w:rsidRPr="00C968D3">
        <w:rPr>
          <w:b/>
          <w:bCs/>
        </w:rPr>
        <w:t>Obowiązki Stron w zakresie wykonania robót</w:t>
      </w:r>
    </w:p>
    <w:p w14:paraId="1B8BDD34" w14:textId="77777777" w:rsidR="006C69D6" w:rsidRPr="00C968D3" w:rsidRDefault="006C69D6" w:rsidP="001D0E14">
      <w:pPr>
        <w:tabs>
          <w:tab w:val="left" w:pos="567"/>
        </w:tabs>
        <w:spacing w:line="360" w:lineRule="auto"/>
        <w:ind w:left="567" w:hanging="567"/>
        <w:jc w:val="both"/>
      </w:pPr>
      <w:r w:rsidRPr="004129C0">
        <w:rPr>
          <w:b/>
          <w:bCs/>
        </w:rPr>
        <w:t>2.1.</w:t>
      </w:r>
      <w:r w:rsidRPr="00C968D3">
        <w:t xml:space="preserve"> </w:t>
      </w:r>
      <w:r w:rsidRPr="00A47335">
        <w:rPr>
          <w:b/>
          <w:bCs/>
        </w:rPr>
        <w:t>Ustala się następujące obowiązki Wykonawcy w zakresie robót budowlanych  i innych prac, związanych z wykonywaniem zadania:</w:t>
      </w:r>
    </w:p>
    <w:p w14:paraId="5FB1D155" w14:textId="641AECA1" w:rsidR="006C69D6" w:rsidRPr="00C968D3" w:rsidRDefault="006C69D6" w:rsidP="001D0E14">
      <w:pPr>
        <w:pStyle w:val="Akapitzlist"/>
        <w:numPr>
          <w:ilvl w:val="0"/>
          <w:numId w:val="2"/>
        </w:numPr>
        <w:spacing w:line="360" w:lineRule="auto"/>
        <w:ind w:left="709" w:hanging="425"/>
        <w:jc w:val="both"/>
      </w:pPr>
      <w:r w:rsidRPr="00C968D3">
        <w:t xml:space="preserve">Wystąpienie pisemnie do Zamawiającego o udzielenie pełnomocnictwa. </w:t>
      </w:r>
    </w:p>
    <w:p w14:paraId="22CC4C6B" w14:textId="77777777" w:rsidR="00437F0C" w:rsidRDefault="004F1F05" w:rsidP="00437F0C">
      <w:pPr>
        <w:pStyle w:val="Akapitzlist"/>
        <w:numPr>
          <w:ilvl w:val="0"/>
          <w:numId w:val="2"/>
        </w:numPr>
        <w:spacing w:line="360" w:lineRule="auto"/>
        <w:ind w:left="709" w:hanging="425"/>
        <w:jc w:val="both"/>
      </w:pPr>
      <w:r w:rsidRPr="00C968D3">
        <w:t>Pisemne powiadomienie właściwych organów o rozpoczęciu robót, zgodnie z ustawą z dnia 7 lipca 1994r. Prawo budowlane</w:t>
      </w:r>
      <w:r w:rsidR="007D2E7A">
        <w:t>.</w:t>
      </w:r>
    </w:p>
    <w:p w14:paraId="56BEE23F" w14:textId="58146DFC" w:rsidR="00437F0C" w:rsidRPr="00C968D3" w:rsidRDefault="00437F0C" w:rsidP="00437F0C">
      <w:pPr>
        <w:pStyle w:val="Akapitzlist"/>
        <w:numPr>
          <w:ilvl w:val="0"/>
          <w:numId w:val="2"/>
        </w:numPr>
        <w:spacing w:line="360" w:lineRule="auto"/>
        <w:ind w:left="709" w:hanging="425"/>
        <w:jc w:val="both"/>
      </w:pPr>
      <w:r w:rsidRPr="00437F0C">
        <w:rPr>
          <w:rFonts w:cs="Arial"/>
        </w:rPr>
        <w:t>Wykonawca zakupi i zarejestruje Dziennik Budowy.</w:t>
      </w:r>
    </w:p>
    <w:p w14:paraId="71963177" w14:textId="7D5FC5D4" w:rsidR="004F1F05" w:rsidRPr="00C968D3" w:rsidRDefault="004F1F05" w:rsidP="001D0E14">
      <w:pPr>
        <w:pStyle w:val="Akapitzlist"/>
        <w:numPr>
          <w:ilvl w:val="0"/>
          <w:numId w:val="2"/>
        </w:numPr>
        <w:spacing w:line="360" w:lineRule="auto"/>
        <w:ind w:left="709" w:hanging="425"/>
        <w:jc w:val="both"/>
      </w:pPr>
      <w:r w:rsidRPr="00C968D3">
        <w:t>Poniesienie wszelkich kosztów, w tym opłat skarbowych i pozostałych kosztów, które należy ponieść celem uzyskania odpowiednich dokumentów, m. in.: decyzji administracyjnych, pozwoleń, zezwoleń itp. oraz poniesienie, kosztów projektu organizacji ruchu zastępczego, zajęcia pasa drogowego,</w:t>
      </w:r>
      <w:r w:rsidR="001D0E14">
        <w:t xml:space="preserve"> </w:t>
      </w:r>
      <w:r w:rsidRPr="00C968D3">
        <w:t>o ile zajdzie taka konieczność.</w:t>
      </w:r>
    </w:p>
    <w:p w14:paraId="77E5230E" w14:textId="3D17A78B" w:rsidR="00F609FB" w:rsidRPr="00C968D3" w:rsidRDefault="00F609FB" w:rsidP="001D0E14">
      <w:pPr>
        <w:pStyle w:val="Akapitzlist"/>
        <w:numPr>
          <w:ilvl w:val="0"/>
          <w:numId w:val="2"/>
        </w:numPr>
        <w:spacing w:line="360" w:lineRule="auto"/>
        <w:ind w:left="709" w:hanging="425"/>
        <w:jc w:val="both"/>
      </w:pPr>
      <w:r w:rsidRPr="00C968D3">
        <w:t xml:space="preserve">Obowiązek </w:t>
      </w:r>
      <w:r w:rsidR="009823D8">
        <w:t>spełnienia</w:t>
      </w:r>
      <w:r w:rsidRPr="00C968D3">
        <w:t xml:space="preserve"> wymagań poszczególnych </w:t>
      </w:r>
      <w:r w:rsidR="007D2E7A">
        <w:t xml:space="preserve">organów i </w:t>
      </w:r>
      <w:r w:rsidRPr="00C968D3">
        <w:t xml:space="preserve">Instytucji zawartych </w:t>
      </w:r>
      <w:r w:rsidR="009823D8">
        <w:br/>
      </w:r>
      <w:r w:rsidRPr="00C968D3">
        <w:t>w decyzjach</w:t>
      </w:r>
      <w:r w:rsidR="007D2E7A">
        <w:t xml:space="preserve"> oraz</w:t>
      </w:r>
      <w:r w:rsidRPr="00C968D3">
        <w:t xml:space="preserve"> </w:t>
      </w:r>
      <w:r w:rsidR="009B6228">
        <w:t>uzgodnieniach</w:t>
      </w:r>
      <w:r w:rsidRPr="00C968D3">
        <w:t xml:space="preserve"> załączonych do dokumentacji projektowej. </w:t>
      </w:r>
    </w:p>
    <w:p w14:paraId="43B8819F" w14:textId="4A1FF63A" w:rsidR="006C69D6" w:rsidRPr="00C968D3" w:rsidRDefault="006C69D6" w:rsidP="001D0E14">
      <w:pPr>
        <w:pStyle w:val="Akapitzlist"/>
        <w:numPr>
          <w:ilvl w:val="0"/>
          <w:numId w:val="2"/>
        </w:numPr>
        <w:spacing w:line="360" w:lineRule="auto"/>
        <w:ind w:left="709" w:hanging="425"/>
        <w:jc w:val="both"/>
      </w:pPr>
      <w:r w:rsidRPr="00C968D3">
        <w:t xml:space="preserve">Ochronę terenu budowy oraz wszelkiego mienia na nim się znajdującego, </w:t>
      </w:r>
      <w:r w:rsidRPr="00C968D3">
        <w:br/>
        <w:t xml:space="preserve">a także zapewnienie bezpieczeństwa przebywających tam osób od momentu przejęcia terenu budowy do momentu zakończenia realizacji Przedmiotu Zamówienia, w szczególności wykonanie niezbędnych zabezpieczeń i ogrodzeń, zapewnienie </w:t>
      </w:r>
      <w:r w:rsidRPr="00C968D3">
        <w:lastRenderedPageBreak/>
        <w:t>tymczasowych ogrodzeń, tablic, barier, bram itp., które mogą być niezbędne dla ochrony własności.</w:t>
      </w:r>
    </w:p>
    <w:p w14:paraId="4735E144" w14:textId="1BDED172" w:rsidR="004F1F05" w:rsidRPr="00C968D3" w:rsidRDefault="004F1F05" w:rsidP="001D0E14">
      <w:pPr>
        <w:pStyle w:val="Akapitzlist"/>
        <w:numPr>
          <w:ilvl w:val="0"/>
          <w:numId w:val="2"/>
        </w:numPr>
        <w:spacing w:line="360" w:lineRule="auto"/>
        <w:ind w:left="709" w:hanging="425"/>
        <w:jc w:val="both"/>
      </w:pPr>
      <w:r w:rsidRPr="00C968D3">
        <w:rPr>
          <w:rFonts w:cs="Arial"/>
        </w:rPr>
        <w:t>Współpracowanie z wykonawcą nadzoru autorsk</w:t>
      </w:r>
      <w:r w:rsidRPr="00C968D3">
        <w:rPr>
          <w:rFonts w:cs="Tahoma"/>
        </w:rPr>
        <w:t>iego.</w:t>
      </w:r>
    </w:p>
    <w:p w14:paraId="4E15C387" w14:textId="500CD5B7" w:rsidR="004F1F05" w:rsidRPr="00C968D3" w:rsidRDefault="00EB0FE2" w:rsidP="001D0E14">
      <w:pPr>
        <w:pStyle w:val="Akapitzlist"/>
        <w:numPr>
          <w:ilvl w:val="0"/>
          <w:numId w:val="2"/>
        </w:numPr>
        <w:spacing w:line="360" w:lineRule="auto"/>
        <w:ind w:left="709" w:hanging="425"/>
        <w:jc w:val="both"/>
      </w:pPr>
      <w:r>
        <w:t>Zakup, d</w:t>
      </w:r>
      <w:r w:rsidR="004F1F05" w:rsidRPr="00C968D3">
        <w:t>ostawę</w:t>
      </w:r>
      <w:r>
        <w:t xml:space="preserve"> </w:t>
      </w:r>
      <w:r w:rsidR="004F1F05" w:rsidRPr="00C968D3">
        <w:t>oraz</w:t>
      </w:r>
      <w:r>
        <w:t xml:space="preserve"> montaż</w:t>
      </w:r>
      <w:r w:rsidR="004F1F05" w:rsidRPr="00C968D3">
        <w:t xml:space="preserve"> materiałów w oparciu o przekazaną przez Zamawiającego dokumentację projektową (wszystkie materiały niezbędne do zrealizowania Przedmiotu Zamówienia muszą posiadać odpowiednio wymagane: atesty, aprobaty, deklaracje zgodności oraz certyfikaty).</w:t>
      </w:r>
    </w:p>
    <w:p w14:paraId="3C01B663" w14:textId="4E708314" w:rsidR="004F1F05" w:rsidRPr="00C968D3" w:rsidRDefault="004F1F05" w:rsidP="001D0E14">
      <w:pPr>
        <w:pStyle w:val="Akapitzlist"/>
        <w:numPr>
          <w:ilvl w:val="0"/>
          <w:numId w:val="2"/>
        </w:numPr>
        <w:spacing w:line="360" w:lineRule="auto"/>
        <w:ind w:left="709" w:hanging="425"/>
        <w:jc w:val="both"/>
      </w:pPr>
      <w:r w:rsidRPr="00C968D3">
        <w:t>Zatrudnienie do realizacji zadania osób posiadających ważne uprawnienia oraz umiejętności do wykonywania izolacji.</w:t>
      </w:r>
    </w:p>
    <w:p w14:paraId="4D616730" w14:textId="538F30D8" w:rsidR="00C223F6" w:rsidRPr="00C968D3" w:rsidRDefault="00C223F6" w:rsidP="001D0E14">
      <w:pPr>
        <w:pStyle w:val="Akapitzlist"/>
        <w:numPr>
          <w:ilvl w:val="0"/>
          <w:numId w:val="2"/>
        </w:numPr>
        <w:spacing w:line="360" w:lineRule="auto"/>
        <w:ind w:left="709" w:hanging="425"/>
        <w:jc w:val="both"/>
      </w:pPr>
      <w:r w:rsidRPr="00C968D3">
        <w:t xml:space="preserve">Realizację zadania, stanowiącego Przedmiot Zamówienia  przy spełnieniu warunków uzgodnień z poszczególnymi instytucjami </w:t>
      </w:r>
      <w:r w:rsidR="00EB0FE2">
        <w:t xml:space="preserve">(decyzje i uzgodnienia) </w:t>
      </w:r>
      <w:r w:rsidRPr="00C968D3">
        <w:t>i właścicielami terenów, na których prowadzone będą roboty.</w:t>
      </w:r>
      <w:r w:rsidRPr="00C968D3" w:rsidDel="00661013">
        <w:t xml:space="preserve"> </w:t>
      </w:r>
    </w:p>
    <w:p w14:paraId="18517F24" w14:textId="77777777" w:rsidR="006C69D6" w:rsidRPr="00C968D3" w:rsidRDefault="006C69D6" w:rsidP="001D0E14">
      <w:pPr>
        <w:pStyle w:val="Akapitzlist"/>
        <w:numPr>
          <w:ilvl w:val="0"/>
          <w:numId w:val="2"/>
        </w:numPr>
        <w:spacing w:line="360" w:lineRule="auto"/>
        <w:ind w:left="709" w:hanging="425"/>
        <w:jc w:val="both"/>
      </w:pPr>
      <w:r w:rsidRPr="00C968D3">
        <w:t>W przypadku uszkodzenia przez Wykonawcę istniejącej infrastruktury podziemnej dokonanie własnym kosztem jej odtworzenia pod nadzorem uprawnionych osób.</w:t>
      </w:r>
    </w:p>
    <w:p w14:paraId="09873B68" w14:textId="77777777" w:rsidR="006C69D6" w:rsidRPr="00C968D3" w:rsidRDefault="006C69D6" w:rsidP="001D0E14">
      <w:pPr>
        <w:pStyle w:val="Akapitzlist"/>
        <w:numPr>
          <w:ilvl w:val="0"/>
          <w:numId w:val="2"/>
        </w:numPr>
        <w:spacing w:line="360" w:lineRule="auto"/>
        <w:ind w:left="709" w:hanging="425"/>
        <w:jc w:val="both"/>
      </w:pPr>
      <w:r w:rsidRPr="00C968D3">
        <w:t>Wykonanie wszelkich prac i czynności pomocniczych, niezbędnych do prawidłowego funkcjonowania Przedmiotu Zamówienia.</w:t>
      </w:r>
    </w:p>
    <w:p w14:paraId="23FEC885" w14:textId="77777777" w:rsidR="006C69D6" w:rsidRPr="00C968D3" w:rsidRDefault="006C69D6" w:rsidP="001D0E14">
      <w:pPr>
        <w:pStyle w:val="Akapitzlist"/>
        <w:numPr>
          <w:ilvl w:val="0"/>
          <w:numId w:val="2"/>
        </w:numPr>
        <w:spacing w:line="360" w:lineRule="auto"/>
        <w:ind w:left="709" w:hanging="425"/>
        <w:jc w:val="both"/>
      </w:pPr>
      <w:r w:rsidRPr="00C968D3">
        <w:t xml:space="preserve">Przestrzeganie aktualnych na dzień wykonywania czynności w ramach procedur SESP jakie obowiązują przy realizacji zadania u Zamawiającego. </w:t>
      </w:r>
    </w:p>
    <w:p w14:paraId="005F5197" w14:textId="77777777" w:rsidR="006C69D6" w:rsidRPr="00C968D3" w:rsidRDefault="006C69D6" w:rsidP="001D0E14">
      <w:pPr>
        <w:pStyle w:val="Akapitzlist"/>
        <w:numPr>
          <w:ilvl w:val="0"/>
          <w:numId w:val="2"/>
        </w:numPr>
        <w:spacing w:line="360" w:lineRule="auto"/>
        <w:ind w:left="709" w:hanging="425"/>
        <w:jc w:val="both"/>
      </w:pPr>
      <w:r w:rsidRPr="00C968D3">
        <w:t>Organizację, zagospodarowanie i uporządkowanie terenu budowy.</w:t>
      </w:r>
    </w:p>
    <w:p w14:paraId="63C9B4F7" w14:textId="31FD7431" w:rsidR="006C69D6" w:rsidRPr="00C968D3" w:rsidRDefault="00723AE6" w:rsidP="001D0E14">
      <w:pPr>
        <w:pStyle w:val="Akapitzlist"/>
        <w:numPr>
          <w:ilvl w:val="0"/>
          <w:numId w:val="2"/>
        </w:numPr>
        <w:spacing w:line="360" w:lineRule="auto"/>
        <w:ind w:left="709" w:hanging="425"/>
        <w:jc w:val="both"/>
      </w:pPr>
      <w:r w:rsidRPr="00C968D3">
        <w:rPr>
          <w:color w:val="000000"/>
        </w:rPr>
        <w:t>Wykonanie o</w:t>
      </w:r>
      <w:r w:rsidR="006C69D6" w:rsidRPr="00C968D3">
        <w:rPr>
          <w:color w:val="000000"/>
        </w:rPr>
        <w:t>dwodnieni</w:t>
      </w:r>
      <w:r w:rsidRPr="00C968D3">
        <w:rPr>
          <w:color w:val="000000"/>
        </w:rPr>
        <w:t>a</w:t>
      </w:r>
      <w:r w:rsidR="006C69D6" w:rsidRPr="00C968D3">
        <w:rPr>
          <w:color w:val="000000"/>
        </w:rPr>
        <w:t xml:space="preserve"> </w:t>
      </w:r>
      <w:r w:rsidRPr="00C968D3">
        <w:rPr>
          <w:color w:val="000000"/>
        </w:rPr>
        <w:t>wykopów</w:t>
      </w:r>
      <w:r w:rsidR="006C69D6" w:rsidRPr="00C968D3">
        <w:rPr>
          <w:color w:val="000000"/>
        </w:rPr>
        <w:t xml:space="preserve"> w zakresie umożliwiającym prowadzenie robót ziemnych</w:t>
      </w:r>
      <w:r w:rsidR="00186C03">
        <w:rPr>
          <w:color w:val="000000"/>
        </w:rPr>
        <w:t>, zabezpieczenie dróg dojazdowych oraz zjazdów z dróg głównych,</w:t>
      </w:r>
    </w:p>
    <w:p w14:paraId="4C3060E4" w14:textId="77777777" w:rsidR="006C69D6" w:rsidRPr="00C968D3" w:rsidRDefault="006C69D6" w:rsidP="001D0E14">
      <w:pPr>
        <w:pStyle w:val="Akapitzlist"/>
        <w:numPr>
          <w:ilvl w:val="0"/>
          <w:numId w:val="2"/>
        </w:numPr>
        <w:spacing w:line="360" w:lineRule="auto"/>
        <w:ind w:left="709" w:hanging="425"/>
        <w:jc w:val="both"/>
      </w:pPr>
      <w:r w:rsidRPr="00C968D3">
        <w:rPr>
          <w:color w:val="000000"/>
        </w:rPr>
        <w:t xml:space="preserve">Sporządzenie dokumentacji fotograficznej dokumentującej postęp </w:t>
      </w:r>
      <w:r w:rsidRPr="00C968D3">
        <w:t>robót.</w:t>
      </w:r>
    </w:p>
    <w:p w14:paraId="7701E809" w14:textId="776035AA" w:rsidR="006C69D6" w:rsidRPr="00C968D3" w:rsidRDefault="006C69D6" w:rsidP="001D0E14">
      <w:pPr>
        <w:pStyle w:val="Akapitzlist"/>
        <w:numPr>
          <w:ilvl w:val="0"/>
          <w:numId w:val="2"/>
        </w:numPr>
        <w:spacing w:line="360" w:lineRule="auto"/>
        <w:ind w:left="709" w:hanging="425"/>
        <w:jc w:val="both"/>
      </w:pPr>
      <w:r w:rsidRPr="00C968D3">
        <w:t xml:space="preserve">Sporządzenie dokumentacji powykonawczej (odbiorowej) zgodnej </w:t>
      </w:r>
      <w:r w:rsidRPr="00C968D3">
        <w:br/>
        <w:t>z wymogami procedury P.02.O.03</w:t>
      </w:r>
      <w:r w:rsidR="003053FD" w:rsidRPr="00C968D3">
        <w:t>.</w:t>
      </w:r>
    </w:p>
    <w:p w14:paraId="1F2F9FFA" w14:textId="77777777" w:rsidR="0088291B" w:rsidRPr="00C968D3" w:rsidRDefault="0088291B" w:rsidP="001D0E14">
      <w:pPr>
        <w:pStyle w:val="Akapitzlist"/>
        <w:numPr>
          <w:ilvl w:val="0"/>
          <w:numId w:val="2"/>
        </w:numPr>
        <w:spacing w:line="360" w:lineRule="auto"/>
        <w:ind w:left="709" w:hanging="425"/>
        <w:jc w:val="both"/>
      </w:pPr>
      <w:r w:rsidRPr="00C968D3">
        <w:t xml:space="preserve">Wykonawca jest zobowiązany do ochrony przed uszkodzeniem lub zniszczeniem własności publicznej i prywatnej. Jeśli w związku z zaniedbaniem, niewłaściwym prowadzeniem prac lub brakiem koniecznych działań nastąpi uszkodzenie lub zniszczenie własności publicznej lub prywatnej, to Wykonawca swoim kosztem i staraniem odtworzy/naprawi uszkodzoną własność. Stan naprawionej własności powinien być nie gorszy niż przed powstaniem </w:t>
      </w:r>
      <w:proofErr w:type="spellStart"/>
      <w:r w:rsidRPr="00C968D3">
        <w:t>uszodzenia</w:t>
      </w:r>
      <w:proofErr w:type="spellEnd"/>
      <w:r w:rsidRPr="00C968D3">
        <w:t>.</w:t>
      </w:r>
    </w:p>
    <w:p w14:paraId="0118F34B" w14:textId="37CC3B00" w:rsidR="006C69D6" w:rsidRPr="00C968D3" w:rsidRDefault="006C69D6" w:rsidP="001D0E14">
      <w:pPr>
        <w:pStyle w:val="Akapitzlist"/>
        <w:numPr>
          <w:ilvl w:val="0"/>
          <w:numId w:val="2"/>
        </w:numPr>
        <w:spacing w:line="360" w:lineRule="auto"/>
        <w:ind w:left="709" w:hanging="425"/>
        <w:jc w:val="both"/>
      </w:pPr>
      <w:r w:rsidRPr="00C968D3">
        <w:t>Przed przystąpieniem do prac, Wykonawca zobowiązany jest opracować instrukcję technologiczna spawania (WPS) oraz posiadać uznaną technologię spawania (WPQR)</w:t>
      </w:r>
      <w:r w:rsidR="002526F8" w:rsidRPr="00C968D3">
        <w:t>,</w:t>
      </w:r>
    </w:p>
    <w:p w14:paraId="353A43F0" w14:textId="72D808BB" w:rsidR="006C69D6" w:rsidRPr="00C968D3" w:rsidRDefault="00EB0FE2" w:rsidP="001D0E14">
      <w:pPr>
        <w:pStyle w:val="Akapitzlist"/>
        <w:numPr>
          <w:ilvl w:val="0"/>
          <w:numId w:val="2"/>
        </w:numPr>
        <w:spacing w:line="360" w:lineRule="auto"/>
        <w:ind w:left="709" w:hanging="425"/>
        <w:jc w:val="both"/>
      </w:pPr>
      <w:r>
        <w:t>Instrukcja</w:t>
      </w:r>
      <w:r w:rsidR="006C69D6" w:rsidRPr="00C968D3">
        <w:t xml:space="preserve"> technologiczna spawania podlega zatwierdzeniu przez GAZ-SYSTEM S.A. Oddział w Rembelszczyźnie.</w:t>
      </w:r>
    </w:p>
    <w:p w14:paraId="028A59D0" w14:textId="6F9C9A1A" w:rsidR="006C69D6" w:rsidRPr="00C968D3" w:rsidRDefault="000A522D" w:rsidP="007D2E7A">
      <w:pPr>
        <w:pStyle w:val="Akapitzlist"/>
        <w:numPr>
          <w:ilvl w:val="0"/>
          <w:numId w:val="2"/>
        </w:numPr>
        <w:spacing w:line="360" w:lineRule="auto"/>
        <w:ind w:left="709" w:hanging="425"/>
        <w:jc w:val="both"/>
      </w:pPr>
      <w:r w:rsidRPr="00C968D3">
        <w:t xml:space="preserve">Przed rozpoczęciem robót budowlano-montażowych Wykonawca opracuje </w:t>
      </w:r>
      <w:r w:rsidR="00EB0FE2">
        <w:br/>
      </w:r>
      <w:r w:rsidRPr="00C968D3">
        <w:t>i uzgodni z odpowiednimi jednostkami GAZ-SYSTEM S.A.: instrukcję izolowania oraz program techniczno- organizacyjny prób ciśnieniowych,</w:t>
      </w:r>
    </w:p>
    <w:p w14:paraId="0488DB1A" w14:textId="77777777" w:rsidR="00973FA0" w:rsidRPr="00C968D3" w:rsidRDefault="00973FA0" w:rsidP="001D0E14">
      <w:pPr>
        <w:pStyle w:val="Akapitzlist"/>
        <w:numPr>
          <w:ilvl w:val="0"/>
          <w:numId w:val="2"/>
        </w:numPr>
        <w:spacing w:line="360" w:lineRule="auto"/>
        <w:ind w:left="709" w:hanging="425"/>
        <w:jc w:val="both"/>
      </w:pPr>
      <w:r w:rsidRPr="00C968D3">
        <w:t xml:space="preserve">Wykonawca </w:t>
      </w:r>
      <w:r w:rsidR="002050B0" w:rsidRPr="00C968D3">
        <w:t>dokona wizji lokalnej miejsca, da którego będzie wykonywał roboty budowlano- montażowe,</w:t>
      </w:r>
    </w:p>
    <w:p w14:paraId="028F28C4" w14:textId="77777777" w:rsidR="006C453B" w:rsidRPr="00C968D3" w:rsidRDefault="006C453B" w:rsidP="001D0E14">
      <w:pPr>
        <w:pStyle w:val="Akapitzlist"/>
        <w:numPr>
          <w:ilvl w:val="0"/>
          <w:numId w:val="2"/>
        </w:numPr>
        <w:spacing w:line="360" w:lineRule="auto"/>
        <w:ind w:left="709" w:hanging="425"/>
        <w:jc w:val="both"/>
      </w:pPr>
      <w:r w:rsidRPr="00C968D3">
        <w:lastRenderedPageBreak/>
        <w:t xml:space="preserve">Zamawiający kwalifikuje roboty budowlane prowadzone w jego obiektach sieci gazowej, w tym w strefach kontrolowanych gazociągów, jako prace niebezpieczne lub </w:t>
      </w:r>
      <w:proofErr w:type="spellStart"/>
      <w:r w:rsidRPr="00C968D3">
        <w:t>gazoniebezpieczne</w:t>
      </w:r>
      <w:proofErr w:type="spellEnd"/>
      <w:r w:rsidRPr="00C968D3">
        <w:t xml:space="preserve"> w zależności od charakteru tych prac i sposobu ich oddziaływania na infrastrukturę techniczną obiektu.</w:t>
      </w:r>
    </w:p>
    <w:p w14:paraId="491B8912" w14:textId="6907D8E6" w:rsidR="006C453B" w:rsidRPr="00C968D3" w:rsidRDefault="006C453B" w:rsidP="001D0E14">
      <w:pPr>
        <w:pStyle w:val="Akapitzlist"/>
        <w:numPr>
          <w:ilvl w:val="0"/>
          <w:numId w:val="2"/>
        </w:numPr>
        <w:spacing w:line="360" w:lineRule="auto"/>
        <w:ind w:left="709" w:hanging="425"/>
        <w:jc w:val="both"/>
      </w:pPr>
      <w:r w:rsidRPr="00C968D3">
        <w:t>Zamawiający wymaga przygotowania i uzgodnienia z odpowiednimi jednostkami  GAZ-SYSTEM S.A. pisemnego polecenia prac</w:t>
      </w:r>
      <w:r w:rsidR="009823D8">
        <w:t xml:space="preserve"> </w:t>
      </w:r>
      <w:r w:rsidR="00696D71" w:rsidRPr="00C968D3">
        <w:t>niebezpiecznych/</w:t>
      </w:r>
      <w:proofErr w:type="spellStart"/>
      <w:r w:rsidRPr="00C968D3">
        <w:t>gazoniebezpiecznych</w:t>
      </w:r>
      <w:proofErr w:type="spellEnd"/>
      <w:r w:rsidRPr="00C968D3">
        <w:t xml:space="preserve"> zgodnie z procedurą SESP P.02.O.02- Procedura organizacji prac przy urządzeniach energetycznych, na co najmniej 3 tygodnie przed planowanym rozpoczęciem robót </w:t>
      </w:r>
      <w:r w:rsidR="00535CA5">
        <w:br/>
      </w:r>
      <w:r w:rsidRPr="00C968D3">
        <w:t>w terenie. Proces uzgodnienia polecenia po stronie Zamawiającego będzie koordynował Inspektor Nadzoru.</w:t>
      </w:r>
      <w:r w:rsidR="00696D71" w:rsidRPr="00C968D3">
        <w:t xml:space="preserve"> </w:t>
      </w:r>
      <w:r w:rsidR="00696D71" w:rsidRPr="00C968D3">
        <w:rPr>
          <w:rStyle w:val="TeksttreciPogrubienie"/>
          <w:rFonts w:ascii="Century Gothic" w:hAnsi="Century Gothic"/>
          <w:b w:val="0"/>
          <w:bCs w:val="0"/>
          <w:color w:val="000000"/>
          <w:sz w:val="20"/>
          <w:szCs w:val="20"/>
        </w:rPr>
        <w:t>Posiadanie uzgodnionego i zatwierdzonego polecenia wykonania pracy niebezpiecznej/</w:t>
      </w:r>
      <w:proofErr w:type="spellStart"/>
      <w:r w:rsidR="00696D71" w:rsidRPr="00C968D3">
        <w:rPr>
          <w:rStyle w:val="TeksttreciPogrubienie"/>
          <w:rFonts w:ascii="Century Gothic" w:hAnsi="Century Gothic"/>
          <w:b w:val="0"/>
          <w:bCs w:val="0"/>
          <w:color w:val="000000"/>
          <w:sz w:val="20"/>
          <w:szCs w:val="20"/>
        </w:rPr>
        <w:t>gazoniebezpiecznej</w:t>
      </w:r>
      <w:proofErr w:type="spellEnd"/>
      <w:r w:rsidR="00696D71" w:rsidRPr="00C968D3">
        <w:rPr>
          <w:rStyle w:val="Teksttreci"/>
          <w:rFonts w:ascii="Century Gothic" w:hAnsi="Century Gothic"/>
          <w:b/>
          <w:bCs/>
          <w:color w:val="000000"/>
          <w:sz w:val="20"/>
          <w:szCs w:val="20"/>
        </w:rPr>
        <w:t xml:space="preserve"> </w:t>
      </w:r>
      <w:r w:rsidR="00696D71" w:rsidRPr="00C968D3">
        <w:rPr>
          <w:rStyle w:val="Teksttreci"/>
          <w:rFonts w:ascii="Century Gothic" w:hAnsi="Century Gothic"/>
          <w:color w:val="000000"/>
          <w:sz w:val="20"/>
          <w:szCs w:val="20"/>
        </w:rPr>
        <w:t>oraz protokolarne przekazanie terenu budowy</w:t>
      </w:r>
      <w:r w:rsidR="00696D71" w:rsidRPr="00C968D3">
        <w:rPr>
          <w:rStyle w:val="TeksttreciPogrubienie"/>
          <w:rFonts w:ascii="Century Gothic" w:hAnsi="Century Gothic"/>
          <w:color w:val="000000"/>
          <w:sz w:val="20"/>
          <w:szCs w:val="20"/>
        </w:rPr>
        <w:t xml:space="preserve"> </w:t>
      </w:r>
      <w:r w:rsidR="00696D71" w:rsidRPr="00C968D3">
        <w:rPr>
          <w:rStyle w:val="TeksttreciPogrubienie"/>
          <w:rFonts w:ascii="Century Gothic" w:hAnsi="Century Gothic"/>
          <w:b w:val="0"/>
          <w:bCs w:val="0"/>
          <w:color w:val="000000"/>
          <w:sz w:val="20"/>
          <w:szCs w:val="20"/>
        </w:rPr>
        <w:t>jest warunkiem rozpoczęcia robót.</w:t>
      </w:r>
    </w:p>
    <w:p w14:paraId="745FD673" w14:textId="12E9BFCC" w:rsidR="00DC50DC" w:rsidRPr="00C968D3" w:rsidRDefault="00027F80" w:rsidP="001D0E14">
      <w:pPr>
        <w:pStyle w:val="Akapitzlist"/>
        <w:numPr>
          <w:ilvl w:val="0"/>
          <w:numId w:val="2"/>
        </w:numPr>
        <w:spacing w:line="360" w:lineRule="auto"/>
        <w:ind w:left="709" w:hanging="425"/>
        <w:jc w:val="both"/>
        <w:rPr>
          <w:rFonts w:cs="Arial"/>
          <w:b/>
          <w:bCs/>
          <w:color w:val="000000"/>
          <w:shd w:val="clear" w:color="auto" w:fill="FFFFFF"/>
        </w:rPr>
      </w:pPr>
      <w:r w:rsidRPr="00C968D3">
        <w:t>Wykonawca zobowiązany jest do</w:t>
      </w:r>
      <w:r>
        <w:t xml:space="preserve"> powiadomienia właścicieli nieruchomości </w:t>
      </w:r>
      <w:r>
        <w:br/>
        <w:t xml:space="preserve">o planowanym wejściu w teren w celu prowadzenia robót z wyprzedzeniem minimum 30 dni kalendarzowych. </w:t>
      </w:r>
      <w:r w:rsidR="000A7190" w:rsidRPr="00C968D3">
        <w:t xml:space="preserve">Wykonawca zobowiązany jest do protokolarnego przejęcia terenu </w:t>
      </w:r>
      <w:r w:rsidR="00FF5DDF">
        <w:t xml:space="preserve">(wraz dokumentacją fotograficzną i opisem stanu zastanego) </w:t>
      </w:r>
      <w:r w:rsidR="000A7190" w:rsidRPr="00C968D3">
        <w:t>od właścicieli nieruchomości</w:t>
      </w:r>
      <w:r w:rsidR="001F5C75" w:rsidRPr="00C968D3">
        <w:t>.</w:t>
      </w:r>
      <w:r w:rsidR="00DC50DC" w:rsidRPr="00C968D3">
        <w:t xml:space="preserve"> </w:t>
      </w:r>
      <w:r w:rsidR="00041E5B" w:rsidRPr="00C968D3">
        <w:rPr>
          <w:rStyle w:val="Teksttreci2Bezpogrubienia"/>
          <w:rFonts w:ascii="Century Gothic" w:hAnsi="Century Gothic"/>
          <w:color w:val="000000"/>
          <w:sz w:val="20"/>
          <w:szCs w:val="20"/>
        </w:rPr>
        <w:t>Podpisan</w:t>
      </w:r>
      <w:r w:rsidR="000A7190">
        <w:rPr>
          <w:rStyle w:val="Teksttreci2Bezpogrubienia"/>
          <w:rFonts w:ascii="Century Gothic" w:hAnsi="Century Gothic"/>
          <w:color w:val="000000"/>
          <w:sz w:val="20"/>
          <w:szCs w:val="20"/>
        </w:rPr>
        <w:t>e</w:t>
      </w:r>
      <w:r w:rsidR="00041E5B" w:rsidRPr="00C968D3">
        <w:rPr>
          <w:rStyle w:val="Teksttreci2Bezpogrubienia"/>
          <w:rFonts w:ascii="Century Gothic" w:hAnsi="Century Gothic"/>
          <w:color w:val="000000"/>
          <w:sz w:val="20"/>
          <w:szCs w:val="20"/>
        </w:rPr>
        <w:t xml:space="preserve"> </w:t>
      </w:r>
      <w:r w:rsidR="00041E5B" w:rsidRPr="00F11D99">
        <w:rPr>
          <w:rStyle w:val="Teksttreci2"/>
          <w:rFonts w:ascii="Century Gothic" w:hAnsi="Century Gothic"/>
          <w:b w:val="0"/>
          <w:color w:val="000000"/>
          <w:sz w:val="20"/>
          <w:szCs w:val="20"/>
        </w:rPr>
        <w:t>protok</w:t>
      </w:r>
      <w:r w:rsidR="000A7190">
        <w:rPr>
          <w:rStyle w:val="Teksttreci2"/>
          <w:rFonts w:ascii="Century Gothic" w:hAnsi="Century Gothic"/>
          <w:b w:val="0"/>
          <w:color w:val="000000"/>
          <w:sz w:val="20"/>
          <w:szCs w:val="20"/>
        </w:rPr>
        <w:t>oły</w:t>
      </w:r>
      <w:r w:rsidR="00DC50DC" w:rsidRPr="00F11D99">
        <w:rPr>
          <w:rStyle w:val="Teksttreci2"/>
          <w:rFonts w:ascii="Century Gothic" w:hAnsi="Century Gothic"/>
          <w:b w:val="0"/>
          <w:color w:val="000000"/>
          <w:sz w:val="20"/>
          <w:szCs w:val="20"/>
        </w:rPr>
        <w:t xml:space="preserve"> należy dołączyć do dokumentacji powykonawczej.</w:t>
      </w:r>
    </w:p>
    <w:p w14:paraId="6476E80F" w14:textId="1655BF5D" w:rsidR="00295253" w:rsidRPr="00295253" w:rsidRDefault="004428C4" w:rsidP="001D0E14">
      <w:pPr>
        <w:pStyle w:val="Akapitzlist"/>
        <w:numPr>
          <w:ilvl w:val="0"/>
          <w:numId w:val="2"/>
        </w:numPr>
        <w:spacing w:line="360" w:lineRule="auto"/>
        <w:ind w:left="709" w:hanging="425"/>
        <w:jc w:val="both"/>
        <w:rPr>
          <w:rStyle w:val="Teksttreci2Bezpogrubienia"/>
          <w:rFonts w:ascii="Century Gothic" w:hAnsi="Century Gothic"/>
          <w:sz w:val="20"/>
          <w:szCs w:val="20"/>
        </w:rPr>
      </w:pPr>
      <w:r>
        <w:t xml:space="preserve">Po zakończeniu prac </w:t>
      </w:r>
      <w:r w:rsidRPr="00C968D3">
        <w:t xml:space="preserve">Wykonawca zobowiązany jest </w:t>
      </w:r>
      <w:r>
        <w:t>do</w:t>
      </w:r>
      <w:r w:rsidRPr="00C968D3">
        <w:t xml:space="preserve"> protokolarn</w:t>
      </w:r>
      <w:r>
        <w:t>ego</w:t>
      </w:r>
      <w:r w:rsidRPr="00C968D3">
        <w:t xml:space="preserve"> przekazaniem go właścicielom</w:t>
      </w:r>
      <w:r>
        <w:t>.</w:t>
      </w:r>
      <w:r>
        <w:rPr>
          <w:rStyle w:val="Teksttreci2"/>
          <w:rFonts w:ascii="Century Gothic" w:hAnsi="Century Gothic"/>
          <w:b w:val="0"/>
          <w:bCs w:val="0"/>
          <w:color w:val="000000"/>
          <w:sz w:val="20"/>
          <w:szCs w:val="20"/>
        </w:rPr>
        <w:t xml:space="preserve"> Na protokole musi znaleźć się</w:t>
      </w:r>
      <w:r w:rsidR="00DC50DC" w:rsidRPr="00C968D3">
        <w:t xml:space="preserve"> klau</w:t>
      </w:r>
      <w:r>
        <w:t>zula</w:t>
      </w:r>
      <w:r w:rsidR="00DC50DC" w:rsidRPr="00C968D3">
        <w:t xml:space="preserve">, że otrzymane odszkodowanie wyczerpuje wszystkie roszczenia wynikłe wskutek zadania remontowego oraz że teren, na którym były prowadzone roboty został przywrócony do stanu pierwotnego. </w:t>
      </w:r>
      <w:r w:rsidR="00F11D99">
        <w:rPr>
          <w:rStyle w:val="Teksttreci2Bezpogrubienia"/>
          <w:rFonts w:ascii="Century Gothic" w:hAnsi="Century Gothic"/>
          <w:color w:val="000000"/>
          <w:sz w:val="20"/>
          <w:szCs w:val="20"/>
        </w:rPr>
        <w:t>Protokoły</w:t>
      </w:r>
      <w:r w:rsidR="00DC50DC" w:rsidRPr="00C968D3">
        <w:rPr>
          <w:rStyle w:val="Teksttreci2Bezpogrubienia"/>
          <w:rFonts w:ascii="Century Gothic" w:hAnsi="Century Gothic"/>
          <w:color w:val="000000"/>
          <w:sz w:val="20"/>
          <w:szCs w:val="20"/>
        </w:rPr>
        <w:t xml:space="preserve"> należy dołączyć do dokumentacji powykonawczej.</w:t>
      </w:r>
      <w:r w:rsidR="00295253">
        <w:rPr>
          <w:rStyle w:val="Teksttreci2Bezpogrubienia"/>
          <w:rFonts w:ascii="Century Gothic" w:hAnsi="Century Gothic"/>
          <w:color w:val="000000"/>
          <w:sz w:val="20"/>
          <w:szCs w:val="20"/>
        </w:rPr>
        <w:t xml:space="preserve"> </w:t>
      </w:r>
      <w:r w:rsidR="00BF1329">
        <w:rPr>
          <w:rStyle w:val="Teksttreci2Bezpogrubienia"/>
          <w:rFonts w:ascii="Century Gothic" w:hAnsi="Century Gothic"/>
          <w:color w:val="000000"/>
          <w:sz w:val="20"/>
          <w:szCs w:val="20"/>
        </w:rPr>
        <w:t xml:space="preserve">Wykonawca zobowiązany jest do wypłacenia </w:t>
      </w:r>
      <w:r w:rsidR="00027F80">
        <w:rPr>
          <w:rStyle w:val="Teksttreci2Bezpogrubienia"/>
          <w:rFonts w:ascii="Century Gothic" w:hAnsi="Century Gothic"/>
          <w:color w:val="000000"/>
          <w:sz w:val="20"/>
          <w:szCs w:val="20"/>
        </w:rPr>
        <w:t>wynagrodzeń/</w:t>
      </w:r>
      <w:r w:rsidR="00BF1329">
        <w:rPr>
          <w:rStyle w:val="Teksttreci2Bezpogrubienia"/>
          <w:rFonts w:ascii="Century Gothic" w:hAnsi="Century Gothic"/>
          <w:color w:val="000000"/>
          <w:sz w:val="20"/>
          <w:szCs w:val="20"/>
        </w:rPr>
        <w:t>odszkodowań na rzecz właścicieli nieruchomości.</w:t>
      </w:r>
    </w:p>
    <w:p w14:paraId="1BB2F749" w14:textId="2D4F19E7" w:rsidR="00DC50DC" w:rsidRPr="00C968D3" w:rsidRDefault="00295253" w:rsidP="00295253">
      <w:pPr>
        <w:pStyle w:val="Akapitzlist"/>
        <w:spacing w:line="360" w:lineRule="auto"/>
        <w:ind w:left="709"/>
        <w:jc w:val="both"/>
        <w:rPr>
          <w:rStyle w:val="Teksttreci2Bezpogrubienia"/>
          <w:rFonts w:ascii="Century Gothic" w:hAnsi="Century Gothic"/>
          <w:sz w:val="20"/>
          <w:szCs w:val="20"/>
        </w:rPr>
      </w:pPr>
      <w:r>
        <w:t>Uwaga:</w:t>
      </w:r>
      <w:r>
        <w:rPr>
          <w:rStyle w:val="Teksttreci2Bezpogrubienia"/>
          <w:rFonts w:ascii="Century Gothic" w:hAnsi="Century Gothic"/>
          <w:color w:val="000000"/>
          <w:sz w:val="20"/>
          <w:szCs w:val="20"/>
        </w:rPr>
        <w:t xml:space="preserve"> W przypadku działki ew. nr 304</w:t>
      </w:r>
      <w:r w:rsidR="000D7179">
        <w:rPr>
          <w:rStyle w:val="Teksttreci2Bezpogrubienia"/>
          <w:rFonts w:ascii="Century Gothic" w:hAnsi="Century Gothic"/>
          <w:color w:val="000000"/>
          <w:sz w:val="20"/>
          <w:szCs w:val="20"/>
        </w:rPr>
        <w:t>1</w:t>
      </w:r>
      <w:r w:rsidR="00BF1329">
        <w:rPr>
          <w:rStyle w:val="Teksttreci2Bezpogrubienia"/>
          <w:rFonts w:ascii="Century Gothic" w:hAnsi="Century Gothic"/>
          <w:color w:val="000000"/>
          <w:sz w:val="20"/>
          <w:szCs w:val="20"/>
        </w:rPr>
        <w:t>-</w:t>
      </w:r>
      <w:r>
        <w:rPr>
          <w:rStyle w:val="Teksttreci2Bezpogrubienia"/>
          <w:rFonts w:ascii="Century Gothic" w:hAnsi="Century Gothic"/>
          <w:color w:val="000000"/>
          <w:sz w:val="20"/>
          <w:szCs w:val="20"/>
        </w:rPr>
        <w:t xml:space="preserve"> uzyskano </w:t>
      </w:r>
      <w:r w:rsidR="00BF1329">
        <w:rPr>
          <w:rStyle w:val="Teksttreci2Bezpogrubienia"/>
          <w:rFonts w:ascii="Century Gothic" w:hAnsi="Century Gothic"/>
          <w:color w:val="000000"/>
          <w:sz w:val="20"/>
          <w:szCs w:val="20"/>
        </w:rPr>
        <w:t>decyzję ograniczającą korzystanie z nieruchomości (wydana przez</w:t>
      </w:r>
      <w:r>
        <w:rPr>
          <w:rStyle w:val="Teksttreci2Bezpogrubienia"/>
          <w:rFonts w:ascii="Century Gothic" w:hAnsi="Century Gothic"/>
          <w:color w:val="000000"/>
          <w:sz w:val="20"/>
          <w:szCs w:val="20"/>
        </w:rPr>
        <w:t xml:space="preserve"> </w:t>
      </w:r>
      <w:r w:rsidR="00BF1329">
        <w:rPr>
          <w:rStyle w:val="Teksttreci2Bezpogrubienia"/>
          <w:rFonts w:ascii="Century Gothic" w:hAnsi="Century Gothic"/>
          <w:color w:val="000000"/>
          <w:sz w:val="20"/>
          <w:szCs w:val="20"/>
        </w:rPr>
        <w:t>starostę garwolińskiego).</w:t>
      </w:r>
      <w:r>
        <w:rPr>
          <w:rStyle w:val="Teksttreci2Bezpogrubienia"/>
          <w:rFonts w:ascii="Century Gothic" w:hAnsi="Century Gothic"/>
          <w:color w:val="000000"/>
          <w:sz w:val="20"/>
          <w:szCs w:val="20"/>
        </w:rPr>
        <w:t xml:space="preserve"> Wykonawca </w:t>
      </w:r>
      <w:r w:rsidR="00BF1329">
        <w:rPr>
          <w:rStyle w:val="Teksttreci2Bezpogrubienia"/>
          <w:rFonts w:ascii="Century Gothic" w:hAnsi="Century Gothic"/>
          <w:color w:val="000000"/>
          <w:sz w:val="20"/>
          <w:szCs w:val="20"/>
        </w:rPr>
        <w:t xml:space="preserve">po wykonanych robotach </w:t>
      </w:r>
      <w:r>
        <w:rPr>
          <w:rStyle w:val="Teksttreci2Bezpogrubienia"/>
          <w:rFonts w:ascii="Century Gothic" w:hAnsi="Century Gothic"/>
          <w:color w:val="000000"/>
          <w:sz w:val="20"/>
          <w:szCs w:val="20"/>
        </w:rPr>
        <w:t>zobowiązany będzie do zlecenia wykonania operatu szacunkowego (rzeczoznawcę majątkowego zapewnia Wykonawca)</w:t>
      </w:r>
      <w:r w:rsidR="00497CCE">
        <w:rPr>
          <w:rStyle w:val="Teksttreci2Bezpogrubienia"/>
          <w:rFonts w:ascii="Century Gothic" w:hAnsi="Century Gothic"/>
          <w:color w:val="000000"/>
          <w:sz w:val="20"/>
          <w:szCs w:val="20"/>
        </w:rPr>
        <w:t>,</w:t>
      </w:r>
      <w:r>
        <w:rPr>
          <w:rStyle w:val="Teksttreci2Bezpogrubienia"/>
          <w:rFonts w:ascii="Century Gothic" w:hAnsi="Century Gothic"/>
          <w:color w:val="000000"/>
          <w:sz w:val="20"/>
          <w:szCs w:val="20"/>
        </w:rPr>
        <w:t xml:space="preserve"> przekazanie propozycji</w:t>
      </w:r>
      <w:r w:rsidR="00BF1329">
        <w:rPr>
          <w:rStyle w:val="Teksttreci2Bezpogrubienia"/>
          <w:rFonts w:ascii="Century Gothic" w:hAnsi="Century Gothic"/>
          <w:color w:val="000000"/>
          <w:sz w:val="20"/>
          <w:szCs w:val="20"/>
        </w:rPr>
        <w:t xml:space="preserve"> odszkodowania</w:t>
      </w:r>
      <w:r>
        <w:rPr>
          <w:rStyle w:val="Teksttreci2Bezpogrubienia"/>
          <w:rFonts w:ascii="Century Gothic" w:hAnsi="Century Gothic"/>
          <w:color w:val="000000"/>
          <w:sz w:val="20"/>
          <w:szCs w:val="20"/>
        </w:rPr>
        <w:t xml:space="preserve"> właścicielom</w:t>
      </w:r>
      <w:r w:rsidR="00BF1329">
        <w:rPr>
          <w:rStyle w:val="Teksttreci2Bezpogrubienia"/>
          <w:rFonts w:ascii="Century Gothic" w:hAnsi="Century Gothic"/>
          <w:color w:val="000000"/>
          <w:sz w:val="20"/>
          <w:szCs w:val="20"/>
        </w:rPr>
        <w:t xml:space="preserve"> oraz </w:t>
      </w:r>
      <w:r w:rsidR="000D7179">
        <w:rPr>
          <w:rStyle w:val="Teksttreci2Bezpogrubienia"/>
          <w:rFonts w:ascii="Century Gothic" w:hAnsi="Century Gothic"/>
          <w:color w:val="000000"/>
          <w:sz w:val="20"/>
          <w:szCs w:val="20"/>
        </w:rPr>
        <w:t>spisania</w:t>
      </w:r>
      <w:r w:rsidR="00BF1329">
        <w:rPr>
          <w:rStyle w:val="Teksttreci2Bezpogrubienia"/>
          <w:rFonts w:ascii="Century Gothic" w:hAnsi="Century Gothic"/>
          <w:color w:val="000000"/>
          <w:sz w:val="20"/>
          <w:szCs w:val="20"/>
        </w:rPr>
        <w:t xml:space="preserve"> protokołu</w:t>
      </w:r>
      <w:r>
        <w:rPr>
          <w:rStyle w:val="Teksttreci2Bezpogrubienia"/>
          <w:rFonts w:ascii="Century Gothic" w:hAnsi="Century Gothic"/>
          <w:color w:val="000000"/>
          <w:sz w:val="20"/>
          <w:szCs w:val="20"/>
        </w:rPr>
        <w:t>. W przypadk</w:t>
      </w:r>
      <w:r w:rsidR="00BF1329">
        <w:rPr>
          <w:rStyle w:val="Teksttreci2Bezpogrubienia"/>
          <w:rFonts w:ascii="Century Gothic" w:hAnsi="Century Gothic"/>
          <w:color w:val="000000"/>
          <w:sz w:val="20"/>
          <w:szCs w:val="20"/>
        </w:rPr>
        <w:t>u odmowy przyjęcia odszkodowania wynikającego z operatu</w:t>
      </w:r>
      <w:r w:rsidR="000354F6">
        <w:rPr>
          <w:rStyle w:val="Teksttreci2Bezpogrubienia"/>
          <w:rFonts w:ascii="Century Gothic" w:hAnsi="Century Gothic"/>
          <w:color w:val="000000"/>
          <w:sz w:val="20"/>
          <w:szCs w:val="20"/>
        </w:rPr>
        <w:t>-</w:t>
      </w:r>
      <w:r w:rsidR="00BF1329">
        <w:rPr>
          <w:rStyle w:val="Teksttreci2Bezpogrubienia"/>
          <w:rFonts w:ascii="Century Gothic" w:hAnsi="Century Gothic"/>
          <w:color w:val="000000"/>
          <w:sz w:val="20"/>
          <w:szCs w:val="20"/>
        </w:rPr>
        <w:t xml:space="preserve"> wniosek o ustalenie odszkodowania należy zgłosić do organu wydającego decyzję ograniczającą</w:t>
      </w:r>
      <w:r w:rsidR="000D7179">
        <w:rPr>
          <w:rStyle w:val="Teksttreci2Bezpogrubienia"/>
          <w:rFonts w:ascii="Century Gothic" w:hAnsi="Century Gothic"/>
          <w:color w:val="000000"/>
          <w:sz w:val="20"/>
          <w:szCs w:val="20"/>
        </w:rPr>
        <w:t xml:space="preserve"> (odszkodowanie wypłaca Wykonawca)</w:t>
      </w:r>
      <w:r w:rsidR="00BF1329">
        <w:rPr>
          <w:rStyle w:val="Teksttreci2Bezpogrubienia"/>
          <w:rFonts w:ascii="Century Gothic" w:hAnsi="Century Gothic"/>
          <w:color w:val="000000"/>
          <w:sz w:val="20"/>
          <w:szCs w:val="20"/>
        </w:rPr>
        <w:t xml:space="preserve">. </w:t>
      </w:r>
    </w:p>
    <w:p w14:paraId="04267972" w14:textId="47F7A245" w:rsidR="000A522D" w:rsidRPr="00C968D3" w:rsidRDefault="000A522D" w:rsidP="001D0E14">
      <w:pPr>
        <w:pStyle w:val="Akapitzlist"/>
        <w:numPr>
          <w:ilvl w:val="0"/>
          <w:numId w:val="2"/>
        </w:numPr>
        <w:spacing w:line="360" w:lineRule="auto"/>
        <w:ind w:left="709" w:hanging="425"/>
        <w:jc w:val="both"/>
      </w:pPr>
      <w:r w:rsidRPr="00C968D3">
        <w:t xml:space="preserve">Po  przekazaniu terenu budowy, a przed rozpoczęciem robót Wykonawca będzie zobowiązany poinformować z wyprzedzeniem wynikającym z wydanych decyzji lub uzgodnień o planowanym terminie ich rozpoczęcia użytkowników uzbrojenia, w tym uzbrojenia podziemnego w obrębie wykonywanych robót. </w:t>
      </w:r>
    </w:p>
    <w:p w14:paraId="02191B18" w14:textId="4175A9A9" w:rsidR="00727F7A" w:rsidRPr="000354F6" w:rsidRDefault="00727F7A" w:rsidP="001D0E14">
      <w:pPr>
        <w:pStyle w:val="Akapitzlist"/>
        <w:numPr>
          <w:ilvl w:val="0"/>
          <w:numId w:val="2"/>
        </w:numPr>
        <w:spacing w:line="360" w:lineRule="auto"/>
        <w:ind w:left="709" w:hanging="425"/>
        <w:jc w:val="both"/>
      </w:pPr>
      <w:r w:rsidRPr="00C968D3">
        <w:rPr>
          <w:rFonts w:cs="Arial"/>
        </w:rPr>
        <w:t>Jeżeli będzie konieczne opracowanie dodatkowej dokumentacji wymaganej przez organy administracji, zarządcę drogi (m.in. projekt organizacji ruchu zastępczego/tymczasowego).</w:t>
      </w:r>
    </w:p>
    <w:p w14:paraId="59FA9BAC" w14:textId="38F21FA0" w:rsidR="000354F6" w:rsidRPr="00285C99" w:rsidRDefault="000354F6" w:rsidP="001D0E14">
      <w:pPr>
        <w:pStyle w:val="Akapitzlist"/>
        <w:numPr>
          <w:ilvl w:val="0"/>
          <w:numId w:val="2"/>
        </w:numPr>
        <w:spacing w:line="360" w:lineRule="auto"/>
        <w:ind w:left="709" w:hanging="425"/>
        <w:jc w:val="both"/>
      </w:pPr>
      <w:r>
        <w:rPr>
          <w:rFonts w:cs="Arial"/>
        </w:rPr>
        <w:lastRenderedPageBreak/>
        <w:t xml:space="preserve">Po stronie Wykonawcy będzie wystąpienie </w:t>
      </w:r>
      <w:r w:rsidR="002F1ABA">
        <w:rPr>
          <w:rFonts w:cs="Arial"/>
        </w:rPr>
        <w:t xml:space="preserve">do GDDKiA </w:t>
      </w:r>
      <w:r>
        <w:rPr>
          <w:rFonts w:cs="Arial"/>
        </w:rPr>
        <w:t xml:space="preserve">z wnioskiem </w:t>
      </w:r>
      <w:r w:rsidR="002F1ABA">
        <w:rPr>
          <w:rFonts w:cs="Arial"/>
        </w:rPr>
        <w:t>o</w:t>
      </w:r>
      <w:r>
        <w:rPr>
          <w:rFonts w:cs="Arial"/>
        </w:rPr>
        <w:t xml:space="preserve"> zezwolenie na</w:t>
      </w:r>
      <w:r w:rsidR="002F1ABA">
        <w:rPr>
          <w:rFonts w:cs="Arial"/>
        </w:rPr>
        <w:t xml:space="preserve"> prowadzenie robót w pasie drogowym oraz umieszczenie urządzenia w pasie drogowym (i uzyskanie decyzji).</w:t>
      </w:r>
    </w:p>
    <w:p w14:paraId="3BB40D60" w14:textId="75EC4395" w:rsidR="00285C99" w:rsidRPr="00285C99" w:rsidRDefault="00285C99" w:rsidP="001D0E14">
      <w:pPr>
        <w:pStyle w:val="Akapitzlist"/>
        <w:numPr>
          <w:ilvl w:val="0"/>
          <w:numId w:val="2"/>
        </w:numPr>
        <w:spacing w:line="360" w:lineRule="auto"/>
        <w:ind w:left="709" w:hanging="425"/>
        <w:jc w:val="both"/>
      </w:pPr>
      <w:r w:rsidRPr="00285C99">
        <w:rPr>
          <w:rFonts w:cs="Arial"/>
        </w:rPr>
        <w:t xml:space="preserve">Uzyskanie </w:t>
      </w:r>
      <w:r w:rsidRPr="00285C99">
        <w:t xml:space="preserve">ostatecznego pozwolenia na użytkowanie/ zaświadczenia o nie wniesieniu sprzeciwu w przedmiocie zakończenia robót budowlanych </w:t>
      </w:r>
      <w:r w:rsidR="002436E6">
        <w:t>-należy uzyskać do odbioru końcowego.</w:t>
      </w:r>
    </w:p>
    <w:p w14:paraId="0AF2C3BF" w14:textId="77777777" w:rsidR="001D0E14" w:rsidRPr="00C968D3" w:rsidRDefault="001D0E14" w:rsidP="001D0E14">
      <w:pPr>
        <w:pStyle w:val="Akapitzlist"/>
        <w:spacing w:line="360" w:lineRule="auto"/>
        <w:ind w:left="709"/>
        <w:jc w:val="both"/>
        <w:rPr>
          <w:rStyle w:val="Teksttreci2Bezpogrubienia"/>
          <w:rFonts w:ascii="Century Gothic" w:hAnsi="Century Gothic" w:cs="Times New Roman"/>
          <w:sz w:val="20"/>
          <w:szCs w:val="20"/>
          <w:shd w:val="clear" w:color="auto" w:fill="auto"/>
        </w:rPr>
      </w:pPr>
    </w:p>
    <w:p w14:paraId="1F260B9F" w14:textId="77777777" w:rsidR="00E93D47" w:rsidRPr="00C968D3" w:rsidRDefault="00E93D47" w:rsidP="001D0E14">
      <w:pPr>
        <w:spacing w:line="360" w:lineRule="auto"/>
        <w:ind w:left="567" w:hanging="425"/>
        <w:jc w:val="both"/>
      </w:pPr>
      <w:r w:rsidRPr="00CB467E">
        <w:rPr>
          <w:b/>
          <w:bCs/>
        </w:rPr>
        <w:t>2.2.</w:t>
      </w:r>
      <w:r w:rsidRPr="00C968D3">
        <w:t xml:space="preserve"> </w:t>
      </w:r>
      <w:r w:rsidR="006A6FAE" w:rsidRPr="00A47335">
        <w:rPr>
          <w:b/>
          <w:bCs/>
        </w:rPr>
        <w:t>Do obowiązk</w:t>
      </w:r>
      <w:r w:rsidRPr="00A47335">
        <w:rPr>
          <w:b/>
          <w:bCs/>
        </w:rPr>
        <w:t>ów</w:t>
      </w:r>
      <w:r w:rsidR="006A6FAE" w:rsidRPr="00A47335">
        <w:rPr>
          <w:b/>
          <w:bCs/>
        </w:rPr>
        <w:t xml:space="preserve"> Wykonawcy w zakresie</w:t>
      </w:r>
      <w:r w:rsidRPr="00A47335">
        <w:rPr>
          <w:b/>
          <w:bCs/>
        </w:rPr>
        <w:t xml:space="preserve"> robót towarzyszących pracom hermetycznym będzie:</w:t>
      </w:r>
    </w:p>
    <w:p w14:paraId="11989EBE" w14:textId="363E6873" w:rsidR="009C20B6" w:rsidRPr="00C968D3" w:rsidRDefault="00E93D47" w:rsidP="001D0E14">
      <w:pPr>
        <w:pStyle w:val="Akapitzlist"/>
        <w:numPr>
          <w:ilvl w:val="0"/>
          <w:numId w:val="39"/>
        </w:numPr>
        <w:spacing w:line="360" w:lineRule="auto"/>
        <w:ind w:left="851" w:hanging="567"/>
        <w:jc w:val="both"/>
      </w:pPr>
      <w:r w:rsidRPr="00C968D3">
        <w:t xml:space="preserve">Wykonanie wykopów (z </w:t>
      </w:r>
      <w:proofErr w:type="spellStart"/>
      <w:r w:rsidRPr="00C968D3">
        <w:t>oznakowaiem</w:t>
      </w:r>
      <w:proofErr w:type="spellEnd"/>
      <w:r w:rsidRPr="00C968D3">
        <w:t xml:space="preserve"> i zabezpieczeniem) w miejscu </w:t>
      </w:r>
      <w:r w:rsidR="00AE4EC6" w:rsidRPr="00C968D3">
        <w:t xml:space="preserve">montażu </w:t>
      </w:r>
      <w:proofErr w:type="spellStart"/>
      <w:r w:rsidR="00AE4EC6" w:rsidRPr="00C968D3">
        <w:t>fittingu</w:t>
      </w:r>
      <w:proofErr w:type="spellEnd"/>
      <w:r w:rsidR="00AE4EC6" w:rsidRPr="00C968D3">
        <w:t xml:space="preserve"> stopującego FITTING STOPPLE 2</w:t>
      </w:r>
      <w:r w:rsidR="000D7179">
        <w:t>0</w:t>
      </w:r>
      <w:r w:rsidR="00AE4EC6" w:rsidRPr="00C968D3">
        <w:rPr>
          <w:vertAlign w:val="superscript"/>
        </w:rPr>
        <w:t xml:space="preserve">” </w:t>
      </w:r>
      <w:r w:rsidR="00AE4EC6" w:rsidRPr="00C968D3">
        <w:t>ANSI600,</w:t>
      </w:r>
      <w:r w:rsidRPr="00C968D3">
        <w:t xml:space="preserve"> i montowanych króćców DN 1</w:t>
      </w:r>
      <w:r w:rsidR="000D7179">
        <w:t>0</w:t>
      </w:r>
      <w:r w:rsidRPr="00C968D3">
        <w:t>0 (do balonowania)</w:t>
      </w:r>
      <w:r w:rsidR="00AE4EC6" w:rsidRPr="00C968D3">
        <w:t xml:space="preserve"> oraz króćców TOR 2”</w:t>
      </w:r>
      <w:r w:rsidRPr="00C968D3">
        <w:t>- miejsca wykopów zostaną uzgodnione z GPT O/Rembelszczyzna.</w:t>
      </w:r>
    </w:p>
    <w:p w14:paraId="270E998B" w14:textId="1A347929" w:rsidR="00E93D47" w:rsidRPr="00C968D3" w:rsidRDefault="00E93D47" w:rsidP="001D0E14">
      <w:pPr>
        <w:numPr>
          <w:ilvl w:val="0"/>
          <w:numId w:val="39"/>
        </w:numPr>
        <w:spacing w:line="360" w:lineRule="auto"/>
        <w:ind w:left="851" w:hanging="567"/>
        <w:contextualSpacing/>
        <w:jc w:val="both"/>
        <w:rPr>
          <w:bCs/>
        </w:rPr>
      </w:pPr>
      <w:r w:rsidRPr="00C968D3">
        <w:rPr>
          <w:bCs/>
        </w:rPr>
        <w:t>Wykonanie odwodnienia wykopów w miejscu</w:t>
      </w:r>
      <w:r w:rsidR="00AE4EC6" w:rsidRPr="00C968D3">
        <w:rPr>
          <w:bCs/>
        </w:rPr>
        <w:t xml:space="preserve"> montażu</w:t>
      </w:r>
      <w:r w:rsidRPr="00C968D3">
        <w:rPr>
          <w:bCs/>
        </w:rPr>
        <w:t xml:space="preserve"> </w:t>
      </w:r>
      <w:proofErr w:type="spellStart"/>
      <w:r w:rsidRPr="00C968D3">
        <w:rPr>
          <w:bCs/>
        </w:rPr>
        <w:t>fittingu</w:t>
      </w:r>
      <w:proofErr w:type="spellEnd"/>
      <w:r w:rsidRPr="00C968D3">
        <w:rPr>
          <w:bCs/>
        </w:rPr>
        <w:t xml:space="preserve"> do zamknięć i montowanych króćców (w razie konieczności).</w:t>
      </w:r>
    </w:p>
    <w:p w14:paraId="76253E03" w14:textId="31CEF23B" w:rsidR="00E93D47" w:rsidRPr="00C968D3" w:rsidRDefault="00E93D47" w:rsidP="001D0E14">
      <w:pPr>
        <w:numPr>
          <w:ilvl w:val="0"/>
          <w:numId w:val="39"/>
        </w:numPr>
        <w:spacing w:line="360" w:lineRule="auto"/>
        <w:ind w:left="851" w:hanging="567"/>
        <w:contextualSpacing/>
        <w:jc w:val="both"/>
        <w:rPr>
          <w:bCs/>
        </w:rPr>
      </w:pPr>
      <w:r w:rsidRPr="00C968D3">
        <w:rPr>
          <w:bCs/>
        </w:rPr>
        <w:t>Zapewnienie dojazdu do wykopów związanych z wykonaniem prac hermetycznych</w:t>
      </w:r>
      <w:r w:rsidR="0096676B">
        <w:rPr>
          <w:bCs/>
        </w:rPr>
        <w:t xml:space="preserve"> (wraz z zapłatą odszkodowań jeżeli będz</w:t>
      </w:r>
      <w:r w:rsidR="00515043">
        <w:rPr>
          <w:bCs/>
        </w:rPr>
        <w:t>ie konieczne</w:t>
      </w:r>
      <w:r w:rsidR="0096676B">
        <w:rPr>
          <w:bCs/>
        </w:rPr>
        <w:t>).</w:t>
      </w:r>
    </w:p>
    <w:p w14:paraId="716F8B3B" w14:textId="14E38650" w:rsidR="00E93D47" w:rsidRDefault="00E93D47" w:rsidP="001D0E14">
      <w:pPr>
        <w:numPr>
          <w:ilvl w:val="0"/>
          <w:numId w:val="39"/>
        </w:numPr>
        <w:spacing w:line="360" w:lineRule="auto"/>
        <w:ind w:left="851" w:hanging="567"/>
        <w:contextualSpacing/>
        <w:jc w:val="both"/>
        <w:rPr>
          <w:bCs/>
        </w:rPr>
      </w:pPr>
      <w:r w:rsidRPr="00C968D3">
        <w:rPr>
          <w:bCs/>
        </w:rPr>
        <w:t xml:space="preserve">Dozór mienia (maszyny i </w:t>
      </w:r>
      <w:r w:rsidR="00A704A9">
        <w:rPr>
          <w:bCs/>
        </w:rPr>
        <w:t>urządzeń, zamontowanych materiałów do</w:t>
      </w:r>
      <w:r w:rsidRPr="00C968D3">
        <w:rPr>
          <w:bCs/>
        </w:rPr>
        <w:t xml:space="preserve"> prac hermetycznych</w:t>
      </w:r>
      <w:r w:rsidR="00A704A9">
        <w:rPr>
          <w:bCs/>
        </w:rPr>
        <w:t xml:space="preserve">- </w:t>
      </w:r>
      <w:proofErr w:type="spellStart"/>
      <w:r w:rsidR="00A704A9">
        <w:rPr>
          <w:bCs/>
        </w:rPr>
        <w:t>fittingu</w:t>
      </w:r>
      <w:proofErr w:type="spellEnd"/>
      <w:r w:rsidR="00A704A9">
        <w:rPr>
          <w:bCs/>
        </w:rPr>
        <w:t xml:space="preserve"> i króćców</w:t>
      </w:r>
      <w:r w:rsidRPr="00C968D3">
        <w:rPr>
          <w:bCs/>
        </w:rPr>
        <w:t>) i zapewnienie bezpieczeństwa nad pracami wykonywanymi poza godzinami pracy Gazowego Pogotowia Technicznego realizującego technologię hermetyczną.</w:t>
      </w:r>
    </w:p>
    <w:p w14:paraId="77A458B1" w14:textId="64129212" w:rsidR="007F7CAF" w:rsidRPr="007F7CAF" w:rsidRDefault="003552CD" w:rsidP="007F7CAF">
      <w:pPr>
        <w:numPr>
          <w:ilvl w:val="0"/>
          <w:numId w:val="39"/>
        </w:numPr>
        <w:spacing w:line="360" w:lineRule="auto"/>
        <w:ind w:left="851" w:hanging="567"/>
        <w:contextualSpacing/>
        <w:jc w:val="both"/>
        <w:rPr>
          <w:bCs/>
        </w:rPr>
      </w:pPr>
      <w:bookmarkStart w:id="0" w:name="_Hlk126569154"/>
      <w:proofErr w:type="spellStart"/>
      <w:r>
        <w:rPr>
          <w:bCs/>
        </w:rPr>
        <w:t>Rozizolowanie</w:t>
      </w:r>
      <w:proofErr w:type="spellEnd"/>
      <w:r w:rsidR="007F7CAF">
        <w:rPr>
          <w:bCs/>
        </w:rPr>
        <w:t xml:space="preserve"> gazociągu pod montowane kształtki.</w:t>
      </w:r>
      <w:bookmarkEnd w:id="0"/>
    </w:p>
    <w:p w14:paraId="5F3D5DC1" w14:textId="1625CD87" w:rsidR="00E93D47" w:rsidRPr="00C968D3" w:rsidRDefault="00E93D47" w:rsidP="001D0E14">
      <w:pPr>
        <w:numPr>
          <w:ilvl w:val="0"/>
          <w:numId w:val="39"/>
        </w:numPr>
        <w:spacing w:line="360" w:lineRule="auto"/>
        <w:ind w:left="851" w:hanging="567"/>
        <w:contextualSpacing/>
        <w:jc w:val="both"/>
        <w:rPr>
          <w:bCs/>
        </w:rPr>
      </w:pPr>
      <w:r w:rsidRPr="00C968D3">
        <w:rPr>
          <w:bCs/>
        </w:rPr>
        <w:t xml:space="preserve">Wykonanie badań nieniszczących przed i po pracach montażowych </w:t>
      </w:r>
      <w:proofErr w:type="spellStart"/>
      <w:r w:rsidR="00C84ABF" w:rsidRPr="00C968D3">
        <w:rPr>
          <w:bCs/>
        </w:rPr>
        <w:t>fittingu</w:t>
      </w:r>
      <w:proofErr w:type="spellEnd"/>
      <w:r w:rsidR="00C84ABF" w:rsidRPr="00C968D3">
        <w:rPr>
          <w:bCs/>
        </w:rPr>
        <w:t xml:space="preserve"> do zamknięć, </w:t>
      </w:r>
      <w:r w:rsidRPr="00C968D3">
        <w:rPr>
          <w:bCs/>
        </w:rPr>
        <w:t>króćców DN1</w:t>
      </w:r>
      <w:r w:rsidR="005C44DB">
        <w:rPr>
          <w:bCs/>
        </w:rPr>
        <w:t>0</w:t>
      </w:r>
      <w:r w:rsidRPr="00C968D3">
        <w:rPr>
          <w:bCs/>
        </w:rPr>
        <w:t>0</w:t>
      </w:r>
      <w:r w:rsidR="00AE4EC6" w:rsidRPr="00C968D3">
        <w:rPr>
          <w:bCs/>
        </w:rPr>
        <w:t xml:space="preserve"> i króćców TOR 2”</w:t>
      </w:r>
      <w:r w:rsidRPr="00C968D3">
        <w:rPr>
          <w:bCs/>
        </w:rPr>
        <w:t>.</w:t>
      </w:r>
    </w:p>
    <w:p w14:paraId="504290C0" w14:textId="178395BA" w:rsidR="00E93D47" w:rsidRPr="00C968D3" w:rsidRDefault="00E93D47" w:rsidP="001D0E14">
      <w:pPr>
        <w:numPr>
          <w:ilvl w:val="0"/>
          <w:numId w:val="39"/>
        </w:numPr>
        <w:spacing w:line="360" w:lineRule="auto"/>
        <w:ind w:left="851" w:hanging="567"/>
        <w:contextualSpacing/>
        <w:jc w:val="both"/>
        <w:rPr>
          <w:bCs/>
        </w:rPr>
      </w:pPr>
      <w:r w:rsidRPr="00C968D3">
        <w:rPr>
          <w:bCs/>
        </w:rPr>
        <w:t xml:space="preserve">Wykonanie po pracach hermetycznych izolowania </w:t>
      </w:r>
      <w:proofErr w:type="spellStart"/>
      <w:r w:rsidRPr="00C968D3">
        <w:rPr>
          <w:bCs/>
        </w:rPr>
        <w:t>fittingu</w:t>
      </w:r>
      <w:proofErr w:type="spellEnd"/>
      <w:r w:rsidRPr="00C968D3">
        <w:rPr>
          <w:bCs/>
        </w:rPr>
        <w:t xml:space="preserve"> do zamknięć</w:t>
      </w:r>
      <w:r w:rsidR="00AA0A29" w:rsidRPr="00C968D3">
        <w:rPr>
          <w:bCs/>
        </w:rPr>
        <w:t>,</w:t>
      </w:r>
      <w:r w:rsidRPr="00C968D3">
        <w:rPr>
          <w:bCs/>
        </w:rPr>
        <w:t xml:space="preserve"> króćców DN1</w:t>
      </w:r>
      <w:r w:rsidR="005C44DB">
        <w:rPr>
          <w:bCs/>
        </w:rPr>
        <w:t>0</w:t>
      </w:r>
      <w:r w:rsidRPr="00C968D3">
        <w:rPr>
          <w:bCs/>
        </w:rPr>
        <w:t>0</w:t>
      </w:r>
      <w:r w:rsidR="00AA0A29" w:rsidRPr="00C968D3">
        <w:rPr>
          <w:bCs/>
        </w:rPr>
        <w:t xml:space="preserve"> </w:t>
      </w:r>
      <w:r w:rsidR="00AE4EC6" w:rsidRPr="00C968D3">
        <w:rPr>
          <w:bCs/>
        </w:rPr>
        <w:t>oraz króćców</w:t>
      </w:r>
      <w:r w:rsidR="00AA0A29" w:rsidRPr="00C968D3">
        <w:rPr>
          <w:bCs/>
        </w:rPr>
        <w:t xml:space="preserve"> TOR</w:t>
      </w:r>
      <w:r w:rsidR="00AE4EC6" w:rsidRPr="00C968D3">
        <w:rPr>
          <w:bCs/>
        </w:rPr>
        <w:t xml:space="preserve"> 2”</w:t>
      </w:r>
      <w:r w:rsidRPr="00C968D3">
        <w:rPr>
          <w:bCs/>
        </w:rPr>
        <w:t>.</w:t>
      </w:r>
      <w:r w:rsidR="00AA0A29" w:rsidRPr="00C968D3">
        <w:rPr>
          <w:bCs/>
        </w:rPr>
        <w:t xml:space="preserve"> Zakup i dostawa izolacji po stronie Wykonawcy.</w:t>
      </w:r>
    </w:p>
    <w:p w14:paraId="24B7F536" w14:textId="77777777" w:rsidR="00E93D47" w:rsidRPr="00C968D3" w:rsidRDefault="00E93D47" w:rsidP="001D0E14">
      <w:pPr>
        <w:numPr>
          <w:ilvl w:val="0"/>
          <w:numId w:val="39"/>
        </w:numPr>
        <w:spacing w:line="360" w:lineRule="auto"/>
        <w:ind w:left="851" w:hanging="567"/>
        <w:contextualSpacing/>
        <w:jc w:val="both"/>
        <w:rPr>
          <w:bCs/>
        </w:rPr>
      </w:pPr>
      <w:r w:rsidRPr="00C968D3">
        <w:rPr>
          <w:bCs/>
        </w:rPr>
        <w:t>Wykonanie rekultywacji terenu po pracach hermetycznych.</w:t>
      </w:r>
    </w:p>
    <w:p w14:paraId="4046DBD4" w14:textId="65BBAA49" w:rsidR="00E93D47" w:rsidRPr="00C968D3" w:rsidRDefault="00E93D47" w:rsidP="001D0E14">
      <w:pPr>
        <w:numPr>
          <w:ilvl w:val="0"/>
          <w:numId w:val="39"/>
        </w:numPr>
        <w:spacing w:line="360" w:lineRule="auto"/>
        <w:ind w:left="851" w:hanging="567"/>
        <w:contextualSpacing/>
        <w:jc w:val="both"/>
        <w:rPr>
          <w:bCs/>
        </w:rPr>
      </w:pPr>
      <w:r w:rsidRPr="00C968D3">
        <w:rPr>
          <w:bCs/>
        </w:rPr>
        <w:t xml:space="preserve">Inwentaryzacja </w:t>
      </w:r>
      <w:r w:rsidR="005C44DB">
        <w:rPr>
          <w:bCs/>
        </w:rPr>
        <w:t xml:space="preserve">geodezyjna (wraz ze współrzędnymi) </w:t>
      </w:r>
      <w:r w:rsidRPr="00C968D3">
        <w:rPr>
          <w:bCs/>
        </w:rPr>
        <w:t>zamontowanych króćców</w:t>
      </w:r>
      <w:r w:rsidR="00AA0A29" w:rsidRPr="00C968D3">
        <w:rPr>
          <w:bCs/>
        </w:rPr>
        <w:t xml:space="preserve">, </w:t>
      </w:r>
      <w:proofErr w:type="spellStart"/>
      <w:r w:rsidR="00AA0A29" w:rsidRPr="00C968D3">
        <w:rPr>
          <w:bCs/>
        </w:rPr>
        <w:t>fittingu</w:t>
      </w:r>
      <w:proofErr w:type="spellEnd"/>
      <w:r w:rsidR="00C84ABF" w:rsidRPr="00C968D3">
        <w:rPr>
          <w:bCs/>
        </w:rPr>
        <w:t xml:space="preserve"> do zamknięć</w:t>
      </w:r>
      <w:r w:rsidRPr="00C968D3">
        <w:rPr>
          <w:bCs/>
        </w:rPr>
        <w:t xml:space="preserve"> w dokumentacji odbiorowej</w:t>
      </w:r>
      <w:r w:rsidR="00C84ABF" w:rsidRPr="00C968D3">
        <w:rPr>
          <w:bCs/>
        </w:rPr>
        <w:t>,</w:t>
      </w:r>
    </w:p>
    <w:p w14:paraId="7951CE94" w14:textId="4EE7F194" w:rsidR="00C84ABF" w:rsidRPr="00C968D3" w:rsidRDefault="00C84ABF" w:rsidP="001D0E14">
      <w:pPr>
        <w:numPr>
          <w:ilvl w:val="0"/>
          <w:numId w:val="39"/>
        </w:numPr>
        <w:spacing w:line="360" w:lineRule="auto"/>
        <w:ind w:left="851" w:hanging="567"/>
        <w:contextualSpacing/>
        <w:jc w:val="both"/>
        <w:rPr>
          <w:bCs/>
        </w:rPr>
      </w:pPr>
      <w:r w:rsidRPr="00C968D3">
        <w:rPr>
          <w:bCs/>
        </w:rPr>
        <w:t xml:space="preserve">Zapewnienie azotu do </w:t>
      </w:r>
      <w:proofErr w:type="spellStart"/>
      <w:r w:rsidRPr="00C968D3">
        <w:rPr>
          <w:bCs/>
        </w:rPr>
        <w:t>inertyzacji</w:t>
      </w:r>
      <w:proofErr w:type="spellEnd"/>
      <w:r w:rsidRPr="00C968D3">
        <w:rPr>
          <w:bCs/>
        </w:rPr>
        <w:t xml:space="preserve"> pozostaje po stronie Wykonawcy,</w:t>
      </w:r>
    </w:p>
    <w:p w14:paraId="796C2B3B" w14:textId="0465AD92" w:rsidR="00E93D47" w:rsidRPr="00C968D3" w:rsidRDefault="00E93D47" w:rsidP="001D0E14">
      <w:pPr>
        <w:pStyle w:val="Akapitzlist"/>
        <w:numPr>
          <w:ilvl w:val="0"/>
          <w:numId w:val="39"/>
        </w:numPr>
        <w:spacing w:line="360" w:lineRule="auto"/>
        <w:ind w:left="851" w:hanging="567"/>
        <w:jc w:val="both"/>
      </w:pPr>
      <w:r w:rsidRPr="00C968D3">
        <w:rPr>
          <w:iCs/>
        </w:rPr>
        <w:t xml:space="preserve">Zakup, dostawa i kompletacja niezbędnych materiałów wymienionych </w:t>
      </w:r>
      <w:r w:rsidR="000354F6">
        <w:rPr>
          <w:iCs/>
        </w:rPr>
        <w:br/>
      </w:r>
      <w:r w:rsidRPr="00C968D3">
        <w:rPr>
          <w:iCs/>
        </w:rPr>
        <w:t xml:space="preserve">w dokumentacji projektowej, z wyłączeniem dostaw materiałów specjalistycznych do wykonania robót związanych z technologią wstrzymania przepływu gazu </w:t>
      </w:r>
      <w:r w:rsidR="000354F6">
        <w:rPr>
          <w:iCs/>
        </w:rPr>
        <w:br/>
      </w:r>
      <w:r w:rsidRPr="00C968D3">
        <w:rPr>
          <w:iCs/>
        </w:rPr>
        <w:t>w gazociągu – prace hermetyczne (po stronie Zamawiającego).</w:t>
      </w:r>
    </w:p>
    <w:p w14:paraId="45C360C2" w14:textId="6B8317F2" w:rsidR="00723AE6" w:rsidRDefault="00723AE6" w:rsidP="001D0E14">
      <w:pPr>
        <w:pStyle w:val="Akapitzlist"/>
        <w:numPr>
          <w:ilvl w:val="0"/>
          <w:numId w:val="39"/>
        </w:numPr>
        <w:spacing w:line="360" w:lineRule="auto"/>
        <w:ind w:left="851" w:hanging="567"/>
        <w:jc w:val="both"/>
      </w:pPr>
      <w:r w:rsidRPr="00C968D3">
        <w:t>Wykonanie wszelkich badań tj. radiograficznych, ultradźwiękowych i innych opisanych w dokumentacji projektowej oraz prób ciśnieniowych.</w:t>
      </w:r>
    </w:p>
    <w:p w14:paraId="0D46C213" w14:textId="77777777" w:rsidR="00CB467E" w:rsidRPr="00C968D3" w:rsidRDefault="00CB467E" w:rsidP="001D0E14">
      <w:pPr>
        <w:spacing w:line="360" w:lineRule="auto"/>
        <w:jc w:val="both"/>
      </w:pPr>
    </w:p>
    <w:p w14:paraId="7363C2B9" w14:textId="77777777" w:rsidR="00723AE6" w:rsidRPr="00A47335" w:rsidRDefault="00723AE6" w:rsidP="001D0E14">
      <w:pPr>
        <w:spacing w:line="360" w:lineRule="auto"/>
        <w:jc w:val="both"/>
        <w:rPr>
          <w:b/>
          <w:bCs/>
        </w:rPr>
      </w:pPr>
      <w:r w:rsidRPr="00A47335">
        <w:rPr>
          <w:b/>
          <w:bCs/>
        </w:rPr>
        <w:t>2.3. Do obowiązku Zamawiającego w zakresie prac hermetycznych będzie:</w:t>
      </w:r>
    </w:p>
    <w:p w14:paraId="553221A6" w14:textId="4346D587" w:rsidR="00667B3A" w:rsidRPr="00C968D3" w:rsidRDefault="00667B3A" w:rsidP="001D0E14">
      <w:pPr>
        <w:numPr>
          <w:ilvl w:val="0"/>
          <w:numId w:val="35"/>
        </w:numPr>
        <w:spacing w:line="360" w:lineRule="auto"/>
        <w:ind w:left="851" w:hanging="567"/>
        <w:jc w:val="both"/>
        <w:rPr>
          <w:bCs/>
        </w:rPr>
      </w:pPr>
      <w:r w:rsidRPr="00C968D3">
        <w:t xml:space="preserve">Dostawa materiałów do technologii hermetycznej tj. </w:t>
      </w:r>
      <w:proofErr w:type="spellStart"/>
      <w:r w:rsidR="00AA0A29" w:rsidRPr="00C968D3">
        <w:t>fittingu</w:t>
      </w:r>
      <w:proofErr w:type="spellEnd"/>
      <w:r w:rsidR="00AA0A29" w:rsidRPr="00C968D3">
        <w:t xml:space="preserve"> do zamknięć, </w:t>
      </w:r>
      <w:r w:rsidRPr="00C968D3">
        <w:t>króćców do balonowania DN1</w:t>
      </w:r>
      <w:r w:rsidR="005C44DB">
        <w:t>0</w:t>
      </w:r>
      <w:r w:rsidRPr="00C968D3">
        <w:t>0,</w:t>
      </w:r>
      <w:r w:rsidR="00AA0A29" w:rsidRPr="00C968D3">
        <w:t xml:space="preserve"> króćców TOR 2”,</w:t>
      </w:r>
      <w:r w:rsidRPr="00C968D3">
        <w:t xml:space="preserve"> manszety do zamknięć, uszczelek stalowych wielokrawędziowych i balonów zaporowych</w:t>
      </w:r>
      <w:r w:rsidR="003C0BE2">
        <w:t>,</w:t>
      </w:r>
    </w:p>
    <w:p w14:paraId="7F41D39D" w14:textId="77777777" w:rsidR="00667B3A" w:rsidRPr="00C968D3" w:rsidRDefault="00667B3A" w:rsidP="001D0E14">
      <w:pPr>
        <w:numPr>
          <w:ilvl w:val="0"/>
          <w:numId w:val="35"/>
        </w:numPr>
        <w:spacing w:line="360" w:lineRule="auto"/>
        <w:ind w:left="851" w:hanging="567"/>
        <w:jc w:val="both"/>
        <w:rPr>
          <w:bCs/>
        </w:rPr>
      </w:pPr>
      <w:r w:rsidRPr="00C968D3">
        <w:rPr>
          <w:bCs/>
        </w:rPr>
        <w:lastRenderedPageBreak/>
        <w:t xml:space="preserve">Wykonanie prac spawalniczych (montażowych) </w:t>
      </w:r>
      <w:r w:rsidRPr="00C968D3">
        <w:t>króćców do balonowania.</w:t>
      </w:r>
    </w:p>
    <w:p w14:paraId="1B6026F9" w14:textId="3CF6A4DB" w:rsidR="00667B3A" w:rsidRPr="00C968D3" w:rsidRDefault="00667B3A" w:rsidP="001D0E14">
      <w:pPr>
        <w:numPr>
          <w:ilvl w:val="0"/>
          <w:numId w:val="35"/>
        </w:numPr>
        <w:spacing w:line="360" w:lineRule="auto"/>
        <w:ind w:left="851" w:hanging="567"/>
        <w:jc w:val="both"/>
        <w:rPr>
          <w:bCs/>
        </w:rPr>
      </w:pPr>
      <w:r w:rsidRPr="00C968D3">
        <w:rPr>
          <w:bCs/>
        </w:rPr>
        <w:t xml:space="preserve">Wykonanie prac związanych z </w:t>
      </w:r>
      <w:proofErr w:type="spellStart"/>
      <w:r w:rsidRPr="00C968D3">
        <w:rPr>
          <w:bCs/>
        </w:rPr>
        <w:t>wyseparowaniem</w:t>
      </w:r>
      <w:proofErr w:type="spellEnd"/>
      <w:r w:rsidRPr="00C968D3">
        <w:rPr>
          <w:bCs/>
        </w:rPr>
        <w:t xml:space="preserve"> odcinka gazociągu: </w:t>
      </w:r>
      <w:r w:rsidR="00776856" w:rsidRPr="00C968D3">
        <w:rPr>
          <w:bCs/>
        </w:rPr>
        <w:t xml:space="preserve">montaż </w:t>
      </w:r>
      <w:proofErr w:type="spellStart"/>
      <w:r w:rsidR="00776856" w:rsidRPr="00C968D3">
        <w:rPr>
          <w:bCs/>
        </w:rPr>
        <w:t>fittingu</w:t>
      </w:r>
      <w:proofErr w:type="spellEnd"/>
      <w:r w:rsidR="00776856" w:rsidRPr="00C968D3">
        <w:rPr>
          <w:bCs/>
        </w:rPr>
        <w:t xml:space="preserve">, </w:t>
      </w:r>
      <w:r w:rsidRPr="00C968D3">
        <w:rPr>
          <w:bCs/>
        </w:rPr>
        <w:t xml:space="preserve">wykonanie stopowania, </w:t>
      </w:r>
      <w:proofErr w:type="spellStart"/>
      <w:r w:rsidRPr="00C968D3">
        <w:rPr>
          <w:bCs/>
        </w:rPr>
        <w:t>zczerpanie</w:t>
      </w:r>
      <w:proofErr w:type="spellEnd"/>
      <w:r w:rsidRPr="00C968D3">
        <w:rPr>
          <w:bCs/>
        </w:rPr>
        <w:t xml:space="preserve"> gazu z remontowanego odcinka gazociągu, upust gazu, montaż balonów zaporowych,</w:t>
      </w:r>
      <w:r w:rsidR="00776856" w:rsidRPr="00C968D3">
        <w:rPr>
          <w:bCs/>
        </w:rPr>
        <w:t xml:space="preserve"> montaż króćców TOR 2”,</w:t>
      </w:r>
      <w:r w:rsidRPr="00C968D3">
        <w:rPr>
          <w:bCs/>
        </w:rPr>
        <w:t xml:space="preserve"> </w:t>
      </w:r>
      <w:proofErr w:type="spellStart"/>
      <w:r w:rsidRPr="00C968D3">
        <w:rPr>
          <w:bCs/>
        </w:rPr>
        <w:t>przeazotowanie</w:t>
      </w:r>
      <w:proofErr w:type="spellEnd"/>
      <w:r w:rsidRPr="00C968D3">
        <w:rPr>
          <w:bCs/>
        </w:rPr>
        <w:t xml:space="preserve"> </w:t>
      </w:r>
      <w:r w:rsidR="00A704A9">
        <w:rPr>
          <w:bCs/>
        </w:rPr>
        <w:t>odseparowanego odcinka gazociągu</w:t>
      </w:r>
      <w:r w:rsidRPr="00C968D3">
        <w:rPr>
          <w:bCs/>
        </w:rPr>
        <w:t xml:space="preserve"> (azot zapewnia </w:t>
      </w:r>
      <w:r w:rsidR="005B7ADC" w:rsidRPr="00C968D3">
        <w:rPr>
          <w:bCs/>
        </w:rPr>
        <w:t>Wykonawca</w:t>
      </w:r>
      <w:r w:rsidRPr="00C968D3">
        <w:rPr>
          <w:bCs/>
        </w:rPr>
        <w:t xml:space="preserve">). </w:t>
      </w:r>
    </w:p>
    <w:p w14:paraId="52C3D887" w14:textId="77777777" w:rsidR="00667B3A" w:rsidRPr="00C968D3" w:rsidRDefault="00667B3A" w:rsidP="001D0E14">
      <w:pPr>
        <w:numPr>
          <w:ilvl w:val="0"/>
          <w:numId w:val="35"/>
        </w:numPr>
        <w:spacing w:line="360" w:lineRule="auto"/>
        <w:ind w:left="851" w:hanging="567"/>
        <w:jc w:val="both"/>
        <w:rPr>
          <w:bCs/>
        </w:rPr>
      </w:pPr>
      <w:r w:rsidRPr="00C968D3">
        <w:rPr>
          <w:bCs/>
        </w:rPr>
        <w:t>Nadzór nad pracami spawalniczymi oraz pracami przełączeniowymi.</w:t>
      </w:r>
    </w:p>
    <w:p w14:paraId="3E56841E" w14:textId="77777777" w:rsidR="00667B3A" w:rsidRPr="00C968D3" w:rsidRDefault="00667B3A" w:rsidP="001D0E14">
      <w:pPr>
        <w:pStyle w:val="Akapitzlist"/>
        <w:numPr>
          <w:ilvl w:val="0"/>
          <w:numId w:val="35"/>
        </w:numPr>
        <w:spacing w:line="360" w:lineRule="auto"/>
        <w:ind w:left="851" w:hanging="567"/>
        <w:jc w:val="both"/>
        <w:rPr>
          <w:b/>
        </w:rPr>
      </w:pPr>
      <w:r w:rsidRPr="00C968D3">
        <w:t xml:space="preserve">Opracowanie i uzgodnienie polecenia pracy </w:t>
      </w:r>
      <w:proofErr w:type="spellStart"/>
      <w:r w:rsidRPr="00C968D3">
        <w:t>gazoniebezpiecznej</w:t>
      </w:r>
      <w:proofErr w:type="spellEnd"/>
      <w:r w:rsidRPr="00C968D3">
        <w:t xml:space="preserve"> i instrukcji zabezpieczeń w zakresie prac spawalniczych i hermetycznych.</w:t>
      </w:r>
    </w:p>
    <w:p w14:paraId="18173AE8" w14:textId="16A20CF8" w:rsidR="00723AE6" w:rsidRDefault="00E174DA" w:rsidP="001D0E14">
      <w:pPr>
        <w:numPr>
          <w:ilvl w:val="0"/>
          <w:numId w:val="35"/>
        </w:numPr>
        <w:spacing w:line="360" w:lineRule="auto"/>
        <w:ind w:left="851" w:hanging="567"/>
        <w:jc w:val="both"/>
        <w:rPr>
          <w:bCs/>
        </w:rPr>
      </w:pPr>
      <w:r w:rsidRPr="00C968D3">
        <w:rPr>
          <w:bCs/>
        </w:rPr>
        <w:t>Przywrócenie przepływu w gazociągu po odbiorze prac budowlano – montażowych wykonywanych przez Wykonawcę.</w:t>
      </w:r>
    </w:p>
    <w:p w14:paraId="31E83F19" w14:textId="77777777" w:rsidR="000354F6" w:rsidRPr="00C968D3" w:rsidRDefault="000354F6" w:rsidP="00241577">
      <w:pPr>
        <w:spacing w:line="360" w:lineRule="auto"/>
        <w:jc w:val="both"/>
        <w:rPr>
          <w:bCs/>
        </w:rPr>
      </w:pPr>
    </w:p>
    <w:p w14:paraId="4E3B9F1C" w14:textId="77777777" w:rsidR="006C69D6" w:rsidRPr="00A47335" w:rsidRDefault="006C69D6" w:rsidP="001D0E14">
      <w:pPr>
        <w:pStyle w:val="Akapitzlist"/>
        <w:numPr>
          <w:ilvl w:val="0"/>
          <w:numId w:val="12"/>
        </w:numPr>
        <w:spacing w:line="360" w:lineRule="auto"/>
        <w:ind w:left="567" w:hanging="567"/>
        <w:jc w:val="both"/>
        <w:rPr>
          <w:b/>
          <w:bCs/>
        </w:rPr>
      </w:pPr>
      <w:r w:rsidRPr="00A47335">
        <w:rPr>
          <w:b/>
          <w:bCs/>
        </w:rPr>
        <w:t>Wymagania Zamawiającego dotyczące dokumentacji odbiorowej:</w:t>
      </w:r>
    </w:p>
    <w:p w14:paraId="6053E44A" w14:textId="3FED0F4B" w:rsidR="006C69D6" w:rsidRPr="00C968D3" w:rsidRDefault="006C69D6" w:rsidP="001D0E14">
      <w:pPr>
        <w:pStyle w:val="Akapitzlist"/>
        <w:numPr>
          <w:ilvl w:val="0"/>
          <w:numId w:val="11"/>
        </w:numPr>
        <w:spacing w:line="360" w:lineRule="auto"/>
        <w:ind w:left="851" w:hanging="567"/>
        <w:jc w:val="both"/>
      </w:pPr>
      <w:r w:rsidRPr="00C968D3">
        <w:t xml:space="preserve">Na dokumentację Odbioru technicznego składają się elementy wynikające z procedury P.02.O.03 Odbiór zadań remontowych i </w:t>
      </w:r>
      <w:r w:rsidR="0059164C">
        <w:t>inwestycyjnych</w:t>
      </w:r>
      <w:r w:rsidRPr="00C968D3">
        <w:t xml:space="preserve"> obiektów sieci przesyłowej w zakresie wykonania Przedmiotu Umowy.</w:t>
      </w:r>
    </w:p>
    <w:p w14:paraId="0D69D309" w14:textId="2AAF1B4B" w:rsidR="006C69D6" w:rsidRPr="00C968D3" w:rsidRDefault="006C69D6" w:rsidP="001D0E14">
      <w:pPr>
        <w:pStyle w:val="Akapitzlist"/>
        <w:numPr>
          <w:ilvl w:val="0"/>
          <w:numId w:val="11"/>
        </w:numPr>
        <w:spacing w:line="360" w:lineRule="auto"/>
        <w:ind w:left="851" w:hanging="567"/>
        <w:jc w:val="both"/>
      </w:pPr>
      <w:r w:rsidRPr="00C968D3">
        <w:t xml:space="preserve">Na dokumentację Odbioru końcowego składają się elementy wynikające </w:t>
      </w:r>
      <w:r w:rsidRPr="00C968D3">
        <w:br/>
        <w:t xml:space="preserve">z procedury P.02.O.03 Odbiór zadań remontowych i </w:t>
      </w:r>
      <w:r w:rsidR="0059164C">
        <w:t>inwestycyjnych</w:t>
      </w:r>
      <w:r w:rsidRPr="00C968D3">
        <w:t xml:space="preserve"> obiektów sieci przesyłowej.</w:t>
      </w:r>
    </w:p>
    <w:p w14:paraId="2FD1C62E" w14:textId="76C3A660" w:rsidR="006C69D6" w:rsidRPr="00C968D3" w:rsidRDefault="006C69D6" w:rsidP="001D0E14">
      <w:pPr>
        <w:pStyle w:val="Akapitzlist"/>
        <w:numPr>
          <w:ilvl w:val="0"/>
          <w:numId w:val="11"/>
        </w:numPr>
        <w:spacing w:line="360" w:lineRule="auto"/>
        <w:ind w:left="851" w:hanging="567"/>
        <w:jc w:val="both"/>
      </w:pPr>
      <w:r w:rsidRPr="00C968D3">
        <w:t>Wykonawca w celu przeprowadzenia Odbioru  technicznego zobowiązany jest do przekazania Zamawiającemu:</w:t>
      </w:r>
    </w:p>
    <w:p w14:paraId="1DAC983F" w14:textId="4D1A3764" w:rsidR="006C69D6" w:rsidRPr="00C968D3" w:rsidRDefault="00241577" w:rsidP="001D0E14">
      <w:pPr>
        <w:pStyle w:val="Akapitzlist"/>
        <w:numPr>
          <w:ilvl w:val="0"/>
          <w:numId w:val="4"/>
        </w:numPr>
        <w:spacing w:line="360" w:lineRule="auto"/>
        <w:ind w:left="1276" w:hanging="425"/>
        <w:jc w:val="both"/>
      </w:pPr>
      <w:r>
        <w:t>1</w:t>
      </w:r>
      <w:r w:rsidR="006C69D6" w:rsidRPr="00C968D3">
        <w:t xml:space="preserve"> egz. dokumentacji odbiorowej w wersji papierowej,</w:t>
      </w:r>
    </w:p>
    <w:p w14:paraId="015971F2" w14:textId="054C1777" w:rsidR="006C69D6" w:rsidRPr="00C968D3" w:rsidRDefault="00241577" w:rsidP="001D0E14">
      <w:pPr>
        <w:pStyle w:val="Akapitzlist"/>
        <w:numPr>
          <w:ilvl w:val="0"/>
          <w:numId w:val="4"/>
        </w:numPr>
        <w:spacing w:line="360" w:lineRule="auto"/>
        <w:ind w:left="1276" w:hanging="425"/>
        <w:jc w:val="both"/>
      </w:pPr>
      <w:r>
        <w:t>1</w:t>
      </w:r>
      <w:r w:rsidR="006C69D6" w:rsidRPr="00C968D3">
        <w:t xml:space="preserve"> egz. dokumentacji odbiorowej w wersji elektronicznej zgodnie </w:t>
      </w:r>
      <w:r w:rsidR="006C69D6" w:rsidRPr="00C968D3">
        <w:br/>
        <w:t xml:space="preserve">z wymaganiami dla dokumentacji w formie elektronicznej, stanowiącymi </w:t>
      </w:r>
      <w:r w:rsidR="006C69D6" w:rsidRPr="00C968D3">
        <w:rPr>
          <w:b/>
        </w:rPr>
        <w:t xml:space="preserve">Załącznik nr 3 do </w:t>
      </w:r>
      <w:r w:rsidR="00906412" w:rsidRPr="00C968D3">
        <w:rPr>
          <w:b/>
        </w:rPr>
        <w:t>OPZ</w:t>
      </w:r>
      <w:r w:rsidR="006C69D6" w:rsidRPr="00C968D3">
        <w:t>. Dokumentacja w wersji elektronicznej będzie odpowiadała zawartości dokumentacji sporządzonej w wersji papierowej.</w:t>
      </w:r>
    </w:p>
    <w:p w14:paraId="5F750836" w14:textId="77777777" w:rsidR="006C69D6" w:rsidRPr="00C968D3" w:rsidRDefault="006C69D6" w:rsidP="001D0E14">
      <w:pPr>
        <w:pStyle w:val="Akapitzlist"/>
        <w:numPr>
          <w:ilvl w:val="0"/>
          <w:numId w:val="11"/>
        </w:numPr>
        <w:spacing w:line="360" w:lineRule="auto"/>
        <w:ind w:left="851" w:hanging="567"/>
        <w:jc w:val="both"/>
      </w:pPr>
      <w:r w:rsidRPr="00C968D3">
        <w:t xml:space="preserve">Wykonawca w celu przeprowadzenia Odbioru końcowego zobowiązany jest do przekazania Zamawiającemu: </w:t>
      </w:r>
    </w:p>
    <w:p w14:paraId="27C8DB68" w14:textId="38A62858" w:rsidR="006C69D6" w:rsidRPr="00C968D3" w:rsidRDefault="00CB6076" w:rsidP="001D0E14">
      <w:pPr>
        <w:pStyle w:val="Akapitzlist"/>
        <w:numPr>
          <w:ilvl w:val="0"/>
          <w:numId w:val="5"/>
        </w:numPr>
        <w:spacing w:line="360" w:lineRule="auto"/>
        <w:ind w:left="1276" w:hanging="425"/>
        <w:jc w:val="both"/>
      </w:pPr>
      <w:r>
        <w:t>1</w:t>
      </w:r>
      <w:r w:rsidR="006C69D6" w:rsidRPr="00C968D3">
        <w:t xml:space="preserve"> egz. dokumentacji odbiorowej w wersji papierowej (oryginał </w:t>
      </w:r>
      <w:r w:rsidR="006C69D6" w:rsidRPr="00C968D3">
        <w:br/>
        <w:t xml:space="preserve">i kopia potwierdzona za zgodność z oryginałem), </w:t>
      </w:r>
    </w:p>
    <w:p w14:paraId="5F95F747" w14:textId="4EF763BE" w:rsidR="006C69D6" w:rsidRPr="00C968D3" w:rsidRDefault="00CB6076" w:rsidP="001D0E14">
      <w:pPr>
        <w:pStyle w:val="Akapitzlist"/>
        <w:numPr>
          <w:ilvl w:val="0"/>
          <w:numId w:val="5"/>
        </w:numPr>
        <w:spacing w:line="360" w:lineRule="auto"/>
        <w:ind w:left="1276" w:hanging="425"/>
        <w:jc w:val="both"/>
      </w:pPr>
      <w:r>
        <w:t>1</w:t>
      </w:r>
      <w:r w:rsidR="006C69D6" w:rsidRPr="00C968D3">
        <w:t xml:space="preserve"> egz. dokumentacji odbiorowej w wersji elektronicznej zgodnie </w:t>
      </w:r>
      <w:r w:rsidR="006C69D6" w:rsidRPr="00C968D3">
        <w:br/>
        <w:t xml:space="preserve">z wymaganiami dla dokumentacji w formie elektronicznej, stanowiącymi </w:t>
      </w:r>
      <w:r w:rsidR="006C69D6" w:rsidRPr="00C968D3">
        <w:rPr>
          <w:b/>
        </w:rPr>
        <w:t>Załącznik nr 3</w:t>
      </w:r>
      <w:r w:rsidR="006C69D6" w:rsidRPr="00C968D3">
        <w:t xml:space="preserve"> </w:t>
      </w:r>
      <w:r w:rsidR="006C69D6" w:rsidRPr="00C968D3">
        <w:rPr>
          <w:b/>
        </w:rPr>
        <w:t xml:space="preserve">do </w:t>
      </w:r>
      <w:r w:rsidR="00906412" w:rsidRPr="00C968D3">
        <w:rPr>
          <w:b/>
        </w:rPr>
        <w:t>OPZ.</w:t>
      </w:r>
      <w:r w:rsidR="006C69D6" w:rsidRPr="00C968D3">
        <w:t xml:space="preserve"> Dokumentacja w wersji elektronicznej będzie odpowiadała zawartości dokumentacji sporządzonej w wersji papierowej.</w:t>
      </w:r>
    </w:p>
    <w:p w14:paraId="1AA26D7D" w14:textId="04D26ED8" w:rsidR="003D78C8" w:rsidRPr="00C968D3" w:rsidRDefault="003D78C8" w:rsidP="001D0E14">
      <w:pPr>
        <w:pStyle w:val="Akapitzlist"/>
        <w:numPr>
          <w:ilvl w:val="0"/>
          <w:numId w:val="11"/>
        </w:numPr>
        <w:spacing w:line="360" w:lineRule="auto"/>
        <w:ind w:left="851" w:hanging="567"/>
        <w:jc w:val="both"/>
      </w:pPr>
      <w:r w:rsidRPr="00C968D3">
        <w:t>Każda strona dokumentacji powinna posiadać stempel poświadczający, że jest to dokumentacja odbiorowa.</w:t>
      </w:r>
    </w:p>
    <w:p w14:paraId="794E5601" w14:textId="4806B535" w:rsidR="001D0E14" w:rsidRPr="00C968D3" w:rsidRDefault="003D78C8" w:rsidP="003C0BE2">
      <w:pPr>
        <w:pStyle w:val="Akapitzlist"/>
        <w:numPr>
          <w:ilvl w:val="0"/>
          <w:numId w:val="11"/>
        </w:numPr>
        <w:spacing w:line="360" w:lineRule="auto"/>
        <w:ind w:left="851" w:hanging="567"/>
        <w:jc w:val="both"/>
      </w:pPr>
      <w:r w:rsidRPr="00C968D3">
        <w:t xml:space="preserve">Wszelkie zmiany w trakcie realizacji zadania powinny być zamieszczone </w:t>
      </w:r>
      <w:r w:rsidR="006538C5">
        <w:br/>
      </w:r>
      <w:r w:rsidRPr="00C968D3">
        <w:t xml:space="preserve">w dokumentacji odbiorowej, zaakceptowane przez </w:t>
      </w:r>
      <w:r w:rsidR="00515043">
        <w:t>P</w:t>
      </w:r>
      <w:r w:rsidRPr="00C968D3">
        <w:t xml:space="preserve">rojektanta i </w:t>
      </w:r>
      <w:r w:rsidR="00515043">
        <w:t>I</w:t>
      </w:r>
      <w:r w:rsidRPr="00C968D3">
        <w:t xml:space="preserve">nspektora Nadzoru. Wykonawca powinien sporządzić zestawienie zmian, dokonanych podczas ich realizacji oraz załączyć część rysunkową, obrazującą dokonane zmiany </w:t>
      </w:r>
      <w:r w:rsidR="00241577">
        <w:br/>
      </w:r>
      <w:r w:rsidRPr="00C968D3">
        <w:t xml:space="preserve">z odnośnikiem do odpowiedniego rysunku. W dokumentacji powinna być </w:t>
      </w:r>
      <w:r w:rsidRPr="00C968D3">
        <w:lastRenderedPageBreak/>
        <w:t>odnotowana zmiana z podaniem odpowiedniego odwołania do dokumentacji odbiorowej.</w:t>
      </w:r>
    </w:p>
    <w:p w14:paraId="173C381C" w14:textId="77777777" w:rsidR="006C69D6" w:rsidRPr="00A47335" w:rsidRDefault="006C69D6" w:rsidP="001D0E14">
      <w:pPr>
        <w:pStyle w:val="Akapitzlist"/>
        <w:numPr>
          <w:ilvl w:val="0"/>
          <w:numId w:val="12"/>
        </w:numPr>
        <w:spacing w:line="360" w:lineRule="auto"/>
        <w:ind w:left="567" w:hanging="567"/>
        <w:jc w:val="both"/>
        <w:rPr>
          <w:b/>
          <w:bCs/>
        </w:rPr>
      </w:pPr>
      <w:bookmarkStart w:id="1" w:name="_Toc444755292"/>
      <w:bookmarkStart w:id="2" w:name="_Toc461618719"/>
      <w:bookmarkStart w:id="3" w:name="_Toc491780189"/>
      <w:r w:rsidRPr="00A47335">
        <w:rPr>
          <w:b/>
          <w:bCs/>
        </w:rPr>
        <w:t>Zaplecze</w:t>
      </w:r>
      <w:r w:rsidR="000042EB" w:rsidRPr="00A47335">
        <w:rPr>
          <w:b/>
          <w:bCs/>
        </w:rPr>
        <w:t xml:space="preserve"> budowy, zaplecze</w:t>
      </w:r>
      <w:r w:rsidRPr="00A47335">
        <w:rPr>
          <w:b/>
          <w:bCs/>
        </w:rPr>
        <w:t xml:space="preserve"> socjalno-techniczne i media</w:t>
      </w:r>
      <w:bookmarkEnd w:id="1"/>
      <w:bookmarkEnd w:id="2"/>
      <w:bookmarkEnd w:id="3"/>
      <w:r w:rsidRPr="00A47335">
        <w:rPr>
          <w:b/>
          <w:bCs/>
        </w:rPr>
        <w:t>.</w:t>
      </w:r>
    </w:p>
    <w:p w14:paraId="7C41516D" w14:textId="7DE8A7AA" w:rsidR="006C69D6" w:rsidRPr="00C968D3" w:rsidRDefault="006C69D6" w:rsidP="001D0E14">
      <w:pPr>
        <w:pStyle w:val="Akapitzlist"/>
        <w:spacing w:line="360" w:lineRule="auto"/>
        <w:ind w:left="567"/>
        <w:jc w:val="both"/>
      </w:pPr>
      <w:r w:rsidRPr="00C968D3">
        <w:t>Wykonawca jest zobowiązany</w:t>
      </w:r>
      <w:r w:rsidR="00D67E07" w:rsidRPr="00C968D3">
        <w:t xml:space="preserve"> we własnym zakresie i na własny koszt</w:t>
      </w:r>
      <w:r w:rsidRPr="00C968D3">
        <w:t xml:space="preserve"> zorganizowa</w:t>
      </w:r>
      <w:r w:rsidR="00D67E07" w:rsidRPr="00C968D3">
        <w:t>ć</w:t>
      </w:r>
      <w:r w:rsidRPr="00C968D3">
        <w:t xml:space="preserve"> </w:t>
      </w:r>
      <w:r w:rsidR="003D78C8" w:rsidRPr="00C968D3">
        <w:br/>
      </w:r>
      <w:r w:rsidRPr="00C968D3">
        <w:t>i utrzyma</w:t>
      </w:r>
      <w:r w:rsidR="00D67E07" w:rsidRPr="00C968D3">
        <w:t>ć</w:t>
      </w:r>
      <w:r w:rsidRPr="00C968D3">
        <w:t xml:space="preserve"> w należytym stanie zaplecz</w:t>
      </w:r>
      <w:r w:rsidR="00D67E07" w:rsidRPr="00C968D3">
        <w:t>e budowy, zaplecza</w:t>
      </w:r>
      <w:r w:rsidRPr="00C968D3">
        <w:t xml:space="preserve"> socjalno-technicznego w zakresie niezbędnym do realizacji Zamówienia. Koszty zorganizowania, utrzymania </w:t>
      </w:r>
      <w:r w:rsidR="003D78C8" w:rsidRPr="00C968D3">
        <w:br/>
      </w:r>
      <w:r w:rsidRPr="00C968D3">
        <w:t xml:space="preserve">i likwidacji zaplecza ponosi Wykonawca. </w:t>
      </w:r>
    </w:p>
    <w:p w14:paraId="70DDB8D5" w14:textId="77777777" w:rsidR="005F3D35" w:rsidRPr="00C968D3" w:rsidRDefault="006C69D6" w:rsidP="001D0E14">
      <w:pPr>
        <w:pStyle w:val="Akapitzlist"/>
        <w:spacing w:line="360" w:lineRule="auto"/>
        <w:ind w:left="567"/>
        <w:jc w:val="both"/>
      </w:pPr>
      <w:r w:rsidRPr="00C968D3">
        <w:rPr>
          <w:b/>
        </w:rPr>
        <w:t>Uwaga:</w:t>
      </w:r>
      <w:r w:rsidRPr="00C968D3">
        <w:tab/>
        <w:t xml:space="preserve">Zamawiający nie zapewnia Wykonawcy żadnych mediów na potrzeby zaplecza socjalno-technicznego, jak też i na potrzeby wykonania robót budowlanych.  </w:t>
      </w:r>
    </w:p>
    <w:p w14:paraId="0508B580" w14:textId="2BF53E42" w:rsidR="006C69D6" w:rsidRPr="00A47335" w:rsidRDefault="006C69D6" w:rsidP="001D0E14">
      <w:pPr>
        <w:pStyle w:val="Akapitzlist"/>
        <w:numPr>
          <w:ilvl w:val="0"/>
          <w:numId w:val="12"/>
        </w:numPr>
        <w:spacing w:line="360" w:lineRule="auto"/>
        <w:ind w:left="567" w:hanging="567"/>
        <w:jc w:val="both"/>
        <w:rPr>
          <w:b/>
          <w:bCs/>
        </w:rPr>
      </w:pPr>
      <w:bookmarkStart w:id="4" w:name="_Toc444755298"/>
      <w:bookmarkStart w:id="5" w:name="_Toc461618728"/>
      <w:bookmarkStart w:id="6" w:name="_Toc491780199"/>
      <w:r w:rsidRPr="00A47335">
        <w:rPr>
          <w:b/>
          <w:bCs/>
        </w:rPr>
        <w:t>Godziny wykonywania robót</w:t>
      </w:r>
      <w:bookmarkEnd w:id="4"/>
      <w:bookmarkEnd w:id="5"/>
      <w:bookmarkEnd w:id="6"/>
      <w:r w:rsidRPr="00A47335">
        <w:rPr>
          <w:b/>
          <w:bCs/>
        </w:rPr>
        <w:t xml:space="preserve"> uciążliwych</w:t>
      </w:r>
      <w:r w:rsidR="00A47335">
        <w:rPr>
          <w:b/>
          <w:bCs/>
        </w:rPr>
        <w:t>.</w:t>
      </w:r>
    </w:p>
    <w:p w14:paraId="3A279531" w14:textId="77777777" w:rsidR="005F3D35" w:rsidRPr="00C968D3" w:rsidRDefault="006C69D6" w:rsidP="001D0E14">
      <w:pPr>
        <w:pStyle w:val="Akapitzlist"/>
        <w:spacing w:line="360" w:lineRule="auto"/>
        <w:ind w:left="567"/>
        <w:jc w:val="both"/>
      </w:pPr>
      <w:r w:rsidRPr="00C968D3">
        <w:t xml:space="preserve">W przypadku konieczności wykonania robót uciążliwych akustycznie lub wymagających odgazowania elementów sieci gazowej Wykonawca zgłasza Zamawiającemu terminy </w:t>
      </w:r>
      <w:r w:rsidRPr="00C968D3">
        <w:br/>
        <w:t xml:space="preserve">i godziny prowadzenia tych prac celem powiadomienia przez Zamawiającego lokalnych służb ratowniczych oraz policji o utrudnieniach i planowanym terminie prac. </w:t>
      </w:r>
    </w:p>
    <w:p w14:paraId="2423581E" w14:textId="7ABB11EA" w:rsidR="006C69D6" w:rsidRPr="00A47335" w:rsidRDefault="00702B63" w:rsidP="001D0E14">
      <w:pPr>
        <w:pStyle w:val="Akapitzlist"/>
        <w:numPr>
          <w:ilvl w:val="0"/>
          <w:numId w:val="12"/>
        </w:numPr>
        <w:spacing w:line="360" w:lineRule="auto"/>
        <w:ind w:left="567" w:hanging="567"/>
        <w:jc w:val="both"/>
        <w:rPr>
          <w:b/>
          <w:bCs/>
        </w:rPr>
      </w:pPr>
      <w:r w:rsidRPr="00A47335">
        <w:rPr>
          <w:b/>
          <w:bCs/>
        </w:rPr>
        <w:t>Personel Wykonawcy:</w:t>
      </w:r>
    </w:p>
    <w:p w14:paraId="7AF846FE" w14:textId="63E478C3" w:rsidR="00702B63" w:rsidRPr="00C968D3" w:rsidRDefault="00702B63" w:rsidP="001D0E14">
      <w:pPr>
        <w:pStyle w:val="Akapitzlist"/>
        <w:numPr>
          <w:ilvl w:val="0"/>
          <w:numId w:val="32"/>
        </w:numPr>
        <w:spacing w:line="360" w:lineRule="auto"/>
        <w:ind w:left="1276"/>
        <w:jc w:val="both"/>
      </w:pPr>
      <w:r w:rsidRPr="00C968D3">
        <w:t xml:space="preserve">Personel Wykonawcy wymagany przez Zamawiającego do realizacji zamówienia określa </w:t>
      </w:r>
      <w:r w:rsidRPr="00C968D3">
        <w:rPr>
          <w:b/>
        </w:rPr>
        <w:t xml:space="preserve">Załącznik Nr </w:t>
      </w:r>
      <w:r w:rsidR="00AF7ADA">
        <w:rPr>
          <w:b/>
        </w:rPr>
        <w:t>4</w:t>
      </w:r>
      <w:r w:rsidRPr="00C968D3">
        <w:rPr>
          <w:b/>
        </w:rPr>
        <w:t xml:space="preserve"> do </w:t>
      </w:r>
      <w:r w:rsidR="00906412" w:rsidRPr="00C968D3">
        <w:rPr>
          <w:b/>
        </w:rPr>
        <w:t>OPZ</w:t>
      </w:r>
      <w:r w:rsidR="00666F97" w:rsidRPr="00C968D3">
        <w:t>.</w:t>
      </w:r>
    </w:p>
    <w:p w14:paraId="27088805" w14:textId="214A243A" w:rsidR="00294A2A" w:rsidRPr="00294A2A" w:rsidRDefault="001D0E14" w:rsidP="00294A2A">
      <w:pPr>
        <w:pStyle w:val="Akapitzlist"/>
        <w:numPr>
          <w:ilvl w:val="0"/>
          <w:numId w:val="12"/>
        </w:numPr>
        <w:spacing w:line="360" w:lineRule="auto"/>
        <w:ind w:left="426"/>
        <w:jc w:val="both"/>
        <w:rPr>
          <w:b/>
          <w:bCs/>
        </w:rPr>
      </w:pPr>
      <w:r>
        <w:rPr>
          <w:b/>
          <w:bCs/>
        </w:rPr>
        <w:t xml:space="preserve">  </w:t>
      </w:r>
      <w:r w:rsidR="00666F97" w:rsidRPr="00A47335">
        <w:rPr>
          <w:b/>
          <w:bCs/>
        </w:rPr>
        <w:t>Informacje dodatkowe</w:t>
      </w:r>
      <w:r w:rsidR="009C20B6" w:rsidRPr="00A47335">
        <w:rPr>
          <w:b/>
          <w:bCs/>
        </w:rPr>
        <w:t>:</w:t>
      </w:r>
    </w:p>
    <w:p w14:paraId="7720BCEE" w14:textId="30966C5E" w:rsidR="00666F97" w:rsidRPr="00C968D3" w:rsidRDefault="000B2A00" w:rsidP="001D0E14">
      <w:pPr>
        <w:pStyle w:val="Default"/>
        <w:numPr>
          <w:ilvl w:val="0"/>
          <w:numId w:val="38"/>
        </w:numPr>
        <w:spacing w:after="0" w:line="360" w:lineRule="auto"/>
        <w:ind w:left="1276"/>
        <w:jc w:val="both"/>
        <w:rPr>
          <w:rFonts w:ascii="Century Gothic" w:hAnsi="Century Gothic" w:cs="Calibri"/>
          <w:sz w:val="20"/>
          <w:szCs w:val="20"/>
        </w:rPr>
      </w:pPr>
      <w:r w:rsidRPr="00C968D3">
        <w:rPr>
          <w:rFonts w:ascii="Century Gothic" w:hAnsi="Century Gothic" w:cs="Calibri"/>
          <w:sz w:val="20"/>
          <w:szCs w:val="20"/>
        </w:rPr>
        <w:t>Wykonawca jest zobowiązany do uzyskania wszelkich niezbędnych decyzji postanowień (w tym przedłużenie dotychczasowych), opinii, uzgodnień, zgód, pozwoleń, innych orzeczeń administracyjnych oraz warunków technicznych niezbędnych do wykonania robót budowlanych objętych Umową wydawanych przez właściwe podmioty, organy administracji oraz innych niż Zamawiający gestorów infrastruktury technicznej, jakie okażą się konieczne do realizacji Umowy.</w:t>
      </w:r>
    </w:p>
    <w:p w14:paraId="1115DB6C" w14:textId="48B048CD" w:rsidR="009B45D0" w:rsidRPr="00C968D3" w:rsidRDefault="009B45D0" w:rsidP="001D0E14">
      <w:pPr>
        <w:pStyle w:val="Akapitzlist"/>
        <w:numPr>
          <w:ilvl w:val="0"/>
          <w:numId w:val="38"/>
        </w:numPr>
        <w:spacing w:line="360" w:lineRule="auto"/>
        <w:ind w:left="1276" w:hanging="283"/>
        <w:jc w:val="both"/>
      </w:pPr>
      <w:r w:rsidRPr="00C968D3">
        <w:rPr>
          <w:rFonts w:cs="Calibri"/>
        </w:rPr>
        <w:t xml:space="preserve">Obsługa geodezyjna na cały zakres prac pozostaje po stronie Wykonawcy. Szczegółowe wymagania dotyczące obsługi geodezyjnej zostały opisane w załączniku nr 4 do Instrukcji PE-DY-I02. </w:t>
      </w:r>
      <w:r w:rsidRPr="00C968D3">
        <w:t xml:space="preserve">Wykonawca zobowiązany jest do zapewnienia obsługi geodezyjnej. Powykonawczą inwentaryzację geodezyjną Wykonawca wykona zgodnie z  Załącznikiem nr 4 pn. „Zasady pozyskiwania i przechowywania danych przestrzennych Operatora Gazociągów Przesyłowych </w:t>
      </w:r>
      <w:proofErr w:type="spellStart"/>
      <w:r w:rsidRPr="00C968D3">
        <w:t>Gaz-System</w:t>
      </w:r>
      <w:proofErr w:type="spellEnd"/>
      <w:r w:rsidRPr="00C968D3">
        <w:t xml:space="preserve"> S.A.” do obowiązującej u Zamawiającego „Instrukcji w zakresie wymagań do projektowania infrastruktury systemu przesyłowego Operatora Gazociągów Przesyłowych GAZ-SYSTEM S.A. - PE-DY-I02”</w:t>
      </w:r>
      <w:r w:rsidRPr="00C968D3">
        <w:rPr>
          <w:b/>
        </w:rPr>
        <w:t xml:space="preserve"> </w:t>
      </w:r>
      <w:r w:rsidRPr="00C968D3">
        <w:t xml:space="preserve">, zgodnie z zakresem zadania oraz po uzgodnieniu szczegółów przekazania co do formy i zakresu inwentaryzacji powykonawczej z Działem Technicznym Oddziału Zamawiającego w Rembelszczyźnie. Powykonawczą inwentaryzację geodezyjną należy dostarczyć Zamawiającemu razem z dokumentacją powykonawczą/odbiorową. </w:t>
      </w:r>
    </w:p>
    <w:p w14:paraId="2A118637" w14:textId="30F68E69" w:rsidR="00724331" w:rsidRPr="00C968D3" w:rsidRDefault="00724331" w:rsidP="001D0E14">
      <w:pPr>
        <w:pStyle w:val="Default"/>
        <w:numPr>
          <w:ilvl w:val="0"/>
          <w:numId w:val="38"/>
        </w:numPr>
        <w:spacing w:after="0" w:line="360" w:lineRule="auto"/>
        <w:ind w:left="1276"/>
        <w:jc w:val="both"/>
        <w:rPr>
          <w:rFonts w:ascii="Century Gothic" w:hAnsi="Century Gothic" w:cs="Calibri"/>
          <w:sz w:val="20"/>
          <w:szCs w:val="20"/>
        </w:rPr>
      </w:pPr>
      <w:r w:rsidRPr="00C968D3">
        <w:rPr>
          <w:rFonts w:ascii="Century Gothic" w:hAnsi="Century Gothic" w:cs="Calibri"/>
          <w:sz w:val="20"/>
          <w:szCs w:val="20"/>
        </w:rPr>
        <w:lastRenderedPageBreak/>
        <w:t xml:space="preserve">Odbiór robót </w:t>
      </w:r>
      <w:r w:rsidR="009320F5" w:rsidRPr="00C968D3">
        <w:rPr>
          <w:rFonts w:ascii="Century Gothic" w:hAnsi="Century Gothic" w:cs="Calibri"/>
          <w:sz w:val="20"/>
          <w:szCs w:val="20"/>
        </w:rPr>
        <w:t xml:space="preserve">budowlano- montażowych </w:t>
      </w:r>
      <w:r w:rsidR="00437F28" w:rsidRPr="00C968D3">
        <w:rPr>
          <w:rFonts w:ascii="Century Gothic" w:hAnsi="Century Gothic" w:cs="Calibri"/>
          <w:sz w:val="20"/>
          <w:szCs w:val="20"/>
        </w:rPr>
        <w:t xml:space="preserve">odbędzie się zgodnie z procedurą P.02.O.03. </w:t>
      </w:r>
      <w:r w:rsidR="003B5D72" w:rsidRPr="00C968D3">
        <w:rPr>
          <w:rFonts w:ascii="Century Gothic" w:hAnsi="Century Gothic" w:cs="Calibri"/>
          <w:sz w:val="20"/>
          <w:szCs w:val="20"/>
        </w:rPr>
        <w:t xml:space="preserve">Odbiór zadań remontowych i </w:t>
      </w:r>
      <w:r w:rsidR="006A4E59" w:rsidRPr="00C968D3">
        <w:rPr>
          <w:rFonts w:ascii="Century Gothic" w:hAnsi="Century Gothic" w:cs="Calibri"/>
          <w:sz w:val="20"/>
          <w:szCs w:val="20"/>
        </w:rPr>
        <w:t>inwestycyjnych</w:t>
      </w:r>
      <w:r w:rsidR="003B5D72" w:rsidRPr="00C968D3">
        <w:rPr>
          <w:rFonts w:ascii="Century Gothic" w:hAnsi="Century Gothic" w:cs="Calibri"/>
          <w:sz w:val="20"/>
          <w:szCs w:val="20"/>
        </w:rPr>
        <w:t xml:space="preserve"> obiektów sieci przesyłowej</w:t>
      </w:r>
    </w:p>
    <w:p w14:paraId="1D43928A" w14:textId="77777777" w:rsidR="009B45D0" w:rsidRPr="00C968D3" w:rsidRDefault="009B45D0" w:rsidP="001D0E14">
      <w:pPr>
        <w:pStyle w:val="Akapitzlist"/>
        <w:numPr>
          <w:ilvl w:val="0"/>
          <w:numId w:val="38"/>
        </w:numPr>
        <w:spacing w:line="360" w:lineRule="auto"/>
        <w:ind w:left="1276" w:hanging="425"/>
        <w:jc w:val="both"/>
      </w:pPr>
      <w:r w:rsidRPr="00C968D3">
        <w:rPr>
          <w:rFonts w:cs="Arial"/>
        </w:rPr>
        <w:t xml:space="preserve">Wykonawca zobowiązuje się do </w:t>
      </w:r>
      <w:r w:rsidRPr="00C968D3">
        <w:t>Informowania Inspektora Nadzoru o terminie wykonania robót ulegających zakryciu oraz o terminie odbioru robót zanikających z wyprzedzeniem minimum 3 dni roboczych.</w:t>
      </w:r>
    </w:p>
    <w:p w14:paraId="35BF7B72" w14:textId="6943F406" w:rsidR="009B45D0" w:rsidRPr="00C968D3" w:rsidRDefault="009B45D0" w:rsidP="001D0E14">
      <w:pPr>
        <w:pStyle w:val="Akapitzlist"/>
        <w:numPr>
          <w:ilvl w:val="0"/>
          <w:numId w:val="38"/>
        </w:numPr>
        <w:spacing w:line="360" w:lineRule="auto"/>
        <w:ind w:left="1276" w:hanging="425"/>
        <w:jc w:val="both"/>
        <w:rPr>
          <w:rFonts w:cs="Arial"/>
        </w:rPr>
      </w:pPr>
      <w:r w:rsidRPr="00C968D3">
        <w:t>W przypadku, gdy zajdzie konieczność zajęcia terenów przyległych</w:t>
      </w:r>
      <w:r w:rsidR="005C2435">
        <w:t>,</w:t>
      </w:r>
      <w:r w:rsidR="002F1ABA">
        <w:t xml:space="preserve"> dodatkowego terenu na wykonanie </w:t>
      </w:r>
      <w:r w:rsidR="005C2435">
        <w:t xml:space="preserve">zakładanych </w:t>
      </w:r>
      <w:r w:rsidR="002F1ABA">
        <w:t>prac</w:t>
      </w:r>
      <w:r w:rsidR="005C2435">
        <w:t xml:space="preserve"> (w tym pod montaż elementów hermetycznych)</w:t>
      </w:r>
      <w:r w:rsidR="006538C5">
        <w:t xml:space="preserve">, </w:t>
      </w:r>
      <w:r w:rsidR="002401A8">
        <w:t xml:space="preserve">zapewnienia </w:t>
      </w:r>
      <w:r w:rsidR="006538C5">
        <w:t>praw</w:t>
      </w:r>
      <w:r w:rsidR="002401A8">
        <w:t>a</w:t>
      </w:r>
      <w:r w:rsidR="006538C5">
        <w:t xml:space="preserve"> przejazdu</w:t>
      </w:r>
      <w:r w:rsidR="002401A8">
        <w:t xml:space="preserve"> (drogi dojazdowej)</w:t>
      </w:r>
      <w:r w:rsidRPr="00C968D3">
        <w:t>- Wykonawca uzyska zgod</w:t>
      </w:r>
      <w:r w:rsidR="005C2435">
        <w:t>y</w:t>
      </w:r>
      <w:r w:rsidRPr="00C968D3">
        <w:t xml:space="preserve"> właścicieli na wejście w teren oraz wypłaci </w:t>
      </w:r>
      <w:r w:rsidR="00027F80">
        <w:t>z tego tytułu wynagrodzeni</w:t>
      </w:r>
      <w:r w:rsidR="005C2435">
        <w:t>a</w:t>
      </w:r>
      <w:r w:rsidR="00027F80">
        <w:t>/</w:t>
      </w:r>
      <w:r w:rsidRPr="00C968D3">
        <w:t>odszkodowani</w:t>
      </w:r>
      <w:r w:rsidR="005C2435">
        <w:t>a</w:t>
      </w:r>
      <w:r w:rsidR="005368F3">
        <w:t>.</w:t>
      </w:r>
    </w:p>
    <w:p w14:paraId="7133CEAE" w14:textId="30EFDCAC" w:rsidR="002526F8" w:rsidRPr="00C968D3" w:rsidRDefault="002526F8" w:rsidP="001D0E14">
      <w:pPr>
        <w:pStyle w:val="Akapitzlist"/>
        <w:numPr>
          <w:ilvl w:val="0"/>
          <w:numId w:val="38"/>
        </w:numPr>
        <w:spacing w:line="360" w:lineRule="auto"/>
        <w:ind w:left="1276" w:hanging="425"/>
        <w:jc w:val="both"/>
        <w:rPr>
          <w:rStyle w:val="Teksttreci"/>
          <w:rFonts w:ascii="Century Gothic" w:hAnsi="Century Gothic" w:cs="Times New Roman"/>
          <w:sz w:val="20"/>
          <w:szCs w:val="20"/>
        </w:rPr>
      </w:pPr>
      <w:r w:rsidRPr="00C968D3">
        <w:rPr>
          <w:rStyle w:val="Teksttreci"/>
          <w:rFonts w:ascii="Century Gothic" w:hAnsi="Century Gothic"/>
          <w:color w:val="000000"/>
          <w:sz w:val="20"/>
          <w:szCs w:val="20"/>
        </w:rPr>
        <w:t>Wykonawca zapewni ochronę znajdującego się na terenie budowy mienia oraz zapewni właściwe warunki BHP i ppoż. w trakcie realizacji robót i wykon</w:t>
      </w:r>
      <w:r w:rsidR="008C47D2">
        <w:rPr>
          <w:rStyle w:val="Teksttreci"/>
          <w:rFonts w:ascii="Century Gothic" w:hAnsi="Century Gothic"/>
          <w:color w:val="000000"/>
          <w:sz w:val="20"/>
          <w:szCs w:val="20"/>
        </w:rPr>
        <w:t>a</w:t>
      </w:r>
      <w:r w:rsidRPr="00C968D3">
        <w:rPr>
          <w:rStyle w:val="Teksttreci"/>
          <w:rFonts w:ascii="Century Gothic" w:hAnsi="Century Gothic"/>
          <w:color w:val="000000"/>
          <w:sz w:val="20"/>
          <w:szCs w:val="20"/>
        </w:rPr>
        <w:t xml:space="preserve"> prace zgodnie z zasadami BHP i ppoż. </w:t>
      </w:r>
      <w:r w:rsidRPr="00C968D3">
        <w:t xml:space="preserve">Podczas wykonywania prac, Wykonawcę obowiązywać będą wytyczne w zakresie wymagań bezpieczeństwa pracy </w:t>
      </w:r>
      <w:r w:rsidR="00027F80">
        <w:br/>
      </w:r>
      <w:r w:rsidRPr="00C968D3">
        <w:t>i ochrony zdrowia dla Wykonawców oraz Gości w Spółce Operator Gazociągów Przesyłowych GAZ-SYSTEM S.A. – wytyczne PE-EK-W01.</w:t>
      </w:r>
      <w:r w:rsidRPr="00C968D3">
        <w:rPr>
          <w:rFonts w:cs="Arial"/>
          <w:color w:val="212121"/>
        </w:rPr>
        <w:t xml:space="preserve"> </w:t>
      </w:r>
      <w:r w:rsidRPr="00C968D3">
        <w:t xml:space="preserve">Przed przystąpieniem do prac wykonawczych Wykonawca winien zapoznać się z zagrożeniami występującymi na obiekcie/terenie Operatora Gazociągów Przesyłowych GAZ-SYSTEM S.A.- Broszura informacyjna dla Wykonawców stanowiąca </w:t>
      </w:r>
      <w:r w:rsidRPr="000354F6">
        <w:rPr>
          <w:b/>
        </w:rPr>
        <w:t xml:space="preserve">Załącznik Nr </w:t>
      </w:r>
      <w:r w:rsidR="000354F6" w:rsidRPr="000354F6">
        <w:rPr>
          <w:b/>
        </w:rPr>
        <w:t>5</w:t>
      </w:r>
      <w:r w:rsidRPr="000354F6">
        <w:rPr>
          <w:b/>
        </w:rPr>
        <w:t xml:space="preserve"> do </w:t>
      </w:r>
      <w:r w:rsidR="000354F6" w:rsidRPr="000354F6">
        <w:rPr>
          <w:b/>
        </w:rPr>
        <w:t>OPZ</w:t>
      </w:r>
      <w:r w:rsidRPr="00C968D3">
        <w:rPr>
          <w:bCs/>
        </w:rPr>
        <w:t>.</w:t>
      </w:r>
      <w:r w:rsidRPr="00C968D3">
        <w:t xml:space="preserve"> Broszura dla Wykonawców będzie dodatkowo załącznikiem do opracowania polecenia prac</w:t>
      </w:r>
      <w:r w:rsidR="00601BA8">
        <w:t>y</w:t>
      </w:r>
      <w:r w:rsidRPr="00C968D3">
        <w:t xml:space="preserve"> </w:t>
      </w:r>
      <w:r w:rsidR="00601BA8">
        <w:t>niebezpiecznej/</w:t>
      </w:r>
      <w:proofErr w:type="spellStart"/>
      <w:r w:rsidRPr="00C968D3">
        <w:t>gazoniebezpieczn</w:t>
      </w:r>
      <w:r w:rsidR="00601BA8">
        <w:t>ej</w:t>
      </w:r>
      <w:proofErr w:type="spellEnd"/>
      <w:r w:rsidRPr="00C968D3">
        <w:t>;</w:t>
      </w:r>
    </w:p>
    <w:p w14:paraId="28C3A544" w14:textId="21C4E388" w:rsidR="0059164C" w:rsidRPr="002A0A28" w:rsidRDefault="009B45D0" w:rsidP="002A0A28">
      <w:pPr>
        <w:pStyle w:val="Akapitzlist"/>
        <w:numPr>
          <w:ilvl w:val="0"/>
          <w:numId w:val="38"/>
        </w:numPr>
        <w:spacing w:line="360" w:lineRule="auto"/>
        <w:ind w:left="1276" w:hanging="425"/>
        <w:jc w:val="both"/>
        <w:rPr>
          <w:rFonts w:cs="Arial"/>
        </w:rPr>
      </w:pPr>
      <w:r w:rsidRPr="00C968D3">
        <w:t xml:space="preserve">Wykaz regulacji stanowi </w:t>
      </w:r>
      <w:r w:rsidRPr="00C968D3">
        <w:rPr>
          <w:b/>
          <w:bCs/>
        </w:rPr>
        <w:t xml:space="preserve">Załącznik nr </w:t>
      </w:r>
      <w:r w:rsidR="00601BA8">
        <w:rPr>
          <w:b/>
          <w:bCs/>
        </w:rPr>
        <w:t>6</w:t>
      </w:r>
      <w:r w:rsidRPr="00C968D3">
        <w:rPr>
          <w:b/>
          <w:bCs/>
        </w:rPr>
        <w:t xml:space="preserve"> do OPZ</w:t>
      </w:r>
      <w:r w:rsidRPr="00C968D3">
        <w:t>. Na etapie publikacji postępowania przetargowego udostępnione zostają procedury P.02.O.02, P.02.O.03, instrukcja PE-DY-I02 oraz wytyczne PE-EK-W01. Po podpisaniu Umowy- przedmiotowe regulacje zostaną przekazane Wykonawcy drogą elektroniczną.</w:t>
      </w:r>
    </w:p>
    <w:p w14:paraId="421664F1" w14:textId="4A28ADA6" w:rsidR="002526F8" w:rsidRPr="00C968D3" w:rsidRDefault="002526F8" w:rsidP="001D0E14">
      <w:pPr>
        <w:pStyle w:val="Akapitzlist"/>
        <w:numPr>
          <w:ilvl w:val="0"/>
          <w:numId w:val="38"/>
        </w:numPr>
        <w:spacing w:line="360" w:lineRule="auto"/>
        <w:ind w:left="1276" w:hanging="425"/>
        <w:jc w:val="both"/>
      </w:pPr>
      <w:r w:rsidRPr="00C968D3">
        <w:t>Wykonawca uzyska na własny koszt w związku z wykonywanymi pracami wszelkie zgody, decyzje administracyjne i pozwolenia na korzystanie z terenów przyległych do terenu budowy, to jest na czasowe zajęcie terenu, pasa drogowego (poniesienie kosztów projektu oraz organizacji ruchu zastępczego, o ile zajdzie taka konieczność)</w:t>
      </w:r>
      <w:r w:rsidR="000A7190">
        <w:t xml:space="preserve">, </w:t>
      </w:r>
      <w:r w:rsidRPr="00C968D3">
        <w:t>prawo przejazdu, zezwolenie na przejazd pojazdu o masie większej niż przewidziana dla danej drogi itp., jeżeli okaże się to niezbędne dla prawidłowego wykonania Przedmiotu Zamówienia.</w:t>
      </w:r>
    </w:p>
    <w:p w14:paraId="71DBECCC" w14:textId="2926F3B5" w:rsidR="002526F8" w:rsidRPr="00C968D3" w:rsidRDefault="002526F8" w:rsidP="001D0E14">
      <w:pPr>
        <w:pStyle w:val="Akapitzlist"/>
        <w:numPr>
          <w:ilvl w:val="0"/>
          <w:numId w:val="38"/>
        </w:numPr>
        <w:spacing w:line="360" w:lineRule="auto"/>
        <w:ind w:left="1276" w:hanging="425"/>
        <w:jc w:val="both"/>
      </w:pPr>
      <w:r w:rsidRPr="00C968D3">
        <w:t>Wykonawca odtworzy (naprawi) na swój koszt drogi dojazdowe do terenu budowy w przypadku uszkodzeń spowodowanych przez Wykonawcę, mających związek z realizowanymi pracami. Na tą okoliczność Zamawiający będzie wymagał od Wykonawcy przedłożenia oświadczenia zarządcy drogi/właścicieli nieruchomości o doprowadzeniu pasa drogowego/nieruchomości do stanu pierwotnego.</w:t>
      </w:r>
    </w:p>
    <w:p w14:paraId="36F30547" w14:textId="03E99AB3" w:rsidR="0065249D" w:rsidRDefault="00995CB1" w:rsidP="00437F0C">
      <w:pPr>
        <w:pStyle w:val="Akapitzlist"/>
        <w:numPr>
          <w:ilvl w:val="0"/>
          <w:numId w:val="38"/>
        </w:numPr>
        <w:spacing w:line="360" w:lineRule="auto"/>
        <w:ind w:left="1276" w:hanging="425"/>
        <w:jc w:val="both"/>
      </w:pPr>
      <w:r w:rsidRPr="00C968D3">
        <w:t xml:space="preserve">Zamawiający wymaga, przed rozpoczęciem robót budowlanych, wykonania szczegółowej inwentaryzacji </w:t>
      </w:r>
      <w:r w:rsidR="00601BA8">
        <w:t xml:space="preserve">nieruchomości i </w:t>
      </w:r>
      <w:r w:rsidRPr="00C968D3">
        <w:t xml:space="preserve">dróg dojazdowych w obrębie </w:t>
      </w:r>
      <w:r w:rsidRPr="00C968D3">
        <w:lastRenderedPageBreak/>
        <w:t>realizowanego przedmiotu umowy (wideo + zdjęcia), celem uniknięcia przez Wykonawcę nieuzasadnionych roszczeń ze strony zarządc</w:t>
      </w:r>
      <w:r w:rsidR="00F31FB5">
        <w:t>y</w:t>
      </w:r>
      <w:r w:rsidRPr="00C968D3">
        <w:t xml:space="preserve"> dr</w:t>
      </w:r>
      <w:r w:rsidR="00F31FB5">
        <w:t>ogi</w:t>
      </w:r>
      <w:r w:rsidRPr="00C968D3">
        <w:t>, właścicieli nieruchomości (działek ewidencyjnych). Wykonawca zobowiązany będzie do utrzymywania w czystości dróg i ciągów komunikacyjnych, których będzie używał.</w:t>
      </w:r>
    </w:p>
    <w:p w14:paraId="33E08A56" w14:textId="1AE6CD51" w:rsidR="002436E6" w:rsidRPr="00A01A4B" w:rsidRDefault="002436E6" w:rsidP="00437F0C">
      <w:pPr>
        <w:pStyle w:val="Akapitzlist"/>
        <w:numPr>
          <w:ilvl w:val="0"/>
          <w:numId w:val="38"/>
        </w:numPr>
        <w:spacing w:line="360" w:lineRule="auto"/>
        <w:ind w:left="1276" w:hanging="425"/>
        <w:jc w:val="both"/>
      </w:pPr>
      <w:r w:rsidRPr="00A01A4B">
        <w:t xml:space="preserve">Zamawiający </w:t>
      </w:r>
      <w:r w:rsidR="004A0F0A" w:rsidRPr="00A01A4B">
        <w:t>przy</w:t>
      </w:r>
      <w:r w:rsidRPr="00A01A4B">
        <w:t xml:space="preserve"> rozlicz</w:t>
      </w:r>
      <w:r w:rsidR="004A0F0A" w:rsidRPr="00A01A4B">
        <w:t>aniu</w:t>
      </w:r>
      <w:r w:rsidRPr="00A01A4B">
        <w:t xml:space="preserve"> płatności za poszczególne etapy realizacji zamówienia będzie wymagał od Wykonawcy rozdziału środków finansowych</w:t>
      </w:r>
      <w:r w:rsidR="004A0F0A" w:rsidRPr="00A01A4B">
        <w:t xml:space="preserve"> na dwa odrębne zadania</w:t>
      </w:r>
      <w:r w:rsidRPr="00A01A4B">
        <w:t xml:space="preserve"> (</w:t>
      </w:r>
      <w:r w:rsidR="004A0F0A" w:rsidRPr="00A01A4B">
        <w:t xml:space="preserve">640214- </w:t>
      </w:r>
      <w:proofErr w:type="spellStart"/>
      <w:r w:rsidR="004A0F0A" w:rsidRPr="00A01A4B">
        <w:t>wypłycenie</w:t>
      </w:r>
      <w:proofErr w:type="spellEnd"/>
      <w:r w:rsidR="004A0F0A" w:rsidRPr="00A01A4B">
        <w:t>, 640215- zwarcie galwaniczne). Powyższe</w:t>
      </w:r>
      <w:r w:rsidRPr="00A01A4B">
        <w:t xml:space="preserve"> zostanie uwzględnione w protokole rzeczowo- finansowym</w:t>
      </w:r>
      <w:r w:rsidR="00A01A4B" w:rsidRPr="00A01A4B">
        <w:t>.</w:t>
      </w:r>
    </w:p>
    <w:p w14:paraId="61B0B0F1" w14:textId="3D06FA3E" w:rsidR="00A01A4B" w:rsidRDefault="00A01A4B" w:rsidP="00A01A4B">
      <w:pPr>
        <w:pStyle w:val="Akapitzlist"/>
        <w:numPr>
          <w:ilvl w:val="0"/>
          <w:numId w:val="38"/>
        </w:numPr>
        <w:spacing w:line="360" w:lineRule="auto"/>
        <w:ind w:left="1276" w:hanging="425"/>
        <w:jc w:val="both"/>
      </w:pPr>
      <w:r>
        <w:t xml:space="preserve">Załączony do postępowania przetargowego </w:t>
      </w:r>
      <w:r w:rsidR="008C47D2">
        <w:t>p</w:t>
      </w:r>
      <w:r>
        <w:t xml:space="preserve">rzedmiar robót ma charakter pomocniczy i </w:t>
      </w:r>
      <w:proofErr w:type="spellStart"/>
      <w:r>
        <w:t>zawieraj</w:t>
      </w:r>
      <w:r w:rsidR="008C47D2">
        <w:t>a</w:t>
      </w:r>
      <w:proofErr w:type="spellEnd"/>
      <w:r>
        <w:t xml:space="preserve"> dane szacunkowe. Wykonawcy mają ob</w:t>
      </w:r>
      <w:r w:rsidR="008C47D2">
        <w:t>o</w:t>
      </w:r>
      <w:r>
        <w:t xml:space="preserve">wiązek wyliczyć cenę z uwzględnieniem kosztów realizacji Przedmiotu Zamówienia wynikających z Dokumentacji Przetargowej tj. m.in. Dokumentacji Projektowych, OPZ, Specyfikacji technicznej wykonania i odbioru robót budowlanych oraz Umowy.  </w:t>
      </w:r>
    </w:p>
    <w:p w14:paraId="600D8CEC" w14:textId="56602DC9" w:rsidR="006C69D6" w:rsidRDefault="006C69D6" w:rsidP="006C69D6"/>
    <w:p w14:paraId="42C9595A" w14:textId="77777777" w:rsidR="000354F6" w:rsidRDefault="000354F6" w:rsidP="006C69D6"/>
    <w:p w14:paraId="02E411B4" w14:textId="77777777" w:rsidR="006C69D6" w:rsidRDefault="006C69D6" w:rsidP="006C69D6">
      <w:r>
        <w:t>Załączniki:</w:t>
      </w: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7229"/>
        <w:gridCol w:w="1559"/>
      </w:tblGrid>
      <w:tr w:rsidR="006C69D6" w:rsidRPr="000942EA" w14:paraId="2205B0C7" w14:textId="77777777" w:rsidTr="00F802AF">
        <w:tc>
          <w:tcPr>
            <w:tcW w:w="534" w:type="dxa"/>
            <w:vAlign w:val="center"/>
          </w:tcPr>
          <w:p w14:paraId="0287E350"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lang w:eastAsia="en-US"/>
              </w:rPr>
            </w:pPr>
            <w:r w:rsidRPr="00601BA8">
              <w:rPr>
                <w:rFonts w:eastAsiaTheme="minorHAnsi" w:cs="Arial"/>
                <w:lang w:eastAsia="en-US"/>
              </w:rPr>
              <w:t xml:space="preserve">1 </w:t>
            </w:r>
          </w:p>
        </w:tc>
        <w:tc>
          <w:tcPr>
            <w:tcW w:w="7229" w:type="dxa"/>
            <w:vAlign w:val="center"/>
          </w:tcPr>
          <w:p w14:paraId="32281B07" w14:textId="0046136C" w:rsidR="006C69D6" w:rsidRPr="00601BA8" w:rsidRDefault="00912757" w:rsidP="00F802AF">
            <w:pPr>
              <w:widowControl w:val="0"/>
              <w:autoSpaceDE w:val="0"/>
              <w:autoSpaceDN w:val="0"/>
              <w:adjustRightInd w:val="0"/>
              <w:spacing w:after="200" w:line="276" w:lineRule="auto"/>
              <w:contextualSpacing/>
            </w:pPr>
            <w:r w:rsidRPr="00601BA8">
              <w:rPr>
                <w:rFonts w:eastAsiaTheme="minorHAnsi" w:cs="Arial"/>
                <w:lang w:eastAsia="en-US"/>
              </w:rPr>
              <w:t>Wykaz d</w:t>
            </w:r>
            <w:r w:rsidR="00666F97" w:rsidRPr="00601BA8">
              <w:rPr>
                <w:rFonts w:eastAsiaTheme="minorHAnsi" w:cs="Arial"/>
                <w:lang w:eastAsia="en-US"/>
              </w:rPr>
              <w:t>okumentacj</w:t>
            </w:r>
            <w:r w:rsidRPr="00601BA8">
              <w:rPr>
                <w:rFonts w:eastAsiaTheme="minorHAnsi" w:cs="Arial"/>
                <w:lang w:eastAsia="en-US"/>
              </w:rPr>
              <w:t>i</w:t>
            </w:r>
            <w:r w:rsidR="00666F97" w:rsidRPr="00601BA8">
              <w:rPr>
                <w:rFonts w:eastAsiaTheme="minorHAnsi" w:cs="Arial"/>
                <w:lang w:eastAsia="en-US"/>
              </w:rPr>
              <w:t xml:space="preserve"> projektow</w:t>
            </w:r>
            <w:r w:rsidRPr="00601BA8">
              <w:rPr>
                <w:rFonts w:eastAsiaTheme="minorHAnsi" w:cs="Arial"/>
                <w:lang w:eastAsia="en-US"/>
              </w:rPr>
              <w:t>ej</w:t>
            </w:r>
          </w:p>
        </w:tc>
        <w:tc>
          <w:tcPr>
            <w:tcW w:w="1559" w:type="dxa"/>
            <w:vAlign w:val="center"/>
          </w:tcPr>
          <w:p w14:paraId="47A1B766"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b/>
                <w:iCs/>
                <w:lang w:eastAsia="en-US"/>
              </w:rPr>
            </w:pPr>
            <w:r w:rsidRPr="00601BA8">
              <w:rPr>
                <w:rFonts w:eastAsiaTheme="minorHAnsi" w:cs="Arial"/>
                <w:b/>
                <w:iCs/>
                <w:lang w:eastAsia="en-US"/>
              </w:rPr>
              <w:t xml:space="preserve">Załącznik nr 1 </w:t>
            </w:r>
          </w:p>
        </w:tc>
      </w:tr>
      <w:tr w:rsidR="006C69D6" w:rsidRPr="00781CB9" w14:paraId="56E55AA4" w14:textId="77777777" w:rsidTr="00F802AF">
        <w:tc>
          <w:tcPr>
            <w:tcW w:w="534" w:type="dxa"/>
            <w:vAlign w:val="center"/>
          </w:tcPr>
          <w:p w14:paraId="4F5B8B46"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lang w:eastAsia="en-US"/>
              </w:rPr>
            </w:pPr>
            <w:r w:rsidRPr="00601BA8">
              <w:rPr>
                <w:rFonts w:eastAsiaTheme="minorHAnsi" w:cs="Arial"/>
                <w:lang w:eastAsia="en-US"/>
              </w:rPr>
              <w:t>2.</w:t>
            </w:r>
          </w:p>
        </w:tc>
        <w:tc>
          <w:tcPr>
            <w:tcW w:w="7229" w:type="dxa"/>
            <w:vAlign w:val="center"/>
          </w:tcPr>
          <w:p w14:paraId="05FAD320" w14:textId="642875A1" w:rsidR="006C69D6" w:rsidRPr="00601BA8" w:rsidRDefault="006538C5" w:rsidP="00F802AF">
            <w:pPr>
              <w:widowControl w:val="0"/>
              <w:autoSpaceDE w:val="0"/>
              <w:autoSpaceDN w:val="0"/>
              <w:adjustRightInd w:val="0"/>
              <w:spacing w:after="200" w:line="276" w:lineRule="auto"/>
              <w:contextualSpacing/>
            </w:pPr>
            <w:r>
              <w:t xml:space="preserve">Decyzja pozwolenia na budowę </w:t>
            </w:r>
            <w:r w:rsidR="00D27F02">
              <w:t>wraz z zaświadczeniem o ostateczności</w:t>
            </w:r>
            <w:r w:rsidR="009823D8" w:rsidRPr="00601BA8">
              <w:t xml:space="preserve"> </w:t>
            </w:r>
          </w:p>
        </w:tc>
        <w:tc>
          <w:tcPr>
            <w:tcW w:w="1559" w:type="dxa"/>
            <w:vAlign w:val="center"/>
          </w:tcPr>
          <w:p w14:paraId="02822C2D"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b/>
                <w:iCs/>
                <w:lang w:eastAsia="en-US"/>
              </w:rPr>
            </w:pPr>
            <w:r w:rsidRPr="00601BA8">
              <w:rPr>
                <w:rFonts w:eastAsiaTheme="minorHAnsi" w:cs="Arial"/>
                <w:b/>
                <w:iCs/>
                <w:lang w:eastAsia="en-US"/>
              </w:rPr>
              <w:t xml:space="preserve">Załącznik nr 2 </w:t>
            </w:r>
          </w:p>
        </w:tc>
      </w:tr>
      <w:tr w:rsidR="006C69D6" w:rsidRPr="00781CB9" w14:paraId="6A4C7AEE" w14:textId="77777777" w:rsidTr="00F802AF">
        <w:tc>
          <w:tcPr>
            <w:tcW w:w="534" w:type="dxa"/>
            <w:vAlign w:val="center"/>
          </w:tcPr>
          <w:p w14:paraId="37D32A6F"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lang w:eastAsia="en-US"/>
              </w:rPr>
            </w:pPr>
            <w:r w:rsidRPr="00601BA8">
              <w:rPr>
                <w:rFonts w:eastAsiaTheme="minorHAnsi" w:cs="Arial"/>
                <w:lang w:eastAsia="en-US"/>
              </w:rPr>
              <w:t>3.</w:t>
            </w:r>
          </w:p>
        </w:tc>
        <w:tc>
          <w:tcPr>
            <w:tcW w:w="7229" w:type="dxa"/>
            <w:vAlign w:val="center"/>
          </w:tcPr>
          <w:p w14:paraId="3B0FC189"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lang w:eastAsia="en-US"/>
              </w:rPr>
            </w:pPr>
            <w:r w:rsidRPr="00601BA8">
              <w:t>Wymagania dla wykonania dokumentacji w formie elektronicznej</w:t>
            </w:r>
          </w:p>
        </w:tc>
        <w:tc>
          <w:tcPr>
            <w:tcW w:w="1559" w:type="dxa"/>
            <w:vAlign w:val="center"/>
          </w:tcPr>
          <w:p w14:paraId="66807D1C"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lang w:eastAsia="en-US"/>
              </w:rPr>
            </w:pPr>
            <w:r w:rsidRPr="00601BA8">
              <w:rPr>
                <w:rFonts w:eastAsiaTheme="minorHAnsi" w:cs="Arial"/>
                <w:b/>
                <w:iCs/>
                <w:lang w:eastAsia="en-US"/>
              </w:rPr>
              <w:t>Załącznik nr 3</w:t>
            </w:r>
          </w:p>
        </w:tc>
      </w:tr>
      <w:tr w:rsidR="006C69D6" w:rsidRPr="00781CB9" w14:paraId="2156814D" w14:textId="77777777" w:rsidTr="00F802AF">
        <w:tc>
          <w:tcPr>
            <w:tcW w:w="534" w:type="dxa"/>
            <w:vAlign w:val="center"/>
          </w:tcPr>
          <w:p w14:paraId="1314DB8C" w14:textId="77777777" w:rsidR="006C69D6" w:rsidRPr="00601BA8" w:rsidRDefault="00973FA0" w:rsidP="00F802AF">
            <w:pPr>
              <w:widowControl w:val="0"/>
              <w:autoSpaceDE w:val="0"/>
              <w:autoSpaceDN w:val="0"/>
              <w:adjustRightInd w:val="0"/>
              <w:spacing w:after="200" w:line="276" w:lineRule="auto"/>
              <w:contextualSpacing/>
              <w:rPr>
                <w:rFonts w:eastAsiaTheme="minorHAnsi" w:cs="Arial"/>
                <w:lang w:eastAsia="en-US"/>
              </w:rPr>
            </w:pPr>
            <w:r w:rsidRPr="00601BA8">
              <w:rPr>
                <w:rFonts w:eastAsiaTheme="minorHAnsi" w:cs="Arial"/>
                <w:lang w:eastAsia="en-US"/>
              </w:rPr>
              <w:t>4</w:t>
            </w:r>
            <w:r w:rsidR="006C69D6" w:rsidRPr="00601BA8">
              <w:rPr>
                <w:rFonts w:eastAsiaTheme="minorHAnsi" w:cs="Arial"/>
                <w:lang w:eastAsia="en-US"/>
              </w:rPr>
              <w:t>.</w:t>
            </w:r>
          </w:p>
        </w:tc>
        <w:tc>
          <w:tcPr>
            <w:tcW w:w="7229" w:type="dxa"/>
            <w:vAlign w:val="center"/>
          </w:tcPr>
          <w:p w14:paraId="22375098" w14:textId="0CB96569" w:rsidR="006C69D6" w:rsidRPr="00601BA8" w:rsidRDefault="00AF7ADA" w:rsidP="00F802AF">
            <w:pPr>
              <w:spacing w:line="276" w:lineRule="auto"/>
              <w:rPr>
                <w:rFonts w:cs="Arial"/>
              </w:rPr>
            </w:pPr>
            <w:r w:rsidRPr="00601BA8">
              <w:rPr>
                <w:rFonts w:cs="Arial"/>
              </w:rPr>
              <w:t>Personel Wykonawcy</w:t>
            </w:r>
          </w:p>
        </w:tc>
        <w:tc>
          <w:tcPr>
            <w:tcW w:w="1559" w:type="dxa"/>
            <w:vAlign w:val="center"/>
          </w:tcPr>
          <w:p w14:paraId="3F1B9CAD" w14:textId="77777777" w:rsidR="006C69D6" w:rsidRPr="00601BA8" w:rsidRDefault="006C69D6" w:rsidP="00F802AF">
            <w:pPr>
              <w:widowControl w:val="0"/>
              <w:autoSpaceDE w:val="0"/>
              <w:autoSpaceDN w:val="0"/>
              <w:adjustRightInd w:val="0"/>
              <w:spacing w:after="200" w:line="276" w:lineRule="auto"/>
              <w:contextualSpacing/>
              <w:rPr>
                <w:rFonts w:eastAsiaTheme="minorHAnsi" w:cs="Arial"/>
                <w:b/>
                <w:iCs/>
                <w:lang w:eastAsia="en-US"/>
              </w:rPr>
            </w:pPr>
            <w:r w:rsidRPr="00601BA8">
              <w:rPr>
                <w:rFonts w:eastAsiaTheme="minorHAnsi" w:cs="Arial"/>
                <w:b/>
                <w:iCs/>
                <w:lang w:eastAsia="en-US"/>
              </w:rPr>
              <w:t xml:space="preserve">Załącznik nr </w:t>
            </w:r>
            <w:r w:rsidR="00973FA0" w:rsidRPr="00601BA8">
              <w:rPr>
                <w:rFonts w:eastAsiaTheme="minorHAnsi" w:cs="Arial"/>
                <w:b/>
                <w:iCs/>
                <w:lang w:eastAsia="en-US"/>
              </w:rPr>
              <w:t>4</w:t>
            </w:r>
          </w:p>
        </w:tc>
      </w:tr>
      <w:tr w:rsidR="006538C5" w:rsidRPr="00781CB9" w14:paraId="68B329F5" w14:textId="77777777" w:rsidTr="00F802AF">
        <w:tc>
          <w:tcPr>
            <w:tcW w:w="534" w:type="dxa"/>
            <w:vAlign w:val="center"/>
          </w:tcPr>
          <w:p w14:paraId="4415773C" w14:textId="6B02942B" w:rsidR="006538C5" w:rsidRPr="00601BA8" w:rsidRDefault="006538C5" w:rsidP="00F802AF">
            <w:pPr>
              <w:widowControl w:val="0"/>
              <w:autoSpaceDE w:val="0"/>
              <w:autoSpaceDN w:val="0"/>
              <w:adjustRightInd w:val="0"/>
              <w:spacing w:after="200" w:line="276" w:lineRule="auto"/>
              <w:contextualSpacing/>
              <w:rPr>
                <w:rFonts w:eastAsiaTheme="minorHAnsi" w:cs="Arial"/>
                <w:lang w:eastAsia="en-US"/>
              </w:rPr>
            </w:pPr>
            <w:r>
              <w:rPr>
                <w:rFonts w:eastAsiaTheme="minorHAnsi" w:cs="Arial"/>
                <w:lang w:eastAsia="en-US"/>
              </w:rPr>
              <w:t>5.</w:t>
            </w:r>
          </w:p>
        </w:tc>
        <w:tc>
          <w:tcPr>
            <w:tcW w:w="7229" w:type="dxa"/>
            <w:vAlign w:val="center"/>
          </w:tcPr>
          <w:p w14:paraId="068C08F9" w14:textId="186A4753" w:rsidR="006538C5" w:rsidRPr="00601BA8" w:rsidRDefault="006538C5" w:rsidP="00F802AF">
            <w:pPr>
              <w:spacing w:line="276" w:lineRule="auto"/>
              <w:rPr>
                <w:rFonts w:cs="Arial"/>
              </w:rPr>
            </w:pPr>
            <w:r>
              <w:rPr>
                <w:rFonts w:cs="Arial"/>
              </w:rPr>
              <w:t>Broszura informacyjna dla Wykonawców</w:t>
            </w:r>
          </w:p>
        </w:tc>
        <w:tc>
          <w:tcPr>
            <w:tcW w:w="1559" w:type="dxa"/>
            <w:vAlign w:val="center"/>
          </w:tcPr>
          <w:p w14:paraId="4540F992" w14:textId="7B2F2F95" w:rsidR="006538C5" w:rsidRPr="00601BA8" w:rsidRDefault="006538C5" w:rsidP="00F802AF">
            <w:pPr>
              <w:widowControl w:val="0"/>
              <w:autoSpaceDE w:val="0"/>
              <w:autoSpaceDN w:val="0"/>
              <w:adjustRightInd w:val="0"/>
              <w:spacing w:after="200" w:line="276" w:lineRule="auto"/>
              <w:contextualSpacing/>
              <w:rPr>
                <w:rFonts w:eastAsiaTheme="minorHAnsi" w:cs="Arial"/>
                <w:b/>
                <w:iCs/>
                <w:lang w:eastAsia="en-US"/>
              </w:rPr>
            </w:pPr>
            <w:r>
              <w:rPr>
                <w:rFonts w:eastAsiaTheme="minorHAnsi" w:cs="Arial"/>
                <w:b/>
                <w:iCs/>
                <w:lang w:eastAsia="en-US"/>
              </w:rPr>
              <w:t>Załącznik nr 5</w:t>
            </w:r>
          </w:p>
        </w:tc>
      </w:tr>
      <w:tr w:rsidR="00E174DA" w:rsidRPr="00781CB9" w14:paraId="14207E14" w14:textId="77777777" w:rsidTr="00F802AF">
        <w:tc>
          <w:tcPr>
            <w:tcW w:w="534" w:type="dxa"/>
            <w:vAlign w:val="center"/>
          </w:tcPr>
          <w:p w14:paraId="002258B4" w14:textId="2BDF7651" w:rsidR="00E174DA" w:rsidRPr="00601BA8" w:rsidRDefault="006538C5" w:rsidP="00F802AF">
            <w:pPr>
              <w:widowControl w:val="0"/>
              <w:autoSpaceDE w:val="0"/>
              <w:autoSpaceDN w:val="0"/>
              <w:adjustRightInd w:val="0"/>
              <w:spacing w:after="200" w:line="276" w:lineRule="auto"/>
              <w:contextualSpacing/>
              <w:rPr>
                <w:rFonts w:eastAsiaTheme="minorHAnsi" w:cs="Arial"/>
                <w:lang w:eastAsia="en-US"/>
              </w:rPr>
            </w:pPr>
            <w:r>
              <w:rPr>
                <w:rFonts w:eastAsiaTheme="minorHAnsi" w:cs="Arial"/>
                <w:lang w:eastAsia="en-US"/>
              </w:rPr>
              <w:t>6</w:t>
            </w:r>
            <w:r w:rsidR="00E174DA" w:rsidRPr="00601BA8">
              <w:rPr>
                <w:rFonts w:eastAsiaTheme="minorHAnsi" w:cs="Arial"/>
                <w:lang w:eastAsia="en-US"/>
              </w:rPr>
              <w:t>.</w:t>
            </w:r>
          </w:p>
        </w:tc>
        <w:tc>
          <w:tcPr>
            <w:tcW w:w="7229" w:type="dxa"/>
            <w:vAlign w:val="center"/>
          </w:tcPr>
          <w:p w14:paraId="40B1998D" w14:textId="3A321EE1" w:rsidR="00E174DA" w:rsidRPr="00601BA8" w:rsidRDefault="00601BA8" w:rsidP="00F802AF">
            <w:pPr>
              <w:spacing w:line="276" w:lineRule="auto"/>
              <w:rPr>
                <w:rFonts w:cs="Arial"/>
              </w:rPr>
            </w:pPr>
            <w:r w:rsidRPr="00601BA8">
              <w:rPr>
                <w:rFonts w:cs="Arial"/>
              </w:rPr>
              <w:t>Wykaz regulacji</w:t>
            </w:r>
          </w:p>
        </w:tc>
        <w:tc>
          <w:tcPr>
            <w:tcW w:w="1559" w:type="dxa"/>
            <w:vAlign w:val="center"/>
          </w:tcPr>
          <w:p w14:paraId="785C9DD9" w14:textId="552E6DBA" w:rsidR="00E174DA" w:rsidRPr="00601BA8" w:rsidRDefault="00E174DA" w:rsidP="00F802AF">
            <w:pPr>
              <w:widowControl w:val="0"/>
              <w:autoSpaceDE w:val="0"/>
              <w:autoSpaceDN w:val="0"/>
              <w:adjustRightInd w:val="0"/>
              <w:spacing w:after="200" w:line="276" w:lineRule="auto"/>
              <w:contextualSpacing/>
              <w:rPr>
                <w:rFonts w:eastAsiaTheme="minorHAnsi" w:cs="Arial"/>
                <w:b/>
                <w:iCs/>
                <w:lang w:eastAsia="en-US"/>
              </w:rPr>
            </w:pPr>
            <w:r w:rsidRPr="00601BA8">
              <w:rPr>
                <w:rFonts w:eastAsiaTheme="minorHAnsi" w:cs="Arial"/>
                <w:b/>
                <w:iCs/>
                <w:lang w:eastAsia="en-US"/>
              </w:rPr>
              <w:t xml:space="preserve">Załącznik nr </w:t>
            </w:r>
            <w:r w:rsidR="006538C5">
              <w:rPr>
                <w:rFonts w:eastAsiaTheme="minorHAnsi" w:cs="Arial"/>
                <w:b/>
                <w:iCs/>
                <w:lang w:eastAsia="en-US"/>
              </w:rPr>
              <w:t>6</w:t>
            </w:r>
          </w:p>
        </w:tc>
      </w:tr>
    </w:tbl>
    <w:p w14:paraId="3D917CA3" w14:textId="77777777" w:rsidR="000942EA" w:rsidRDefault="000942EA" w:rsidP="008334C2"/>
    <w:sectPr w:rsidR="000942EA" w:rsidSect="00692550">
      <w:headerReference w:type="default" r:id="rId8"/>
      <w:footerReference w:type="default" r:id="rId9"/>
      <w:pgSz w:w="11906" w:h="16838"/>
      <w:pgMar w:top="426" w:right="1418" w:bottom="567" w:left="1418" w:header="709" w:footer="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C7397" w14:textId="77777777" w:rsidR="00355095" w:rsidRDefault="00355095">
      <w:r>
        <w:separator/>
      </w:r>
    </w:p>
  </w:endnote>
  <w:endnote w:type="continuationSeparator" w:id="0">
    <w:p w14:paraId="022CE050" w14:textId="77777777" w:rsidR="00355095" w:rsidRDefault="00355095">
      <w:r>
        <w:continuationSeparator/>
      </w:r>
    </w:p>
  </w:endnote>
  <w:endnote w:type="continuationNotice" w:id="1">
    <w:p w14:paraId="112C0E76" w14:textId="77777777" w:rsidR="00355095" w:rsidRDefault="003550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rPr>
      <w:id w:val="564843516"/>
      <w:docPartObj>
        <w:docPartGallery w:val="Page Numbers (Bottom of Page)"/>
        <w:docPartUnique/>
      </w:docPartObj>
    </w:sdtPr>
    <w:sdtEndPr>
      <w:rPr>
        <w:color w:val="808080" w:themeColor="background1" w:themeShade="80"/>
        <w:spacing w:val="60"/>
      </w:rPr>
    </w:sdtEndPr>
    <w:sdtContent>
      <w:p w14:paraId="657B849E" w14:textId="77777777" w:rsidR="00BC3D6E" w:rsidRPr="00BC3D6E" w:rsidRDefault="00E04C67">
        <w:pPr>
          <w:pStyle w:val="Stopka"/>
          <w:pBdr>
            <w:top w:val="single" w:sz="4" w:space="1" w:color="D9D9D9" w:themeColor="background1" w:themeShade="D9"/>
          </w:pBdr>
          <w:jc w:val="right"/>
          <w:rPr>
            <w:sz w:val="16"/>
          </w:rPr>
        </w:pPr>
        <w:r w:rsidRPr="00BC3D6E">
          <w:rPr>
            <w:b/>
            <w:sz w:val="16"/>
          </w:rPr>
          <w:fldChar w:fldCharType="begin"/>
        </w:r>
        <w:r w:rsidRPr="00BC3D6E">
          <w:rPr>
            <w:b/>
            <w:sz w:val="16"/>
          </w:rPr>
          <w:instrText>PAGE   \* MERGEFORMAT</w:instrText>
        </w:r>
        <w:r w:rsidRPr="00BC3D6E">
          <w:rPr>
            <w:b/>
            <w:sz w:val="16"/>
          </w:rPr>
          <w:fldChar w:fldCharType="separate"/>
        </w:r>
        <w:r w:rsidR="00F52196">
          <w:rPr>
            <w:b/>
            <w:noProof/>
            <w:sz w:val="16"/>
          </w:rPr>
          <w:t>5</w:t>
        </w:r>
        <w:r w:rsidRPr="00BC3D6E">
          <w:rPr>
            <w:b/>
            <w:sz w:val="16"/>
          </w:rPr>
          <w:fldChar w:fldCharType="end"/>
        </w:r>
        <w:r w:rsidRPr="00BC3D6E">
          <w:rPr>
            <w:b/>
            <w:sz w:val="16"/>
          </w:rPr>
          <w:t xml:space="preserve"> </w:t>
        </w:r>
        <w:r w:rsidRPr="00BC3D6E">
          <w:rPr>
            <w:sz w:val="16"/>
          </w:rPr>
          <w:t xml:space="preserve">| </w:t>
        </w:r>
        <w:r w:rsidRPr="00BC3D6E">
          <w:rPr>
            <w:color w:val="808080" w:themeColor="background1" w:themeShade="80"/>
            <w:spacing w:val="60"/>
            <w:sz w:val="16"/>
          </w:rPr>
          <w:t>Strona</w:t>
        </w:r>
      </w:p>
    </w:sdtContent>
  </w:sdt>
  <w:p w14:paraId="4E9B8880" w14:textId="77777777" w:rsidR="004D7AF6"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380BE" w14:textId="77777777" w:rsidR="00355095" w:rsidRDefault="00355095">
      <w:r>
        <w:separator/>
      </w:r>
    </w:p>
  </w:footnote>
  <w:footnote w:type="continuationSeparator" w:id="0">
    <w:p w14:paraId="16C1B963" w14:textId="77777777" w:rsidR="00355095" w:rsidRDefault="00355095">
      <w:r>
        <w:continuationSeparator/>
      </w:r>
    </w:p>
  </w:footnote>
  <w:footnote w:type="continuationNotice" w:id="1">
    <w:p w14:paraId="75AAEC25" w14:textId="77777777" w:rsidR="00355095" w:rsidRDefault="003550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B624" w14:textId="77777777" w:rsidR="00C85501" w:rsidRDefault="00C855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BD9"/>
    <w:multiLevelType w:val="multilevel"/>
    <w:tmpl w:val="1C681C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525601"/>
    <w:multiLevelType w:val="multilevel"/>
    <w:tmpl w:val="C9E4BDB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31CA9"/>
    <w:multiLevelType w:val="hybridMultilevel"/>
    <w:tmpl w:val="5A48F24E"/>
    <w:lvl w:ilvl="0" w:tplc="CB6EBD6C">
      <w:start w:val="1"/>
      <w:numFmt w:val="decimal"/>
      <w:lvlText w:val="%1."/>
      <w:lvlJc w:val="left"/>
      <w:pPr>
        <w:ind w:left="720" w:hanging="360"/>
      </w:pPr>
      <w:rPr>
        <w:rFonts w:ascii="Century Gothic" w:hAnsi="Century Gothic"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215E8"/>
    <w:multiLevelType w:val="hybridMultilevel"/>
    <w:tmpl w:val="DC7E4C14"/>
    <w:lvl w:ilvl="0" w:tplc="B6A8BAA8">
      <w:start w:val="1"/>
      <w:numFmt w:val="decimal"/>
      <w:lvlText w:val="%1)"/>
      <w:lvlJc w:val="left"/>
      <w:pPr>
        <w:ind w:left="1211" w:hanging="360"/>
      </w:pPr>
      <w:rPr>
        <w:rFonts w:hint="default"/>
      </w:rPr>
    </w:lvl>
    <w:lvl w:ilvl="1" w:tplc="04150017">
      <w:start w:val="1"/>
      <w:numFmt w:val="lowerLetter"/>
      <w:lvlText w:val="%2)"/>
      <w:lvlJc w:val="left"/>
      <w:pPr>
        <w:ind w:left="1778" w:hanging="360"/>
      </w:pPr>
    </w:lvl>
    <w:lvl w:ilvl="2" w:tplc="04150011">
      <w:start w:val="1"/>
      <w:numFmt w:val="decimal"/>
      <w:lvlText w:val="%3)"/>
      <w:lvlJc w:val="left"/>
      <w:pPr>
        <w:ind w:left="2421" w:hanging="360"/>
      </w:pPr>
      <w:rPr>
        <w:rFonts w:hint="default"/>
      </w:rPr>
    </w:lvl>
    <w:lvl w:ilvl="3" w:tplc="335CD390">
      <w:start w:val="1"/>
      <w:numFmt w:val="decimal"/>
      <w:lvlText w:val="%4."/>
      <w:lvlJc w:val="left"/>
      <w:pPr>
        <w:ind w:left="2961" w:hanging="360"/>
      </w:pPr>
      <w:rPr>
        <w:rFonts w:hint="default"/>
      </w:r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4" w15:restartNumberingAfterBreak="0">
    <w:nsid w:val="044612FA"/>
    <w:multiLevelType w:val="hybridMultilevel"/>
    <w:tmpl w:val="7056F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10561"/>
    <w:multiLevelType w:val="multilevel"/>
    <w:tmpl w:val="6BD435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70919DC"/>
    <w:multiLevelType w:val="hybridMultilevel"/>
    <w:tmpl w:val="6756CB42"/>
    <w:lvl w:ilvl="0" w:tplc="A972F274">
      <w:start w:val="8"/>
      <w:numFmt w:val="decimal"/>
      <w:lvlText w:val="%1."/>
      <w:lvlJc w:val="left"/>
      <w:pPr>
        <w:ind w:left="1287" w:hanging="360"/>
      </w:pPr>
      <w:rPr>
        <w:rFonts w:ascii="Century Gothic" w:hAnsi="Century Gothic"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9244A"/>
    <w:multiLevelType w:val="hybridMultilevel"/>
    <w:tmpl w:val="A4782550"/>
    <w:lvl w:ilvl="0" w:tplc="F4E821EE">
      <w:start w:val="1"/>
      <w:numFmt w:val="decimal"/>
      <w:lvlText w:val="%1."/>
      <w:lvlJc w:val="left"/>
      <w:pPr>
        <w:ind w:left="785" w:hanging="360"/>
      </w:pPr>
    </w:lvl>
    <w:lvl w:ilvl="1" w:tplc="29AACBE2">
      <w:start w:val="1"/>
      <w:numFmt w:val="lowerLetter"/>
      <w:lvlText w:val="%2."/>
      <w:lvlJc w:val="left"/>
      <w:pPr>
        <w:ind w:left="1440" w:hanging="360"/>
      </w:pPr>
    </w:lvl>
    <w:lvl w:ilvl="2" w:tplc="42CCEBD2">
      <w:start w:val="1"/>
      <w:numFmt w:val="lowerRoman"/>
      <w:lvlText w:val="%3."/>
      <w:lvlJc w:val="right"/>
      <w:pPr>
        <w:ind w:left="2160" w:hanging="180"/>
      </w:pPr>
    </w:lvl>
    <w:lvl w:ilvl="3" w:tplc="71DC8D9E">
      <w:start w:val="1"/>
      <w:numFmt w:val="decimal"/>
      <w:lvlText w:val="%4."/>
      <w:lvlJc w:val="left"/>
      <w:pPr>
        <w:ind w:left="2880" w:hanging="360"/>
      </w:pPr>
    </w:lvl>
    <w:lvl w:ilvl="4" w:tplc="65CA6560">
      <w:start w:val="1"/>
      <w:numFmt w:val="lowerLetter"/>
      <w:lvlText w:val="%5."/>
      <w:lvlJc w:val="left"/>
      <w:pPr>
        <w:ind w:left="3600" w:hanging="360"/>
      </w:pPr>
    </w:lvl>
    <w:lvl w:ilvl="5" w:tplc="B510BD42">
      <w:start w:val="1"/>
      <w:numFmt w:val="lowerRoman"/>
      <w:lvlText w:val="%6."/>
      <w:lvlJc w:val="right"/>
      <w:pPr>
        <w:ind w:left="4320" w:hanging="180"/>
      </w:pPr>
    </w:lvl>
    <w:lvl w:ilvl="6" w:tplc="3E080B9A">
      <w:start w:val="1"/>
      <w:numFmt w:val="decimal"/>
      <w:lvlText w:val="%7."/>
      <w:lvlJc w:val="left"/>
      <w:pPr>
        <w:ind w:left="5040" w:hanging="360"/>
      </w:pPr>
    </w:lvl>
    <w:lvl w:ilvl="7" w:tplc="6638FA0A">
      <w:start w:val="1"/>
      <w:numFmt w:val="lowerLetter"/>
      <w:lvlText w:val="%8."/>
      <w:lvlJc w:val="left"/>
      <w:pPr>
        <w:ind w:left="5760" w:hanging="360"/>
      </w:pPr>
    </w:lvl>
    <w:lvl w:ilvl="8" w:tplc="10BC447E">
      <w:start w:val="1"/>
      <w:numFmt w:val="lowerRoman"/>
      <w:lvlText w:val="%9."/>
      <w:lvlJc w:val="right"/>
      <w:pPr>
        <w:ind w:left="6480" w:hanging="180"/>
      </w:pPr>
    </w:lvl>
  </w:abstractNum>
  <w:abstractNum w:abstractNumId="8" w15:restartNumberingAfterBreak="0">
    <w:nsid w:val="0AB734BF"/>
    <w:multiLevelType w:val="hybridMultilevel"/>
    <w:tmpl w:val="5968679A"/>
    <w:lvl w:ilvl="0" w:tplc="E8C21FA6">
      <w:start w:val="1"/>
      <w:numFmt w:val="decimal"/>
      <w:lvlText w:val="%1)"/>
      <w:lvlJc w:val="left"/>
      <w:pPr>
        <w:ind w:left="1778" w:hanging="360"/>
      </w:pPr>
      <w:rPr>
        <w:rFonts w:hint="default"/>
        <w:b w:val="0"/>
      </w:rPr>
    </w:lvl>
    <w:lvl w:ilvl="1" w:tplc="04150017">
      <w:start w:val="1"/>
      <w:numFmt w:val="lowerLetter"/>
      <w:lvlText w:val="%2)"/>
      <w:lvlJc w:val="left"/>
      <w:pPr>
        <w:ind w:left="2345" w:hanging="360"/>
      </w:pPr>
    </w:lvl>
    <w:lvl w:ilvl="2" w:tplc="04150011">
      <w:start w:val="1"/>
      <w:numFmt w:val="decimal"/>
      <w:lvlText w:val="%3)"/>
      <w:lvlJc w:val="left"/>
      <w:pPr>
        <w:ind w:left="2988" w:hanging="360"/>
      </w:pPr>
      <w:rPr>
        <w:rFonts w:hint="default"/>
      </w:rPr>
    </w:lvl>
    <w:lvl w:ilvl="3" w:tplc="335CD390">
      <w:start w:val="1"/>
      <w:numFmt w:val="decimal"/>
      <w:lvlText w:val="%4."/>
      <w:lvlJc w:val="left"/>
      <w:pPr>
        <w:ind w:left="3528" w:hanging="360"/>
      </w:pPr>
      <w:rPr>
        <w:rFonts w:hint="default"/>
      </w:r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9" w15:restartNumberingAfterBreak="0">
    <w:nsid w:val="0BCE7F1A"/>
    <w:multiLevelType w:val="hybridMultilevel"/>
    <w:tmpl w:val="DC7E4C14"/>
    <w:lvl w:ilvl="0" w:tplc="B6A8BAA8">
      <w:start w:val="1"/>
      <w:numFmt w:val="decimal"/>
      <w:lvlText w:val="%1)"/>
      <w:lvlJc w:val="left"/>
      <w:pPr>
        <w:ind w:left="1778" w:hanging="360"/>
      </w:pPr>
      <w:rPr>
        <w:rFonts w:hint="default"/>
      </w:rPr>
    </w:lvl>
    <w:lvl w:ilvl="1" w:tplc="04150017">
      <w:start w:val="1"/>
      <w:numFmt w:val="lowerLetter"/>
      <w:lvlText w:val="%2)"/>
      <w:lvlJc w:val="left"/>
      <w:pPr>
        <w:ind w:left="2345" w:hanging="360"/>
      </w:pPr>
    </w:lvl>
    <w:lvl w:ilvl="2" w:tplc="04150011">
      <w:start w:val="1"/>
      <w:numFmt w:val="decimal"/>
      <w:lvlText w:val="%3)"/>
      <w:lvlJc w:val="left"/>
      <w:pPr>
        <w:ind w:left="2988" w:hanging="360"/>
      </w:pPr>
      <w:rPr>
        <w:rFonts w:hint="default"/>
      </w:rPr>
    </w:lvl>
    <w:lvl w:ilvl="3" w:tplc="335CD390">
      <w:start w:val="1"/>
      <w:numFmt w:val="decimal"/>
      <w:lvlText w:val="%4."/>
      <w:lvlJc w:val="left"/>
      <w:pPr>
        <w:ind w:left="3528" w:hanging="360"/>
      </w:pPr>
      <w:rPr>
        <w:rFonts w:hint="default"/>
      </w:r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10" w15:restartNumberingAfterBreak="0">
    <w:nsid w:val="0F01536C"/>
    <w:multiLevelType w:val="hybridMultilevel"/>
    <w:tmpl w:val="085CFEDC"/>
    <w:lvl w:ilvl="0" w:tplc="04150017">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1" w15:restartNumberingAfterBreak="0">
    <w:nsid w:val="110F2AB3"/>
    <w:multiLevelType w:val="hybridMultilevel"/>
    <w:tmpl w:val="1E74A3BA"/>
    <w:lvl w:ilvl="0" w:tplc="E9A4FE44">
      <w:start w:val="3"/>
      <w:numFmt w:val="decimal"/>
      <w:lvlText w:val="%1."/>
      <w:lvlJc w:val="left"/>
      <w:pPr>
        <w:ind w:left="5606" w:hanging="360"/>
      </w:pPr>
      <w:rPr>
        <w:rFonts w:hint="default"/>
      </w:r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2" w15:restartNumberingAfterBreak="0">
    <w:nsid w:val="14065127"/>
    <w:multiLevelType w:val="hybridMultilevel"/>
    <w:tmpl w:val="44283784"/>
    <w:lvl w:ilvl="0" w:tplc="569899F8">
      <w:start w:val="2"/>
      <w:numFmt w:val="decimal"/>
      <w:lvlText w:val="%1)"/>
      <w:lvlJc w:val="left"/>
      <w:pPr>
        <w:ind w:left="2955" w:hanging="360"/>
      </w:pPr>
      <w:rPr>
        <w:rFonts w:hint="default"/>
      </w:rPr>
    </w:lvl>
    <w:lvl w:ilvl="1" w:tplc="04150011">
      <w:start w:val="1"/>
      <w:numFmt w:val="decimal"/>
      <w:lvlText w:val="%2)"/>
      <w:lvlJc w:val="left"/>
      <w:pPr>
        <w:ind w:left="3675" w:hanging="360"/>
      </w:pPr>
    </w:lvl>
    <w:lvl w:ilvl="2" w:tplc="0415001B" w:tentative="1">
      <w:start w:val="1"/>
      <w:numFmt w:val="lowerRoman"/>
      <w:lvlText w:val="%3."/>
      <w:lvlJc w:val="right"/>
      <w:pPr>
        <w:ind w:left="4395" w:hanging="180"/>
      </w:pPr>
    </w:lvl>
    <w:lvl w:ilvl="3" w:tplc="0415000F" w:tentative="1">
      <w:start w:val="1"/>
      <w:numFmt w:val="decimal"/>
      <w:lvlText w:val="%4."/>
      <w:lvlJc w:val="left"/>
      <w:pPr>
        <w:ind w:left="5115" w:hanging="360"/>
      </w:pPr>
    </w:lvl>
    <w:lvl w:ilvl="4" w:tplc="04150019" w:tentative="1">
      <w:start w:val="1"/>
      <w:numFmt w:val="lowerLetter"/>
      <w:lvlText w:val="%5."/>
      <w:lvlJc w:val="left"/>
      <w:pPr>
        <w:ind w:left="5835" w:hanging="360"/>
      </w:pPr>
    </w:lvl>
    <w:lvl w:ilvl="5" w:tplc="0415001B" w:tentative="1">
      <w:start w:val="1"/>
      <w:numFmt w:val="lowerRoman"/>
      <w:lvlText w:val="%6."/>
      <w:lvlJc w:val="right"/>
      <w:pPr>
        <w:ind w:left="6555" w:hanging="180"/>
      </w:pPr>
    </w:lvl>
    <w:lvl w:ilvl="6" w:tplc="0415000F" w:tentative="1">
      <w:start w:val="1"/>
      <w:numFmt w:val="decimal"/>
      <w:lvlText w:val="%7."/>
      <w:lvlJc w:val="left"/>
      <w:pPr>
        <w:ind w:left="7275" w:hanging="360"/>
      </w:pPr>
    </w:lvl>
    <w:lvl w:ilvl="7" w:tplc="04150019" w:tentative="1">
      <w:start w:val="1"/>
      <w:numFmt w:val="lowerLetter"/>
      <w:lvlText w:val="%8."/>
      <w:lvlJc w:val="left"/>
      <w:pPr>
        <w:ind w:left="7995" w:hanging="360"/>
      </w:pPr>
    </w:lvl>
    <w:lvl w:ilvl="8" w:tplc="0415001B" w:tentative="1">
      <w:start w:val="1"/>
      <w:numFmt w:val="lowerRoman"/>
      <w:lvlText w:val="%9."/>
      <w:lvlJc w:val="right"/>
      <w:pPr>
        <w:ind w:left="8715" w:hanging="180"/>
      </w:pPr>
    </w:lvl>
  </w:abstractNum>
  <w:abstractNum w:abstractNumId="13" w15:restartNumberingAfterBreak="0">
    <w:nsid w:val="17136272"/>
    <w:multiLevelType w:val="hybridMultilevel"/>
    <w:tmpl w:val="DFE633D0"/>
    <w:lvl w:ilvl="0" w:tplc="8F5058AC">
      <w:start w:val="7"/>
      <w:numFmt w:val="decimal"/>
      <w:lvlText w:val="%1."/>
      <w:lvlJc w:val="left"/>
      <w:pPr>
        <w:ind w:left="1287" w:hanging="360"/>
      </w:pPr>
      <w:rPr>
        <w:rFonts w:ascii="Century Gothic" w:hAnsi="Century Gothic"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D963E0"/>
    <w:multiLevelType w:val="hybridMultilevel"/>
    <w:tmpl w:val="2FD8C444"/>
    <w:lvl w:ilvl="0" w:tplc="DA1E28CE">
      <w:start w:val="1"/>
      <w:numFmt w:val="decimal"/>
      <w:lvlText w:val="%1)"/>
      <w:lvlJc w:val="left"/>
      <w:pPr>
        <w:ind w:left="1778" w:hanging="360"/>
      </w:pPr>
      <w:rPr>
        <w:rFonts w:ascii="Century Gothic" w:hAnsi="Century Gothic" w:hint="default"/>
        <w:b w:val="0"/>
      </w:rPr>
    </w:lvl>
    <w:lvl w:ilvl="1" w:tplc="04150017">
      <w:start w:val="1"/>
      <w:numFmt w:val="lowerLetter"/>
      <w:lvlText w:val="%2)"/>
      <w:lvlJc w:val="left"/>
      <w:pPr>
        <w:ind w:left="2345" w:hanging="360"/>
      </w:pPr>
    </w:lvl>
    <w:lvl w:ilvl="2" w:tplc="04150011">
      <w:start w:val="1"/>
      <w:numFmt w:val="decimal"/>
      <w:lvlText w:val="%3)"/>
      <w:lvlJc w:val="left"/>
      <w:pPr>
        <w:ind w:left="2988" w:hanging="360"/>
      </w:pPr>
      <w:rPr>
        <w:rFonts w:hint="default"/>
      </w:rPr>
    </w:lvl>
    <w:lvl w:ilvl="3" w:tplc="335CD390">
      <w:start w:val="1"/>
      <w:numFmt w:val="decimal"/>
      <w:lvlText w:val="%4."/>
      <w:lvlJc w:val="left"/>
      <w:pPr>
        <w:ind w:left="3528" w:hanging="360"/>
      </w:pPr>
      <w:rPr>
        <w:rFonts w:hint="default"/>
      </w:r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15" w15:restartNumberingAfterBreak="0">
    <w:nsid w:val="1B3B647F"/>
    <w:multiLevelType w:val="hybridMultilevel"/>
    <w:tmpl w:val="5A84F00A"/>
    <w:lvl w:ilvl="0" w:tplc="0972B6DA">
      <w:start w:val="8"/>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E4664"/>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21CF4625"/>
    <w:multiLevelType w:val="hybridMultilevel"/>
    <w:tmpl w:val="4094F6B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23BA5FB2"/>
    <w:multiLevelType w:val="hybridMultilevel"/>
    <w:tmpl w:val="00169476"/>
    <w:lvl w:ilvl="0" w:tplc="066E1AAA">
      <w:start w:val="1"/>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C2B8B"/>
    <w:multiLevelType w:val="hybridMultilevel"/>
    <w:tmpl w:val="359630A8"/>
    <w:lvl w:ilvl="0" w:tplc="208278AE">
      <w:start w:val="1"/>
      <w:numFmt w:val="decimal"/>
      <w:lvlText w:val="%1)"/>
      <w:lvlJc w:val="left"/>
      <w:pPr>
        <w:ind w:left="2130" w:hanging="360"/>
      </w:pPr>
      <w:rPr>
        <w:b w:val="0"/>
      </w:r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20" w15:restartNumberingAfterBreak="0">
    <w:nsid w:val="281A286E"/>
    <w:multiLevelType w:val="hybridMultilevel"/>
    <w:tmpl w:val="9ABCB5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ABF0CA9"/>
    <w:multiLevelType w:val="hybridMultilevel"/>
    <w:tmpl w:val="CF707D86"/>
    <w:lvl w:ilvl="0" w:tplc="22800DD0">
      <w:start w:val="1"/>
      <w:numFmt w:val="lowerLetter"/>
      <w:lvlText w:val="%1)"/>
      <w:lvlJc w:val="left"/>
      <w:pPr>
        <w:tabs>
          <w:tab w:val="num" w:pos="2165"/>
        </w:tabs>
        <w:ind w:left="2165"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C54E91"/>
    <w:multiLevelType w:val="hybridMultilevel"/>
    <w:tmpl w:val="67489E56"/>
    <w:lvl w:ilvl="0" w:tplc="872E94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5200E8"/>
    <w:multiLevelType w:val="hybridMultilevel"/>
    <w:tmpl w:val="DC04014C"/>
    <w:lvl w:ilvl="0" w:tplc="B99C367A">
      <w:start w:val="1"/>
      <w:numFmt w:val="decimal"/>
      <w:lvlText w:val="%1)"/>
      <w:lvlJc w:val="left"/>
      <w:pPr>
        <w:ind w:left="1778"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342B76"/>
    <w:multiLevelType w:val="multilevel"/>
    <w:tmpl w:val="6BD435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1163040"/>
    <w:multiLevelType w:val="hybridMultilevel"/>
    <w:tmpl w:val="8CF64764"/>
    <w:lvl w:ilvl="0" w:tplc="CB6EBD6C">
      <w:start w:val="1"/>
      <w:numFmt w:val="decimal"/>
      <w:lvlText w:val="%1."/>
      <w:lvlJc w:val="left"/>
      <w:pPr>
        <w:ind w:left="720" w:hanging="360"/>
      </w:pPr>
      <w:rPr>
        <w:rFonts w:ascii="Century Gothic" w:hAnsi="Century Gothic"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E5DC4"/>
    <w:multiLevelType w:val="hybridMultilevel"/>
    <w:tmpl w:val="0AA49D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FE72162"/>
    <w:multiLevelType w:val="hybridMultilevel"/>
    <w:tmpl w:val="8F927398"/>
    <w:lvl w:ilvl="0" w:tplc="0B426844">
      <w:start w:val="1"/>
      <w:numFmt w:val="lowerLetter"/>
      <w:lvlText w:val="%1)"/>
      <w:lvlJc w:val="left"/>
      <w:pPr>
        <w:ind w:left="720" w:hanging="360"/>
      </w:pPr>
      <w:rPr>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1706DA9"/>
    <w:multiLevelType w:val="hybridMultilevel"/>
    <w:tmpl w:val="3384CAB0"/>
    <w:lvl w:ilvl="0" w:tplc="48762B2C">
      <w:start w:val="1"/>
      <w:numFmt w:val="decimal"/>
      <w:lvlText w:val="%1)"/>
      <w:lvlJc w:val="left"/>
      <w:pPr>
        <w:tabs>
          <w:tab w:val="num" w:pos="648"/>
        </w:tabs>
        <w:ind w:left="648" w:hanging="360"/>
      </w:pPr>
      <w:rPr>
        <w:rFonts w:ascii="Century Gothic" w:eastAsia="Times New Roman" w:hAnsi="Century Gothic" w:cs="Times New Roman"/>
      </w:rPr>
    </w:lvl>
    <w:lvl w:ilvl="1" w:tplc="60809CA0">
      <w:start w:val="1"/>
      <w:numFmt w:val="decimal"/>
      <w:lvlText w:val="%2."/>
      <w:lvlJc w:val="left"/>
      <w:pPr>
        <w:tabs>
          <w:tab w:val="num" w:pos="1368"/>
        </w:tabs>
        <w:ind w:left="1368" w:hanging="360"/>
      </w:pPr>
      <w:rPr>
        <w:rFonts w:ascii="Century Gothic" w:hAnsi="Century Gothic" w:cs="Times New Roman" w:hint="default"/>
        <w:b w:val="0"/>
      </w:rPr>
    </w:lvl>
    <w:lvl w:ilvl="2" w:tplc="04150017">
      <w:start w:val="1"/>
      <w:numFmt w:val="lowerLetter"/>
      <w:lvlText w:val="%3)"/>
      <w:lvlJc w:val="left"/>
      <w:pPr>
        <w:tabs>
          <w:tab w:val="num" w:pos="2088"/>
        </w:tabs>
        <w:ind w:left="2088" w:hanging="180"/>
      </w:pPr>
    </w:lvl>
    <w:lvl w:ilvl="3" w:tplc="0415000F">
      <w:start w:val="1"/>
      <w:numFmt w:val="decimal"/>
      <w:lvlText w:val="%4."/>
      <w:lvlJc w:val="left"/>
      <w:pPr>
        <w:tabs>
          <w:tab w:val="num" w:pos="2808"/>
        </w:tabs>
        <w:ind w:left="2808" w:hanging="360"/>
      </w:pPr>
      <w:rPr>
        <w:rFonts w:cs="Times New Roman"/>
      </w:rPr>
    </w:lvl>
    <w:lvl w:ilvl="4" w:tplc="04150019" w:tentative="1">
      <w:start w:val="1"/>
      <w:numFmt w:val="lowerLetter"/>
      <w:lvlText w:val="%5."/>
      <w:lvlJc w:val="left"/>
      <w:pPr>
        <w:tabs>
          <w:tab w:val="num" w:pos="3528"/>
        </w:tabs>
        <w:ind w:left="3528" w:hanging="360"/>
      </w:pPr>
      <w:rPr>
        <w:rFonts w:cs="Times New Roman"/>
      </w:rPr>
    </w:lvl>
    <w:lvl w:ilvl="5" w:tplc="0415001B" w:tentative="1">
      <w:start w:val="1"/>
      <w:numFmt w:val="lowerRoman"/>
      <w:lvlText w:val="%6."/>
      <w:lvlJc w:val="right"/>
      <w:pPr>
        <w:tabs>
          <w:tab w:val="num" w:pos="4248"/>
        </w:tabs>
        <w:ind w:left="4248" w:hanging="180"/>
      </w:pPr>
      <w:rPr>
        <w:rFonts w:cs="Times New Roman"/>
      </w:rPr>
    </w:lvl>
    <w:lvl w:ilvl="6" w:tplc="0415000F">
      <w:start w:val="1"/>
      <w:numFmt w:val="decimal"/>
      <w:lvlText w:val="%7."/>
      <w:lvlJc w:val="left"/>
      <w:pPr>
        <w:tabs>
          <w:tab w:val="num" w:pos="4968"/>
        </w:tabs>
        <w:ind w:left="4968" w:hanging="360"/>
      </w:pPr>
      <w:rPr>
        <w:rFonts w:cs="Times New Roman"/>
      </w:rPr>
    </w:lvl>
    <w:lvl w:ilvl="7" w:tplc="04150019" w:tentative="1">
      <w:start w:val="1"/>
      <w:numFmt w:val="lowerLetter"/>
      <w:lvlText w:val="%8."/>
      <w:lvlJc w:val="left"/>
      <w:pPr>
        <w:tabs>
          <w:tab w:val="num" w:pos="5688"/>
        </w:tabs>
        <w:ind w:left="5688" w:hanging="360"/>
      </w:pPr>
      <w:rPr>
        <w:rFonts w:cs="Times New Roman"/>
      </w:rPr>
    </w:lvl>
    <w:lvl w:ilvl="8" w:tplc="0415001B" w:tentative="1">
      <w:start w:val="1"/>
      <w:numFmt w:val="lowerRoman"/>
      <w:lvlText w:val="%9."/>
      <w:lvlJc w:val="right"/>
      <w:pPr>
        <w:tabs>
          <w:tab w:val="num" w:pos="6408"/>
        </w:tabs>
        <w:ind w:left="6408" w:hanging="180"/>
      </w:pPr>
      <w:rPr>
        <w:rFonts w:cs="Times New Roman"/>
      </w:rPr>
    </w:lvl>
  </w:abstractNum>
  <w:abstractNum w:abstractNumId="29" w15:restartNumberingAfterBreak="0">
    <w:nsid w:val="555E49CE"/>
    <w:multiLevelType w:val="hybridMultilevel"/>
    <w:tmpl w:val="571E8E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431C2B"/>
    <w:multiLevelType w:val="hybridMultilevel"/>
    <w:tmpl w:val="D84C61CA"/>
    <w:lvl w:ilvl="0" w:tplc="EB66495C">
      <w:start w:val="1"/>
      <w:numFmt w:val="decimal"/>
      <w:lvlText w:val="%1)"/>
      <w:lvlJc w:val="left"/>
      <w:pPr>
        <w:ind w:left="295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583961"/>
    <w:multiLevelType w:val="hybridMultilevel"/>
    <w:tmpl w:val="C608D27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7854924"/>
    <w:multiLevelType w:val="multilevel"/>
    <w:tmpl w:val="55F4D280"/>
    <w:lvl w:ilvl="0">
      <w:start w:val="1"/>
      <w:numFmt w:val="decimal"/>
      <w:lvlText w:val="%1."/>
      <w:lvlJc w:val="left"/>
      <w:pPr>
        <w:ind w:left="360" w:hanging="360"/>
      </w:pPr>
      <w:rPr>
        <w:rFonts w:ascii="Century Gothic" w:hAnsi="Century Gothic" w:hint="default"/>
        <w:b/>
      </w:rPr>
    </w:lvl>
    <w:lvl w:ilvl="1">
      <w:start w:val="1"/>
      <w:numFmt w:val="decimal"/>
      <w:lvlText w:val="%1.%2."/>
      <w:lvlJc w:val="left"/>
      <w:pPr>
        <w:ind w:left="792" w:hanging="432"/>
      </w:pPr>
      <w:rPr>
        <w:rFonts w:ascii="Century Gothic" w:hAnsi="Century Gothic" w:hint="default"/>
        <w:b w:val="0"/>
      </w:rPr>
    </w:lvl>
    <w:lvl w:ilvl="2">
      <w:start w:val="1"/>
      <w:numFmt w:val="decimal"/>
      <w:lvlText w:val="%1.%2.%3."/>
      <w:lvlJc w:val="left"/>
      <w:pPr>
        <w:ind w:left="1224" w:hanging="504"/>
      </w:pPr>
      <w:rPr>
        <w:rFonts w:ascii="Century Gothic" w:hAnsi="Century Gothic" w:hint="default"/>
        <w:color w:val="auto"/>
      </w:rPr>
    </w:lvl>
    <w:lvl w:ilvl="3">
      <w:start w:val="1"/>
      <w:numFmt w:val="decimal"/>
      <w:lvlText w:val="%1.%2.%3.%4."/>
      <w:lvlJc w:val="left"/>
      <w:pPr>
        <w:ind w:left="1728" w:hanging="648"/>
      </w:pPr>
      <w:rPr>
        <w:rFonts w:ascii="Century Gothic" w:hAnsi="Century Gothic"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4772BA"/>
    <w:multiLevelType w:val="hybridMultilevel"/>
    <w:tmpl w:val="FF88CFC0"/>
    <w:lvl w:ilvl="0" w:tplc="A47497FA">
      <w:start w:val="1"/>
      <w:numFmt w:val="lowerLetter"/>
      <w:lvlText w:val="%1)"/>
      <w:lvlJc w:val="left"/>
      <w:pPr>
        <w:ind w:left="720" w:hanging="360"/>
      </w:pPr>
      <w:rPr>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29E1CAC"/>
    <w:multiLevelType w:val="hybridMultilevel"/>
    <w:tmpl w:val="D84C61CA"/>
    <w:lvl w:ilvl="0" w:tplc="FFFFFFFF">
      <w:start w:val="1"/>
      <w:numFmt w:val="decimal"/>
      <w:lvlText w:val="%1)"/>
      <w:lvlJc w:val="left"/>
      <w:pPr>
        <w:ind w:left="2955"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4F671F"/>
    <w:multiLevelType w:val="hybridMultilevel"/>
    <w:tmpl w:val="A5CAB376"/>
    <w:lvl w:ilvl="0" w:tplc="2EDC3E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C32162B"/>
    <w:multiLevelType w:val="hybridMultilevel"/>
    <w:tmpl w:val="87D8F7D8"/>
    <w:lvl w:ilvl="0" w:tplc="924C17D4">
      <w:start w:val="8"/>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9E0078"/>
    <w:multiLevelType w:val="hybridMultilevel"/>
    <w:tmpl w:val="CC16E8A8"/>
    <w:lvl w:ilvl="0" w:tplc="25A6DA72">
      <w:start w:val="1"/>
      <w:numFmt w:val="decimal"/>
      <w:lvlText w:val="%1)"/>
      <w:lvlJc w:val="left"/>
      <w:pPr>
        <w:tabs>
          <w:tab w:val="num" w:pos="1041"/>
        </w:tabs>
        <w:ind w:left="1041" w:hanging="681"/>
      </w:pPr>
      <w:rPr>
        <w:strike w:val="0"/>
        <w:dstrike w:val="0"/>
        <w:color w:val="auto"/>
        <w:u w:val="none"/>
        <w:effect w:val="none"/>
      </w:rPr>
    </w:lvl>
    <w:lvl w:ilvl="1" w:tplc="5B6CB5D4">
      <w:start w:val="1"/>
      <w:numFmt w:val="lowerLetter"/>
      <w:lvlText w:val="%2)"/>
      <w:lvlJc w:val="left"/>
      <w:pPr>
        <w:ind w:left="1374" w:hanging="360"/>
      </w:pPr>
      <w:rPr>
        <w:rFonts w:ascii="Century Gothic" w:eastAsia="Times New Roman" w:hAnsi="Century Gothic" w:cs="Calibri"/>
      </w:rPr>
    </w:lvl>
    <w:lvl w:ilvl="2" w:tplc="0415001B">
      <w:start w:val="1"/>
      <w:numFmt w:val="lowerRoman"/>
      <w:lvlText w:val="%3."/>
      <w:lvlJc w:val="righ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38" w15:restartNumberingAfterBreak="0">
    <w:nsid w:val="77530915"/>
    <w:multiLevelType w:val="hybridMultilevel"/>
    <w:tmpl w:val="8DBE3268"/>
    <w:lvl w:ilvl="0" w:tplc="6EB81B2C">
      <w:start w:val="1"/>
      <w:numFmt w:val="decimal"/>
      <w:lvlText w:val="%1)"/>
      <w:lvlJc w:val="left"/>
      <w:pPr>
        <w:ind w:left="720" w:hanging="360"/>
      </w:pPr>
      <w:rPr>
        <w:b/>
      </w:rPr>
    </w:lvl>
    <w:lvl w:ilvl="1" w:tplc="04150017">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A5614E9"/>
    <w:multiLevelType w:val="hybridMultilevel"/>
    <w:tmpl w:val="BB66CE5C"/>
    <w:lvl w:ilvl="0" w:tplc="978C3A18">
      <w:start w:val="1"/>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5E14CE"/>
    <w:multiLevelType w:val="hybridMultilevel"/>
    <w:tmpl w:val="DC7E4C14"/>
    <w:lvl w:ilvl="0" w:tplc="B6A8BAA8">
      <w:start w:val="1"/>
      <w:numFmt w:val="decimal"/>
      <w:lvlText w:val="%1)"/>
      <w:lvlJc w:val="left"/>
      <w:pPr>
        <w:ind w:left="1211" w:hanging="360"/>
      </w:pPr>
      <w:rPr>
        <w:rFonts w:hint="default"/>
      </w:rPr>
    </w:lvl>
    <w:lvl w:ilvl="1" w:tplc="04150017">
      <w:start w:val="1"/>
      <w:numFmt w:val="lowerLetter"/>
      <w:lvlText w:val="%2)"/>
      <w:lvlJc w:val="left"/>
      <w:pPr>
        <w:ind w:left="1778" w:hanging="360"/>
      </w:pPr>
    </w:lvl>
    <w:lvl w:ilvl="2" w:tplc="04150011">
      <w:start w:val="1"/>
      <w:numFmt w:val="decimal"/>
      <w:lvlText w:val="%3)"/>
      <w:lvlJc w:val="left"/>
      <w:pPr>
        <w:ind w:left="2421" w:hanging="360"/>
      </w:pPr>
      <w:rPr>
        <w:rFonts w:hint="default"/>
      </w:rPr>
    </w:lvl>
    <w:lvl w:ilvl="3" w:tplc="335CD390">
      <w:start w:val="1"/>
      <w:numFmt w:val="decimal"/>
      <w:lvlText w:val="%4."/>
      <w:lvlJc w:val="left"/>
      <w:pPr>
        <w:ind w:left="2961" w:hanging="360"/>
      </w:pPr>
      <w:rPr>
        <w:rFonts w:hint="default"/>
      </w:r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41" w15:restartNumberingAfterBreak="0">
    <w:nsid w:val="7BD1591A"/>
    <w:multiLevelType w:val="multilevel"/>
    <w:tmpl w:val="042A2D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786"/>
        </w:tabs>
        <w:ind w:left="786" w:hanging="360"/>
      </w:pPr>
      <w:rPr>
        <w:rFonts w:hint="default"/>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F1B1241"/>
    <w:multiLevelType w:val="hybridMultilevel"/>
    <w:tmpl w:val="DCFAEC20"/>
    <w:lvl w:ilvl="0" w:tplc="4D9243F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8194092">
    <w:abstractNumId w:val="28"/>
  </w:num>
  <w:num w:numId="2" w16cid:durableId="1445534552">
    <w:abstractNumId w:val="8"/>
  </w:num>
  <w:num w:numId="3" w16cid:durableId="810943319">
    <w:abstractNumId w:val="10"/>
  </w:num>
  <w:num w:numId="4" w16cid:durableId="1919290693">
    <w:abstractNumId w:val="22"/>
  </w:num>
  <w:num w:numId="5" w16cid:durableId="1619680430">
    <w:abstractNumId w:val="35"/>
  </w:num>
  <w:num w:numId="6" w16cid:durableId="956644704">
    <w:abstractNumId w:val="21"/>
  </w:num>
  <w:num w:numId="7" w16cid:durableId="1288976211">
    <w:abstractNumId w:val="17"/>
  </w:num>
  <w:num w:numId="8" w16cid:durableId="1278872751">
    <w:abstractNumId w:val="9"/>
  </w:num>
  <w:num w:numId="9" w16cid:durableId="151796252">
    <w:abstractNumId w:val="3"/>
  </w:num>
  <w:num w:numId="10" w16cid:durableId="1654143661">
    <w:abstractNumId w:val="18"/>
  </w:num>
  <w:num w:numId="11" w16cid:durableId="720372186">
    <w:abstractNumId w:val="39"/>
  </w:num>
  <w:num w:numId="12" w16cid:durableId="823476851">
    <w:abstractNumId w:val="11"/>
  </w:num>
  <w:num w:numId="13" w16cid:durableId="515659966">
    <w:abstractNumId w:val="0"/>
  </w:num>
  <w:num w:numId="14" w16cid:durableId="387340805">
    <w:abstractNumId w:val="15"/>
  </w:num>
  <w:num w:numId="15" w16cid:durableId="760830813">
    <w:abstractNumId w:val="36"/>
  </w:num>
  <w:num w:numId="16" w16cid:durableId="754127381">
    <w:abstractNumId w:val="23"/>
  </w:num>
  <w:num w:numId="17" w16cid:durableId="1866090461">
    <w:abstractNumId w:val="1"/>
  </w:num>
  <w:num w:numId="18" w16cid:durableId="1158888738">
    <w:abstractNumId w:val="24"/>
  </w:num>
  <w:num w:numId="19" w16cid:durableId="791752250">
    <w:abstractNumId w:val="5"/>
  </w:num>
  <w:num w:numId="20" w16cid:durableId="1113093230">
    <w:abstractNumId w:val="32"/>
  </w:num>
  <w:num w:numId="21" w16cid:durableId="994604376">
    <w:abstractNumId w:val="16"/>
  </w:num>
  <w:num w:numId="22" w16cid:durableId="2109276541">
    <w:abstractNumId w:val="31"/>
  </w:num>
  <w:num w:numId="23" w16cid:durableId="607277187">
    <w:abstractNumId w:val="41"/>
  </w:num>
  <w:num w:numId="24" w16cid:durableId="45275103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8276039">
    <w:abstractNumId w:val="2"/>
  </w:num>
  <w:num w:numId="26" w16cid:durableId="956716304">
    <w:abstractNumId w:val="13"/>
  </w:num>
  <w:num w:numId="27" w16cid:durableId="100151930">
    <w:abstractNumId w:val="20"/>
  </w:num>
  <w:num w:numId="28" w16cid:durableId="17756363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5404921">
    <w:abstractNumId w:val="26"/>
  </w:num>
  <w:num w:numId="30" w16cid:durableId="1565096973">
    <w:abstractNumId w:val="25"/>
  </w:num>
  <w:num w:numId="31" w16cid:durableId="93327138">
    <w:abstractNumId w:val="6"/>
  </w:num>
  <w:num w:numId="32" w16cid:durableId="653606755">
    <w:abstractNumId w:val="4"/>
  </w:num>
  <w:num w:numId="33" w16cid:durableId="2052489104">
    <w:abstractNumId w:val="12"/>
  </w:num>
  <w:num w:numId="34" w16cid:durableId="15212367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240607">
    <w:abstractNumId w:val="19"/>
  </w:num>
  <w:num w:numId="36" w16cid:durableId="1802407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32068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9563595">
    <w:abstractNumId w:val="30"/>
  </w:num>
  <w:num w:numId="39" w16cid:durableId="1153332786">
    <w:abstractNumId w:val="42"/>
  </w:num>
  <w:num w:numId="40" w16cid:durableId="1022824839">
    <w:abstractNumId w:val="29"/>
  </w:num>
  <w:num w:numId="41" w16cid:durableId="307784343">
    <w:abstractNumId w:val="40"/>
  </w:num>
  <w:num w:numId="42" w16cid:durableId="1182626986">
    <w:abstractNumId w:val="14"/>
  </w:num>
  <w:num w:numId="43" w16cid:durableId="793911303">
    <w:abstractNumId w:val="7"/>
  </w:num>
  <w:num w:numId="44" w16cid:durableId="821309731">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C67"/>
    <w:rsid w:val="000042EB"/>
    <w:rsid w:val="00012BEA"/>
    <w:rsid w:val="00013FEA"/>
    <w:rsid w:val="00027F80"/>
    <w:rsid w:val="000354F6"/>
    <w:rsid w:val="00041E5B"/>
    <w:rsid w:val="000422DE"/>
    <w:rsid w:val="00067550"/>
    <w:rsid w:val="00071104"/>
    <w:rsid w:val="000776EC"/>
    <w:rsid w:val="00080BFB"/>
    <w:rsid w:val="00090BDD"/>
    <w:rsid w:val="000933D6"/>
    <w:rsid w:val="00094252"/>
    <w:rsid w:val="000942EA"/>
    <w:rsid w:val="000953B4"/>
    <w:rsid w:val="000A1880"/>
    <w:rsid w:val="000A3C6C"/>
    <w:rsid w:val="000A4644"/>
    <w:rsid w:val="000A4734"/>
    <w:rsid w:val="000A522D"/>
    <w:rsid w:val="000A7190"/>
    <w:rsid w:val="000B2A00"/>
    <w:rsid w:val="000B4EBF"/>
    <w:rsid w:val="000B571A"/>
    <w:rsid w:val="000B6E21"/>
    <w:rsid w:val="000D18B9"/>
    <w:rsid w:val="000D6C11"/>
    <w:rsid w:val="000D7179"/>
    <w:rsid w:val="000E6967"/>
    <w:rsid w:val="000F1748"/>
    <w:rsid w:val="000F3FD6"/>
    <w:rsid w:val="00110E88"/>
    <w:rsid w:val="00113AEF"/>
    <w:rsid w:val="001208F2"/>
    <w:rsid w:val="00123D04"/>
    <w:rsid w:val="00134795"/>
    <w:rsid w:val="00137E81"/>
    <w:rsid w:val="001432A5"/>
    <w:rsid w:val="00155D07"/>
    <w:rsid w:val="0016039B"/>
    <w:rsid w:val="00163624"/>
    <w:rsid w:val="00163BD9"/>
    <w:rsid w:val="00177B45"/>
    <w:rsid w:val="00186C03"/>
    <w:rsid w:val="00193E45"/>
    <w:rsid w:val="001941E2"/>
    <w:rsid w:val="00197A12"/>
    <w:rsid w:val="001A0633"/>
    <w:rsid w:val="001A5B39"/>
    <w:rsid w:val="001A67FD"/>
    <w:rsid w:val="001B31BE"/>
    <w:rsid w:val="001C1DAD"/>
    <w:rsid w:val="001C40AD"/>
    <w:rsid w:val="001C528A"/>
    <w:rsid w:val="001D0E14"/>
    <w:rsid w:val="001D28BC"/>
    <w:rsid w:val="001D339E"/>
    <w:rsid w:val="001D6F64"/>
    <w:rsid w:val="001E69E2"/>
    <w:rsid w:val="001F3103"/>
    <w:rsid w:val="001F5A23"/>
    <w:rsid w:val="001F5C75"/>
    <w:rsid w:val="001F7638"/>
    <w:rsid w:val="00202B64"/>
    <w:rsid w:val="00203E11"/>
    <w:rsid w:val="002050B0"/>
    <w:rsid w:val="00205C3D"/>
    <w:rsid w:val="00216435"/>
    <w:rsid w:val="00217904"/>
    <w:rsid w:val="00224C3C"/>
    <w:rsid w:val="00226BFE"/>
    <w:rsid w:val="00231258"/>
    <w:rsid w:val="002316BC"/>
    <w:rsid w:val="00232701"/>
    <w:rsid w:val="002363D2"/>
    <w:rsid w:val="002401A8"/>
    <w:rsid w:val="00241577"/>
    <w:rsid w:val="0024267F"/>
    <w:rsid w:val="0024349F"/>
    <w:rsid w:val="002436E6"/>
    <w:rsid w:val="002477EA"/>
    <w:rsid w:val="00250427"/>
    <w:rsid w:val="00250EC8"/>
    <w:rsid w:val="002526F8"/>
    <w:rsid w:val="00264260"/>
    <w:rsid w:val="00264614"/>
    <w:rsid w:val="00285B8B"/>
    <w:rsid w:val="00285C99"/>
    <w:rsid w:val="00294A2A"/>
    <w:rsid w:val="00295253"/>
    <w:rsid w:val="002A0A28"/>
    <w:rsid w:val="002A0ADB"/>
    <w:rsid w:val="002B7095"/>
    <w:rsid w:val="002C617B"/>
    <w:rsid w:val="002C7E87"/>
    <w:rsid w:val="002E069C"/>
    <w:rsid w:val="002E19E8"/>
    <w:rsid w:val="002F1ABA"/>
    <w:rsid w:val="002F338E"/>
    <w:rsid w:val="00304ECD"/>
    <w:rsid w:val="003053FD"/>
    <w:rsid w:val="00305D70"/>
    <w:rsid w:val="00314CEF"/>
    <w:rsid w:val="003172C2"/>
    <w:rsid w:val="003201A1"/>
    <w:rsid w:val="003219BE"/>
    <w:rsid w:val="00325CC3"/>
    <w:rsid w:val="003370EC"/>
    <w:rsid w:val="00343725"/>
    <w:rsid w:val="00343B8F"/>
    <w:rsid w:val="0034693D"/>
    <w:rsid w:val="00347109"/>
    <w:rsid w:val="00355095"/>
    <w:rsid w:val="003552CD"/>
    <w:rsid w:val="00356CE3"/>
    <w:rsid w:val="00362E12"/>
    <w:rsid w:val="003727DB"/>
    <w:rsid w:val="00376768"/>
    <w:rsid w:val="003777A3"/>
    <w:rsid w:val="0039226B"/>
    <w:rsid w:val="003A1AC9"/>
    <w:rsid w:val="003A3ABE"/>
    <w:rsid w:val="003B5D72"/>
    <w:rsid w:val="003C0BE2"/>
    <w:rsid w:val="003C2DD0"/>
    <w:rsid w:val="003C42F4"/>
    <w:rsid w:val="003C69A5"/>
    <w:rsid w:val="003D10F1"/>
    <w:rsid w:val="003D548A"/>
    <w:rsid w:val="003D57E3"/>
    <w:rsid w:val="003D674D"/>
    <w:rsid w:val="003D78C8"/>
    <w:rsid w:val="003E737E"/>
    <w:rsid w:val="003F1718"/>
    <w:rsid w:val="0040315C"/>
    <w:rsid w:val="00403BEF"/>
    <w:rsid w:val="004044FA"/>
    <w:rsid w:val="00406B82"/>
    <w:rsid w:val="004129C0"/>
    <w:rsid w:val="00412DC6"/>
    <w:rsid w:val="00416285"/>
    <w:rsid w:val="004340B9"/>
    <w:rsid w:val="00437F0C"/>
    <w:rsid w:val="00437F28"/>
    <w:rsid w:val="004428C4"/>
    <w:rsid w:val="004516B5"/>
    <w:rsid w:val="004560FC"/>
    <w:rsid w:val="0046255C"/>
    <w:rsid w:val="00467E3D"/>
    <w:rsid w:val="00481744"/>
    <w:rsid w:val="00492E90"/>
    <w:rsid w:val="004938DC"/>
    <w:rsid w:val="00497CCE"/>
    <w:rsid w:val="004A0F0A"/>
    <w:rsid w:val="004A3879"/>
    <w:rsid w:val="004C00A3"/>
    <w:rsid w:val="004C19EA"/>
    <w:rsid w:val="004C79E3"/>
    <w:rsid w:val="004C7A0E"/>
    <w:rsid w:val="004D13C4"/>
    <w:rsid w:val="004D5C69"/>
    <w:rsid w:val="004F02C9"/>
    <w:rsid w:val="004F1F05"/>
    <w:rsid w:val="004F4246"/>
    <w:rsid w:val="00504FFF"/>
    <w:rsid w:val="00506B80"/>
    <w:rsid w:val="005072EA"/>
    <w:rsid w:val="00514157"/>
    <w:rsid w:val="00515043"/>
    <w:rsid w:val="005278D0"/>
    <w:rsid w:val="005308F9"/>
    <w:rsid w:val="0053451E"/>
    <w:rsid w:val="00535CA5"/>
    <w:rsid w:val="005368F3"/>
    <w:rsid w:val="00541BD7"/>
    <w:rsid w:val="00551059"/>
    <w:rsid w:val="005521A4"/>
    <w:rsid w:val="005609E8"/>
    <w:rsid w:val="005612B7"/>
    <w:rsid w:val="005613FA"/>
    <w:rsid w:val="005630F6"/>
    <w:rsid w:val="00570A61"/>
    <w:rsid w:val="00571DC0"/>
    <w:rsid w:val="005752BA"/>
    <w:rsid w:val="00582A14"/>
    <w:rsid w:val="00582C54"/>
    <w:rsid w:val="0058695E"/>
    <w:rsid w:val="00590B8E"/>
    <w:rsid w:val="0059164C"/>
    <w:rsid w:val="005A17C9"/>
    <w:rsid w:val="005B7ADC"/>
    <w:rsid w:val="005C216B"/>
    <w:rsid w:val="005C2435"/>
    <w:rsid w:val="005C2A82"/>
    <w:rsid w:val="005C2B28"/>
    <w:rsid w:val="005C44DB"/>
    <w:rsid w:val="005C4FF2"/>
    <w:rsid w:val="005C6AA8"/>
    <w:rsid w:val="005D2C6D"/>
    <w:rsid w:val="005D41D8"/>
    <w:rsid w:val="005D43D5"/>
    <w:rsid w:val="005D46CB"/>
    <w:rsid w:val="005D502F"/>
    <w:rsid w:val="005E5B3A"/>
    <w:rsid w:val="005F3D35"/>
    <w:rsid w:val="005F5B3E"/>
    <w:rsid w:val="00601BA8"/>
    <w:rsid w:val="00601E8D"/>
    <w:rsid w:val="00605C99"/>
    <w:rsid w:val="006066B1"/>
    <w:rsid w:val="00612271"/>
    <w:rsid w:val="006145D2"/>
    <w:rsid w:val="006209FA"/>
    <w:rsid w:val="00632BFB"/>
    <w:rsid w:val="00637FCB"/>
    <w:rsid w:val="0064031E"/>
    <w:rsid w:val="0065249D"/>
    <w:rsid w:val="00653441"/>
    <w:rsid w:val="006538C5"/>
    <w:rsid w:val="00661013"/>
    <w:rsid w:val="006625CE"/>
    <w:rsid w:val="00664A5E"/>
    <w:rsid w:val="00666F97"/>
    <w:rsid w:val="00666FE8"/>
    <w:rsid w:val="00667420"/>
    <w:rsid w:val="00667B3A"/>
    <w:rsid w:val="006764A1"/>
    <w:rsid w:val="00696D71"/>
    <w:rsid w:val="006A4E59"/>
    <w:rsid w:val="006A6FAE"/>
    <w:rsid w:val="006B25AD"/>
    <w:rsid w:val="006B2723"/>
    <w:rsid w:val="006C1285"/>
    <w:rsid w:val="006C2F7C"/>
    <w:rsid w:val="006C453B"/>
    <w:rsid w:val="006C69D6"/>
    <w:rsid w:val="006D2C35"/>
    <w:rsid w:val="00702B63"/>
    <w:rsid w:val="00702F6D"/>
    <w:rsid w:val="007127E0"/>
    <w:rsid w:val="00723AE6"/>
    <w:rsid w:val="00724331"/>
    <w:rsid w:val="007268E3"/>
    <w:rsid w:val="00726FD7"/>
    <w:rsid w:val="00727F7A"/>
    <w:rsid w:val="0074017F"/>
    <w:rsid w:val="00741E79"/>
    <w:rsid w:val="00747D77"/>
    <w:rsid w:val="00756692"/>
    <w:rsid w:val="00756B39"/>
    <w:rsid w:val="0076119A"/>
    <w:rsid w:val="007708FE"/>
    <w:rsid w:val="00776856"/>
    <w:rsid w:val="007807CE"/>
    <w:rsid w:val="00781CB9"/>
    <w:rsid w:val="007B07C9"/>
    <w:rsid w:val="007B1E08"/>
    <w:rsid w:val="007B38AB"/>
    <w:rsid w:val="007C3721"/>
    <w:rsid w:val="007D2E7A"/>
    <w:rsid w:val="007F7CAF"/>
    <w:rsid w:val="008004F5"/>
    <w:rsid w:val="00811E15"/>
    <w:rsid w:val="008137CE"/>
    <w:rsid w:val="00815DAE"/>
    <w:rsid w:val="00817882"/>
    <w:rsid w:val="0083058C"/>
    <w:rsid w:val="00830F0E"/>
    <w:rsid w:val="00831263"/>
    <w:rsid w:val="00832BED"/>
    <w:rsid w:val="008331FF"/>
    <w:rsid w:val="008334C2"/>
    <w:rsid w:val="008335DF"/>
    <w:rsid w:val="008411CA"/>
    <w:rsid w:val="00842405"/>
    <w:rsid w:val="008564BB"/>
    <w:rsid w:val="00860D6F"/>
    <w:rsid w:val="00863815"/>
    <w:rsid w:val="008662B4"/>
    <w:rsid w:val="008705C4"/>
    <w:rsid w:val="008818C5"/>
    <w:rsid w:val="0088291B"/>
    <w:rsid w:val="0088293B"/>
    <w:rsid w:val="008914E2"/>
    <w:rsid w:val="008928D9"/>
    <w:rsid w:val="008C47D2"/>
    <w:rsid w:val="008C7927"/>
    <w:rsid w:val="008D4238"/>
    <w:rsid w:val="008D59B8"/>
    <w:rsid w:val="008E344F"/>
    <w:rsid w:val="008F04A4"/>
    <w:rsid w:val="008F4093"/>
    <w:rsid w:val="009007CA"/>
    <w:rsid w:val="00903489"/>
    <w:rsid w:val="00906412"/>
    <w:rsid w:val="0091059C"/>
    <w:rsid w:val="00910FF8"/>
    <w:rsid w:val="00912757"/>
    <w:rsid w:val="00914713"/>
    <w:rsid w:val="00917249"/>
    <w:rsid w:val="00917A41"/>
    <w:rsid w:val="00922652"/>
    <w:rsid w:val="00923C63"/>
    <w:rsid w:val="00931C48"/>
    <w:rsid w:val="009320F5"/>
    <w:rsid w:val="00933326"/>
    <w:rsid w:val="009367B6"/>
    <w:rsid w:val="00940FAC"/>
    <w:rsid w:val="0095036D"/>
    <w:rsid w:val="009528B4"/>
    <w:rsid w:val="0095572D"/>
    <w:rsid w:val="009628C9"/>
    <w:rsid w:val="0096676B"/>
    <w:rsid w:val="009675FC"/>
    <w:rsid w:val="00973E6E"/>
    <w:rsid w:val="00973FA0"/>
    <w:rsid w:val="0097736A"/>
    <w:rsid w:val="009823D8"/>
    <w:rsid w:val="009854F9"/>
    <w:rsid w:val="00993105"/>
    <w:rsid w:val="009953DB"/>
    <w:rsid w:val="00995CB1"/>
    <w:rsid w:val="0099682C"/>
    <w:rsid w:val="009970B2"/>
    <w:rsid w:val="009A46EF"/>
    <w:rsid w:val="009A5362"/>
    <w:rsid w:val="009B45D0"/>
    <w:rsid w:val="009B516F"/>
    <w:rsid w:val="009B6228"/>
    <w:rsid w:val="009B6E58"/>
    <w:rsid w:val="009C20B6"/>
    <w:rsid w:val="009C55CF"/>
    <w:rsid w:val="009D2828"/>
    <w:rsid w:val="009D2CC6"/>
    <w:rsid w:val="009D5EC8"/>
    <w:rsid w:val="009E1D40"/>
    <w:rsid w:val="009E3618"/>
    <w:rsid w:val="009E7475"/>
    <w:rsid w:val="009F23E3"/>
    <w:rsid w:val="009F3F1D"/>
    <w:rsid w:val="009F61BD"/>
    <w:rsid w:val="00A01A4B"/>
    <w:rsid w:val="00A12648"/>
    <w:rsid w:val="00A15C14"/>
    <w:rsid w:val="00A166D2"/>
    <w:rsid w:val="00A3074E"/>
    <w:rsid w:val="00A33DAE"/>
    <w:rsid w:val="00A36836"/>
    <w:rsid w:val="00A454C6"/>
    <w:rsid w:val="00A47335"/>
    <w:rsid w:val="00A60B08"/>
    <w:rsid w:val="00A704A9"/>
    <w:rsid w:val="00A80A6A"/>
    <w:rsid w:val="00A81071"/>
    <w:rsid w:val="00A84957"/>
    <w:rsid w:val="00A90D69"/>
    <w:rsid w:val="00AA03FA"/>
    <w:rsid w:val="00AA0A29"/>
    <w:rsid w:val="00AA4091"/>
    <w:rsid w:val="00AB03D8"/>
    <w:rsid w:val="00AB4C62"/>
    <w:rsid w:val="00AC0052"/>
    <w:rsid w:val="00AC01C5"/>
    <w:rsid w:val="00AC0816"/>
    <w:rsid w:val="00AC27CA"/>
    <w:rsid w:val="00AC4189"/>
    <w:rsid w:val="00AD3E4D"/>
    <w:rsid w:val="00AE003E"/>
    <w:rsid w:val="00AE4EC6"/>
    <w:rsid w:val="00AF1262"/>
    <w:rsid w:val="00AF2FA8"/>
    <w:rsid w:val="00AF7ADA"/>
    <w:rsid w:val="00B01FDC"/>
    <w:rsid w:val="00B20C92"/>
    <w:rsid w:val="00B27ECE"/>
    <w:rsid w:val="00B3141E"/>
    <w:rsid w:val="00B347A1"/>
    <w:rsid w:val="00B5070A"/>
    <w:rsid w:val="00B552D9"/>
    <w:rsid w:val="00B56236"/>
    <w:rsid w:val="00B645CA"/>
    <w:rsid w:val="00B724BD"/>
    <w:rsid w:val="00B72590"/>
    <w:rsid w:val="00B730D7"/>
    <w:rsid w:val="00B75211"/>
    <w:rsid w:val="00B852E7"/>
    <w:rsid w:val="00B856C1"/>
    <w:rsid w:val="00B93A7D"/>
    <w:rsid w:val="00BA0779"/>
    <w:rsid w:val="00BA2BA5"/>
    <w:rsid w:val="00BB225F"/>
    <w:rsid w:val="00BB60B5"/>
    <w:rsid w:val="00BC15A8"/>
    <w:rsid w:val="00BC37A9"/>
    <w:rsid w:val="00BD16E6"/>
    <w:rsid w:val="00BD2B1B"/>
    <w:rsid w:val="00BE13C4"/>
    <w:rsid w:val="00BF1149"/>
    <w:rsid w:val="00BF1329"/>
    <w:rsid w:val="00BF7CF4"/>
    <w:rsid w:val="00C00D8D"/>
    <w:rsid w:val="00C01D79"/>
    <w:rsid w:val="00C0503B"/>
    <w:rsid w:val="00C064F6"/>
    <w:rsid w:val="00C12BDA"/>
    <w:rsid w:val="00C13293"/>
    <w:rsid w:val="00C20DCC"/>
    <w:rsid w:val="00C21973"/>
    <w:rsid w:val="00C219C2"/>
    <w:rsid w:val="00C223F6"/>
    <w:rsid w:val="00C24249"/>
    <w:rsid w:val="00C25D72"/>
    <w:rsid w:val="00C27549"/>
    <w:rsid w:val="00C50156"/>
    <w:rsid w:val="00C5070A"/>
    <w:rsid w:val="00C56EDC"/>
    <w:rsid w:val="00C61560"/>
    <w:rsid w:val="00C71572"/>
    <w:rsid w:val="00C72077"/>
    <w:rsid w:val="00C77673"/>
    <w:rsid w:val="00C84ABF"/>
    <w:rsid w:val="00C85501"/>
    <w:rsid w:val="00C86314"/>
    <w:rsid w:val="00C91355"/>
    <w:rsid w:val="00C94084"/>
    <w:rsid w:val="00C95E2A"/>
    <w:rsid w:val="00C968D3"/>
    <w:rsid w:val="00CA23D6"/>
    <w:rsid w:val="00CB467E"/>
    <w:rsid w:val="00CB4D76"/>
    <w:rsid w:val="00CB51DB"/>
    <w:rsid w:val="00CB6076"/>
    <w:rsid w:val="00CC2D47"/>
    <w:rsid w:val="00CC5024"/>
    <w:rsid w:val="00CC5EC3"/>
    <w:rsid w:val="00CC5FC5"/>
    <w:rsid w:val="00CC79D2"/>
    <w:rsid w:val="00CD0A93"/>
    <w:rsid w:val="00CD0C6F"/>
    <w:rsid w:val="00CE3B02"/>
    <w:rsid w:val="00CF311D"/>
    <w:rsid w:val="00CF6849"/>
    <w:rsid w:val="00D0135D"/>
    <w:rsid w:val="00D11DD6"/>
    <w:rsid w:val="00D27F02"/>
    <w:rsid w:val="00D317E1"/>
    <w:rsid w:val="00D37353"/>
    <w:rsid w:val="00D40AA2"/>
    <w:rsid w:val="00D41276"/>
    <w:rsid w:val="00D471D6"/>
    <w:rsid w:val="00D50BFF"/>
    <w:rsid w:val="00D577D0"/>
    <w:rsid w:val="00D57DF9"/>
    <w:rsid w:val="00D61DEE"/>
    <w:rsid w:val="00D67E07"/>
    <w:rsid w:val="00D742AD"/>
    <w:rsid w:val="00D93995"/>
    <w:rsid w:val="00DB5F03"/>
    <w:rsid w:val="00DC05B8"/>
    <w:rsid w:val="00DC50DC"/>
    <w:rsid w:val="00DC6E96"/>
    <w:rsid w:val="00DC74FA"/>
    <w:rsid w:val="00DD4841"/>
    <w:rsid w:val="00DE2266"/>
    <w:rsid w:val="00DF1ADC"/>
    <w:rsid w:val="00DF3783"/>
    <w:rsid w:val="00E01258"/>
    <w:rsid w:val="00E02C21"/>
    <w:rsid w:val="00E04C67"/>
    <w:rsid w:val="00E07034"/>
    <w:rsid w:val="00E174DA"/>
    <w:rsid w:val="00E24F51"/>
    <w:rsid w:val="00E40351"/>
    <w:rsid w:val="00E45A91"/>
    <w:rsid w:val="00E521EC"/>
    <w:rsid w:val="00E570DE"/>
    <w:rsid w:val="00E63DB8"/>
    <w:rsid w:val="00E6439D"/>
    <w:rsid w:val="00E652FD"/>
    <w:rsid w:val="00E85822"/>
    <w:rsid w:val="00E93D47"/>
    <w:rsid w:val="00E93D6A"/>
    <w:rsid w:val="00E96277"/>
    <w:rsid w:val="00E97A34"/>
    <w:rsid w:val="00EA0970"/>
    <w:rsid w:val="00EB0FE2"/>
    <w:rsid w:val="00EB7439"/>
    <w:rsid w:val="00EB777E"/>
    <w:rsid w:val="00EC30D8"/>
    <w:rsid w:val="00EC7F65"/>
    <w:rsid w:val="00EE7712"/>
    <w:rsid w:val="00EE77E2"/>
    <w:rsid w:val="00EF0176"/>
    <w:rsid w:val="00EF4684"/>
    <w:rsid w:val="00F05FE9"/>
    <w:rsid w:val="00F105DF"/>
    <w:rsid w:val="00F119F7"/>
    <w:rsid w:val="00F11D99"/>
    <w:rsid w:val="00F17135"/>
    <w:rsid w:val="00F22DB7"/>
    <w:rsid w:val="00F250C4"/>
    <w:rsid w:val="00F251E3"/>
    <w:rsid w:val="00F2568F"/>
    <w:rsid w:val="00F277C1"/>
    <w:rsid w:val="00F31FB5"/>
    <w:rsid w:val="00F37A2C"/>
    <w:rsid w:val="00F50A4D"/>
    <w:rsid w:val="00F52196"/>
    <w:rsid w:val="00F531AF"/>
    <w:rsid w:val="00F609FB"/>
    <w:rsid w:val="00F61B17"/>
    <w:rsid w:val="00F61ECC"/>
    <w:rsid w:val="00F7247D"/>
    <w:rsid w:val="00F81C7F"/>
    <w:rsid w:val="00F82FA2"/>
    <w:rsid w:val="00F85495"/>
    <w:rsid w:val="00F956C9"/>
    <w:rsid w:val="00FA147C"/>
    <w:rsid w:val="00FA4ECE"/>
    <w:rsid w:val="00FA506B"/>
    <w:rsid w:val="00FB00EE"/>
    <w:rsid w:val="00FB2A02"/>
    <w:rsid w:val="00FB56AB"/>
    <w:rsid w:val="00FC058C"/>
    <w:rsid w:val="00FC1E99"/>
    <w:rsid w:val="00FC5CE8"/>
    <w:rsid w:val="00FE4D90"/>
    <w:rsid w:val="00FE716B"/>
    <w:rsid w:val="00FF2B39"/>
    <w:rsid w:val="00FF4A14"/>
    <w:rsid w:val="00FF5DDF"/>
    <w:rsid w:val="00FF70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E5ED0"/>
  <w15:docId w15:val="{80D6BB07-5BA2-4815-B0DF-2D23D8D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06B"/>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rsid w:val="00C13293"/>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E04C67"/>
    <w:pPr>
      <w:ind w:left="720"/>
      <w:contextualSpacing/>
    </w:pPr>
  </w:style>
  <w:style w:type="character" w:customStyle="1" w:styleId="StylCenturyGothic10pt">
    <w:name w:val="Styl Century Gothic 10 pt"/>
    <w:basedOn w:val="Domylnaczcionkaakapitu"/>
    <w:rsid w:val="00E04C67"/>
    <w:rPr>
      <w:rFonts w:ascii="Century Gothic" w:hAnsi="Century Gothic" w:hint="default"/>
    </w:rPr>
  </w:style>
  <w:style w:type="paragraph" w:styleId="Stopka">
    <w:name w:val="footer"/>
    <w:basedOn w:val="Normalny"/>
    <w:link w:val="StopkaZnak"/>
    <w:uiPriority w:val="99"/>
    <w:unhideWhenUsed/>
    <w:rsid w:val="00E04C67"/>
    <w:pPr>
      <w:tabs>
        <w:tab w:val="center" w:pos="4536"/>
        <w:tab w:val="right" w:pos="9072"/>
      </w:tabs>
    </w:pPr>
  </w:style>
  <w:style w:type="character" w:customStyle="1" w:styleId="StopkaZnak">
    <w:name w:val="Stopka Znak"/>
    <w:basedOn w:val="Domylnaczcionkaakapitu"/>
    <w:link w:val="Stopka"/>
    <w:uiPriority w:val="99"/>
    <w:rsid w:val="00E04C67"/>
    <w:rPr>
      <w:rFonts w:ascii="Century Gothic" w:eastAsia="Times New Roman" w:hAnsi="Century Gothic" w:cs="Times New Roman"/>
      <w:sz w:val="20"/>
      <w:szCs w:val="20"/>
      <w:lang w:eastAsia="pl-PL"/>
    </w:rPr>
  </w:style>
  <w:style w:type="paragraph" w:customStyle="1" w:styleId="Styl">
    <w:name w:val="Styl"/>
    <w:basedOn w:val="Normalny"/>
    <w:rsid w:val="00E04C67"/>
    <w:pPr>
      <w:autoSpaceDE w:val="0"/>
      <w:autoSpaceDN w:val="0"/>
    </w:pPr>
    <w:rPr>
      <w:rFonts w:ascii="Times New Roman" w:eastAsia="Calibri" w:hAnsi="Times New Roman"/>
      <w:sz w:val="24"/>
      <w:szCs w:val="24"/>
    </w:rPr>
  </w:style>
  <w:style w:type="table" w:styleId="Tabela-Siatka">
    <w:name w:val="Table Grid"/>
    <w:basedOn w:val="Standardowy"/>
    <w:rsid w:val="00781C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4EBF"/>
    <w:rPr>
      <w:rFonts w:ascii="Tahoma" w:hAnsi="Tahoma" w:cs="Tahoma"/>
      <w:sz w:val="16"/>
      <w:szCs w:val="16"/>
    </w:rPr>
  </w:style>
  <w:style w:type="character" w:customStyle="1" w:styleId="TekstdymkaZnak">
    <w:name w:val="Tekst dymka Znak"/>
    <w:basedOn w:val="Domylnaczcionkaakapitu"/>
    <w:link w:val="Tekstdymka"/>
    <w:uiPriority w:val="99"/>
    <w:semiHidden/>
    <w:rsid w:val="000B4EBF"/>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7C3721"/>
    <w:rPr>
      <w:sz w:val="16"/>
      <w:szCs w:val="16"/>
    </w:rPr>
  </w:style>
  <w:style w:type="paragraph" w:styleId="Tekstkomentarza">
    <w:name w:val="annotation text"/>
    <w:basedOn w:val="Normalny"/>
    <w:link w:val="TekstkomentarzaZnak"/>
    <w:uiPriority w:val="99"/>
    <w:unhideWhenUsed/>
    <w:rsid w:val="007C3721"/>
  </w:style>
  <w:style w:type="character" w:customStyle="1" w:styleId="TekstkomentarzaZnak">
    <w:name w:val="Tekst komentarza Znak"/>
    <w:basedOn w:val="Domylnaczcionkaakapitu"/>
    <w:link w:val="Tekstkomentarza"/>
    <w:uiPriority w:val="99"/>
    <w:rsid w:val="007C3721"/>
    <w:rPr>
      <w:rFonts w:ascii="Century Gothic" w:eastAsia="Times New Roman" w:hAnsi="Century Gothic"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C3721"/>
    <w:rPr>
      <w:b/>
      <w:bCs/>
    </w:rPr>
  </w:style>
  <w:style w:type="character" w:customStyle="1" w:styleId="TematkomentarzaZnak">
    <w:name w:val="Temat komentarza Znak"/>
    <w:basedOn w:val="TekstkomentarzaZnak"/>
    <w:link w:val="Tematkomentarza"/>
    <w:uiPriority w:val="99"/>
    <w:semiHidden/>
    <w:rsid w:val="007C3721"/>
    <w:rPr>
      <w:rFonts w:ascii="Century Gothic" w:eastAsia="Times New Roman" w:hAnsi="Century Gothic" w:cs="Times New Roman"/>
      <w:b/>
      <w:bCs/>
      <w:sz w:val="20"/>
      <w:szCs w:val="20"/>
      <w:lang w:eastAsia="pl-PL"/>
    </w:rPr>
  </w:style>
  <w:style w:type="character" w:customStyle="1" w:styleId="AkapitzlistZnak">
    <w:name w:val="Akapit z listą Znak"/>
    <w:aliases w:val="Nagłowek 3 Znak"/>
    <w:basedOn w:val="Domylnaczcionkaakapitu"/>
    <w:link w:val="Akapitzlist"/>
    <w:uiPriority w:val="34"/>
    <w:locked/>
    <w:rsid w:val="00AF1262"/>
    <w:rPr>
      <w:rFonts w:ascii="Century Gothic" w:eastAsia="Times New Roman" w:hAnsi="Century Gothic" w:cs="Times New Roman"/>
      <w:sz w:val="20"/>
      <w:szCs w:val="20"/>
      <w:lang w:eastAsia="pl-PL"/>
    </w:rPr>
  </w:style>
  <w:style w:type="paragraph" w:styleId="Poprawka">
    <w:name w:val="Revision"/>
    <w:hidden/>
    <w:uiPriority w:val="99"/>
    <w:semiHidden/>
    <w:rsid w:val="00BF1149"/>
    <w:pPr>
      <w:spacing w:after="0" w:line="240" w:lineRule="auto"/>
    </w:pPr>
    <w:rPr>
      <w:rFonts w:ascii="Century Gothic" w:eastAsia="Times New Roman" w:hAnsi="Century Gothic" w:cs="Times New Roman"/>
      <w:sz w:val="20"/>
      <w:szCs w:val="20"/>
      <w:lang w:eastAsia="pl-PL"/>
    </w:rPr>
  </w:style>
  <w:style w:type="paragraph" w:styleId="Nagwek">
    <w:name w:val="header"/>
    <w:basedOn w:val="Normalny"/>
    <w:link w:val="NagwekZnak"/>
    <w:uiPriority w:val="99"/>
    <w:unhideWhenUsed/>
    <w:rsid w:val="00C85501"/>
    <w:pPr>
      <w:tabs>
        <w:tab w:val="center" w:pos="4536"/>
        <w:tab w:val="right" w:pos="9072"/>
      </w:tabs>
    </w:pPr>
  </w:style>
  <w:style w:type="character" w:customStyle="1" w:styleId="NagwekZnak">
    <w:name w:val="Nagłówek Znak"/>
    <w:basedOn w:val="Domylnaczcionkaakapitu"/>
    <w:link w:val="Nagwek"/>
    <w:uiPriority w:val="99"/>
    <w:rsid w:val="00C85501"/>
    <w:rPr>
      <w:rFonts w:ascii="Century Gothic" w:eastAsia="Times New Roman" w:hAnsi="Century Gothic" w:cs="Times New Roman"/>
      <w:sz w:val="20"/>
      <w:szCs w:val="20"/>
      <w:lang w:eastAsia="pl-PL"/>
    </w:rPr>
  </w:style>
  <w:style w:type="character" w:customStyle="1" w:styleId="Nagwek1Znak">
    <w:name w:val="Nagłówek 1 Znak"/>
    <w:basedOn w:val="Domylnaczcionkaakapitu"/>
    <w:link w:val="Nagwek1"/>
    <w:uiPriority w:val="9"/>
    <w:rsid w:val="00C13293"/>
    <w:rPr>
      <w:rFonts w:asciiTheme="majorHAnsi" w:eastAsiaTheme="majorEastAsia" w:hAnsiTheme="majorHAnsi" w:cstheme="majorBidi"/>
      <w:color w:val="365F91" w:themeColor="accent1" w:themeShade="BF"/>
      <w:sz w:val="32"/>
      <w:szCs w:val="32"/>
    </w:rPr>
  </w:style>
  <w:style w:type="character" w:customStyle="1" w:styleId="Nazwazamwienia">
    <w:name w:val="Nazwa zamówienia"/>
    <w:basedOn w:val="Domylnaczcionkaakapitu"/>
    <w:uiPriority w:val="1"/>
    <w:qFormat/>
    <w:rsid w:val="0046255C"/>
    <w:rPr>
      <w:rFonts w:ascii="Century Gothic" w:hAnsi="Century Gothic"/>
      <w:sz w:val="22"/>
    </w:rPr>
  </w:style>
  <w:style w:type="paragraph" w:customStyle="1" w:styleId="Default">
    <w:name w:val="Default"/>
    <w:uiPriority w:val="99"/>
    <w:rsid w:val="000042EB"/>
    <w:pPr>
      <w:autoSpaceDE w:val="0"/>
      <w:autoSpaceDN w:val="0"/>
      <w:adjustRightInd w:val="0"/>
    </w:pPr>
    <w:rPr>
      <w:rFonts w:ascii="Arial" w:eastAsia="Calibri" w:hAnsi="Arial" w:cs="Arial"/>
      <w:color w:val="000000"/>
      <w:sz w:val="24"/>
      <w:szCs w:val="24"/>
      <w:lang w:eastAsia="pl-PL"/>
    </w:rPr>
  </w:style>
  <w:style w:type="character" w:customStyle="1" w:styleId="Teksttreci2">
    <w:name w:val="Tekst treści (2)_"/>
    <w:basedOn w:val="Domylnaczcionkaakapitu"/>
    <w:link w:val="Teksttreci21"/>
    <w:uiPriority w:val="99"/>
    <w:rsid w:val="00DC50DC"/>
    <w:rPr>
      <w:rFonts w:ascii="Arial" w:hAnsi="Arial" w:cs="Arial"/>
      <w:b/>
      <w:bCs/>
      <w:sz w:val="19"/>
      <w:szCs w:val="19"/>
      <w:shd w:val="clear" w:color="auto" w:fill="FFFFFF"/>
    </w:rPr>
  </w:style>
  <w:style w:type="character" w:customStyle="1" w:styleId="Teksttreci2Bezpogrubienia">
    <w:name w:val="Tekst treści (2) + Bez pogrubienia"/>
    <w:basedOn w:val="Teksttreci2"/>
    <w:uiPriority w:val="99"/>
    <w:rsid w:val="00DC50DC"/>
    <w:rPr>
      <w:rFonts w:ascii="Arial" w:hAnsi="Arial" w:cs="Arial"/>
      <w:b w:val="0"/>
      <w:bCs w:val="0"/>
      <w:sz w:val="19"/>
      <w:szCs w:val="19"/>
      <w:shd w:val="clear" w:color="auto" w:fill="FFFFFF"/>
    </w:rPr>
  </w:style>
  <w:style w:type="paragraph" w:customStyle="1" w:styleId="Teksttreci21">
    <w:name w:val="Tekst treści (2)1"/>
    <w:basedOn w:val="Normalny"/>
    <w:link w:val="Teksttreci2"/>
    <w:uiPriority w:val="99"/>
    <w:rsid w:val="00DC50DC"/>
    <w:pPr>
      <w:widowControl w:val="0"/>
      <w:shd w:val="clear" w:color="auto" w:fill="FFFFFF"/>
      <w:spacing w:before="240" w:after="600" w:line="235" w:lineRule="exact"/>
      <w:ind w:hanging="560"/>
      <w:jc w:val="both"/>
    </w:pPr>
    <w:rPr>
      <w:rFonts w:ascii="Arial" w:eastAsiaTheme="minorHAnsi" w:hAnsi="Arial" w:cs="Arial"/>
      <w:b/>
      <w:bCs/>
      <w:sz w:val="19"/>
      <w:szCs w:val="19"/>
      <w:lang w:eastAsia="en-US"/>
    </w:rPr>
  </w:style>
  <w:style w:type="character" w:customStyle="1" w:styleId="Teksttreci">
    <w:name w:val="Tekst treści_"/>
    <w:basedOn w:val="Domylnaczcionkaakapitu"/>
    <w:link w:val="Teksttreci1"/>
    <w:uiPriority w:val="99"/>
    <w:rsid w:val="002526F8"/>
    <w:rPr>
      <w:rFonts w:ascii="Arial" w:hAnsi="Arial" w:cs="Arial"/>
      <w:sz w:val="19"/>
      <w:szCs w:val="19"/>
      <w:shd w:val="clear" w:color="auto" w:fill="FFFFFF"/>
    </w:rPr>
  </w:style>
  <w:style w:type="paragraph" w:customStyle="1" w:styleId="Teksttreci1">
    <w:name w:val="Tekst treści1"/>
    <w:basedOn w:val="Normalny"/>
    <w:link w:val="Teksttreci"/>
    <w:uiPriority w:val="99"/>
    <w:rsid w:val="002526F8"/>
    <w:pPr>
      <w:widowControl w:val="0"/>
      <w:shd w:val="clear" w:color="auto" w:fill="FFFFFF"/>
      <w:spacing w:before="360" w:after="240" w:line="240" w:lineRule="exact"/>
      <w:ind w:hanging="540"/>
      <w:jc w:val="both"/>
    </w:pPr>
    <w:rPr>
      <w:rFonts w:ascii="Arial" w:eastAsiaTheme="minorHAnsi" w:hAnsi="Arial" w:cs="Arial"/>
      <w:sz w:val="19"/>
      <w:szCs w:val="19"/>
      <w:lang w:eastAsia="en-US"/>
    </w:rPr>
  </w:style>
  <w:style w:type="character" w:customStyle="1" w:styleId="TeksttreciPogrubienie">
    <w:name w:val="Tekst treści + Pogrubienie"/>
    <w:basedOn w:val="Teksttreci"/>
    <w:uiPriority w:val="99"/>
    <w:rsid w:val="00696D71"/>
    <w:rPr>
      <w:rFonts w:ascii="Arial" w:hAnsi="Arial" w:cs="Arial"/>
      <w:b/>
      <w:bCs/>
      <w:sz w:val="19"/>
      <w:szCs w:val="19"/>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507">
      <w:bodyDiv w:val="1"/>
      <w:marLeft w:val="0"/>
      <w:marRight w:val="0"/>
      <w:marTop w:val="0"/>
      <w:marBottom w:val="0"/>
      <w:divBdr>
        <w:top w:val="none" w:sz="0" w:space="0" w:color="auto"/>
        <w:left w:val="none" w:sz="0" w:space="0" w:color="auto"/>
        <w:bottom w:val="none" w:sz="0" w:space="0" w:color="auto"/>
        <w:right w:val="none" w:sz="0" w:space="0" w:color="auto"/>
      </w:divBdr>
    </w:div>
    <w:div w:id="145974643">
      <w:bodyDiv w:val="1"/>
      <w:marLeft w:val="0"/>
      <w:marRight w:val="0"/>
      <w:marTop w:val="0"/>
      <w:marBottom w:val="0"/>
      <w:divBdr>
        <w:top w:val="none" w:sz="0" w:space="0" w:color="auto"/>
        <w:left w:val="none" w:sz="0" w:space="0" w:color="auto"/>
        <w:bottom w:val="none" w:sz="0" w:space="0" w:color="auto"/>
        <w:right w:val="none" w:sz="0" w:space="0" w:color="auto"/>
      </w:divBdr>
    </w:div>
    <w:div w:id="273098563">
      <w:bodyDiv w:val="1"/>
      <w:marLeft w:val="0"/>
      <w:marRight w:val="0"/>
      <w:marTop w:val="0"/>
      <w:marBottom w:val="0"/>
      <w:divBdr>
        <w:top w:val="none" w:sz="0" w:space="0" w:color="auto"/>
        <w:left w:val="none" w:sz="0" w:space="0" w:color="auto"/>
        <w:bottom w:val="none" w:sz="0" w:space="0" w:color="auto"/>
        <w:right w:val="none" w:sz="0" w:space="0" w:color="auto"/>
      </w:divBdr>
    </w:div>
    <w:div w:id="318777427">
      <w:bodyDiv w:val="1"/>
      <w:marLeft w:val="0"/>
      <w:marRight w:val="0"/>
      <w:marTop w:val="0"/>
      <w:marBottom w:val="0"/>
      <w:divBdr>
        <w:top w:val="none" w:sz="0" w:space="0" w:color="auto"/>
        <w:left w:val="none" w:sz="0" w:space="0" w:color="auto"/>
        <w:bottom w:val="none" w:sz="0" w:space="0" w:color="auto"/>
        <w:right w:val="none" w:sz="0" w:space="0" w:color="auto"/>
      </w:divBdr>
    </w:div>
    <w:div w:id="334236235">
      <w:bodyDiv w:val="1"/>
      <w:marLeft w:val="0"/>
      <w:marRight w:val="0"/>
      <w:marTop w:val="0"/>
      <w:marBottom w:val="0"/>
      <w:divBdr>
        <w:top w:val="none" w:sz="0" w:space="0" w:color="auto"/>
        <w:left w:val="none" w:sz="0" w:space="0" w:color="auto"/>
        <w:bottom w:val="none" w:sz="0" w:space="0" w:color="auto"/>
        <w:right w:val="none" w:sz="0" w:space="0" w:color="auto"/>
      </w:divBdr>
    </w:div>
    <w:div w:id="354695428">
      <w:bodyDiv w:val="1"/>
      <w:marLeft w:val="0"/>
      <w:marRight w:val="0"/>
      <w:marTop w:val="0"/>
      <w:marBottom w:val="0"/>
      <w:divBdr>
        <w:top w:val="none" w:sz="0" w:space="0" w:color="auto"/>
        <w:left w:val="none" w:sz="0" w:space="0" w:color="auto"/>
        <w:bottom w:val="none" w:sz="0" w:space="0" w:color="auto"/>
        <w:right w:val="none" w:sz="0" w:space="0" w:color="auto"/>
      </w:divBdr>
    </w:div>
    <w:div w:id="538859541">
      <w:bodyDiv w:val="1"/>
      <w:marLeft w:val="0"/>
      <w:marRight w:val="0"/>
      <w:marTop w:val="0"/>
      <w:marBottom w:val="0"/>
      <w:divBdr>
        <w:top w:val="none" w:sz="0" w:space="0" w:color="auto"/>
        <w:left w:val="none" w:sz="0" w:space="0" w:color="auto"/>
        <w:bottom w:val="none" w:sz="0" w:space="0" w:color="auto"/>
        <w:right w:val="none" w:sz="0" w:space="0" w:color="auto"/>
      </w:divBdr>
    </w:div>
    <w:div w:id="605427689">
      <w:bodyDiv w:val="1"/>
      <w:marLeft w:val="0"/>
      <w:marRight w:val="0"/>
      <w:marTop w:val="0"/>
      <w:marBottom w:val="0"/>
      <w:divBdr>
        <w:top w:val="none" w:sz="0" w:space="0" w:color="auto"/>
        <w:left w:val="none" w:sz="0" w:space="0" w:color="auto"/>
        <w:bottom w:val="none" w:sz="0" w:space="0" w:color="auto"/>
        <w:right w:val="none" w:sz="0" w:space="0" w:color="auto"/>
      </w:divBdr>
    </w:div>
    <w:div w:id="917790808">
      <w:bodyDiv w:val="1"/>
      <w:marLeft w:val="0"/>
      <w:marRight w:val="0"/>
      <w:marTop w:val="0"/>
      <w:marBottom w:val="0"/>
      <w:divBdr>
        <w:top w:val="none" w:sz="0" w:space="0" w:color="auto"/>
        <w:left w:val="none" w:sz="0" w:space="0" w:color="auto"/>
        <w:bottom w:val="none" w:sz="0" w:space="0" w:color="auto"/>
        <w:right w:val="none" w:sz="0" w:space="0" w:color="auto"/>
      </w:divBdr>
    </w:div>
    <w:div w:id="954866761">
      <w:bodyDiv w:val="1"/>
      <w:marLeft w:val="0"/>
      <w:marRight w:val="0"/>
      <w:marTop w:val="0"/>
      <w:marBottom w:val="0"/>
      <w:divBdr>
        <w:top w:val="none" w:sz="0" w:space="0" w:color="auto"/>
        <w:left w:val="none" w:sz="0" w:space="0" w:color="auto"/>
        <w:bottom w:val="none" w:sz="0" w:space="0" w:color="auto"/>
        <w:right w:val="none" w:sz="0" w:space="0" w:color="auto"/>
      </w:divBdr>
    </w:div>
    <w:div w:id="963078735">
      <w:bodyDiv w:val="1"/>
      <w:marLeft w:val="0"/>
      <w:marRight w:val="0"/>
      <w:marTop w:val="0"/>
      <w:marBottom w:val="0"/>
      <w:divBdr>
        <w:top w:val="none" w:sz="0" w:space="0" w:color="auto"/>
        <w:left w:val="none" w:sz="0" w:space="0" w:color="auto"/>
        <w:bottom w:val="none" w:sz="0" w:space="0" w:color="auto"/>
        <w:right w:val="none" w:sz="0" w:space="0" w:color="auto"/>
      </w:divBdr>
    </w:div>
    <w:div w:id="997266880">
      <w:bodyDiv w:val="1"/>
      <w:marLeft w:val="0"/>
      <w:marRight w:val="0"/>
      <w:marTop w:val="0"/>
      <w:marBottom w:val="0"/>
      <w:divBdr>
        <w:top w:val="none" w:sz="0" w:space="0" w:color="auto"/>
        <w:left w:val="none" w:sz="0" w:space="0" w:color="auto"/>
        <w:bottom w:val="none" w:sz="0" w:space="0" w:color="auto"/>
        <w:right w:val="none" w:sz="0" w:space="0" w:color="auto"/>
      </w:divBdr>
    </w:div>
    <w:div w:id="1047879452">
      <w:bodyDiv w:val="1"/>
      <w:marLeft w:val="0"/>
      <w:marRight w:val="0"/>
      <w:marTop w:val="0"/>
      <w:marBottom w:val="0"/>
      <w:divBdr>
        <w:top w:val="none" w:sz="0" w:space="0" w:color="auto"/>
        <w:left w:val="none" w:sz="0" w:space="0" w:color="auto"/>
        <w:bottom w:val="none" w:sz="0" w:space="0" w:color="auto"/>
        <w:right w:val="none" w:sz="0" w:space="0" w:color="auto"/>
      </w:divBdr>
    </w:div>
    <w:div w:id="1054112767">
      <w:bodyDiv w:val="1"/>
      <w:marLeft w:val="0"/>
      <w:marRight w:val="0"/>
      <w:marTop w:val="0"/>
      <w:marBottom w:val="0"/>
      <w:divBdr>
        <w:top w:val="none" w:sz="0" w:space="0" w:color="auto"/>
        <w:left w:val="none" w:sz="0" w:space="0" w:color="auto"/>
        <w:bottom w:val="none" w:sz="0" w:space="0" w:color="auto"/>
        <w:right w:val="none" w:sz="0" w:space="0" w:color="auto"/>
      </w:divBdr>
    </w:div>
    <w:div w:id="1070419877">
      <w:bodyDiv w:val="1"/>
      <w:marLeft w:val="0"/>
      <w:marRight w:val="0"/>
      <w:marTop w:val="0"/>
      <w:marBottom w:val="0"/>
      <w:divBdr>
        <w:top w:val="none" w:sz="0" w:space="0" w:color="auto"/>
        <w:left w:val="none" w:sz="0" w:space="0" w:color="auto"/>
        <w:bottom w:val="none" w:sz="0" w:space="0" w:color="auto"/>
        <w:right w:val="none" w:sz="0" w:space="0" w:color="auto"/>
      </w:divBdr>
    </w:div>
    <w:div w:id="1112821146">
      <w:bodyDiv w:val="1"/>
      <w:marLeft w:val="0"/>
      <w:marRight w:val="0"/>
      <w:marTop w:val="0"/>
      <w:marBottom w:val="0"/>
      <w:divBdr>
        <w:top w:val="none" w:sz="0" w:space="0" w:color="auto"/>
        <w:left w:val="none" w:sz="0" w:space="0" w:color="auto"/>
        <w:bottom w:val="none" w:sz="0" w:space="0" w:color="auto"/>
        <w:right w:val="none" w:sz="0" w:space="0" w:color="auto"/>
      </w:divBdr>
    </w:div>
    <w:div w:id="1131510260">
      <w:bodyDiv w:val="1"/>
      <w:marLeft w:val="0"/>
      <w:marRight w:val="0"/>
      <w:marTop w:val="0"/>
      <w:marBottom w:val="0"/>
      <w:divBdr>
        <w:top w:val="none" w:sz="0" w:space="0" w:color="auto"/>
        <w:left w:val="none" w:sz="0" w:space="0" w:color="auto"/>
        <w:bottom w:val="none" w:sz="0" w:space="0" w:color="auto"/>
        <w:right w:val="none" w:sz="0" w:space="0" w:color="auto"/>
      </w:divBdr>
    </w:div>
    <w:div w:id="1171918087">
      <w:bodyDiv w:val="1"/>
      <w:marLeft w:val="0"/>
      <w:marRight w:val="0"/>
      <w:marTop w:val="0"/>
      <w:marBottom w:val="0"/>
      <w:divBdr>
        <w:top w:val="none" w:sz="0" w:space="0" w:color="auto"/>
        <w:left w:val="none" w:sz="0" w:space="0" w:color="auto"/>
        <w:bottom w:val="none" w:sz="0" w:space="0" w:color="auto"/>
        <w:right w:val="none" w:sz="0" w:space="0" w:color="auto"/>
      </w:divBdr>
    </w:div>
    <w:div w:id="1242179527">
      <w:bodyDiv w:val="1"/>
      <w:marLeft w:val="0"/>
      <w:marRight w:val="0"/>
      <w:marTop w:val="0"/>
      <w:marBottom w:val="0"/>
      <w:divBdr>
        <w:top w:val="none" w:sz="0" w:space="0" w:color="auto"/>
        <w:left w:val="none" w:sz="0" w:space="0" w:color="auto"/>
        <w:bottom w:val="none" w:sz="0" w:space="0" w:color="auto"/>
        <w:right w:val="none" w:sz="0" w:space="0" w:color="auto"/>
      </w:divBdr>
    </w:div>
    <w:div w:id="1327829560">
      <w:bodyDiv w:val="1"/>
      <w:marLeft w:val="0"/>
      <w:marRight w:val="0"/>
      <w:marTop w:val="0"/>
      <w:marBottom w:val="0"/>
      <w:divBdr>
        <w:top w:val="none" w:sz="0" w:space="0" w:color="auto"/>
        <w:left w:val="none" w:sz="0" w:space="0" w:color="auto"/>
        <w:bottom w:val="none" w:sz="0" w:space="0" w:color="auto"/>
        <w:right w:val="none" w:sz="0" w:space="0" w:color="auto"/>
      </w:divBdr>
    </w:div>
    <w:div w:id="1463385923">
      <w:bodyDiv w:val="1"/>
      <w:marLeft w:val="0"/>
      <w:marRight w:val="0"/>
      <w:marTop w:val="0"/>
      <w:marBottom w:val="0"/>
      <w:divBdr>
        <w:top w:val="none" w:sz="0" w:space="0" w:color="auto"/>
        <w:left w:val="none" w:sz="0" w:space="0" w:color="auto"/>
        <w:bottom w:val="none" w:sz="0" w:space="0" w:color="auto"/>
        <w:right w:val="none" w:sz="0" w:space="0" w:color="auto"/>
      </w:divBdr>
    </w:div>
    <w:div w:id="1610702456">
      <w:bodyDiv w:val="1"/>
      <w:marLeft w:val="0"/>
      <w:marRight w:val="0"/>
      <w:marTop w:val="0"/>
      <w:marBottom w:val="0"/>
      <w:divBdr>
        <w:top w:val="none" w:sz="0" w:space="0" w:color="auto"/>
        <w:left w:val="none" w:sz="0" w:space="0" w:color="auto"/>
        <w:bottom w:val="none" w:sz="0" w:space="0" w:color="auto"/>
        <w:right w:val="none" w:sz="0" w:space="0" w:color="auto"/>
      </w:divBdr>
    </w:div>
    <w:div w:id="1678652359">
      <w:bodyDiv w:val="1"/>
      <w:marLeft w:val="0"/>
      <w:marRight w:val="0"/>
      <w:marTop w:val="0"/>
      <w:marBottom w:val="0"/>
      <w:divBdr>
        <w:top w:val="none" w:sz="0" w:space="0" w:color="auto"/>
        <w:left w:val="none" w:sz="0" w:space="0" w:color="auto"/>
        <w:bottom w:val="none" w:sz="0" w:space="0" w:color="auto"/>
        <w:right w:val="none" w:sz="0" w:space="0" w:color="auto"/>
      </w:divBdr>
    </w:div>
    <w:div w:id="1694064106">
      <w:bodyDiv w:val="1"/>
      <w:marLeft w:val="0"/>
      <w:marRight w:val="0"/>
      <w:marTop w:val="0"/>
      <w:marBottom w:val="0"/>
      <w:divBdr>
        <w:top w:val="none" w:sz="0" w:space="0" w:color="auto"/>
        <w:left w:val="none" w:sz="0" w:space="0" w:color="auto"/>
        <w:bottom w:val="none" w:sz="0" w:space="0" w:color="auto"/>
        <w:right w:val="none" w:sz="0" w:space="0" w:color="auto"/>
      </w:divBdr>
    </w:div>
    <w:div w:id="1771509172">
      <w:bodyDiv w:val="1"/>
      <w:marLeft w:val="0"/>
      <w:marRight w:val="0"/>
      <w:marTop w:val="0"/>
      <w:marBottom w:val="0"/>
      <w:divBdr>
        <w:top w:val="none" w:sz="0" w:space="0" w:color="auto"/>
        <w:left w:val="none" w:sz="0" w:space="0" w:color="auto"/>
        <w:bottom w:val="none" w:sz="0" w:space="0" w:color="auto"/>
        <w:right w:val="none" w:sz="0" w:space="0" w:color="auto"/>
      </w:divBdr>
    </w:div>
    <w:div w:id="1835024414">
      <w:bodyDiv w:val="1"/>
      <w:marLeft w:val="0"/>
      <w:marRight w:val="0"/>
      <w:marTop w:val="0"/>
      <w:marBottom w:val="0"/>
      <w:divBdr>
        <w:top w:val="none" w:sz="0" w:space="0" w:color="auto"/>
        <w:left w:val="none" w:sz="0" w:space="0" w:color="auto"/>
        <w:bottom w:val="none" w:sz="0" w:space="0" w:color="auto"/>
        <w:right w:val="none" w:sz="0" w:space="0" w:color="auto"/>
      </w:divBdr>
    </w:div>
    <w:div w:id="1847208939">
      <w:bodyDiv w:val="1"/>
      <w:marLeft w:val="0"/>
      <w:marRight w:val="0"/>
      <w:marTop w:val="0"/>
      <w:marBottom w:val="0"/>
      <w:divBdr>
        <w:top w:val="none" w:sz="0" w:space="0" w:color="auto"/>
        <w:left w:val="none" w:sz="0" w:space="0" w:color="auto"/>
        <w:bottom w:val="none" w:sz="0" w:space="0" w:color="auto"/>
        <w:right w:val="none" w:sz="0" w:space="0" w:color="auto"/>
      </w:divBdr>
    </w:div>
    <w:div w:id="1850680732">
      <w:bodyDiv w:val="1"/>
      <w:marLeft w:val="0"/>
      <w:marRight w:val="0"/>
      <w:marTop w:val="0"/>
      <w:marBottom w:val="0"/>
      <w:divBdr>
        <w:top w:val="none" w:sz="0" w:space="0" w:color="auto"/>
        <w:left w:val="none" w:sz="0" w:space="0" w:color="auto"/>
        <w:bottom w:val="none" w:sz="0" w:space="0" w:color="auto"/>
        <w:right w:val="none" w:sz="0" w:space="0" w:color="auto"/>
      </w:divBdr>
    </w:div>
    <w:div w:id="1865055713">
      <w:bodyDiv w:val="1"/>
      <w:marLeft w:val="0"/>
      <w:marRight w:val="0"/>
      <w:marTop w:val="0"/>
      <w:marBottom w:val="0"/>
      <w:divBdr>
        <w:top w:val="none" w:sz="0" w:space="0" w:color="auto"/>
        <w:left w:val="none" w:sz="0" w:space="0" w:color="auto"/>
        <w:bottom w:val="none" w:sz="0" w:space="0" w:color="auto"/>
        <w:right w:val="none" w:sz="0" w:space="0" w:color="auto"/>
      </w:divBdr>
    </w:div>
    <w:div w:id="1958488278">
      <w:bodyDiv w:val="1"/>
      <w:marLeft w:val="0"/>
      <w:marRight w:val="0"/>
      <w:marTop w:val="0"/>
      <w:marBottom w:val="0"/>
      <w:divBdr>
        <w:top w:val="none" w:sz="0" w:space="0" w:color="auto"/>
        <w:left w:val="none" w:sz="0" w:space="0" w:color="auto"/>
        <w:bottom w:val="none" w:sz="0" w:space="0" w:color="auto"/>
        <w:right w:val="none" w:sz="0" w:space="0" w:color="auto"/>
      </w:divBdr>
    </w:div>
    <w:div w:id="2068916936">
      <w:bodyDiv w:val="1"/>
      <w:marLeft w:val="0"/>
      <w:marRight w:val="0"/>
      <w:marTop w:val="0"/>
      <w:marBottom w:val="0"/>
      <w:divBdr>
        <w:top w:val="none" w:sz="0" w:space="0" w:color="auto"/>
        <w:left w:val="none" w:sz="0" w:space="0" w:color="auto"/>
        <w:bottom w:val="none" w:sz="0" w:space="0" w:color="auto"/>
        <w:right w:val="none" w:sz="0" w:space="0" w:color="auto"/>
      </w:divBdr>
    </w:div>
    <w:div w:id="207770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5F654-769E-4AB0-9044-1E7473A5A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8</Pages>
  <Words>2727</Words>
  <Characters>16363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Gaz-System S.A.</Company>
  <LinksUpToDate>false</LinksUpToDate>
  <CharactersWithSpaces>19052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Konieczna Urszula</dc:creator>
  <cp:lastModifiedBy>Pióro Damian</cp:lastModifiedBy>
  <cp:revision>67</cp:revision>
  <cp:lastPrinted>2016-12-06T11:58:00Z</cp:lastPrinted>
  <dcterms:created xsi:type="dcterms:W3CDTF">2021-11-21T10:54:00Z</dcterms:created>
  <dcterms:modified xsi:type="dcterms:W3CDTF">2023-02-16T11:37:00Z</dcterms:modified>
</cp:coreProperties>
</file>