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07FBC5B" w:rsidR="00A24025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F69EAD6" w14:textId="77777777" w:rsidR="00912845" w:rsidRPr="00D24E53" w:rsidRDefault="0091284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8D41F16" w14:textId="77777777" w:rsidR="00B036B4" w:rsidRDefault="008F7EF2" w:rsidP="00B036B4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</w:rPr>
      </w:pPr>
      <w:bookmarkStart w:id="0" w:name="_Hlk53659132"/>
      <w:r w:rsidRPr="00356E8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56E8E">
        <w:rPr>
          <w:rFonts w:ascii="Century Gothic" w:hAnsi="Century Gothic"/>
          <w:bCs/>
          <w:sz w:val="20"/>
          <w:szCs w:val="20"/>
        </w:rPr>
        <w:t>Z</w:t>
      </w:r>
      <w:r w:rsidRPr="00356E8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56E8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56E8E">
        <w:rPr>
          <w:rFonts w:ascii="Century Gothic" w:hAnsi="Century Gothic"/>
          <w:bCs/>
          <w:sz w:val="20"/>
          <w:szCs w:val="20"/>
        </w:rPr>
        <w:t xml:space="preserve"> n</w:t>
      </w:r>
      <w:r w:rsidRPr="00356E8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56E8E">
        <w:rPr>
          <w:rFonts w:ascii="Century Gothic" w:hAnsi="Century Gothic" w:cs="Arial"/>
          <w:sz w:val="20"/>
          <w:szCs w:val="20"/>
        </w:rPr>
        <w:t xml:space="preserve">pn.: </w:t>
      </w:r>
      <w:r w:rsidR="00895C74" w:rsidRPr="00B036B4">
        <w:rPr>
          <w:rFonts w:ascii="Century Gothic" w:hAnsi="Century Gothic"/>
          <w:b/>
          <w:bCs/>
          <w:sz w:val="20"/>
        </w:rPr>
        <w:t>„</w:t>
      </w:r>
      <w:r w:rsidR="00B036B4" w:rsidRPr="00B036B4">
        <w:rPr>
          <w:rFonts w:ascii="Century Gothic" w:hAnsi="Century Gothic"/>
          <w:b/>
          <w:bCs/>
          <w:sz w:val="20"/>
        </w:rPr>
        <w:t>Wykonanie robót budowlanych w zakresie realizacji zadania: „Przebudowa ZZU 1118 i zespołu śluzy odbiorczej 1118A w Policach”</w:t>
      </w:r>
    </w:p>
    <w:p w14:paraId="51C515B6" w14:textId="26759B50" w:rsidR="00B036B4" w:rsidRPr="00B036B4" w:rsidRDefault="0028703A" w:rsidP="00B036B4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</w:rPr>
      </w:pPr>
      <w:r w:rsidRPr="00356E8E">
        <w:rPr>
          <w:rFonts w:ascii="Century Gothic" w:hAnsi="Century Gothic"/>
          <w:sz w:val="20"/>
        </w:rPr>
        <w:t>– n</w:t>
      </w:r>
      <w:r w:rsidR="00895C74" w:rsidRPr="00356E8E">
        <w:rPr>
          <w:rFonts w:ascii="Century Gothic" w:hAnsi="Century Gothic"/>
          <w:sz w:val="20"/>
        </w:rPr>
        <w:t>ume</w:t>
      </w:r>
      <w:r w:rsidRPr="00356E8E">
        <w:rPr>
          <w:rFonts w:ascii="Century Gothic" w:hAnsi="Century Gothic"/>
          <w:sz w:val="20"/>
        </w:rPr>
        <w:t>r</w:t>
      </w:r>
      <w:r w:rsidR="00BB3342" w:rsidRPr="00356E8E">
        <w:rPr>
          <w:rFonts w:ascii="Century Gothic" w:hAnsi="Century Gothic"/>
          <w:sz w:val="20"/>
        </w:rPr>
        <w:t> </w:t>
      </w:r>
      <w:r w:rsidRPr="00356E8E">
        <w:rPr>
          <w:rFonts w:ascii="Century Gothic" w:hAnsi="Century Gothic"/>
          <w:sz w:val="20"/>
        </w:rPr>
        <w:t xml:space="preserve">postępowania: </w:t>
      </w:r>
      <w:bookmarkEnd w:id="0"/>
      <w:r w:rsidR="00B036B4" w:rsidRPr="00B036B4">
        <w:rPr>
          <w:rFonts w:ascii="Century Gothic" w:hAnsi="Century Gothic"/>
          <w:b/>
          <w:bCs/>
          <w:sz w:val="20"/>
        </w:rPr>
        <w:t xml:space="preserve">NP/2023/02/0052/POZ </w:t>
      </w:r>
    </w:p>
    <w:p w14:paraId="47284E01" w14:textId="4CB94C5C" w:rsidR="00124F58" w:rsidRPr="007A3BD6" w:rsidRDefault="0065577E" w:rsidP="00B036B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D377B">
        <w:rPr>
          <w:rFonts w:ascii="Century Gothic" w:hAnsi="Century Gothic" w:cs="Arial"/>
          <w:b/>
          <w:sz w:val="20"/>
          <w:szCs w:val="20"/>
        </w:rPr>
        <w:t>Pełnomocnik</w: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begin"/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instrText xml:space="preserve"> NOTEREF _Ref92798881 \f \h </w:instrText>
      </w:r>
      <w:r w:rsidR="00A21989" w:rsidRPr="007D377B">
        <w:rPr>
          <w:rStyle w:val="Odwoanieprzypisudolnego"/>
          <w:rFonts w:ascii="Century Gothic" w:hAnsi="Century Gothic"/>
          <w:sz w:val="20"/>
          <w:szCs w:val="20"/>
        </w:rPr>
        <w:instrText xml:space="preserve"> \* MERGEFORMAT </w:instrTex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separate"/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t>1</w:t>
      </w:r>
      <w:r w:rsidR="00726462" w:rsidRPr="007D377B">
        <w:rPr>
          <w:rStyle w:val="Odwoanieprzypisudolnego"/>
          <w:rFonts w:ascii="Century Gothic" w:hAnsi="Century Gothic"/>
          <w:sz w:val="20"/>
          <w:szCs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59DA70C0" w:rsidR="00DF0FA1" w:rsidRPr="00AE6BD0" w:rsidRDefault="00A06B10" w:rsidP="00AE6BD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515B6D1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D52506">
        <w:rPr>
          <w:rFonts w:ascii="Century Gothic" w:hAnsi="Century Gothic" w:cs="Arial"/>
          <w:sz w:val="20"/>
          <w:szCs w:val="20"/>
        </w:rPr>
        <w:t>.</w:t>
      </w:r>
    </w:p>
    <w:p w14:paraId="0981F683" w14:textId="5BE9625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proofErr w:type="spellStart"/>
      <w:r w:rsidR="00C77CD3">
        <w:rPr>
          <w:rFonts w:ascii="Century Gothic" w:hAnsi="Century Gothic" w:cs="Arial"/>
          <w:b/>
          <w:bCs/>
          <w:sz w:val="20"/>
          <w:szCs w:val="20"/>
        </w:rPr>
        <w:t>ppkt</w:t>
      </w:r>
      <w:proofErr w:type="spellEnd"/>
      <w:r w:rsidR="00C77CD3">
        <w:rPr>
          <w:rFonts w:ascii="Century Gothic" w:hAnsi="Century Gothic" w:cs="Arial"/>
          <w:b/>
          <w:bCs/>
          <w:sz w:val="20"/>
          <w:szCs w:val="20"/>
        </w:rPr>
        <w:t xml:space="preserve"> 2.1) – 2.</w:t>
      </w:r>
      <w:r w:rsidR="00B036B4">
        <w:rPr>
          <w:rFonts w:ascii="Century Gothic" w:hAnsi="Century Gothic" w:cs="Arial"/>
          <w:b/>
          <w:bCs/>
          <w:sz w:val="20"/>
          <w:szCs w:val="20"/>
        </w:rPr>
        <w:t>4</w:t>
      </w:r>
      <w:r w:rsidR="00C77CD3">
        <w:rPr>
          <w:rFonts w:ascii="Century Gothic" w:hAnsi="Century Gothic" w:cs="Arial"/>
          <w:b/>
          <w:bCs/>
          <w:sz w:val="20"/>
          <w:szCs w:val="20"/>
        </w:rPr>
        <w:t xml:space="preserve">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</w:t>
      </w:r>
      <w:r w:rsidR="00C77CD3">
        <w:rPr>
          <w:rFonts w:ascii="Century Gothic" w:hAnsi="Century Gothic" w:cs="Arial"/>
          <w:b/>
          <w:bCs/>
          <w:sz w:val="20"/>
          <w:szCs w:val="20"/>
        </w:rPr>
        <w:br/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EC57AF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EC57AF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EC57AF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EC57A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EC57AF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3C68333F" w14:textId="0C344F0E" w:rsidR="00064140" w:rsidRPr="00280DE5" w:rsidRDefault="0095327B" w:rsidP="00DE7D7C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52506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26C41" w:rsidRPr="00D52506">
        <w:rPr>
          <w:rFonts w:ascii="Century Gothic" w:hAnsi="Century Gothic" w:cs="Arial"/>
          <w:b/>
          <w:bCs/>
          <w:sz w:val="20"/>
          <w:szCs w:val="20"/>
        </w:rPr>
        <w:t>1</w:t>
      </w:r>
      <w:r w:rsidR="00D52506" w:rsidRPr="00D52506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D52506">
        <w:rPr>
          <w:rFonts w:ascii="Century Gothic" w:hAnsi="Century Gothic" w:cs="Arial"/>
          <w:b/>
          <w:bCs/>
          <w:sz w:val="20"/>
          <w:szCs w:val="20"/>
        </w:rPr>
        <w:t>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F5D9B50" w14:textId="77777777" w:rsidR="00064140" w:rsidRPr="00064140" w:rsidRDefault="00064140" w:rsidP="00D52506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iCs/>
          <w:sz w:val="4"/>
          <w:szCs w:val="4"/>
        </w:rPr>
      </w:pPr>
    </w:p>
    <w:p w14:paraId="08F26053" w14:textId="0A6EBDE2" w:rsidR="00660228" w:rsidRPr="00A80D55" w:rsidRDefault="00AE7DEF" w:rsidP="00A80D5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7CF2297" w14:textId="77777777" w:rsidR="00280DE5" w:rsidRPr="00280DE5" w:rsidRDefault="00280DE5" w:rsidP="00280DE5">
      <w:pPr>
        <w:pStyle w:val="Akapitzlist"/>
        <w:tabs>
          <w:tab w:val="left" w:pos="851"/>
        </w:tabs>
        <w:spacing w:line="480" w:lineRule="auto"/>
        <w:ind w:left="357"/>
        <w:jc w:val="both"/>
        <w:rPr>
          <w:rFonts w:ascii="Century Gothic" w:hAnsi="Century Gothic"/>
          <w:b/>
          <w:sz w:val="2"/>
          <w:szCs w:val="2"/>
        </w:rPr>
      </w:pPr>
    </w:p>
    <w:p w14:paraId="5AC66D4D" w14:textId="33A83928" w:rsidR="00130381" w:rsidRPr="00130381" w:rsidRDefault="00130381" w:rsidP="00130381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Pr="00130381">
        <w:rPr>
          <w:rFonts w:ascii="Century Gothic" w:hAnsi="Century Gothic"/>
          <w:b/>
          <w:sz w:val="20"/>
          <w:szCs w:val="20"/>
        </w:rPr>
        <w:t xml:space="preserve">cena </w:t>
      </w:r>
      <w:r>
        <w:rPr>
          <w:rFonts w:ascii="Century Gothic" w:hAnsi="Century Gothic"/>
          <w:b/>
          <w:sz w:val="20"/>
          <w:szCs w:val="20"/>
        </w:rPr>
        <w:t>ne</w:t>
      </w:r>
      <w:r w:rsidRPr="00130381">
        <w:rPr>
          <w:rFonts w:ascii="Century Gothic" w:hAnsi="Century Gothic"/>
          <w:b/>
          <w:sz w:val="20"/>
          <w:szCs w:val="20"/>
        </w:rPr>
        <w:t xml:space="preserve">tto </w:t>
      </w:r>
      <w:r w:rsidRPr="00130381">
        <w:rPr>
          <w:rFonts w:ascii="Century Gothic" w:hAnsi="Century Gothic"/>
          <w:bCs/>
          <w:sz w:val="20"/>
          <w:szCs w:val="20"/>
        </w:rPr>
        <w:tab/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130381">
        <w:rPr>
          <w:rFonts w:ascii="Century Gothic" w:hAnsi="Century Gothic"/>
          <w:b/>
          <w:sz w:val="20"/>
          <w:szCs w:val="20"/>
        </w:rPr>
        <w:t>PLN</w:t>
      </w:r>
    </w:p>
    <w:p w14:paraId="721E46F2" w14:textId="3A7F9CFC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0E94ADC6" w14:textId="4CB63501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VAT </w:t>
      </w:r>
      <w:r w:rsidR="00280DE5" w:rsidRPr="00280DE5">
        <w:rPr>
          <w:rFonts w:ascii="Century Gothic" w:hAnsi="Century Gothic"/>
          <w:sz w:val="20"/>
          <w:szCs w:val="20"/>
        </w:rPr>
        <w:t xml:space="preserve">.......... </w:t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%, kwota VAT </w:t>
      </w:r>
      <w:r w:rsidR="00280DE5" w:rsidRPr="00280DE5"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 xml:space="preserve"> PLN</w:t>
      </w:r>
    </w:p>
    <w:p w14:paraId="78DB4225" w14:textId="051C4FD1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0E856EA5" w14:textId="57A5831B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280DE5" w:rsidRPr="00280DE5">
        <w:rPr>
          <w:rFonts w:ascii="Century Gothic" w:hAnsi="Century Gothic"/>
          <w:b/>
          <w:sz w:val="20"/>
          <w:szCs w:val="20"/>
        </w:rPr>
        <w:t>cena brutto</w:t>
      </w:r>
      <w:r w:rsidR="00280DE5" w:rsidRPr="00280DE5">
        <w:rPr>
          <w:rFonts w:ascii="Century Gothic" w:hAnsi="Century Gothic"/>
          <w:sz w:val="20"/>
          <w:szCs w:val="20"/>
        </w:rPr>
        <w:t xml:space="preserve"> </w:t>
      </w:r>
      <w:r w:rsidR="00280DE5" w:rsidRPr="00280DE5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 xml:space="preserve"> </w:t>
      </w:r>
      <w:r w:rsidR="00280DE5" w:rsidRPr="00280DE5">
        <w:rPr>
          <w:rFonts w:ascii="Century Gothic" w:hAnsi="Century Gothic"/>
          <w:b/>
          <w:sz w:val="20"/>
          <w:szCs w:val="20"/>
        </w:rPr>
        <w:t>PLN</w:t>
      </w:r>
    </w:p>
    <w:p w14:paraId="2FF26451" w14:textId="5E95CB61" w:rsidR="00280DE5" w:rsidRPr="00280DE5" w:rsidRDefault="00130381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80DE5" w:rsidRPr="00280DE5">
        <w:rPr>
          <w:rFonts w:ascii="Century Gothic" w:hAnsi="Century Gothic"/>
          <w:sz w:val="20"/>
          <w:szCs w:val="20"/>
        </w:rPr>
        <w:t xml:space="preserve">(słownie: </w:t>
      </w:r>
      <w:r w:rsidR="00280DE5" w:rsidRPr="00280DE5">
        <w:rPr>
          <w:rFonts w:ascii="Century Gothic" w:hAnsi="Century Gothic"/>
          <w:sz w:val="20"/>
          <w:szCs w:val="20"/>
        </w:rPr>
        <w:tab/>
        <w:t>)</w:t>
      </w:r>
    </w:p>
    <w:p w14:paraId="0217AB13" w14:textId="610AB066" w:rsidR="00387DD6" w:rsidRPr="00F76E4B" w:rsidRDefault="00387DD6" w:rsidP="00387DD6">
      <w:pPr>
        <w:tabs>
          <w:tab w:val="left" w:pos="426"/>
          <w:tab w:val="right" w:leader="dot" w:pos="9072"/>
        </w:tabs>
        <w:spacing w:line="480" w:lineRule="auto"/>
        <w:ind w:left="426"/>
        <w:jc w:val="center"/>
        <w:rPr>
          <w:rFonts w:ascii="Century Gothic" w:hAnsi="Century Gothic"/>
          <w:b/>
          <w:bCs/>
          <w:sz w:val="20"/>
          <w:szCs w:val="20"/>
          <w:u w:val="single"/>
        </w:rPr>
      </w:pPr>
      <w:r w:rsidRPr="00F76E4B">
        <w:rPr>
          <w:rFonts w:ascii="Century Gothic" w:hAnsi="Century Gothic"/>
          <w:b/>
          <w:bCs/>
          <w:sz w:val="20"/>
          <w:szCs w:val="20"/>
          <w:u w:val="single"/>
        </w:rPr>
        <w:t>w tym: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568"/>
        <w:gridCol w:w="2228"/>
      </w:tblGrid>
      <w:tr w:rsidR="00387DD6" w:rsidRPr="005D7398" w14:paraId="44B1ABBF" w14:textId="77777777" w:rsidTr="00E176DC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224A313" w14:textId="77777777" w:rsidR="00387DD6" w:rsidRPr="005D7398" w:rsidRDefault="00387DD6" w:rsidP="00E176DC">
            <w:p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</w:t>
            </w:r>
          </w:p>
        </w:tc>
        <w:tc>
          <w:tcPr>
            <w:tcW w:w="5568" w:type="dxa"/>
            <w:shd w:val="clear" w:color="auto" w:fill="auto"/>
            <w:vAlign w:val="center"/>
          </w:tcPr>
          <w:p w14:paraId="2290D357" w14:textId="77777777" w:rsidR="00387DD6" w:rsidRPr="005D7398" w:rsidRDefault="00387DD6" w:rsidP="00E176DC">
            <w:pPr>
              <w:ind w:left="426" w:hanging="495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II</w:t>
            </w:r>
          </w:p>
        </w:tc>
        <w:tc>
          <w:tcPr>
            <w:tcW w:w="2228" w:type="dxa"/>
            <w:vAlign w:val="center"/>
          </w:tcPr>
          <w:p w14:paraId="2908765E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III</w:t>
            </w:r>
          </w:p>
        </w:tc>
      </w:tr>
      <w:tr w:rsidR="00387DD6" w:rsidRPr="005D7398" w14:paraId="7EA60ACC" w14:textId="77777777" w:rsidTr="00E176D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168FAE" w14:textId="77777777" w:rsidR="00387DD6" w:rsidRPr="005D7398" w:rsidRDefault="00387DD6" w:rsidP="00E176DC">
            <w:pPr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93097C" w14:textId="77777777" w:rsidR="00387DD6" w:rsidRPr="005D7398" w:rsidRDefault="00387DD6" w:rsidP="00E176DC">
            <w:pPr>
              <w:ind w:left="426" w:hanging="495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  <w:p w14:paraId="605DCD9E" w14:textId="2BC5F820" w:rsidR="00387DD6" w:rsidRPr="005D7398" w:rsidRDefault="00387DD6" w:rsidP="005D7398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Zakres realizacji robót budowlanych </w:t>
            </w:r>
          </w:p>
          <w:p w14:paraId="09A603FD" w14:textId="77777777" w:rsidR="00387DD6" w:rsidRPr="005D7398" w:rsidRDefault="00387DD6" w:rsidP="00E176DC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  <w:p w14:paraId="40F3AF5E" w14:textId="77777777" w:rsidR="00387DD6" w:rsidRPr="005D7398" w:rsidRDefault="00387DD6" w:rsidP="00E176DC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5F9B744D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  <w:p w14:paraId="69C98EED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Wartość wynagrodzenia w PLN (netto)</w:t>
            </w:r>
          </w:p>
          <w:p w14:paraId="747D1BF2" w14:textId="77777777" w:rsidR="00387DD6" w:rsidRPr="005D7398" w:rsidRDefault="00387DD6" w:rsidP="00E176DC">
            <w:p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E550FF" w:rsidRPr="005D7398" w14:paraId="1DA8E9B7" w14:textId="77777777" w:rsidTr="005D7398">
        <w:trPr>
          <w:trHeight w:val="276"/>
          <w:jc w:val="center"/>
        </w:trPr>
        <w:tc>
          <w:tcPr>
            <w:tcW w:w="893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7A02E" w14:textId="77C44C87" w:rsidR="00E550FF" w:rsidRPr="005D7398" w:rsidRDefault="00E550FF" w:rsidP="005D7398">
            <w:pPr>
              <w:pStyle w:val="Akapitzlist"/>
              <w:numPr>
                <w:ilvl w:val="0"/>
                <w:numId w:val="41"/>
              </w:numPr>
              <w:spacing w:before="120" w:after="120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/>
                <w:b/>
                <w:bCs/>
                <w:sz w:val="18"/>
                <w:szCs w:val="18"/>
              </w:rPr>
              <w:t>Część liniowa zadania inwestycyjnego</w:t>
            </w:r>
          </w:p>
        </w:tc>
      </w:tr>
      <w:tr w:rsidR="00387DD6" w:rsidRPr="005D7398" w14:paraId="747FD488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AE59F" w14:textId="79CCC057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1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8044A" w14:textId="0CCA8776" w:rsidR="00387DD6" w:rsidRPr="005D7398" w:rsidRDefault="00387DD6" w:rsidP="00E176DC">
            <w:pPr>
              <w:pStyle w:val="Default"/>
              <w:spacing w:before="120" w:after="120"/>
              <w:rPr>
                <w:rFonts w:eastAsia="Times New Roman" w:cs="Times New Roman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5E70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Budowa gazociągu </w:t>
            </w:r>
            <w:r w:rsidR="00540D24" w:rsidRPr="005E70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wysokiego ciśnienia</w:t>
            </w:r>
            <w:r w:rsidR="00E550FF"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 wysokiego ciśnienia wraz z zespołem śluzy i ZZU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4DF96AB7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302F62AE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94E61" w14:textId="3FB9AD15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2</w:t>
            </w:r>
            <w:r w:rsidR="00387DD6"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0CB82" w14:textId="102CD05C" w:rsidR="00387DD6" w:rsidRPr="005D7398" w:rsidRDefault="00E550FF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Ochrona katodowa gazociągu wysokiego ciśnienia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7E5C261F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17765167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98AF3" w14:textId="02191073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3</w:t>
            </w:r>
            <w:r w:rsidR="00387DD6"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448AC" w14:textId="25F85224" w:rsidR="00387DD6" w:rsidRPr="005D7398" w:rsidRDefault="00E550FF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Zabudowa króćców hermetycznych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23E4B166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4C746479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D8A80" w14:textId="7B2AA697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4</w:t>
            </w:r>
            <w:r w:rsidR="00387DD6"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71F2C" w14:textId="7B07C9AB" w:rsidR="00387DD6" w:rsidRPr="005D7398" w:rsidRDefault="00E550FF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Zabudowa gazociągu tymczasowego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0A53D08D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03DC03BB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F5917" w14:textId="48CC0868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5</w:t>
            </w:r>
            <w:r w:rsidR="00387DD6"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986BF" w14:textId="2869BA3D" w:rsidR="00387DD6" w:rsidRPr="005D7398" w:rsidRDefault="00E550FF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Próba szczelności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1CC31A7E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2958C646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96F9B" w14:textId="707A5002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6</w:t>
            </w:r>
            <w:r w:rsidR="00387DD6"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B62A6" w14:textId="73E46CC5" w:rsidR="00387DD6" w:rsidRPr="005D7398" w:rsidRDefault="00E550FF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Fundamenty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7DA4763C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237C41E5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B2340" w14:textId="31A2F375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7</w:t>
            </w:r>
            <w:r w:rsidR="00387DD6"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43474" w14:textId="76743AE0" w:rsidR="00387DD6" w:rsidRPr="005D7398" w:rsidRDefault="00E550FF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Prace, drogi, og</w:t>
            </w:r>
            <w:r w:rsidR="005D7398"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rodzenia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169D16B1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16607BFB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8AD81" w14:textId="1C661A64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8.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51A5D" w14:textId="14010D20" w:rsidR="00387DD6" w:rsidRPr="005D7398" w:rsidRDefault="005D7398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Demontaże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1D7115DD" w14:textId="77777777" w:rsidR="00387DD6" w:rsidRPr="005D7398" w:rsidRDefault="00387DD6" w:rsidP="00E176DC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5D7398" w:rsidRPr="005D7398" w14:paraId="021A15CE" w14:textId="77777777" w:rsidTr="005D7398">
        <w:trPr>
          <w:trHeight w:val="276"/>
          <w:jc w:val="center"/>
        </w:trPr>
        <w:tc>
          <w:tcPr>
            <w:tcW w:w="893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92982" w14:textId="005F873B" w:rsidR="005D7398" w:rsidRPr="005D7398" w:rsidRDefault="005D7398" w:rsidP="005D7398">
            <w:pPr>
              <w:pStyle w:val="Akapitzlist"/>
              <w:numPr>
                <w:ilvl w:val="0"/>
                <w:numId w:val="41"/>
              </w:num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lastRenderedPageBreak/>
              <w:t>Obsługa inwestorska, szkolenia, rozruch</w:t>
            </w:r>
          </w:p>
        </w:tc>
      </w:tr>
      <w:tr w:rsidR="00387DD6" w:rsidRPr="005D7398" w14:paraId="6465EF48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1049C" w14:textId="48ADF5B0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9</w:t>
            </w:r>
            <w:r w:rsidR="00387DD6"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A7F89" w14:textId="31F6FD30" w:rsidR="00387DD6" w:rsidRPr="005D7398" w:rsidRDefault="005D7398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Prace odbiorowe, Dokumentacja powykonawcza </w:t>
            </w: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br/>
              <w:t>i dopuszczenia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701B5A59" w14:textId="77777777" w:rsidR="00387DD6" w:rsidRPr="005D7398" w:rsidRDefault="00387DD6" w:rsidP="000C65CC">
            <w:pPr>
              <w:ind w:hanging="69"/>
              <w:jc w:val="right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1F8D829A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98D2D" w14:textId="177E71A1" w:rsidR="00387DD6" w:rsidRPr="005D7398" w:rsidRDefault="00387DD6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1</w:t>
            </w:r>
            <w:r w:rsidR="005D7398" w:rsidRPr="005D7398">
              <w:rPr>
                <w:rFonts w:ascii="Century Gothic" w:hAnsi="Century Gothic" w:cs="Arial"/>
                <w:iCs/>
                <w:sz w:val="18"/>
                <w:szCs w:val="18"/>
              </w:rPr>
              <w:t>0</w:t>
            </w: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9C007" w14:textId="573AF627" w:rsidR="00387DD6" w:rsidRPr="005D7398" w:rsidRDefault="005D7398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Nadzory geologiczne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7CD8ADB9" w14:textId="77777777" w:rsidR="00387DD6" w:rsidRPr="005D7398" w:rsidRDefault="00387DD6" w:rsidP="000C65CC">
            <w:pPr>
              <w:ind w:hanging="69"/>
              <w:jc w:val="right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3BDF9290" w14:textId="77777777" w:rsidTr="000C65CC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8131B" w14:textId="0875E278" w:rsidR="00387DD6" w:rsidRPr="005D7398" w:rsidRDefault="00387DD6" w:rsidP="00E176DC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1</w:t>
            </w:r>
            <w:r w:rsidR="005D7398" w:rsidRPr="005D7398">
              <w:rPr>
                <w:rFonts w:ascii="Century Gothic" w:hAnsi="Century Gothic" w:cs="Arial"/>
                <w:iCs/>
                <w:sz w:val="18"/>
                <w:szCs w:val="18"/>
              </w:rPr>
              <w:t>1</w:t>
            </w:r>
            <w:r w:rsidRPr="005D7398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1BF64" w14:textId="5F031B68" w:rsidR="00387DD6" w:rsidRPr="005D7398" w:rsidRDefault="005D7398" w:rsidP="00E176DC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5D7398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Geodezja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vAlign w:val="center"/>
          </w:tcPr>
          <w:p w14:paraId="6EF804DD" w14:textId="77777777" w:rsidR="00387DD6" w:rsidRPr="005D7398" w:rsidRDefault="00387DD6" w:rsidP="000C65CC">
            <w:pPr>
              <w:ind w:hanging="69"/>
              <w:jc w:val="right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12364713" w14:textId="77777777" w:rsidTr="000C65CC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6921D7AF" w14:textId="4CA8F3F2" w:rsidR="00387DD6" w:rsidRPr="005D7398" w:rsidRDefault="005D7398" w:rsidP="00E176DC">
            <w:pPr>
              <w:spacing w:before="120" w:after="12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387DD6" w:rsidRPr="005D7398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5568" w:type="dxa"/>
            <w:shd w:val="clear" w:color="auto" w:fill="auto"/>
            <w:vAlign w:val="center"/>
          </w:tcPr>
          <w:p w14:paraId="525C31DC" w14:textId="3C56EA33" w:rsidR="00387DD6" w:rsidRPr="008213AB" w:rsidRDefault="00387DD6" w:rsidP="00CB2A99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8213AB">
              <w:rPr>
                <w:rFonts w:ascii="Century Gothic" w:hAnsi="Century Gothic"/>
                <w:b/>
                <w:sz w:val="18"/>
                <w:szCs w:val="18"/>
              </w:rPr>
              <w:t xml:space="preserve">Płatność po odbiorze końcowym </w:t>
            </w:r>
            <w:r w:rsidRPr="008213AB">
              <w:rPr>
                <w:rFonts w:ascii="Century Gothic" w:hAnsi="Century Gothic"/>
                <w:bCs/>
                <w:sz w:val="18"/>
                <w:szCs w:val="18"/>
                <w:u w:val="single"/>
              </w:rPr>
              <w:t xml:space="preserve">(która stanowi </w:t>
            </w:r>
            <w:r w:rsidRPr="008213AB">
              <w:rPr>
                <w:rFonts w:ascii="Century Gothic" w:hAnsi="Century Gothic"/>
                <w:b/>
                <w:sz w:val="18"/>
                <w:szCs w:val="18"/>
                <w:u w:val="single"/>
              </w:rPr>
              <w:t>20% łącznej wartości ceny zamówienia netto)</w:t>
            </w:r>
            <w:r w:rsidR="008213AB" w:rsidRPr="008213AB">
              <w:rPr>
                <w:rFonts w:ascii="Century Gothic" w:hAnsi="Century Gothic"/>
                <w:b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228" w:type="dxa"/>
            <w:vAlign w:val="center"/>
          </w:tcPr>
          <w:p w14:paraId="35F1A43B" w14:textId="77777777" w:rsidR="00387DD6" w:rsidRPr="005D7398" w:rsidRDefault="00387DD6" w:rsidP="000C65CC">
            <w:pPr>
              <w:jc w:val="right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5AB8AFCA" w14:textId="77777777" w:rsidTr="000C65CC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47515CFF" w14:textId="1D8CA170" w:rsidR="00387DD6" w:rsidRPr="005D7398" w:rsidRDefault="005D7398" w:rsidP="00E176D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sz w:val="18"/>
                <w:szCs w:val="18"/>
              </w:rPr>
              <w:t>13</w:t>
            </w:r>
            <w:r w:rsidR="00387DD6" w:rsidRPr="005D7398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17698C37" w14:textId="77777777" w:rsidR="00387DD6" w:rsidRPr="008213AB" w:rsidRDefault="00387DD6" w:rsidP="008213AB">
            <w:pPr>
              <w:jc w:val="right"/>
              <w:rPr>
                <w:rFonts w:ascii="Century Gothic" w:hAnsi="Century Gothic" w:cs="Arial CE"/>
                <w:b/>
                <w:i/>
                <w:iCs/>
                <w:sz w:val="6"/>
                <w:szCs w:val="6"/>
              </w:rPr>
            </w:pPr>
          </w:p>
          <w:p w14:paraId="4734CAD5" w14:textId="4B7691DA" w:rsidR="00387DD6" w:rsidRPr="008213AB" w:rsidRDefault="00387DD6" w:rsidP="008213AB">
            <w:pPr>
              <w:jc w:val="right"/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Cena netto </w:t>
            </w:r>
            <w:r w:rsidRPr="005E707F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>(suma l.p. 1–</w:t>
            </w:r>
            <w:r w:rsidR="005D7398" w:rsidRPr="005E707F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>1</w:t>
            </w:r>
            <w:r w:rsidRPr="005E707F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>2)</w:t>
            </w:r>
            <w:r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</w:t>
            </w:r>
            <w:r w:rsid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br/>
            </w:r>
            <w:r w:rsidRPr="008213AB">
              <w:rPr>
                <w:rFonts w:ascii="Century Gothic" w:hAnsi="Century Gothic" w:cs="Arial CE"/>
                <w:i/>
                <w:iCs/>
                <w:sz w:val="18"/>
                <w:szCs w:val="18"/>
              </w:rPr>
              <w:t>tj. Łączna wartość ceny zamówienia netto</w:t>
            </w:r>
            <w:r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</w:t>
            </w:r>
          </w:p>
          <w:p w14:paraId="4F5637B4" w14:textId="77777777" w:rsidR="00387DD6" w:rsidRPr="008213AB" w:rsidRDefault="00387DD6" w:rsidP="008213AB">
            <w:pPr>
              <w:jc w:val="right"/>
              <w:rPr>
                <w:rFonts w:ascii="Century Gothic" w:hAnsi="Century Gothic"/>
                <w:b/>
                <w:sz w:val="6"/>
                <w:szCs w:val="6"/>
              </w:rPr>
            </w:pPr>
          </w:p>
        </w:tc>
        <w:tc>
          <w:tcPr>
            <w:tcW w:w="2228" w:type="dxa"/>
            <w:vAlign w:val="center"/>
          </w:tcPr>
          <w:p w14:paraId="39A3C491" w14:textId="77777777" w:rsidR="00387DD6" w:rsidRPr="005D7398" w:rsidRDefault="00387DD6" w:rsidP="000C65CC">
            <w:pPr>
              <w:jc w:val="right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61EA7A5E" w14:textId="77777777" w:rsidTr="000C65CC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7A3CAC4D" w14:textId="66EEE701" w:rsidR="00387DD6" w:rsidRPr="005D7398" w:rsidRDefault="005D7398" w:rsidP="00E176D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sz w:val="18"/>
                <w:szCs w:val="18"/>
              </w:rPr>
              <w:t>14</w:t>
            </w:r>
            <w:r w:rsidR="00387DD6" w:rsidRPr="005D7398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04AAF099" w14:textId="77777777" w:rsidR="00387DD6" w:rsidRPr="008213AB" w:rsidRDefault="00387DD6" w:rsidP="008213AB">
            <w:pPr>
              <w:jc w:val="right"/>
              <w:rPr>
                <w:rFonts w:ascii="Century Gothic" w:hAnsi="Century Gothic" w:cs="Arial CE"/>
                <w:b/>
                <w:i/>
                <w:iCs/>
                <w:sz w:val="6"/>
                <w:szCs w:val="6"/>
              </w:rPr>
            </w:pPr>
          </w:p>
          <w:p w14:paraId="2CDCE357" w14:textId="3AF66F02" w:rsidR="00387DD6" w:rsidRPr="008213AB" w:rsidRDefault="00387DD6" w:rsidP="008213AB">
            <w:pPr>
              <w:jc w:val="right"/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Stawka podatku VAT </w:t>
            </w:r>
          </w:p>
          <w:p w14:paraId="310A5E91" w14:textId="77777777" w:rsidR="00387DD6" w:rsidRPr="008213AB" w:rsidRDefault="00387DD6" w:rsidP="008213AB">
            <w:pPr>
              <w:jc w:val="right"/>
              <w:rPr>
                <w:rFonts w:ascii="Century Gothic" w:hAnsi="Century Gothic"/>
                <w:b/>
                <w:sz w:val="6"/>
                <w:szCs w:val="6"/>
              </w:rPr>
            </w:pPr>
          </w:p>
        </w:tc>
        <w:tc>
          <w:tcPr>
            <w:tcW w:w="2228" w:type="dxa"/>
            <w:vAlign w:val="center"/>
          </w:tcPr>
          <w:p w14:paraId="75DAB1F8" w14:textId="2B9A08C1" w:rsidR="00387DD6" w:rsidRPr="005D7398" w:rsidRDefault="000C65CC" w:rsidP="000C65CC">
            <w:pPr>
              <w:jc w:val="right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iCs/>
                <w:sz w:val="18"/>
                <w:szCs w:val="18"/>
              </w:rPr>
              <w:t>%</w:t>
            </w:r>
          </w:p>
        </w:tc>
      </w:tr>
      <w:tr w:rsidR="00387DD6" w:rsidRPr="005D7398" w14:paraId="72543F4B" w14:textId="77777777" w:rsidTr="000C65CC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7B654AFA" w14:textId="5712B592" w:rsidR="00387DD6" w:rsidRPr="005D7398" w:rsidRDefault="005D7398" w:rsidP="00E176D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sz w:val="18"/>
                <w:szCs w:val="18"/>
              </w:rPr>
              <w:t>15</w:t>
            </w:r>
            <w:r w:rsidR="00387DD6" w:rsidRPr="005D7398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77FA490F" w14:textId="77777777" w:rsidR="00387DD6" w:rsidRPr="008213AB" w:rsidRDefault="00387DD6" w:rsidP="008213AB">
            <w:pPr>
              <w:jc w:val="right"/>
              <w:rPr>
                <w:rFonts w:ascii="Century Gothic" w:hAnsi="Century Gothic" w:cs="Arial CE"/>
                <w:b/>
                <w:i/>
                <w:iCs/>
                <w:sz w:val="6"/>
                <w:szCs w:val="6"/>
              </w:rPr>
            </w:pPr>
          </w:p>
          <w:p w14:paraId="57D1C88C" w14:textId="6D638BFA" w:rsidR="00387DD6" w:rsidRPr="008213AB" w:rsidRDefault="00387DD6" w:rsidP="008213AB">
            <w:pPr>
              <w:jc w:val="right"/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Kwota podatku VAT </w:t>
            </w:r>
          </w:p>
          <w:p w14:paraId="260785B1" w14:textId="77777777" w:rsidR="00387DD6" w:rsidRPr="008213AB" w:rsidRDefault="00387DD6" w:rsidP="008213AB">
            <w:pPr>
              <w:jc w:val="right"/>
              <w:rPr>
                <w:rFonts w:ascii="Century Gothic" w:hAnsi="Century Gothic"/>
                <w:b/>
                <w:sz w:val="6"/>
                <w:szCs w:val="6"/>
              </w:rPr>
            </w:pPr>
          </w:p>
        </w:tc>
        <w:tc>
          <w:tcPr>
            <w:tcW w:w="2228" w:type="dxa"/>
            <w:vAlign w:val="center"/>
          </w:tcPr>
          <w:p w14:paraId="09A0A12F" w14:textId="77777777" w:rsidR="00387DD6" w:rsidRPr="005D7398" w:rsidRDefault="00387DD6" w:rsidP="000C65CC">
            <w:pPr>
              <w:jc w:val="right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387DD6" w:rsidRPr="005D7398" w14:paraId="2030690A" w14:textId="77777777" w:rsidTr="000C65CC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50D1B6E" w14:textId="55BE9F95" w:rsidR="00387DD6" w:rsidRPr="005D7398" w:rsidRDefault="005D7398" w:rsidP="00E176D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D7398">
              <w:rPr>
                <w:rFonts w:ascii="Century Gothic" w:hAnsi="Century Gothic" w:cs="Arial"/>
                <w:sz w:val="18"/>
                <w:szCs w:val="18"/>
              </w:rPr>
              <w:t>16</w:t>
            </w:r>
            <w:r w:rsidR="00387DD6" w:rsidRPr="005D7398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02E2161E" w14:textId="77777777" w:rsidR="00387DD6" w:rsidRPr="008213AB" w:rsidRDefault="00387DD6" w:rsidP="008213AB">
            <w:pPr>
              <w:jc w:val="right"/>
              <w:rPr>
                <w:rFonts w:ascii="Century Gothic" w:hAnsi="Century Gothic" w:cs="Arial CE"/>
                <w:b/>
                <w:i/>
                <w:iCs/>
                <w:sz w:val="6"/>
                <w:szCs w:val="6"/>
              </w:rPr>
            </w:pPr>
          </w:p>
          <w:p w14:paraId="3677377E" w14:textId="0B836BB2" w:rsidR="00387DD6" w:rsidRPr="008213AB" w:rsidRDefault="00387DD6" w:rsidP="008213AB">
            <w:pPr>
              <w:jc w:val="right"/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>Cena brutto</w:t>
            </w:r>
            <w:r w:rsidR="005D7398"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</w:t>
            </w:r>
            <w:r w:rsidR="005D7398" w:rsidRPr="008213AB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>(suma l.p. 13 i 15)</w:t>
            </w:r>
            <w:r w:rsidR="005D7398"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 </w:t>
            </w:r>
            <w:r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</w:t>
            </w:r>
            <w:r w:rsid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br/>
            </w:r>
            <w:r w:rsidRPr="008213AB">
              <w:rPr>
                <w:rFonts w:ascii="Century Gothic" w:hAnsi="Century Gothic" w:cs="Arial CE"/>
                <w:i/>
                <w:iCs/>
                <w:sz w:val="18"/>
                <w:szCs w:val="18"/>
              </w:rPr>
              <w:t xml:space="preserve">tj. Łączna wartość </w:t>
            </w:r>
            <w:r w:rsidR="008213AB" w:rsidRPr="008213AB">
              <w:rPr>
                <w:rFonts w:ascii="Century Gothic" w:hAnsi="Century Gothic" w:cs="Arial CE"/>
                <w:i/>
                <w:iCs/>
                <w:sz w:val="18"/>
                <w:szCs w:val="18"/>
              </w:rPr>
              <w:t>wynagrodzenia</w:t>
            </w:r>
            <w:r w:rsidRPr="008213AB">
              <w:rPr>
                <w:rFonts w:ascii="Century Gothic" w:hAnsi="Century Gothic" w:cs="Arial CE"/>
                <w:i/>
                <w:iCs/>
                <w:sz w:val="18"/>
                <w:szCs w:val="18"/>
              </w:rPr>
              <w:t xml:space="preserve"> brutto</w:t>
            </w:r>
            <w:r w:rsidRPr="008213AB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</w:t>
            </w:r>
          </w:p>
          <w:p w14:paraId="1698B844" w14:textId="77777777" w:rsidR="00387DD6" w:rsidRPr="008213AB" w:rsidRDefault="00387DD6" w:rsidP="008213AB">
            <w:pPr>
              <w:jc w:val="right"/>
              <w:rPr>
                <w:rFonts w:ascii="Century Gothic" w:hAnsi="Century Gothic"/>
                <w:b/>
                <w:sz w:val="6"/>
                <w:szCs w:val="6"/>
              </w:rPr>
            </w:pPr>
          </w:p>
        </w:tc>
        <w:tc>
          <w:tcPr>
            <w:tcW w:w="2228" w:type="dxa"/>
            <w:vAlign w:val="center"/>
          </w:tcPr>
          <w:p w14:paraId="7BE1CADD" w14:textId="77777777" w:rsidR="00387DD6" w:rsidRPr="005D7398" w:rsidRDefault="00387DD6" w:rsidP="000C65CC">
            <w:pPr>
              <w:jc w:val="right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</w:tbl>
    <w:p w14:paraId="7C3A55B5" w14:textId="77777777" w:rsidR="00387DD6" w:rsidRPr="005D7398" w:rsidRDefault="00387DD6" w:rsidP="00387DD6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12"/>
          <w:szCs w:val="12"/>
        </w:rPr>
      </w:pPr>
    </w:p>
    <w:p w14:paraId="64F6FFFB" w14:textId="77777777" w:rsidR="00387DD6" w:rsidRPr="005D7398" w:rsidRDefault="00387DD6" w:rsidP="00387DD6">
      <w:pPr>
        <w:pStyle w:val="Bezodstpw"/>
        <w:spacing w:line="360" w:lineRule="auto"/>
        <w:jc w:val="center"/>
        <w:rPr>
          <w:rFonts w:ascii="Century Gothic" w:hAnsi="Century Gothic"/>
          <w:b/>
          <w:bCs/>
          <w:i/>
          <w:iCs/>
          <w:sz w:val="19"/>
          <w:szCs w:val="19"/>
          <w:u w:val="single"/>
        </w:rPr>
      </w:pPr>
      <w:r w:rsidRPr="005D7398">
        <w:rPr>
          <w:rFonts w:ascii="Century Gothic" w:hAnsi="Century Gothic"/>
          <w:b/>
          <w:bCs/>
          <w:i/>
          <w:iCs/>
          <w:sz w:val="19"/>
          <w:szCs w:val="19"/>
          <w:u w:val="single"/>
        </w:rPr>
        <w:t>UWAGA:</w:t>
      </w:r>
    </w:p>
    <w:p w14:paraId="72C72A81" w14:textId="29AE8D52" w:rsidR="00387DD6" w:rsidRPr="00A87C53" w:rsidRDefault="00387DD6" w:rsidP="00387DD6">
      <w:pPr>
        <w:pStyle w:val="Bezodstpw"/>
        <w:spacing w:line="360" w:lineRule="auto"/>
        <w:jc w:val="center"/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</w:pPr>
      <w:r w:rsidRPr="002A44E7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 xml:space="preserve">Suma </w:t>
      </w:r>
      <w:r w:rsidRPr="002A44E7">
        <w:rPr>
          <w:rFonts w:ascii="Century Gothic" w:hAnsi="Century Gothic"/>
          <w:i/>
          <w:iCs/>
          <w:color w:val="000000" w:themeColor="text1"/>
          <w:sz w:val="19"/>
          <w:szCs w:val="19"/>
        </w:rPr>
        <w:t>wartości</w:t>
      </w:r>
      <w:r w:rsidRPr="002A44E7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 xml:space="preserve"> pozycji (lp.) nr 1-</w:t>
      </w:r>
      <w:r w:rsidR="005D7398" w:rsidRPr="002A44E7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>11</w:t>
      </w:r>
      <w:r w:rsidRPr="002A44E7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 xml:space="preserve"> </w:t>
      </w:r>
      <w:r w:rsidRPr="002A44E7">
        <w:rPr>
          <w:rFonts w:ascii="Century Gothic" w:hAnsi="Century Gothic"/>
          <w:i/>
          <w:iCs/>
          <w:color w:val="000000" w:themeColor="text1"/>
          <w:sz w:val="19"/>
          <w:szCs w:val="19"/>
        </w:rPr>
        <w:t>w kolumnie III</w:t>
      </w:r>
      <w:r w:rsidRPr="002A44E7">
        <w:rPr>
          <w:rFonts w:ascii="Century Gothic" w:hAnsi="Century Gothic"/>
          <w:b/>
          <w:bCs/>
          <w:i/>
          <w:iCs/>
          <w:color w:val="000000" w:themeColor="text1"/>
          <w:sz w:val="19"/>
          <w:szCs w:val="19"/>
        </w:rPr>
        <w:t xml:space="preserve"> </w:t>
      </w:r>
      <w:r w:rsidRPr="002A44E7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 xml:space="preserve">wynosi 80% łącznej wartości </w:t>
      </w:r>
      <w:r w:rsidRPr="002A44E7">
        <w:rPr>
          <w:rFonts w:ascii="Century Gothic" w:hAnsi="Century Gothic"/>
          <w:b/>
          <w:bCs/>
          <w:i/>
          <w:iCs/>
          <w:color w:val="000000" w:themeColor="text1"/>
          <w:sz w:val="19"/>
          <w:szCs w:val="19"/>
        </w:rPr>
        <w:t xml:space="preserve">ceny oferty netto </w:t>
      </w:r>
      <w:r w:rsidRPr="002A44E7">
        <w:rPr>
          <w:rFonts w:ascii="Century Gothic" w:hAnsi="Century Gothic"/>
          <w:i/>
          <w:iCs/>
          <w:color w:val="000000" w:themeColor="text1"/>
          <w:sz w:val="19"/>
          <w:szCs w:val="19"/>
        </w:rPr>
        <w:t xml:space="preserve">(poz. nr </w:t>
      </w:r>
      <w:r w:rsidR="005D7398" w:rsidRPr="002A44E7">
        <w:rPr>
          <w:rFonts w:ascii="Century Gothic" w:hAnsi="Century Gothic"/>
          <w:i/>
          <w:iCs/>
          <w:color w:val="000000" w:themeColor="text1"/>
          <w:sz w:val="19"/>
          <w:szCs w:val="19"/>
        </w:rPr>
        <w:t>13</w:t>
      </w:r>
      <w:r w:rsidRPr="002A44E7">
        <w:rPr>
          <w:rFonts w:ascii="Century Gothic" w:hAnsi="Century Gothic"/>
          <w:i/>
          <w:iCs/>
          <w:color w:val="000000" w:themeColor="text1"/>
          <w:sz w:val="19"/>
          <w:szCs w:val="19"/>
        </w:rPr>
        <w:t>)</w:t>
      </w:r>
    </w:p>
    <w:p w14:paraId="3F6276EA" w14:textId="3F78C94C" w:rsidR="00387DD6" w:rsidRPr="00134E0A" w:rsidRDefault="00387DD6" w:rsidP="00134E0A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i/>
          <w:iCs/>
          <w:sz w:val="18"/>
          <w:szCs w:val="18"/>
          <w:u w:val="single"/>
        </w:rPr>
      </w:pPr>
    </w:p>
    <w:p w14:paraId="17CF3DBB" w14:textId="77777777" w:rsidR="00387DD6" w:rsidRPr="00280DE5" w:rsidRDefault="00387DD6" w:rsidP="00280DE5">
      <w:pPr>
        <w:pStyle w:val="Akapitzlist"/>
        <w:tabs>
          <w:tab w:val="num" w:pos="426"/>
          <w:tab w:val="right" w:leader="dot" w:pos="9072"/>
        </w:tabs>
        <w:spacing w:line="360" w:lineRule="auto"/>
        <w:ind w:left="357"/>
        <w:rPr>
          <w:rFonts w:ascii="Century Gothic" w:hAnsi="Century Gothic"/>
          <w:b/>
          <w:sz w:val="6"/>
          <w:szCs w:val="6"/>
        </w:rPr>
      </w:pPr>
    </w:p>
    <w:p w14:paraId="5DAC9192" w14:textId="77777777" w:rsidR="00280DE5" w:rsidRPr="00280DE5" w:rsidRDefault="00280DE5" w:rsidP="00280DE5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"/>
          <w:szCs w:val="2"/>
        </w:rPr>
      </w:pPr>
    </w:p>
    <w:p w14:paraId="145DBA44" w14:textId="7FD1626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D1C4D4A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5ED68794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AC304F2" w14:textId="75E175BB" w:rsidR="00524C24" w:rsidRPr="00EC57AF" w:rsidRDefault="00B823C6" w:rsidP="000C29F3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</w:t>
      </w:r>
      <w:r w:rsidRPr="00EC57AF">
        <w:rPr>
          <w:rFonts w:ascii="Century Gothic" w:hAnsi="Century Gothic"/>
          <w:sz w:val="20"/>
          <w:szCs w:val="20"/>
        </w:rPr>
        <w:t xml:space="preserve">danych oraz uchylenia dyrektywy 95/46/WE (ogólne rozporządzenie o ochronie danych) (Dz. Urz. UE </w:t>
      </w:r>
      <w:r w:rsidR="002A3C2E" w:rsidRPr="00EC57AF">
        <w:rPr>
          <w:rFonts w:ascii="Century Gothic" w:hAnsi="Century Gothic"/>
          <w:sz w:val="20"/>
          <w:szCs w:val="20"/>
        </w:rPr>
        <w:br/>
      </w:r>
      <w:r w:rsidRPr="00EC57AF">
        <w:rPr>
          <w:rFonts w:ascii="Century Gothic" w:hAnsi="Century Gothic"/>
          <w:sz w:val="20"/>
          <w:szCs w:val="20"/>
        </w:rPr>
        <w:t xml:space="preserve">L 119 z 04.05.2016, str. 1), dalej „RODO”, wobec osób fizycznych, od których dane osobowe bezpośrednio lub pośrednio pozyskaliśmy, </w:t>
      </w:r>
      <w:r w:rsidR="00FA751C" w:rsidRPr="00EC57AF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r w:rsidR="00EC57AF" w:rsidRPr="00EC57AF">
        <w:rPr>
          <w:rFonts w:ascii="Century Gothic" w:hAnsi="Century Gothic"/>
          <w:sz w:val="20"/>
          <w:szCs w:val="20"/>
        </w:rPr>
        <w:t>3</w:t>
      </w:r>
      <w:r w:rsidR="00FA751C" w:rsidRPr="00EC57AF">
        <w:rPr>
          <w:rFonts w:ascii="Century Gothic" w:hAnsi="Century Gothic"/>
          <w:sz w:val="20"/>
          <w:szCs w:val="20"/>
        </w:rPr>
        <w:t xml:space="preserve">) SWZ </w:t>
      </w:r>
      <w:r w:rsidRPr="00EC57AF">
        <w:rPr>
          <w:rFonts w:ascii="Century Gothic" w:hAnsi="Century Gothic"/>
          <w:sz w:val="20"/>
          <w:szCs w:val="20"/>
        </w:rPr>
        <w:t>w celu ubiegania się o udzielenie niniejszego Zamówienia.</w:t>
      </w:r>
      <w:r w:rsidR="00FA751C" w:rsidRPr="00EC57AF">
        <w:rPr>
          <w:rFonts w:ascii="Century Gothic" w:hAnsi="Century Gothic"/>
          <w:sz w:val="20"/>
          <w:szCs w:val="20"/>
        </w:rPr>
        <w:t xml:space="preserve"> </w:t>
      </w:r>
      <w:r w:rsidRPr="00EC57AF">
        <w:rPr>
          <w:rFonts w:ascii="Century Gothic" w:hAnsi="Century Gothic"/>
          <w:sz w:val="20"/>
          <w:szCs w:val="20"/>
        </w:rPr>
        <w:t xml:space="preserve">Ponadto oświadczamy, </w:t>
      </w:r>
      <w:r w:rsidR="00FA751C" w:rsidRPr="00EC57AF">
        <w:rPr>
          <w:rFonts w:ascii="Century Gothic" w:hAnsi="Century Gothic"/>
          <w:sz w:val="20"/>
          <w:szCs w:val="20"/>
        </w:rPr>
        <w:br/>
      </w:r>
      <w:r w:rsidRPr="00EC57AF">
        <w:rPr>
          <w:rFonts w:ascii="Century Gothic" w:hAnsi="Century Gothic"/>
          <w:sz w:val="20"/>
          <w:szCs w:val="20"/>
        </w:rPr>
        <w:t xml:space="preserve">że w przypadku </w:t>
      </w:r>
      <w:r w:rsidRPr="00FA751C">
        <w:rPr>
          <w:rFonts w:ascii="Century Gothic" w:hAnsi="Century Gothic"/>
          <w:sz w:val="20"/>
          <w:szCs w:val="20"/>
        </w:rPr>
        <w:t>pozyskania danych osobowych w przyszłości w</w:t>
      </w:r>
      <w:r w:rsidRPr="000C29F3">
        <w:rPr>
          <w:rFonts w:ascii="Century Gothic" w:hAnsi="Century Gothic"/>
          <w:sz w:val="20"/>
          <w:szCs w:val="20"/>
        </w:rPr>
        <w:t xml:space="preserve"> celu ubiegania się o udzielenie niniejszego Zamówienia spełnimy obowiązki informacyjne przewidziane w art. 14 RODO wobec tych </w:t>
      </w:r>
      <w:r w:rsidRPr="00EC57AF">
        <w:rPr>
          <w:rFonts w:ascii="Century Gothic" w:hAnsi="Century Gothic"/>
          <w:sz w:val="20"/>
          <w:szCs w:val="20"/>
        </w:rPr>
        <w:t>osób fizycznych</w:t>
      </w:r>
      <w:r w:rsidRPr="00EC57AF">
        <w:rPr>
          <w:rFonts w:ascii="Century Gothic" w:hAnsi="Century Gothic" w:cs="Arial"/>
          <w:sz w:val="20"/>
          <w:szCs w:val="20"/>
        </w:rPr>
        <w:t>.</w:t>
      </w:r>
    </w:p>
    <w:p w14:paraId="72FB9743" w14:textId="05DE73AC" w:rsidR="001028D3" w:rsidRPr="00EC57AF" w:rsidRDefault="00FA751C" w:rsidP="001028D3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C57AF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EC57AF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Pr="00EC57AF">
        <w:rPr>
          <w:rFonts w:ascii="Century Gothic" w:hAnsi="Century Gothic" w:cs="Arial"/>
          <w:b/>
          <w:bCs/>
          <w:sz w:val="20"/>
          <w:szCs w:val="20"/>
        </w:rPr>
        <w:t>5 % ceny całkowitej (brutto) podanej w ofercie</w:t>
      </w:r>
      <w:r w:rsidRPr="00EC57AF">
        <w:rPr>
          <w:rFonts w:ascii="Century Gothic" w:hAnsi="Century Gothic" w:cs="Arial"/>
          <w:sz w:val="20"/>
          <w:szCs w:val="20"/>
        </w:rPr>
        <w:t>, na warunkach określonych w SWZ i Wzorze Umowy.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7C809880" w:rsidR="00F7260C" w:rsidRDefault="00A91E54" w:rsidP="00A562E1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A562E1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>czytelny podpis</w:t>
      </w:r>
      <w:r w:rsidR="0036235B" w:rsidRPr="00A562E1">
        <w:rPr>
          <w:rFonts w:ascii="Century Gothic" w:hAnsi="Century Gothic" w:cs="Arial"/>
          <w:i/>
          <w:iCs/>
          <w:sz w:val="14"/>
          <w:szCs w:val="14"/>
        </w:rPr>
        <w:t xml:space="preserve">, </w:t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 xml:space="preserve">podpis z pieczątką imienną </w:t>
      </w:r>
    </w:p>
    <w:p w14:paraId="3D5652EF" w14:textId="77777777" w:rsidR="0036235B" w:rsidRPr="00A562E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</w:r>
      <w:r w:rsidR="0036235B" w:rsidRPr="00A562E1">
        <w:rPr>
          <w:rFonts w:ascii="Century Gothic" w:hAnsi="Century Gothic" w:cs="Arial"/>
          <w:i/>
          <w:iCs/>
          <w:sz w:val="14"/>
          <w:szCs w:val="14"/>
        </w:rPr>
        <w:t xml:space="preserve">lub podpis elektroniczny </w:t>
      </w:r>
      <w:r w:rsidRPr="00A562E1">
        <w:rPr>
          <w:rFonts w:ascii="Century Gothic" w:hAnsi="Century Gothic" w:cs="Arial"/>
          <w:i/>
          <w:iCs/>
          <w:sz w:val="14"/>
          <w:szCs w:val="14"/>
        </w:rPr>
        <w:t xml:space="preserve">osoby (osób) </w:t>
      </w:r>
    </w:p>
    <w:p w14:paraId="2D2E4C46" w14:textId="33B86694" w:rsidR="00F7260C" w:rsidRPr="00A562E1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>upoważnionej (upoważnionych)</w:t>
      </w:r>
    </w:p>
    <w:p w14:paraId="05324986" w14:textId="30F9DFDC" w:rsidR="00A91E54" w:rsidRPr="00A562E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  <w:t xml:space="preserve">do reprezentowania </w:t>
      </w:r>
      <w:r w:rsidR="00C34540" w:rsidRPr="00A562E1">
        <w:rPr>
          <w:rFonts w:ascii="Century Gothic" w:hAnsi="Century Gothic" w:cs="Arial"/>
          <w:i/>
          <w:iCs/>
          <w:sz w:val="14"/>
          <w:szCs w:val="14"/>
        </w:rPr>
        <w:t>Wykonawcy</w:t>
      </w: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55966149" w14:textId="77777777" w:rsidR="00B83BCE" w:rsidRPr="006D4606" w:rsidRDefault="00B83BCE" w:rsidP="00B83BCE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……………………………………………………...</w:t>
      </w:r>
    </w:p>
    <w:p w14:paraId="75A93247" w14:textId="307037A5" w:rsidR="006D4606" w:rsidRPr="006D4606" w:rsidRDefault="00B83BCE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……………………………………………………..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57C8D7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0D5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 w:rsidP="007D37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83D1" w14:textId="6FD1F433" w:rsidR="00F5386B" w:rsidRPr="00356E8E" w:rsidRDefault="00F5386B" w:rsidP="00356E8E">
    <w:pPr>
      <w:jc w:val="center"/>
      <w:rPr>
        <w:rFonts w:ascii="Century Gothic" w:hAnsi="Century Gothic"/>
        <w:b/>
        <w:bCs/>
        <w:i/>
        <w:iCs/>
        <w:sz w:val="12"/>
        <w:szCs w:val="12"/>
      </w:rPr>
    </w:pPr>
    <w:r w:rsidRPr="00356E8E">
      <w:rPr>
        <w:rFonts w:ascii="Century Gothic" w:hAnsi="Century Gothic"/>
        <w:b/>
        <w:bCs/>
        <w:i/>
        <w:iCs/>
        <w:sz w:val="12"/>
        <w:szCs w:val="12"/>
      </w:rPr>
      <w:t>„</w:t>
    </w:r>
    <w:r w:rsidR="00356E8E" w:rsidRPr="00356E8E">
      <w:rPr>
        <w:rFonts w:ascii="Century Gothic" w:hAnsi="Century Gothic"/>
        <w:b/>
        <w:bCs/>
        <w:i/>
        <w:iCs/>
        <w:sz w:val="12"/>
        <w:szCs w:val="12"/>
      </w:rPr>
      <w:t>Wykonywanie usług z zakresu szacowania szkód rolniczych, związanych z działalnością prowadzoną przez Oddział Zamawiającego w Poznaniu</w:t>
    </w:r>
    <w:r w:rsidRPr="00356E8E">
      <w:rPr>
        <w:rFonts w:ascii="Century Gothic" w:hAnsi="Century Gothic"/>
        <w:b/>
        <w:bCs/>
        <w:i/>
        <w:iCs/>
        <w:sz w:val="12"/>
        <w:szCs w:val="12"/>
      </w:rPr>
      <w:t>”</w:t>
    </w:r>
  </w:p>
  <w:p w14:paraId="3141D772" w14:textId="2F880718" w:rsidR="00F5386B" w:rsidRDefault="00F5386B" w:rsidP="00F5386B">
    <w:pPr>
      <w:jc w:val="center"/>
      <w:rPr>
        <w:rFonts w:ascii="Century Gothic" w:hAnsi="Century Gothic"/>
        <w:i/>
        <w:iCs/>
        <w:sz w:val="12"/>
        <w:szCs w:val="12"/>
      </w:rPr>
    </w:pPr>
    <w:r w:rsidRPr="00356E8E">
      <w:rPr>
        <w:rFonts w:ascii="Century Gothic" w:hAnsi="Century Gothic"/>
        <w:i/>
        <w:iCs/>
        <w:sz w:val="12"/>
        <w:szCs w:val="12"/>
      </w:rPr>
      <w:t xml:space="preserve">Numer postępowania: </w:t>
    </w:r>
    <w:r w:rsidR="00356E8E" w:rsidRPr="00356E8E">
      <w:rPr>
        <w:rFonts w:ascii="Century Gothic" w:hAnsi="Century Gothic"/>
        <w:b/>
        <w:bCs/>
        <w:i/>
        <w:iCs/>
        <w:sz w:val="12"/>
        <w:szCs w:val="12"/>
      </w:rPr>
      <w:t>NP/2022/12/0256/POZ</w:t>
    </w:r>
  </w:p>
  <w:p w14:paraId="00B7787D" w14:textId="7EBBCD14" w:rsidR="00F5386B" w:rsidRPr="00F5386B" w:rsidRDefault="00F5386B" w:rsidP="00F538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AE6BD0">
      <w:rPr>
        <w:rFonts w:ascii="Century Gothic" w:hAnsi="Century Gothic"/>
        <w:b/>
        <w:bCs/>
        <w:sz w:val="20"/>
        <w:szCs w:val="20"/>
      </w:rPr>
      <w:t>Załącznik nr 2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</w:p>
  <w:p w14:paraId="07F990D3" w14:textId="77777777" w:rsidR="00F5386B" w:rsidRDefault="00F53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A01A38D" w:rsidR="00682801" w:rsidRPr="00A80D5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bookmarkStart w:id="5" w:name="_Toc75503973"/>
    <w:r w:rsidRPr="00AE6BD0">
      <w:rPr>
        <w:rFonts w:ascii="Century Gothic" w:hAnsi="Century Gothic"/>
        <w:b/>
        <w:bCs/>
        <w:sz w:val="20"/>
        <w:szCs w:val="20"/>
      </w:rPr>
      <w:t xml:space="preserve">Załącznik nr </w:t>
    </w:r>
    <w:r w:rsidR="00A80D55" w:rsidRPr="00AE6BD0">
      <w:rPr>
        <w:rFonts w:ascii="Century Gothic" w:hAnsi="Century Gothic"/>
        <w:b/>
        <w:bCs/>
        <w:sz w:val="20"/>
        <w:szCs w:val="20"/>
      </w:rPr>
      <w:t>2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  <w:bookmarkEnd w:id="5"/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26E9C"/>
    <w:multiLevelType w:val="hybridMultilevel"/>
    <w:tmpl w:val="6A72362E"/>
    <w:lvl w:ilvl="0" w:tplc="B27E08B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6C31D74"/>
    <w:multiLevelType w:val="hybridMultilevel"/>
    <w:tmpl w:val="A2FE6294"/>
    <w:lvl w:ilvl="0" w:tplc="3DC2CDE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5"/>
  </w:num>
  <w:num w:numId="39" w16cid:durableId="1501316092">
    <w:abstractNumId w:val="10"/>
  </w:num>
  <w:num w:numId="40" w16cid:durableId="1396320982">
    <w:abstractNumId w:val="32"/>
  </w:num>
  <w:num w:numId="41" w16cid:durableId="1397512053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3875"/>
    <w:rsid w:val="00054585"/>
    <w:rsid w:val="00054691"/>
    <w:rsid w:val="00054A58"/>
    <w:rsid w:val="00054AFA"/>
    <w:rsid w:val="00056A6B"/>
    <w:rsid w:val="00057279"/>
    <w:rsid w:val="00057808"/>
    <w:rsid w:val="00060FD6"/>
    <w:rsid w:val="00064140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5924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9F3"/>
    <w:rsid w:val="000C2B09"/>
    <w:rsid w:val="000C41EF"/>
    <w:rsid w:val="000C4A35"/>
    <w:rsid w:val="000C546E"/>
    <w:rsid w:val="000C65CC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28D3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381"/>
    <w:rsid w:val="001308A9"/>
    <w:rsid w:val="001310C5"/>
    <w:rsid w:val="001324A0"/>
    <w:rsid w:val="00133CFC"/>
    <w:rsid w:val="00134BFF"/>
    <w:rsid w:val="00134E0A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12A6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A6300"/>
    <w:rsid w:val="001B0F64"/>
    <w:rsid w:val="001B1A44"/>
    <w:rsid w:val="001B2F12"/>
    <w:rsid w:val="001B3701"/>
    <w:rsid w:val="001B48A4"/>
    <w:rsid w:val="001B5578"/>
    <w:rsid w:val="001B6005"/>
    <w:rsid w:val="001B7A56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4196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38C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0DE5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3C2E"/>
    <w:rsid w:val="002A44E7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6E8E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87DD6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278D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0ED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01AA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0D24"/>
    <w:rsid w:val="00541BDB"/>
    <w:rsid w:val="00542847"/>
    <w:rsid w:val="00542B72"/>
    <w:rsid w:val="0054562F"/>
    <w:rsid w:val="0054683B"/>
    <w:rsid w:val="005509FA"/>
    <w:rsid w:val="00551360"/>
    <w:rsid w:val="00552AFB"/>
    <w:rsid w:val="00553F69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398"/>
    <w:rsid w:val="005D78A6"/>
    <w:rsid w:val="005E1677"/>
    <w:rsid w:val="005E3648"/>
    <w:rsid w:val="005E672F"/>
    <w:rsid w:val="005E6912"/>
    <w:rsid w:val="005E707F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77B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4F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13AB"/>
    <w:rsid w:val="00822632"/>
    <w:rsid w:val="00822C75"/>
    <w:rsid w:val="00824CD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74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36BE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2845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1DE2"/>
    <w:rsid w:val="00972059"/>
    <w:rsid w:val="009724EF"/>
    <w:rsid w:val="00973289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A7B3A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562E1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0D5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0E73"/>
    <w:rsid w:val="00AB2690"/>
    <w:rsid w:val="00AB28CD"/>
    <w:rsid w:val="00AB48D7"/>
    <w:rsid w:val="00AB54D0"/>
    <w:rsid w:val="00AB7235"/>
    <w:rsid w:val="00AC18A0"/>
    <w:rsid w:val="00AC241A"/>
    <w:rsid w:val="00AC245E"/>
    <w:rsid w:val="00AC2477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6BD0"/>
    <w:rsid w:val="00AE7DEF"/>
    <w:rsid w:val="00AF1B7A"/>
    <w:rsid w:val="00AF3E5D"/>
    <w:rsid w:val="00AF696F"/>
    <w:rsid w:val="00AF69CC"/>
    <w:rsid w:val="00AF7581"/>
    <w:rsid w:val="00B0217A"/>
    <w:rsid w:val="00B035D0"/>
    <w:rsid w:val="00B036B4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4FED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2B58"/>
    <w:rsid w:val="00B432B2"/>
    <w:rsid w:val="00B43CAC"/>
    <w:rsid w:val="00B44812"/>
    <w:rsid w:val="00B4643A"/>
    <w:rsid w:val="00B47C00"/>
    <w:rsid w:val="00B509A8"/>
    <w:rsid w:val="00B5123C"/>
    <w:rsid w:val="00B5125A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62C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3BCE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77CD3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2A99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2506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2E6E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DD9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34B0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E7D7C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0FF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7AF"/>
    <w:rsid w:val="00EC5D31"/>
    <w:rsid w:val="00EC7951"/>
    <w:rsid w:val="00ED07EA"/>
    <w:rsid w:val="00ED42F4"/>
    <w:rsid w:val="00ED5DA3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386B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751C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41C1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A80D55"/>
    <w:rPr>
      <w:sz w:val="24"/>
      <w:szCs w:val="24"/>
    </w:rPr>
  </w:style>
  <w:style w:type="paragraph" w:customStyle="1" w:styleId="Default">
    <w:name w:val="Default"/>
    <w:basedOn w:val="Normalny"/>
    <w:rsid w:val="00387DD6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paragraph" w:styleId="Bezodstpw">
    <w:name w:val="No Spacing"/>
    <w:uiPriority w:val="1"/>
    <w:qFormat/>
    <w:rsid w:val="00387D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880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54</cp:revision>
  <cp:lastPrinted>2017-04-05T10:47:00Z</cp:lastPrinted>
  <dcterms:created xsi:type="dcterms:W3CDTF">2022-04-22T07:32:00Z</dcterms:created>
  <dcterms:modified xsi:type="dcterms:W3CDTF">2023-02-21T12:35:00Z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