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A99AC5C" w:rsidR="00D019CE" w:rsidRPr="005950E2" w:rsidRDefault="00376B02" w:rsidP="0013691E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Załącznik nr </w:t>
      </w:r>
      <w:r w:rsidR="0054598E">
        <w:rPr>
          <w:rFonts w:ascii="Century Gothic" w:hAnsi="Century Gothic"/>
          <w:sz w:val="20"/>
          <w:szCs w:val="20"/>
        </w:rPr>
        <w:t>6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77777777" w:rsidR="0062756A" w:rsidRDefault="0062756A" w:rsidP="00F34FE1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dostarczone urządzenia utrzymają wymagania techniczne przez okres gwarancji,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7E161335" w:rsidR="00BC5BBD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>Wykonawca udziela gwarancji na wykonane prace oraz na zamontowane urządzenia</w:t>
      </w:r>
      <w:r w:rsidR="0057617C">
        <w:rPr>
          <w:rFonts w:ascii="Century Gothic" w:hAnsi="Century Gothic"/>
          <w:sz w:val="20"/>
          <w:szCs w:val="20"/>
        </w:rPr>
        <w:t xml:space="preserve">, armaturę i systemy </w:t>
      </w:r>
      <w:r w:rsidRPr="00BC5BBD">
        <w:rPr>
          <w:rFonts w:ascii="Century Gothic" w:hAnsi="Century Gothic"/>
          <w:sz w:val="20"/>
          <w:szCs w:val="20"/>
        </w:rPr>
        <w:t xml:space="preserve"> 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777777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66109B" w:rsidRPr="00724A73">
        <w:rPr>
          <w:rFonts w:ascii="Century Gothic" w:hAnsi="Century Gothic"/>
          <w:sz w:val="20"/>
          <w:szCs w:val="20"/>
          <w:highlight w:val="yellow"/>
        </w:rPr>
        <w:t>……..</w:t>
      </w:r>
      <w:r w:rsidR="0066109B" w:rsidRPr="0066109B">
        <w:rPr>
          <w:rFonts w:ascii="Century Gothic" w:hAnsi="Century Gothic"/>
          <w:sz w:val="20"/>
          <w:szCs w:val="20"/>
        </w:rPr>
        <w:t xml:space="preserve"> miesięcy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29A4BAE4" w:rsidR="004778C3" w:rsidRPr="001A4210" w:rsidRDefault="0066109B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BC5BBD" w:rsidRPr="001A4210">
        <w:rPr>
          <w:rFonts w:ascii="Century Gothic" w:hAnsi="Century Gothic"/>
          <w:sz w:val="20"/>
          <w:szCs w:val="20"/>
        </w:rPr>
        <w:t>urządzenia</w:t>
      </w:r>
      <w:r w:rsidR="00ED1A80" w:rsidRPr="001A4210">
        <w:rPr>
          <w:rFonts w:ascii="Century Gothic" w:hAnsi="Century Gothic"/>
          <w:sz w:val="20"/>
          <w:szCs w:val="20"/>
        </w:rPr>
        <w:t>, armaturę i systemy (zwane dalej: „Urządzeniami”)</w:t>
      </w:r>
      <w:r w:rsidR="00BC5BBD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 xml:space="preserve">na okres na jaki udziela gwarancji ich producent, jednak nie krócej niż </w:t>
      </w:r>
      <w:r w:rsidR="00BC5BBD" w:rsidRPr="00724A73">
        <w:rPr>
          <w:rFonts w:ascii="Century Gothic" w:hAnsi="Century Gothic"/>
          <w:sz w:val="20"/>
          <w:szCs w:val="20"/>
          <w:highlight w:val="yellow"/>
        </w:rPr>
        <w:t>………………</w:t>
      </w:r>
      <w:r w:rsidR="00BC5BBD" w:rsidRPr="001A4210">
        <w:rPr>
          <w:rFonts w:ascii="Century Gothic" w:hAnsi="Century Gothic"/>
          <w:sz w:val="20"/>
          <w:szCs w:val="20"/>
        </w:rPr>
        <w:t xml:space="preserve"> miesięcy od daty Odbioru Końcowego.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B2663D">
      <w:pPr>
        <w:pStyle w:val="Akapitzlist"/>
        <w:numPr>
          <w:ilvl w:val="0"/>
          <w:numId w:val="7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 usunąć się nie da lub Wykonawca nie usunął ich w terminie ani nie dostarczył Przedmiotu Umowy wolnego od wad lub też z okoliczności wynika, że </w:t>
      </w:r>
      <w:r w:rsidRPr="00B2663D">
        <w:rPr>
          <w:rFonts w:ascii="Century Gothic" w:hAnsi="Century Gothic"/>
          <w:sz w:val="20"/>
          <w:szCs w:val="20"/>
        </w:rPr>
        <w:lastRenderedPageBreak/>
        <w:t>Wykonawca nie zdoła wad usunąć w odpowiednim czasie, Zamawiający jest uprawniony:</w:t>
      </w:r>
    </w:p>
    <w:p w14:paraId="3925F937" w14:textId="77777777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  <w:tab w:val="num" w:pos="156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4069340D" w:rsidR="00F15CF0" w:rsidRPr="00282192" w:rsidRDefault="009B00BC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6B6ECE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lastRenderedPageBreak/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E436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E18CE8D" w14:textId="3824F276" w:rsidR="002E6895" w:rsidRPr="002E6895" w:rsidRDefault="002E6895" w:rsidP="002E6895">
      <w:pPr>
        <w:pStyle w:val="Akapitzlist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2E6895">
      <w:pPr>
        <w:pStyle w:val="Akapitzlist"/>
        <w:numPr>
          <w:ilvl w:val="0"/>
          <w:numId w:val="15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>powiadomienia go pisemnie, faksem lub e-mailem i dokona przedmiotowego usunięcia wady w terminie nie 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12EFF4F0" w:rsidR="007A47C5" w:rsidRPr="00046612" w:rsidRDefault="007A47C5" w:rsidP="00BB2152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B86118">
        <w:rPr>
          <w:rFonts w:ascii="Century Gothic" w:hAnsi="Century Gothic"/>
          <w:sz w:val="20"/>
          <w:szCs w:val="20"/>
        </w:rPr>
        <w:t>2</w:t>
      </w:r>
      <w:r w:rsidR="00046612" w:rsidRPr="00046612">
        <w:rPr>
          <w:rFonts w:ascii="Century Gothic" w:hAnsi="Century Gothic"/>
          <w:sz w:val="20"/>
          <w:szCs w:val="20"/>
        </w:rPr>
        <w:t>.</w:t>
      </w:r>
      <w:r w:rsidR="00B86118">
        <w:rPr>
          <w:rFonts w:ascii="Century Gothic" w:hAnsi="Century Gothic"/>
          <w:sz w:val="20"/>
          <w:szCs w:val="20"/>
        </w:rPr>
        <w:t xml:space="preserve"> Umowy. </w:t>
      </w:r>
    </w:p>
    <w:p w14:paraId="35113EE7" w14:textId="024EC1B5" w:rsidR="007A47C5" w:rsidRPr="007A47C5" w:rsidRDefault="007A47C5" w:rsidP="007A47C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1F1" w14:textId="77777777" w:rsidR="0035741B" w:rsidRDefault="0035741B" w:rsidP="00E45AE9">
      <w:pPr>
        <w:spacing w:after="0" w:line="240" w:lineRule="auto"/>
      </w:pPr>
      <w:r>
        <w:separator/>
      </w:r>
    </w:p>
  </w:endnote>
  <w:endnote w:type="continuationSeparator" w:id="0">
    <w:p w14:paraId="17F4E437" w14:textId="77777777" w:rsidR="0035741B" w:rsidRDefault="0035741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DB3C" w14:textId="77777777" w:rsidR="0035741B" w:rsidRDefault="0035741B" w:rsidP="00E45AE9">
      <w:pPr>
        <w:spacing w:after="0" w:line="240" w:lineRule="auto"/>
      </w:pPr>
      <w:r>
        <w:separator/>
      </w:r>
    </w:p>
  </w:footnote>
  <w:footnote w:type="continuationSeparator" w:id="0">
    <w:p w14:paraId="6E95B790" w14:textId="77777777" w:rsidR="0035741B" w:rsidRDefault="0035741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699664">
    <w:abstractNumId w:val="13"/>
  </w:num>
  <w:num w:numId="2" w16cid:durableId="1122114781">
    <w:abstractNumId w:val="5"/>
  </w:num>
  <w:num w:numId="3" w16cid:durableId="1571304087">
    <w:abstractNumId w:val="8"/>
  </w:num>
  <w:num w:numId="4" w16cid:durableId="85077053">
    <w:abstractNumId w:val="0"/>
  </w:num>
  <w:num w:numId="5" w16cid:durableId="1316566731">
    <w:abstractNumId w:val="12"/>
  </w:num>
  <w:num w:numId="6" w16cid:durableId="2029408566">
    <w:abstractNumId w:val="2"/>
  </w:num>
  <w:num w:numId="7" w16cid:durableId="1534029335">
    <w:abstractNumId w:val="3"/>
  </w:num>
  <w:num w:numId="8" w16cid:durableId="1239290351">
    <w:abstractNumId w:val="10"/>
  </w:num>
  <w:num w:numId="9" w16cid:durableId="1514152650">
    <w:abstractNumId w:val="9"/>
  </w:num>
  <w:num w:numId="10" w16cid:durableId="1778405133">
    <w:abstractNumId w:val="4"/>
  </w:num>
  <w:num w:numId="11" w16cid:durableId="1183321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6272419">
    <w:abstractNumId w:val="1"/>
  </w:num>
  <w:num w:numId="13" w16cid:durableId="1926725453">
    <w:abstractNumId w:val="11"/>
  </w:num>
  <w:num w:numId="14" w16cid:durableId="1992099157">
    <w:abstractNumId w:val="14"/>
  </w:num>
  <w:num w:numId="15" w16cid:durableId="1283658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2E2C"/>
    <w:rsid w:val="00025A66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C5933"/>
    <w:rsid w:val="002D2300"/>
    <w:rsid w:val="002E6895"/>
    <w:rsid w:val="00323A85"/>
    <w:rsid w:val="003317BD"/>
    <w:rsid w:val="00354520"/>
    <w:rsid w:val="0035741B"/>
    <w:rsid w:val="00371A3F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598E"/>
    <w:rsid w:val="005469FF"/>
    <w:rsid w:val="00550E33"/>
    <w:rsid w:val="005545F1"/>
    <w:rsid w:val="0057617C"/>
    <w:rsid w:val="00581F38"/>
    <w:rsid w:val="005923D9"/>
    <w:rsid w:val="005950E2"/>
    <w:rsid w:val="005C05FF"/>
    <w:rsid w:val="005E562D"/>
    <w:rsid w:val="00606C86"/>
    <w:rsid w:val="0061750E"/>
    <w:rsid w:val="0062756A"/>
    <w:rsid w:val="00633DC9"/>
    <w:rsid w:val="00636B06"/>
    <w:rsid w:val="0066109B"/>
    <w:rsid w:val="00694F7D"/>
    <w:rsid w:val="006B1318"/>
    <w:rsid w:val="0072426D"/>
    <w:rsid w:val="00724A73"/>
    <w:rsid w:val="00753B84"/>
    <w:rsid w:val="007721DC"/>
    <w:rsid w:val="00777653"/>
    <w:rsid w:val="00784651"/>
    <w:rsid w:val="007A0842"/>
    <w:rsid w:val="007A47C5"/>
    <w:rsid w:val="008C2961"/>
    <w:rsid w:val="008E6874"/>
    <w:rsid w:val="00903ED7"/>
    <w:rsid w:val="00930A00"/>
    <w:rsid w:val="009374BC"/>
    <w:rsid w:val="0097222D"/>
    <w:rsid w:val="009A1CE5"/>
    <w:rsid w:val="009A2C72"/>
    <w:rsid w:val="009B00BC"/>
    <w:rsid w:val="009D3042"/>
    <w:rsid w:val="009D3D2A"/>
    <w:rsid w:val="009F622B"/>
    <w:rsid w:val="00AC1F17"/>
    <w:rsid w:val="00AD078B"/>
    <w:rsid w:val="00AD2DD2"/>
    <w:rsid w:val="00AE6D1E"/>
    <w:rsid w:val="00AF40D7"/>
    <w:rsid w:val="00B06222"/>
    <w:rsid w:val="00B202E4"/>
    <w:rsid w:val="00B2663D"/>
    <w:rsid w:val="00B271A8"/>
    <w:rsid w:val="00B30028"/>
    <w:rsid w:val="00B329C4"/>
    <w:rsid w:val="00B86118"/>
    <w:rsid w:val="00BB009E"/>
    <w:rsid w:val="00BB2152"/>
    <w:rsid w:val="00BC5BBD"/>
    <w:rsid w:val="00BE6D19"/>
    <w:rsid w:val="00BF1983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14C58"/>
    <w:rsid w:val="00F15CF0"/>
    <w:rsid w:val="00F16722"/>
    <w:rsid w:val="00F34FE1"/>
    <w:rsid w:val="00F35EF9"/>
    <w:rsid w:val="00F43FA8"/>
    <w:rsid w:val="00F634D8"/>
    <w:rsid w:val="00F66C33"/>
    <w:rsid w:val="00F674DC"/>
    <w:rsid w:val="00FA6062"/>
    <w:rsid w:val="00F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  <w:style w:type="paragraph" w:styleId="Poprawka">
    <w:name w:val="Revision"/>
    <w:hidden/>
    <w:uiPriority w:val="99"/>
    <w:semiHidden/>
    <w:rsid w:val="006B13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Matuszak Kamila</cp:lastModifiedBy>
  <cp:revision>8</cp:revision>
  <cp:lastPrinted>2023-01-26T11:19:00Z</cp:lastPrinted>
  <dcterms:created xsi:type="dcterms:W3CDTF">2021-07-09T11:27:00Z</dcterms:created>
  <dcterms:modified xsi:type="dcterms:W3CDTF">2023-01-26T11:20:00Z</dcterms:modified>
</cp:coreProperties>
</file>