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370" w:type="dxa"/>
        <w:jc w:val="center"/>
        <w:tblLook w:val="01E0" w:firstRow="1" w:lastRow="1" w:firstColumn="1" w:lastColumn="1" w:noHBand="0" w:noVBand="0"/>
      </w:tblPr>
      <w:tblGrid>
        <w:gridCol w:w="15134"/>
        <w:gridCol w:w="236"/>
      </w:tblGrid>
      <w:tr w:rsidR="00454435" w:rsidRPr="00E97525" w14:paraId="0E3F3AB8" w14:textId="77777777" w:rsidTr="009A57A0">
        <w:trPr>
          <w:trHeight w:val="1428"/>
          <w:jc w:val="center"/>
        </w:trPr>
        <w:tc>
          <w:tcPr>
            <w:tcW w:w="15134" w:type="dxa"/>
            <w:vAlign w:val="center"/>
          </w:tcPr>
          <w:p w14:paraId="5F9E4025" w14:textId="07EEEC86" w:rsidR="004A79AC" w:rsidRDefault="00B609C2" w:rsidP="00050AC1">
            <w:pPr>
              <w:tabs>
                <w:tab w:val="right" w:pos="2066"/>
                <w:tab w:val="right" w:pos="2381"/>
              </w:tabs>
              <w:spacing w:line="360" w:lineRule="auto"/>
              <w:jc w:val="center"/>
              <w:rPr>
                <w:b/>
                <w:bCs/>
              </w:rPr>
            </w:pPr>
            <w:r w:rsidRPr="00E97525">
              <w:rPr>
                <w:b/>
                <w:bCs/>
              </w:rPr>
              <w:t>Harmonogram rzeczowo – finansowy</w:t>
            </w:r>
            <w:r w:rsidR="009A57A0">
              <w:rPr>
                <w:b/>
                <w:bCs/>
              </w:rPr>
              <w:t xml:space="preserve"> </w:t>
            </w:r>
            <w:r w:rsidR="004A79AC" w:rsidRPr="00E97525">
              <w:rPr>
                <w:b/>
                <w:bCs/>
              </w:rPr>
              <w:t>do postępowania przetargowego</w:t>
            </w:r>
          </w:p>
          <w:p w14:paraId="2410BFEA" w14:textId="77777777" w:rsidR="005D254B" w:rsidRPr="005D254B" w:rsidRDefault="004476D9" w:rsidP="005D254B">
            <w:pPr>
              <w:tabs>
                <w:tab w:val="right" w:pos="2066"/>
                <w:tab w:val="right" w:pos="2381"/>
              </w:tabs>
              <w:spacing w:line="360" w:lineRule="auto"/>
              <w:jc w:val="center"/>
              <w:rPr>
                <w:b/>
                <w:bCs/>
              </w:rPr>
            </w:pPr>
            <w:r w:rsidRPr="00E97525">
              <w:rPr>
                <w:b/>
                <w:bCs/>
              </w:rPr>
              <w:t>pn.</w:t>
            </w:r>
            <w:r w:rsidR="00AD637C">
              <w:rPr>
                <w:b/>
                <w:bCs/>
              </w:rPr>
              <w:t xml:space="preserve"> </w:t>
            </w:r>
            <w:bookmarkStart w:id="0" w:name="_Hlk117162696"/>
            <w:r w:rsidR="005D254B" w:rsidRPr="005D254B">
              <w:rPr>
                <w:b/>
                <w:bCs/>
              </w:rPr>
              <w:t xml:space="preserve">„Opracowanie projektu i roboty budowlane dla rozbiórki i budowy </w:t>
            </w:r>
          </w:p>
          <w:p w14:paraId="58F5AD98" w14:textId="472C09F8" w:rsidR="004A79AC" w:rsidRPr="009A57A0" w:rsidRDefault="005D254B" w:rsidP="005D254B">
            <w:pPr>
              <w:tabs>
                <w:tab w:val="right" w:pos="2066"/>
                <w:tab w:val="right" w:pos="2381"/>
              </w:tabs>
              <w:spacing w:line="360" w:lineRule="auto"/>
              <w:jc w:val="center"/>
              <w:rPr>
                <w:b/>
                <w:bCs/>
              </w:rPr>
            </w:pPr>
            <w:r w:rsidRPr="005D254B">
              <w:rPr>
                <w:b/>
                <w:bCs/>
              </w:rPr>
              <w:t>nowej stacji gazowej Q=630m</w:t>
            </w:r>
            <w:r w:rsidRPr="005D254B">
              <w:rPr>
                <w:b/>
                <w:bCs/>
                <w:vertAlign w:val="superscript"/>
              </w:rPr>
              <w:t>3</w:t>
            </w:r>
            <w:r w:rsidRPr="005D254B">
              <w:rPr>
                <w:b/>
                <w:bCs/>
              </w:rPr>
              <w:t>/h Staroźreby”</w:t>
            </w:r>
            <w:bookmarkEnd w:id="0"/>
          </w:p>
        </w:tc>
        <w:tc>
          <w:tcPr>
            <w:tcW w:w="236" w:type="dxa"/>
            <w:vAlign w:val="center"/>
          </w:tcPr>
          <w:p w14:paraId="64117EED" w14:textId="77777777" w:rsidR="00454435" w:rsidRPr="00E97525" w:rsidRDefault="00454435" w:rsidP="009A57A0">
            <w:pPr>
              <w:spacing w:line="360" w:lineRule="auto"/>
              <w:jc w:val="center"/>
            </w:pPr>
          </w:p>
        </w:tc>
      </w:tr>
    </w:tbl>
    <w:tbl>
      <w:tblPr>
        <w:tblStyle w:val="Tabela-Siatka"/>
        <w:tblpPr w:leftFromText="141" w:rightFromText="141" w:vertAnchor="text" w:tblpY="1"/>
        <w:tblOverlap w:val="never"/>
        <w:tblW w:w="8939" w:type="dxa"/>
        <w:tblLayout w:type="fixed"/>
        <w:tblLook w:val="04A0" w:firstRow="1" w:lastRow="0" w:firstColumn="1" w:lastColumn="0" w:noHBand="0" w:noVBand="1"/>
      </w:tblPr>
      <w:tblGrid>
        <w:gridCol w:w="704"/>
        <w:gridCol w:w="4253"/>
        <w:gridCol w:w="1856"/>
        <w:gridCol w:w="2126"/>
      </w:tblGrid>
      <w:tr w:rsidR="007A0073" w:rsidRPr="00E97525" w14:paraId="7184B9C9" w14:textId="77777777" w:rsidTr="00FE4625">
        <w:trPr>
          <w:trHeight w:val="979"/>
        </w:trPr>
        <w:tc>
          <w:tcPr>
            <w:tcW w:w="704" w:type="dxa"/>
            <w:shd w:val="clear" w:color="auto" w:fill="DDD9C3" w:themeFill="background2" w:themeFillShade="E6"/>
            <w:vAlign w:val="center"/>
            <w:hideMark/>
          </w:tcPr>
          <w:p w14:paraId="2ABC588C" w14:textId="77777777" w:rsidR="007A0073" w:rsidRPr="00E97525" w:rsidRDefault="007A0073" w:rsidP="0067774E">
            <w:pPr>
              <w:spacing w:line="360" w:lineRule="auto"/>
              <w:jc w:val="center"/>
              <w:rPr>
                <w:b/>
              </w:rPr>
            </w:pPr>
            <w:bookmarkStart w:id="1" w:name="RANGE!A5:D5"/>
            <w:r>
              <w:rPr>
                <w:b/>
              </w:rPr>
              <w:t>Nr KM</w:t>
            </w:r>
            <w:r w:rsidRPr="00E97525">
              <w:rPr>
                <w:b/>
              </w:rPr>
              <w:t>.</w:t>
            </w:r>
            <w:bookmarkEnd w:id="1"/>
          </w:p>
        </w:tc>
        <w:tc>
          <w:tcPr>
            <w:tcW w:w="4253" w:type="dxa"/>
            <w:shd w:val="clear" w:color="auto" w:fill="DDD9C3" w:themeFill="background2" w:themeFillShade="E6"/>
            <w:vAlign w:val="center"/>
            <w:hideMark/>
          </w:tcPr>
          <w:p w14:paraId="169DB313" w14:textId="77777777" w:rsidR="007A0073" w:rsidRPr="00E97525" w:rsidRDefault="007A0073" w:rsidP="0067774E">
            <w:pPr>
              <w:spacing w:line="360" w:lineRule="auto"/>
              <w:jc w:val="center"/>
              <w:rPr>
                <w:b/>
              </w:rPr>
            </w:pPr>
            <w:r w:rsidRPr="00E97525">
              <w:rPr>
                <w:b/>
              </w:rPr>
              <w:t xml:space="preserve">Nazwa </w:t>
            </w:r>
            <w:r>
              <w:rPr>
                <w:b/>
              </w:rPr>
              <w:t>Kamienia Milowego</w:t>
            </w:r>
          </w:p>
        </w:tc>
        <w:tc>
          <w:tcPr>
            <w:tcW w:w="1856" w:type="dxa"/>
            <w:shd w:val="clear" w:color="auto" w:fill="DDD9C3" w:themeFill="background2" w:themeFillShade="E6"/>
            <w:vAlign w:val="center"/>
            <w:hideMark/>
          </w:tcPr>
          <w:p w14:paraId="3AEBACEE" w14:textId="77777777" w:rsidR="007A0073" w:rsidRPr="00E97525" w:rsidRDefault="007A0073" w:rsidP="0067774E">
            <w:pPr>
              <w:spacing w:line="360" w:lineRule="auto"/>
              <w:jc w:val="center"/>
              <w:rPr>
                <w:b/>
              </w:rPr>
            </w:pPr>
            <w:r w:rsidRPr="00E97525">
              <w:rPr>
                <w:b/>
              </w:rPr>
              <w:t>Zakończenie</w:t>
            </w:r>
            <w:r>
              <w:rPr>
                <w:b/>
              </w:rPr>
              <w:t>*</w:t>
            </w:r>
          </w:p>
        </w:tc>
        <w:tc>
          <w:tcPr>
            <w:tcW w:w="2126" w:type="dxa"/>
            <w:shd w:val="clear" w:color="auto" w:fill="DDD9C3" w:themeFill="background2" w:themeFillShade="E6"/>
            <w:vAlign w:val="center"/>
            <w:hideMark/>
          </w:tcPr>
          <w:p w14:paraId="7E55F5CE" w14:textId="77777777" w:rsidR="007A0073" w:rsidRDefault="007A0073" w:rsidP="0067774E">
            <w:pPr>
              <w:spacing w:line="360" w:lineRule="auto"/>
              <w:jc w:val="center"/>
              <w:rPr>
                <w:b/>
              </w:rPr>
            </w:pPr>
            <w:r w:rsidRPr="00E97525">
              <w:rPr>
                <w:b/>
              </w:rPr>
              <w:t>Wartość netto</w:t>
            </w:r>
          </w:p>
          <w:p w14:paraId="42C3EDC0" w14:textId="77777777" w:rsidR="007A0073" w:rsidRPr="00E97525" w:rsidRDefault="007A0073" w:rsidP="0067774E">
            <w:pPr>
              <w:spacing w:line="360" w:lineRule="auto"/>
              <w:jc w:val="center"/>
              <w:rPr>
                <w:b/>
              </w:rPr>
            </w:pPr>
            <w:r w:rsidRPr="00E97525">
              <w:rPr>
                <w:b/>
              </w:rPr>
              <w:t>[% wynagrodzenia]</w:t>
            </w:r>
          </w:p>
        </w:tc>
      </w:tr>
      <w:tr w:rsidR="007A0073" w:rsidRPr="00E97525" w14:paraId="47688BB5" w14:textId="77777777" w:rsidTr="00FE4625">
        <w:trPr>
          <w:trHeight w:val="565"/>
        </w:trPr>
        <w:tc>
          <w:tcPr>
            <w:tcW w:w="704" w:type="dxa"/>
            <w:shd w:val="clear" w:color="auto" w:fill="DDD9C3" w:themeFill="background2" w:themeFillShade="E6"/>
            <w:vAlign w:val="center"/>
          </w:tcPr>
          <w:p w14:paraId="0BD84876" w14:textId="77777777" w:rsidR="007A0073" w:rsidRPr="00E97525" w:rsidRDefault="007A0073" w:rsidP="00050AC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253" w:type="dxa"/>
            <w:shd w:val="clear" w:color="auto" w:fill="DDD9C3" w:themeFill="background2" w:themeFillShade="E6"/>
            <w:vAlign w:val="center"/>
          </w:tcPr>
          <w:p w14:paraId="036094D6" w14:textId="77777777" w:rsidR="007A0073" w:rsidRPr="00E97525" w:rsidRDefault="007A0073" w:rsidP="00050AC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56" w:type="dxa"/>
            <w:shd w:val="clear" w:color="auto" w:fill="DDD9C3" w:themeFill="background2" w:themeFillShade="E6"/>
            <w:vAlign w:val="center"/>
          </w:tcPr>
          <w:p w14:paraId="2B3A9189" w14:textId="77777777" w:rsidR="007A0073" w:rsidRPr="00E97525" w:rsidRDefault="007A0073" w:rsidP="00050AC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126" w:type="dxa"/>
            <w:shd w:val="clear" w:color="auto" w:fill="DDD9C3" w:themeFill="background2" w:themeFillShade="E6"/>
            <w:vAlign w:val="center"/>
          </w:tcPr>
          <w:p w14:paraId="00EE0CAA" w14:textId="77777777" w:rsidR="007A0073" w:rsidRPr="00E97525" w:rsidRDefault="007A0073" w:rsidP="00050AC1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FA6702" w:rsidRPr="00E97525" w14:paraId="0E7DA07E" w14:textId="77777777" w:rsidTr="00FE4625">
        <w:trPr>
          <w:trHeight w:val="386"/>
        </w:trPr>
        <w:tc>
          <w:tcPr>
            <w:tcW w:w="704" w:type="dxa"/>
            <w:noWrap/>
            <w:vAlign w:val="center"/>
          </w:tcPr>
          <w:p w14:paraId="10C47035" w14:textId="026A5FA1" w:rsidR="00FA6702" w:rsidRDefault="00050AC1" w:rsidP="00050AC1">
            <w:pPr>
              <w:jc w:val="center"/>
            </w:pPr>
            <w:r>
              <w:t>1</w:t>
            </w:r>
          </w:p>
        </w:tc>
        <w:tc>
          <w:tcPr>
            <w:tcW w:w="4253" w:type="dxa"/>
            <w:noWrap/>
            <w:vAlign w:val="center"/>
          </w:tcPr>
          <w:p w14:paraId="5B114AD6" w14:textId="7E64D123" w:rsidR="00FA6702" w:rsidRPr="00305620" w:rsidRDefault="00D1662F" w:rsidP="00FA6702">
            <w:pPr>
              <w:jc w:val="center"/>
              <w:rPr>
                <w:vertAlign w:val="superscript"/>
              </w:rPr>
            </w:pPr>
            <w:r>
              <w:t xml:space="preserve">Zatwierdzenie dokumentacji </w:t>
            </w:r>
            <w:r w:rsidR="005D254B">
              <w:t xml:space="preserve">Projektu Wstępnego </w:t>
            </w:r>
            <w:r>
              <w:t>przez RT</w:t>
            </w:r>
            <w:r w:rsidR="00305620">
              <w:rPr>
                <w:vertAlign w:val="superscript"/>
              </w:rPr>
              <w:t>(1)</w:t>
            </w:r>
          </w:p>
        </w:tc>
        <w:tc>
          <w:tcPr>
            <w:tcW w:w="1856" w:type="dxa"/>
            <w:noWrap/>
            <w:vAlign w:val="center"/>
          </w:tcPr>
          <w:p w14:paraId="4170ECAD" w14:textId="05E40001" w:rsidR="00FA6702" w:rsidRDefault="006A1678" w:rsidP="00FA6702">
            <w:pPr>
              <w:jc w:val="center"/>
            </w:pPr>
            <w:r>
              <w:t xml:space="preserve">do </w:t>
            </w:r>
            <w:r w:rsidR="005D254B">
              <w:t>6</w:t>
            </w:r>
            <w:r w:rsidR="00830D34" w:rsidRPr="00305620">
              <w:rPr>
                <w:vertAlign w:val="superscript"/>
              </w:rPr>
              <w:t>(</w:t>
            </w:r>
            <w:r w:rsidR="00830D34">
              <w:rPr>
                <w:vertAlign w:val="superscript"/>
              </w:rPr>
              <w:t>5</w:t>
            </w:r>
            <w:r w:rsidR="00830D34" w:rsidRPr="00305620">
              <w:rPr>
                <w:vertAlign w:val="superscript"/>
              </w:rPr>
              <w:t>)</w:t>
            </w:r>
            <w:r>
              <w:t xml:space="preserve"> miesięcy</w:t>
            </w:r>
            <w:r w:rsidR="003D6ECC">
              <w:t xml:space="preserve"> od podpisania Umowy</w:t>
            </w:r>
            <w:r w:rsidR="005D254B">
              <w:rPr>
                <w:b/>
              </w:rPr>
              <w:t>*</w:t>
            </w:r>
          </w:p>
        </w:tc>
        <w:tc>
          <w:tcPr>
            <w:tcW w:w="2126" w:type="dxa"/>
            <w:noWrap/>
            <w:vAlign w:val="center"/>
          </w:tcPr>
          <w:p w14:paraId="24348922" w14:textId="7C8809A3" w:rsidR="00FA6702" w:rsidRDefault="008D1A8F" w:rsidP="00FA6702">
            <w:pPr>
              <w:jc w:val="center"/>
            </w:pPr>
            <w:r>
              <w:t>5%</w:t>
            </w:r>
          </w:p>
        </w:tc>
      </w:tr>
      <w:tr w:rsidR="00FA6702" w:rsidRPr="00E97525" w14:paraId="5D8B58B7" w14:textId="77777777" w:rsidTr="00FE4625">
        <w:trPr>
          <w:trHeight w:val="386"/>
        </w:trPr>
        <w:tc>
          <w:tcPr>
            <w:tcW w:w="704" w:type="dxa"/>
            <w:noWrap/>
            <w:vAlign w:val="center"/>
          </w:tcPr>
          <w:p w14:paraId="0482ABAA" w14:textId="0386D510" w:rsidR="00FA6702" w:rsidRDefault="00050AC1" w:rsidP="00050AC1">
            <w:pPr>
              <w:jc w:val="center"/>
            </w:pPr>
            <w:r>
              <w:t>2</w:t>
            </w:r>
          </w:p>
        </w:tc>
        <w:tc>
          <w:tcPr>
            <w:tcW w:w="4253" w:type="dxa"/>
            <w:noWrap/>
            <w:vAlign w:val="center"/>
          </w:tcPr>
          <w:p w14:paraId="24003A7A" w14:textId="64A7ED9C" w:rsidR="00FA6702" w:rsidRPr="00497AC2" w:rsidRDefault="00FA6702" w:rsidP="00FA6702">
            <w:pPr>
              <w:jc w:val="center"/>
            </w:pPr>
            <w:r w:rsidRPr="00497AC2">
              <w:t>Zatwierdzenie całości dokumentacji projektowej przez RT</w:t>
            </w:r>
            <w:r w:rsidR="00305620">
              <w:rPr>
                <w:vertAlign w:val="superscript"/>
              </w:rPr>
              <w:t>(1)</w:t>
            </w:r>
            <w:r w:rsidRPr="00497AC2">
              <w:t xml:space="preserve"> wraz z </w:t>
            </w:r>
            <w:r w:rsidR="00497AC2" w:rsidRPr="00497AC2">
              <w:t>uzyskaniem</w:t>
            </w:r>
            <w:r w:rsidR="007F76BC">
              <w:t xml:space="preserve"> ostatecznej</w:t>
            </w:r>
            <w:r w:rsidR="00497AC2" w:rsidRPr="00497AC2">
              <w:t xml:space="preserve"> Decyzji Pozwolenia na </w:t>
            </w:r>
            <w:r w:rsidR="00FE4625">
              <w:t xml:space="preserve">rozbiórkę i </w:t>
            </w:r>
            <w:r w:rsidR="00497AC2" w:rsidRPr="00497AC2">
              <w:t>budowę</w:t>
            </w:r>
            <w:r w:rsidR="00FE4625">
              <w:t xml:space="preserve">, oraz </w:t>
            </w:r>
            <w:r w:rsidR="00BC3AC0">
              <w:t>przekazanie kompletu wymaganej dokumentacji</w:t>
            </w:r>
            <w:r w:rsidR="004F5763">
              <w:t xml:space="preserve"> projektowej</w:t>
            </w:r>
          </w:p>
        </w:tc>
        <w:tc>
          <w:tcPr>
            <w:tcW w:w="1856" w:type="dxa"/>
            <w:noWrap/>
            <w:vAlign w:val="center"/>
          </w:tcPr>
          <w:p w14:paraId="37D02A1F" w14:textId="5AA9D6A9" w:rsidR="00FA6702" w:rsidRDefault="006A1678" w:rsidP="00FA6702">
            <w:pPr>
              <w:jc w:val="center"/>
            </w:pPr>
            <w:r>
              <w:t>do 1</w:t>
            </w:r>
            <w:r w:rsidR="00D364CE">
              <w:t>2</w:t>
            </w:r>
            <w:r w:rsidR="00830D34" w:rsidRPr="00305620">
              <w:rPr>
                <w:vertAlign w:val="superscript"/>
              </w:rPr>
              <w:t>(</w:t>
            </w:r>
            <w:r w:rsidR="00830D34">
              <w:rPr>
                <w:vertAlign w:val="superscript"/>
              </w:rPr>
              <w:t>5</w:t>
            </w:r>
            <w:r w:rsidR="00830D34" w:rsidRPr="00305620">
              <w:rPr>
                <w:vertAlign w:val="superscript"/>
              </w:rPr>
              <w:t>)</w:t>
            </w:r>
            <w:r w:rsidR="00830D34">
              <w:t xml:space="preserve"> </w:t>
            </w:r>
            <w:r>
              <w:t>miesięcy</w:t>
            </w:r>
            <w:r w:rsidR="003D6ECC">
              <w:t xml:space="preserve"> od podpisania Umowy</w:t>
            </w:r>
            <w:r w:rsidR="005D254B">
              <w:rPr>
                <w:b/>
              </w:rPr>
              <w:t>*</w:t>
            </w:r>
          </w:p>
        </w:tc>
        <w:tc>
          <w:tcPr>
            <w:tcW w:w="2126" w:type="dxa"/>
            <w:noWrap/>
            <w:vAlign w:val="center"/>
          </w:tcPr>
          <w:p w14:paraId="47ECABE5" w14:textId="2C848D2A" w:rsidR="0073383F" w:rsidRDefault="004B3478" w:rsidP="0073383F">
            <w:pPr>
              <w:jc w:val="center"/>
            </w:pPr>
            <w:r>
              <w:t>5</w:t>
            </w:r>
            <w:r w:rsidR="008D1A8F">
              <w:t>%</w:t>
            </w:r>
            <w:r w:rsidR="00FA6702">
              <w:t xml:space="preserve"> </w:t>
            </w:r>
          </w:p>
        </w:tc>
      </w:tr>
      <w:tr w:rsidR="00497AC2" w:rsidRPr="00E97525" w14:paraId="46361CFE" w14:textId="77777777" w:rsidTr="00FE4625">
        <w:trPr>
          <w:trHeight w:val="386"/>
        </w:trPr>
        <w:tc>
          <w:tcPr>
            <w:tcW w:w="704" w:type="dxa"/>
            <w:noWrap/>
            <w:vAlign w:val="center"/>
          </w:tcPr>
          <w:p w14:paraId="45D74D3B" w14:textId="66A8817B" w:rsidR="00497AC2" w:rsidRDefault="00050AC1" w:rsidP="00050AC1">
            <w:pPr>
              <w:jc w:val="center"/>
            </w:pPr>
            <w:r>
              <w:t>3</w:t>
            </w:r>
          </w:p>
        </w:tc>
        <w:tc>
          <w:tcPr>
            <w:tcW w:w="4253" w:type="dxa"/>
            <w:noWrap/>
            <w:vAlign w:val="center"/>
          </w:tcPr>
          <w:p w14:paraId="21F9DB8E" w14:textId="186F308A" w:rsidR="00497AC2" w:rsidRPr="005C0183" w:rsidRDefault="0073383F" w:rsidP="00497AC2">
            <w:pPr>
              <w:jc w:val="center"/>
              <w:rPr>
                <w:highlight w:val="yellow"/>
              </w:rPr>
            </w:pPr>
            <w:r>
              <w:t>Prefabrykacja i wykonanie prób warsztatowych</w:t>
            </w:r>
            <w:r w:rsidR="00305620">
              <w:t xml:space="preserve"> </w:t>
            </w:r>
            <w:r w:rsidR="005F7918">
              <w:t>lub obiektowych</w:t>
            </w:r>
            <w:r w:rsidR="00305620" w:rsidRPr="00305620">
              <w:rPr>
                <w:vertAlign w:val="superscript"/>
              </w:rPr>
              <w:t>(</w:t>
            </w:r>
            <w:r w:rsidR="00B801F8">
              <w:rPr>
                <w:vertAlign w:val="superscript"/>
              </w:rPr>
              <w:t>2</w:t>
            </w:r>
            <w:r w:rsidR="00305620" w:rsidRPr="00305620">
              <w:rPr>
                <w:vertAlign w:val="superscript"/>
              </w:rPr>
              <w:t>)</w:t>
            </w:r>
          </w:p>
        </w:tc>
        <w:tc>
          <w:tcPr>
            <w:tcW w:w="1856" w:type="dxa"/>
            <w:noWrap/>
            <w:vAlign w:val="center"/>
          </w:tcPr>
          <w:p w14:paraId="09689814" w14:textId="62C7DDD5" w:rsidR="00497AC2" w:rsidRDefault="006A1678" w:rsidP="00497AC2">
            <w:pPr>
              <w:jc w:val="center"/>
            </w:pPr>
            <w:r>
              <w:t xml:space="preserve">do </w:t>
            </w:r>
            <w:r w:rsidR="00830D34">
              <w:t>3</w:t>
            </w:r>
            <w:r w:rsidR="00150633">
              <w:t>0</w:t>
            </w:r>
            <w:r w:rsidR="007F76BC">
              <w:t>.0</w:t>
            </w:r>
            <w:r w:rsidR="00150633">
              <w:t>4</w:t>
            </w:r>
            <w:r w:rsidR="007F76BC">
              <w:t>.202</w:t>
            </w:r>
            <w:r w:rsidR="003D6ECC">
              <w:t>4</w:t>
            </w:r>
            <w:r w:rsidR="007F76BC">
              <w:t>r.</w:t>
            </w:r>
            <w:r w:rsidR="005D254B">
              <w:rPr>
                <w:b/>
              </w:rPr>
              <w:t>*</w:t>
            </w:r>
          </w:p>
        </w:tc>
        <w:tc>
          <w:tcPr>
            <w:tcW w:w="2126" w:type="dxa"/>
            <w:noWrap/>
            <w:vAlign w:val="center"/>
          </w:tcPr>
          <w:p w14:paraId="0C9EE14E" w14:textId="1AC912A8" w:rsidR="00497AC2" w:rsidRDefault="00144C3C" w:rsidP="00497AC2">
            <w:pPr>
              <w:jc w:val="center"/>
            </w:pPr>
            <w:r>
              <w:t>40</w:t>
            </w:r>
            <w:r w:rsidR="00497AC2">
              <w:t>%</w:t>
            </w:r>
          </w:p>
        </w:tc>
      </w:tr>
      <w:tr w:rsidR="00050AC1" w:rsidRPr="00E97525" w14:paraId="55079AD7" w14:textId="77777777" w:rsidTr="00FE4625">
        <w:trPr>
          <w:trHeight w:val="386"/>
        </w:trPr>
        <w:tc>
          <w:tcPr>
            <w:tcW w:w="704" w:type="dxa"/>
            <w:noWrap/>
            <w:vAlign w:val="center"/>
          </w:tcPr>
          <w:p w14:paraId="045DDA54" w14:textId="55963A06" w:rsidR="00050AC1" w:rsidRDefault="00050AC1" w:rsidP="00050AC1">
            <w:pPr>
              <w:jc w:val="center"/>
            </w:pPr>
            <w:r>
              <w:t>4</w:t>
            </w:r>
          </w:p>
        </w:tc>
        <w:tc>
          <w:tcPr>
            <w:tcW w:w="4253" w:type="dxa"/>
            <w:noWrap/>
            <w:vAlign w:val="center"/>
          </w:tcPr>
          <w:p w14:paraId="1F8D8908" w14:textId="220CD2E9" w:rsidR="00050AC1" w:rsidRDefault="00050AC1" w:rsidP="00050AC1">
            <w:pPr>
              <w:jc w:val="center"/>
            </w:pPr>
            <w:r>
              <w:t>Odbiór techniczny dla całego zakresu Umowy</w:t>
            </w:r>
            <w:r w:rsidRPr="00305620">
              <w:rPr>
                <w:vertAlign w:val="superscript"/>
              </w:rPr>
              <w:t>(</w:t>
            </w:r>
            <w:r>
              <w:rPr>
                <w:vertAlign w:val="superscript"/>
              </w:rPr>
              <w:t>3</w:t>
            </w:r>
            <w:r w:rsidRPr="00305620">
              <w:rPr>
                <w:vertAlign w:val="superscript"/>
              </w:rPr>
              <w:t>)</w:t>
            </w:r>
          </w:p>
        </w:tc>
        <w:tc>
          <w:tcPr>
            <w:tcW w:w="1856" w:type="dxa"/>
            <w:noWrap/>
            <w:vAlign w:val="center"/>
          </w:tcPr>
          <w:p w14:paraId="13CEBA72" w14:textId="6D39F1D8" w:rsidR="00050AC1" w:rsidRDefault="00050AC1" w:rsidP="00050AC1">
            <w:pPr>
              <w:jc w:val="center"/>
            </w:pPr>
            <w:r>
              <w:t xml:space="preserve">do </w:t>
            </w:r>
            <w:r w:rsidR="00150633">
              <w:t>15</w:t>
            </w:r>
            <w:r>
              <w:t>.0</w:t>
            </w:r>
            <w:r w:rsidR="00150633">
              <w:t>9</w:t>
            </w:r>
            <w:r>
              <w:t>.202</w:t>
            </w:r>
            <w:r w:rsidR="003D6ECC">
              <w:t>4</w:t>
            </w:r>
            <w:r w:rsidR="005D254B">
              <w:rPr>
                <w:b/>
              </w:rPr>
              <w:t>*</w:t>
            </w:r>
          </w:p>
        </w:tc>
        <w:tc>
          <w:tcPr>
            <w:tcW w:w="2126" w:type="dxa"/>
            <w:noWrap/>
            <w:vAlign w:val="center"/>
          </w:tcPr>
          <w:p w14:paraId="7CD36647" w14:textId="2B4D90C5" w:rsidR="00050AC1" w:rsidRDefault="00830D34" w:rsidP="00050AC1">
            <w:pPr>
              <w:jc w:val="center"/>
            </w:pPr>
            <w:r>
              <w:t>4</w:t>
            </w:r>
            <w:r w:rsidR="00144C3C">
              <w:t>0</w:t>
            </w:r>
            <w:r w:rsidR="00050AC1">
              <w:t>%</w:t>
            </w:r>
          </w:p>
        </w:tc>
      </w:tr>
      <w:tr w:rsidR="00050AC1" w:rsidRPr="00E97525" w14:paraId="4E7902BF" w14:textId="77777777" w:rsidTr="00FE4625">
        <w:trPr>
          <w:trHeight w:val="386"/>
        </w:trPr>
        <w:tc>
          <w:tcPr>
            <w:tcW w:w="704" w:type="dxa"/>
            <w:noWrap/>
            <w:vAlign w:val="center"/>
          </w:tcPr>
          <w:p w14:paraId="673787F4" w14:textId="0314FF5E" w:rsidR="00050AC1" w:rsidRDefault="00050AC1" w:rsidP="00050AC1">
            <w:pPr>
              <w:jc w:val="center"/>
            </w:pPr>
            <w:r>
              <w:t>5</w:t>
            </w:r>
          </w:p>
        </w:tc>
        <w:tc>
          <w:tcPr>
            <w:tcW w:w="4253" w:type="dxa"/>
            <w:noWrap/>
            <w:vAlign w:val="center"/>
          </w:tcPr>
          <w:p w14:paraId="5867946D" w14:textId="5CDD295B" w:rsidR="00050AC1" w:rsidRDefault="00050AC1" w:rsidP="00050AC1">
            <w:pPr>
              <w:jc w:val="center"/>
            </w:pPr>
            <w:r>
              <w:t xml:space="preserve">Odbiór końcowy wraz z uzyskaniem niezbędnych decyzji administracyjnych związanych z zakończeniem robót </w:t>
            </w:r>
            <w:r w:rsidRPr="00305620">
              <w:rPr>
                <w:vertAlign w:val="superscript"/>
              </w:rPr>
              <w:t>(</w:t>
            </w:r>
            <w:r>
              <w:rPr>
                <w:vertAlign w:val="superscript"/>
              </w:rPr>
              <w:t>4</w:t>
            </w:r>
            <w:r w:rsidRPr="00305620">
              <w:rPr>
                <w:vertAlign w:val="superscript"/>
              </w:rPr>
              <w:t>)</w:t>
            </w:r>
          </w:p>
        </w:tc>
        <w:tc>
          <w:tcPr>
            <w:tcW w:w="1856" w:type="dxa"/>
            <w:noWrap/>
            <w:vAlign w:val="center"/>
          </w:tcPr>
          <w:p w14:paraId="18B5EBF2" w14:textId="5F191127" w:rsidR="00050AC1" w:rsidRDefault="00050AC1" w:rsidP="00050AC1">
            <w:pPr>
              <w:jc w:val="center"/>
            </w:pPr>
            <w:r>
              <w:t xml:space="preserve">do </w:t>
            </w:r>
            <w:r w:rsidR="005D254B">
              <w:t>3</w:t>
            </w:r>
            <w:r w:rsidR="00150633">
              <w:t>0</w:t>
            </w:r>
            <w:r>
              <w:t>.</w:t>
            </w:r>
            <w:r w:rsidR="00150633">
              <w:t>11</w:t>
            </w:r>
            <w:r>
              <w:t>.202</w:t>
            </w:r>
            <w:r w:rsidR="005D254B">
              <w:t>4</w:t>
            </w:r>
            <w:r>
              <w:t>r.</w:t>
            </w:r>
          </w:p>
        </w:tc>
        <w:tc>
          <w:tcPr>
            <w:tcW w:w="2126" w:type="dxa"/>
            <w:noWrap/>
            <w:vAlign w:val="center"/>
          </w:tcPr>
          <w:p w14:paraId="16296E4B" w14:textId="18BDA454" w:rsidR="00050AC1" w:rsidRDefault="009628FF" w:rsidP="00050AC1">
            <w:pPr>
              <w:jc w:val="center"/>
            </w:pPr>
            <w:r>
              <w:t>1</w:t>
            </w:r>
            <w:r w:rsidR="004B3478">
              <w:t>0</w:t>
            </w:r>
            <w:r w:rsidR="00050AC1">
              <w:t>%</w:t>
            </w:r>
          </w:p>
        </w:tc>
      </w:tr>
    </w:tbl>
    <w:p w14:paraId="1AC47239" w14:textId="73E28AD3" w:rsidR="0093526E" w:rsidRDefault="008D65A0" w:rsidP="008D65A0">
      <w:pPr>
        <w:tabs>
          <w:tab w:val="left" w:pos="1970"/>
        </w:tabs>
        <w:spacing w:line="360" w:lineRule="auto"/>
        <w:ind w:left="360"/>
      </w:pPr>
      <w:r w:rsidRPr="008D65A0">
        <w:rPr>
          <w:b/>
        </w:rPr>
        <w:t>*</w:t>
      </w:r>
      <w:r w:rsidR="00AC3086" w:rsidRPr="00435DAB">
        <w:t xml:space="preserve">Podane terminy należy </w:t>
      </w:r>
      <w:r w:rsidR="005D254B">
        <w:t xml:space="preserve">traktować </w:t>
      </w:r>
      <w:r w:rsidR="008B6DF9">
        <w:t>j</w:t>
      </w:r>
      <w:r w:rsidR="005D254B">
        <w:t xml:space="preserve">ako </w:t>
      </w:r>
      <w:r w:rsidR="008B6DF9">
        <w:t xml:space="preserve">maksymalne terminy realizacji poszczególnych </w:t>
      </w:r>
      <w:r w:rsidR="00937544">
        <w:t>Kamieni Milowych</w:t>
      </w:r>
      <w:r w:rsidR="008B6DF9">
        <w:t xml:space="preserve"> </w:t>
      </w:r>
      <w:r w:rsidR="003D6ECC">
        <w:t>oczekiwane przez Zamawiającego.</w:t>
      </w:r>
    </w:p>
    <w:p w14:paraId="06787612" w14:textId="77777777" w:rsidR="00050AC1" w:rsidRPr="008D65A0" w:rsidRDefault="00050AC1" w:rsidP="008D65A0">
      <w:pPr>
        <w:tabs>
          <w:tab w:val="left" w:pos="1970"/>
        </w:tabs>
        <w:spacing w:line="360" w:lineRule="auto"/>
        <w:ind w:left="360"/>
        <w:rPr>
          <w:b/>
        </w:rPr>
      </w:pPr>
    </w:p>
    <w:p w14:paraId="7D5EB6DE" w14:textId="5BD82A47" w:rsidR="0093526E" w:rsidRDefault="00077D2E" w:rsidP="00077D2E">
      <w:pPr>
        <w:tabs>
          <w:tab w:val="left" w:pos="1970"/>
        </w:tabs>
        <w:spacing w:line="360" w:lineRule="auto"/>
        <w:ind w:left="360"/>
      </w:pPr>
      <w:r w:rsidRPr="00077D2E">
        <w:t>(1)</w:t>
      </w:r>
      <w:r>
        <w:t xml:space="preserve"> </w:t>
      </w:r>
      <w:r w:rsidRPr="00077D2E">
        <w:t xml:space="preserve">Wykonanie Kamienia Milowego polega na uzyskaniu pozytywnej opinii </w:t>
      </w:r>
      <w:r w:rsidR="008B6DF9">
        <w:t>Rady Technicznej</w:t>
      </w:r>
      <w:r w:rsidRPr="00077D2E">
        <w:t xml:space="preserve"> (</w:t>
      </w:r>
      <w:r w:rsidR="008B6DF9">
        <w:t>RT</w:t>
      </w:r>
      <w:r w:rsidRPr="00077D2E">
        <w:t>) i przekazaniu Zamawiającemu kompletnej dokumentacji w zakresie Kamienia Milowego.</w:t>
      </w:r>
    </w:p>
    <w:p w14:paraId="3758080C" w14:textId="48C6D0E2" w:rsidR="00305620" w:rsidRDefault="00305620" w:rsidP="0093526E">
      <w:pPr>
        <w:tabs>
          <w:tab w:val="left" w:pos="1970"/>
        </w:tabs>
        <w:spacing w:line="360" w:lineRule="auto"/>
        <w:ind w:left="360"/>
      </w:pPr>
      <w:r>
        <w:t>(</w:t>
      </w:r>
      <w:r w:rsidR="00B801F8">
        <w:t>2</w:t>
      </w:r>
      <w:r>
        <w:t>)</w:t>
      </w:r>
      <w:r w:rsidR="00050AC1">
        <w:t xml:space="preserve">   </w:t>
      </w:r>
      <w:r w:rsidRPr="00305620">
        <w:t>Wykonanie Kamienia Milowego polega na podpisaniu przez</w:t>
      </w:r>
      <w:r>
        <w:t xml:space="preserve"> Inspektora Nadzoru</w:t>
      </w:r>
      <w:r w:rsidR="00077D2E">
        <w:t xml:space="preserve"> i</w:t>
      </w:r>
      <w:r w:rsidR="005F7918">
        <w:t>/lub</w:t>
      </w:r>
      <w:r w:rsidR="00077D2E">
        <w:t xml:space="preserve"> inspektora UDT </w:t>
      </w:r>
      <w:r>
        <w:t>protokołu prób ciśnieniowych.</w:t>
      </w:r>
    </w:p>
    <w:p w14:paraId="7DDA643E" w14:textId="504AAFE1" w:rsidR="00305620" w:rsidRPr="00305620" w:rsidRDefault="00305620" w:rsidP="003C5A56">
      <w:pPr>
        <w:tabs>
          <w:tab w:val="left" w:pos="1970"/>
        </w:tabs>
        <w:spacing w:line="360" w:lineRule="auto"/>
        <w:ind w:left="360"/>
      </w:pPr>
      <w:r>
        <w:t>(</w:t>
      </w:r>
      <w:r w:rsidR="00B801F8">
        <w:t>3</w:t>
      </w:r>
      <w:r>
        <w:t xml:space="preserve">)  </w:t>
      </w:r>
      <w:r w:rsidR="00050AC1">
        <w:t xml:space="preserve"> </w:t>
      </w:r>
      <w:r w:rsidRPr="00305620">
        <w:t>Wykonanie Kamienia Milowego polega na podpisaniu przez Zamawiającego</w:t>
      </w:r>
      <w:r w:rsidR="003C5A56">
        <w:t xml:space="preserve"> </w:t>
      </w:r>
      <w:r w:rsidR="003C5A56" w:rsidRPr="00305620">
        <w:t>protokołu odbioru technicznego zadania.</w:t>
      </w:r>
      <w:r w:rsidR="008D65A0" w:rsidRPr="00305620">
        <w:t xml:space="preserve"> </w:t>
      </w:r>
    </w:p>
    <w:p w14:paraId="6881E966" w14:textId="1E65264D" w:rsidR="008D65A0" w:rsidRPr="00305620" w:rsidRDefault="00305620" w:rsidP="008D65A0">
      <w:pPr>
        <w:tabs>
          <w:tab w:val="left" w:pos="1970"/>
        </w:tabs>
        <w:spacing w:line="360" w:lineRule="auto"/>
        <w:ind w:left="360"/>
      </w:pPr>
      <w:r>
        <w:t>(</w:t>
      </w:r>
      <w:r w:rsidR="00B801F8">
        <w:t>4</w:t>
      </w:r>
      <w:r>
        <w:t xml:space="preserve">)   </w:t>
      </w:r>
      <w:r w:rsidRPr="00305620">
        <w:t xml:space="preserve">Pod pojęciem” odbioru końcowego” rozumie się </w:t>
      </w:r>
      <w:r w:rsidR="00077D2E" w:rsidRPr="00305620">
        <w:t>na podpisani</w:t>
      </w:r>
      <w:r w:rsidR="00077D2E">
        <w:t>e</w:t>
      </w:r>
      <w:r w:rsidR="00077D2E" w:rsidRPr="00305620">
        <w:t xml:space="preserve"> przez Zamawiającego</w:t>
      </w:r>
      <w:r w:rsidR="00077D2E">
        <w:t xml:space="preserve"> </w:t>
      </w:r>
      <w:r w:rsidR="00077D2E" w:rsidRPr="00305620">
        <w:t xml:space="preserve">protokołu odbioru </w:t>
      </w:r>
      <w:r w:rsidR="00077D2E">
        <w:t xml:space="preserve">końcowego </w:t>
      </w:r>
      <w:r w:rsidR="00077D2E" w:rsidRPr="00305620">
        <w:t>zadania</w:t>
      </w:r>
    </w:p>
    <w:p w14:paraId="5651E558" w14:textId="179F335D" w:rsidR="00830D34" w:rsidRPr="00830D34" w:rsidRDefault="00830D34" w:rsidP="00830D34">
      <w:pPr>
        <w:tabs>
          <w:tab w:val="left" w:pos="1970"/>
        </w:tabs>
        <w:spacing w:line="360" w:lineRule="auto"/>
        <w:ind w:left="360"/>
      </w:pPr>
      <w:r>
        <w:t xml:space="preserve">(5)   </w:t>
      </w:r>
      <w:r w:rsidRPr="00830D34">
        <w:t>Podane terminy zawierają czas potrzebny do akceptacji u Zamawiającego przekazanej dokumentacji.</w:t>
      </w:r>
    </w:p>
    <w:p w14:paraId="61BB4639" w14:textId="0B4E9A3D" w:rsidR="008D65A0" w:rsidRDefault="008D65A0" w:rsidP="0093526E">
      <w:pPr>
        <w:tabs>
          <w:tab w:val="left" w:pos="1970"/>
        </w:tabs>
        <w:spacing w:line="360" w:lineRule="auto"/>
        <w:ind w:left="360"/>
        <w:rPr>
          <w:b/>
        </w:rPr>
      </w:pPr>
    </w:p>
    <w:sectPr w:rsidR="008D65A0" w:rsidSect="004A79A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357" w:footer="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32F28" w14:textId="77777777" w:rsidR="007A1A84" w:rsidRDefault="007A1A84">
      <w:r>
        <w:separator/>
      </w:r>
    </w:p>
  </w:endnote>
  <w:endnote w:type="continuationSeparator" w:id="0">
    <w:p w14:paraId="7E3CC442" w14:textId="77777777" w:rsidR="007A1A84" w:rsidRDefault="007A1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B67AE" w14:textId="77777777" w:rsidR="008C23DA" w:rsidRDefault="008C23D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E454339" w14:textId="77777777" w:rsidR="008C23DA" w:rsidRDefault="008C23D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44A7B" w14:textId="77777777" w:rsidR="008C23DA" w:rsidRDefault="008C23DA">
    <w:pPr>
      <w:pStyle w:val="Stopka"/>
      <w:framePr w:wrap="around" w:vAnchor="text" w:hAnchor="page" w:x="11250" w:y="-112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D54A4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42A037D" w14:textId="77777777" w:rsidR="008C23DA" w:rsidRDefault="008C23DA">
    <w:pPr>
      <w:pStyle w:val="Stopka"/>
      <w:ind w:right="360"/>
    </w:pPr>
  </w:p>
  <w:p w14:paraId="5AD48BBB" w14:textId="77777777" w:rsidR="008C23DA" w:rsidRDefault="008C23DA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9CC65" w14:textId="77777777" w:rsidR="003D6ECC" w:rsidRDefault="003D6ECC" w:rsidP="003D6ECC">
    <w:pPr>
      <w:pStyle w:val="Stopka"/>
      <w:spacing w:line="360" w:lineRule="auto"/>
      <w:jc w:val="center"/>
      <w:rPr>
        <w:sz w:val="16"/>
        <w:szCs w:val="16"/>
      </w:rPr>
    </w:pPr>
    <w:r w:rsidRPr="00146DBB">
      <w:rPr>
        <w:sz w:val="16"/>
        <w:szCs w:val="16"/>
      </w:rPr>
      <w:t xml:space="preserve">„Opracowanie projektu i roboty budowlane dla rozbiórki i budowy </w:t>
    </w:r>
  </w:p>
  <w:p w14:paraId="4029354F" w14:textId="440864B2" w:rsidR="00050AC1" w:rsidRPr="003D6ECC" w:rsidRDefault="003D6ECC" w:rsidP="003D6ECC">
    <w:pPr>
      <w:pStyle w:val="Stopka"/>
      <w:spacing w:line="360" w:lineRule="auto"/>
      <w:jc w:val="center"/>
      <w:rPr>
        <w:b/>
        <w:sz w:val="24"/>
        <w:szCs w:val="24"/>
      </w:rPr>
    </w:pPr>
    <w:r w:rsidRPr="00146DBB">
      <w:rPr>
        <w:sz w:val="16"/>
        <w:szCs w:val="16"/>
      </w:rPr>
      <w:t>nowej stacji gazowej Q=630m</w:t>
    </w:r>
    <w:r w:rsidRPr="00132997">
      <w:rPr>
        <w:sz w:val="16"/>
        <w:szCs w:val="16"/>
        <w:vertAlign w:val="superscript"/>
      </w:rPr>
      <w:t>3</w:t>
    </w:r>
    <w:r w:rsidRPr="00146DBB">
      <w:rPr>
        <w:sz w:val="16"/>
        <w:szCs w:val="16"/>
      </w:rPr>
      <w:t>/h Staroźreby”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9BECD" w14:textId="77777777" w:rsidR="007A1A84" w:rsidRDefault="007A1A84">
      <w:r>
        <w:separator/>
      </w:r>
    </w:p>
  </w:footnote>
  <w:footnote w:type="continuationSeparator" w:id="0">
    <w:p w14:paraId="6750DB7C" w14:textId="77777777" w:rsidR="007A1A84" w:rsidRDefault="007A1A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6EB89" w14:textId="77777777" w:rsidR="008C23DA" w:rsidRDefault="00B609C2" w:rsidP="0041391C">
    <w:pPr>
      <w:pStyle w:val="Nagwek"/>
      <w:jc w:val="center"/>
    </w:pPr>
    <w:r>
      <w:rPr>
        <w:noProof/>
      </w:rPr>
      <w:drawing>
        <wp:inline distT="0" distB="0" distL="0" distR="0" wp14:anchorId="38E6BE9A" wp14:editId="072AEB3F">
          <wp:extent cx="6838950" cy="361950"/>
          <wp:effectExtent l="0" t="0" r="0" b="0"/>
          <wp:docPr id="2" name="Obraz 2" descr="belka gora c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elka gora c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95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46CE18" w14:textId="77777777" w:rsidR="008C23DA" w:rsidRDefault="008C23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B8693" w14:textId="7DC9CB35" w:rsidR="008C23DA" w:rsidRPr="0067774E" w:rsidRDefault="0067774E" w:rsidP="000F4454">
    <w:pPr>
      <w:pStyle w:val="Nagwek"/>
      <w:jc w:val="right"/>
    </w:pPr>
    <w:r>
      <w:t xml:space="preserve">Załącznik nr </w:t>
    </w:r>
    <w:r w:rsidR="00050AC1">
      <w:t>3</w:t>
    </w:r>
    <w: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350EB"/>
    <w:multiLevelType w:val="hybridMultilevel"/>
    <w:tmpl w:val="3B0C8F8E"/>
    <w:lvl w:ilvl="0" w:tplc="5F7C6E4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30FBF"/>
    <w:multiLevelType w:val="hybridMultilevel"/>
    <w:tmpl w:val="CE2AA4EC"/>
    <w:lvl w:ilvl="0" w:tplc="04150001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B4D76"/>
    <w:multiLevelType w:val="hybridMultilevel"/>
    <w:tmpl w:val="62C827EC"/>
    <w:lvl w:ilvl="0" w:tplc="04150001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0330A3"/>
    <w:multiLevelType w:val="hybridMultilevel"/>
    <w:tmpl w:val="8160A5D4"/>
    <w:lvl w:ilvl="0" w:tplc="BF18A7B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EF7532"/>
    <w:multiLevelType w:val="hybridMultilevel"/>
    <w:tmpl w:val="906AD200"/>
    <w:lvl w:ilvl="0" w:tplc="BF18A7B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F75E4"/>
    <w:multiLevelType w:val="hybridMultilevel"/>
    <w:tmpl w:val="BAE6BA2C"/>
    <w:lvl w:ilvl="0" w:tplc="BF18A7B0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1811F1"/>
    <w:multiLevelType w:val="hybridMultilevel"/>
    <w:tmpl w:val="99AA82B2"/>
    <w:lvl w:ilvl="0" w:tplc="04150001">
      <w:start w:val="3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BB2DAB"/>
    <w:multiLevelType w:val="hybridMultilevel"/>
    <w:tmpl w:val="B12A49DE"/>
    <w:lvl w:ilvl="0" w:tplc="3D7AF9B2">
      <w:start w:val="31"/>
      <w:numFmt w:val="bullet"/>
      <w:lvlText w:val=""/>
      <w:lvlJc w:val="left"/>
      <w:pPr>
        <w:ind w:left="-6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8" w15:restartNumberingAfterBreak="0">
    <w:nsid w:val="74262620"/>
    <w:multiLevelType w:val="hybridMultilevel"/>
    <w:tmpl w:val="B65EA270"/>
    <w:lvl w:ilvl="0" w:tplc="5F7C6E4E">
      <w:start w:val="1"/>
      <w:numFmt w:val="decimal"/>
      <w:lvlText w:val="%1"/>
      <w:lvlJc w:val="righ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6C34AF"/>
    <w:multiLevelType w:val="hybridMultilevel"/>
    <w:tmpl w:val="113EE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4321320">
    <w:abstractNumId w:val="7"/>
  </w:num>
  <w:num w:numId="2" w16cid:durableId="425271164">
    <w:abstractNumId w:val="1"/>
  </w:num>
  <w:num w:numId="3" w16cid:durableId="1104349121">
    <w:abstractNumId w:val="6"/>
  </w:num>
  <w:num w:numId="4" w16cid:durableId="2028406544">
    <w:abstractNumId w:val="2"/>
  </w:num>
  <w:num w:numId="5" w16cid:durableId="1314485097">
    <w:abstractNumId w:val="9"/>
  </w:num>
  <w:num w:numId="6" w16cid:durableId="853572591">
    <w:abstractNumId w:val="3"/>
  </w:num>
  <w:num w:numId="7" w16cid:durableId="1482117733">
    <w:abstractNumId w:val="4"/>
  </w:num>
  <w:num w:numId="8" w16cid:durableId="606540414">
    <w:abstractNumId w:val="5"/>
  </w:num>
  <w:num w:numId="9" w16cid:durableId="1571382941">
    <w:abstractNumId w:val="0"/>
  </w:num>
  <w:num w:numId="10" w16cid:durableId="153846765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activeWritingStyle w:appName="MSWord" w:lang="pl-PL" w:vendorID="12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0"/>
  <w:defaultTabStop w:val="709"/>
  <w:hyphenationZone w:val="425"/>
  <w:drawingGridHorizontalSpacing w:val="120"/>
  <w:displayHorizontalDrawingGridEvery w:val="2"/>
  <w:displayVerticalDrawingGridEvery w:val="2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9A9"/>
    <w:rsid w:val="00010BD3"/>
    <w:rsid w:val="00013560"/>
    <w:rsid w:val="00013EFA"/>
    <w:rsid w:val="00032D59"/>
    <w:rsid w:val="00035D43"/>
    <w:rsid w:val="00050AC1"/>
    <w:rsid w:val="000666B5"/>
    <w:rsid w:val="00077D2E"/>
    <w:rsid w:val="000B584A"/>
    <w:rsid w:val="000C043B"/>
    <w:rsid w:val="000D0706"/>
    <w:rsid w:val="000D0995"/>
    <w:rsid w:val="000D5256"/>
    <w:rsid w:val="000F4454"/>
    <w:rsid w:val="000F55D0"/>
    <w:rsid w:val="000F62D1"/>
    <w:rsid w:val="00121D1B"/>
    <w:rsid w:val="00122C07"/>
    <w:rsid w:val="00144C3C"/>
    <w:rsid w:val="00150633"/>
    <w:rsid w:val="0015121E"/>
    <w:rsid w:val="00163066"/>
    <w:rsid w:val="00170F02"/>
    <w:rsid w:val="00172807"/>
    <w:rsid w:val="001B0914"/>
    <w:rsid w:val="001B682D"/>
    <w:rsid w:val="001E3562"/>
    <w:rsid w:val="001F39B9"/>
    <w:rsid w:val="001F3A7C"/>
    <w:rsid w:val="001F4089"/>
    <w:rsid w:val="00202112"/>
    <w:rsid w:val="00206AF9"/>
    <w:rsid w:val="00214D65"/>
    <w:rsid w:val="0023441D"/>
    <w:rsid w:val="00281CBB"/>
    <w:rsid w:val="00290518"/>
    <w:rsid w:val="00290F75"/>
    <w:rsid w:val="002B17A9"/>
    <w:rsid w:val="002B25F3"/>
    <w:rsid w:val="002C2888"/>
    <w:rsid w:val="002C6C90"/>
    <w:rsid w:val="002D276E"/>
    <w:rsid w:val="002D42FC"/>
    <w:rsid w:val="002F2693"/>
    <w:rsid w:val="002F4131"/>
    <w:rsid w:val="00301120"/>
    <w:rsid w:val="00305620"/>
    <w:rsid w:val="003057D0"/>
    <w:rsid w:val="003065C4"/>
    <w:rsid w:val="00342CD7"/>
    <w:rsid w:val="00344500"/>
    <w:rsid w:val="003623A6"/>
    <w:rsid w:val="00395DFF"/>
    <w:rsid w:val="003A7BC6"/>
    <w:rsid w:val="003C5A56"/>
    <w:rsid w:val="003D1948"/>
    <w:rsid w:val="003D2A1F"/>
    <w:rsid w:val="003D6ECC"/>
    <w:rsid w:val="003D7EA1"/>
    <w:rsid w:val="003F1D67"/>
    <w:rsid w:val="0040371A"/>
    <w:rsid w:val="004041C4"/>
    <w:rsid w:val="004059C0"/>
    <w:rsid w:val="00412205"/>
    <w:rsid w:val="0041391C"/>
    <w:rsid w:val="00425398"/>
    <w:rsid w:val="00435DAB"/>
    <w:rsid w:val="004431C8"/>
    <w:rsid w:val="00444448"/>
    <w:rsid w:val="004476D9"/>
    <w:rsid w:val="00454435"/>
    <w:rsid w:val="0046118E"/>
    <w:rsid w:val="00463724"/>
    <w:rsid w:val="00463F5F"/>
    <w:rsid w:val="00472640"/>
    <w:rsid w:val="00477DDC"/>
    <w:rsid w:val="00483952"/>
    <w:rsid w:val="0049378E"/>
    <w:rsid w:val="00497AC2"/>
    <w:rsid w:val="004A26EF"/>
    <w:rsid w:val="004A33D3"/>
    <w:rsid w:val="004A40BA"/>
    <w:rsid w:val="004A79AC"/>
    <w:rsid w:val="004B2873"/>
    <w:rsid w:val="004B2D3E"/>
    <w:rsid w:val="004B3478"/>
    <w:rsid w:val="004B5A2B"/>
    <w:rsid w:val="004D1322"/>
    <w:rsid w:val="004E2701"/>
    <w:rsid w:val="004E33A1"/>
    <w:rsid w:val="004F5763"/>
    <w:rsid w:val="004F624A"/>
    <w:rsid w:val="0050035D"/>
    <w:rsid w:val="005042B5"/>
    <w:rsid w:val="00507846"/>
    <w:rsid w:val="00507C3C"/>
    <w:rsid w:val="00512D8E"/>
    <w:rsid w:val="0052757B"/>
    <w:rsid w:val="0053162B"/>
    <w:rsid w:val="005351C4"/>
    <w:rsid w:val="0053739F"/>
    <w:rsid w:val="00556C1B"/>
    <w:rsid w:val="005573A3"/>
    <w:rsid w:val="005577CB"/>
    <w:rsid w:val="005578AE"/>
    <w:rsid w:val="00565CC5"/>
    <w:rsid w:val="00565E30"/>
    <w:rsid w:val="005670E1"/>
    <w:rsid w:val="0057672C"/>
    <w:rsid w:val="005A2402"/>
    <w:rsid w:val="005A7014"/>
    <w:rsid w:val="005C0183"/>
    <w:rsid w:val="005D01DA"/>
    <w:rsid w:val="005D254B"/>
    <w:rsid w:val="005D6F9B"/>
    <w:rsid w:val="005E6272"/>
    <w:rsid w:val="005F7918"/>
    <w:rsid w:val="0060171F"/>
    <w:rsid w:val="00633637"/>
    <w:rsid w:val="00661FFA"/>
    <w:rsid w:val="0067280F"/>
    <w:rsid w:val="0067774E"/>
    <w:rsid w:val="00680A30"/>
    <w:rsid w:val="00683652"/>
    <w:rsid w:val="0069117B"/>
    <w:rsid w:val="006A1678"/>
    <w:rsid w:val="006A2CF6"/>
    <w:rsid w:val="006C4A01"/>
    <w:rsid w:val="006D2325"/>
    <w:rsid w:val="006E2E8E"/>
    <w:rsid w:val="006E4FA3"/>
    <w:rsid w:val="006E790A"/>
    <w:rsid w:val="006F35BF"/>
    <w:rsid w:val="00710BE6"/>
    <w:rsid w:val="0073246F"/>
    <w:rsid w:val="0073383F"/>
    <w:rsid w:val="00741D40"/>
    <w:rsid w:val="007451B9"/>
    <w:rsid w:val="0075347F"/>
    <w:rsid w:val="00760FA1"/>
    <w:rsid w:val="00770E81"/>
    <w:rsid w:val="007A0073"/>
    <w:rsid w:val="007A1A84"/>
    <w:rsid w:val="007A27C1"/>
    <w:rsid w:val="007A2FC3"/>
    <w:rsid w:val="007B0AC6"/>
    <w:rsid w:val="007C6F8D"/>
    <w:rsid w:val="007F76BC"/>
    <w:rsid w:val="007F79FF"/>
    <w:rsid w:val="0080589F"/>
    <w:rsid w:val="00825A2D"/>
    <w:rsid w:val="00830D34"/>
    <w:rsid w:val="008321D5"/>
    <w:rsid w:val="00845787"/>
    <w:rsid w:val="00857B73"/>
    <w:rsid w:val="00864546"/>
    <w:rsid w:val="00877069"/>
    <w:rsid w:val="00883D9C"/>
    <w:rsid w:val="0089271E"/>
    <w:rsid w:val="008B5F67"/>
    <w:rsid w:val="008B6DF9"/>
    <w:rsid w:val="008C23DA"/>
    <w:rsid w:val="008C6036"/>
    <w:rsid w:val="008D0135"/>
    <w:rsid w:val="008D1A8F"/>
    <w:rsid w:val="008D65A0"/>
    <w:rsid w:val="008E2BB0"/>
    <w:rsid w:val="008E4189"/>
    <w:rsid w:val="008E45E2"/>
    <w:rsid w:val="0093459B"/>
    <w:rsid w:val="0093526E"/>
    <w:rsid w:val="00937544"/>
    <w:rsid w:val="009628FF"/>
    <w:rsid w:val="00974E30"/>
    <w:rsid w:val="009756A3"/>
    <w:rsid w:val="009900E0"/>
    <w:rsid w:val="00994062"/>
    <w:rsid w:val="00995186"/>
    <w:rsid w:val="009A0A08"/>
    <w:rsid w:val="009A57A0"/>
    <w:rsid w:val="009B4EF1"/>
    <w:rsid w:val="009C0873"/>
    <w:rsid w:val="009C3E95"/>
    <w:rsid w:val="009E7043"/>
    <w:rsid w:val="009F329D"/>
    <w:rsid w:val="00A07412"/>
    <w:rsid w:val="00A229C3"/>
    <w:rsid w:val="00A26335"/>
    <w:rsid w:val="00A26E60"/>
    <w:rsid w:val="00A27560"/>
    <w:rsid w:val="00A81202"/>
    <w:rsid w:val="00A83934"/>
    <w:rsid w:val="00A94B3B"/>
    <w:rsid w:val="00AA3157"/>
    <w:rsid w:val="00AB3C8C"/>
    <w:rsid w:val="00AC3086"/>
    <w:rsid w:val="00AC46FD"/>
    <w:rsid w:val="00AD637C"/>
    <w:rsid w:val="00AE3B50"/>
    <w:rsid w:val="00AE4A1A"/>
    <w:rsid w:val="00AF319F"/>
    <w:rsid w:val="00AF42B5"/>
    <w:rsid w:val="00AF6565"/>
    <w:rsid w:val="00B0631A"/>
    <w:rsid w:val="00B1684E"/>
    <w:rsid w:val="00B171B6"/>
    <w:rsid w:val="00B200AE"/>
    <w:rsid w:val="00B47B38"/>
    <w:rsid w:val="00B609C2"/>
    <w:rsid w:val="00B743A9"/>
    <w:rsid w:val="00B801F8"/>
    <w:rsid w:val="00B854D3"/>
    <w:rsid w:val="00B92C56"/>
    <w:rsid w:val="00BB36F3"/>
    <w:rsid w:val="00BC3AC0"/>
    <w:rsid w:val="00BC692C"/>
    <w:rsid w:val="00BD54A4"/>
    <w:rsid w:val="00BD6210"/>
    <w:rsid w:val="00C02E7D"/>
    <w:rsid w:val="00C11C7E"/>
    <w:rsid w:val="00C11D95"/>
    <w:rsid w:val="00C13625"/>
    <w:rsid w:val="00C37350"/>
    <w:rsid w:val="00C6649D"/>
    <w:rsid w:val="00C922A1"/>
    <w:rsid w:val="00CB1387"/>
    <w:rsid w:val="00CC04EB"/>
    <w:rsid w:val="00CC08DD"/>
    <w:rsid w:val="00CD578C"/>
    <w:rsid w:val="00CD5EE3"/>
    <w:rsid w:val="00D1662F"/>
    <w:rsid w:val="00D2405F"/>
    <w:rsid w:val="00D364CE"/>
    <w:rsid w:val="00D53DBA"/>
    <w:rsid w:val="00D74EBD"/>
    <w:rsid w:val="00D84E33"/>
    <w:rsid w:val="00DC74D6"/>
    <w:rsid w:val="00DC78BA"/>
    <w:rsid w:val="00DD348D"/>
    <w:rsid w:val="00DE1696"/>
    <w:rsid w:val="00DF0029"/>
    <w:rsid w:val="00DF5CAA"/>
    <w:rsid w:val="00E00C64"/>
    <w:rsid w:val="00E11FCC"/>
    <w:rsid w:val="00E20D67"/>
    <w:rsid w:val="00E44578"/>
    <w:rsid w:val="00E47905"/>
    <w:rsid w:val="00E536A8"/>
    <w:rsid w:val="00E84483"/>
    <w:rsid w:val="00E86008"/>
    <w:rsid w:val="00E97525"/>
    <w:rsid w:val="00EA0D5B"/>
    <w:rsid w:val="00EB4DA3"/>
    <w:rsid w:val="00EB4DE6"/>
    <w:rsid w:val="00EB5DFD"/>
    <w:rsid w:val="00EC4686"/>
    <w:rsid w:val="00ED09A9"/>
    <w:rsid w:val="00EE1EFD"/>
    <w:rsid w:val="00EF3261"/>
    <w:rsid w:val="00F0376C"/>
    <w:rsid w:val="00F07719"/>
    <w:rsid w:val="00F24E5C"/>
    <w:rsid w:val="00F26139"/>
    <w:rsid w:val="00F323E3"/>
    <w:rsid w:val="00F459D5"/>
    <w:rsid w:val="00F655F4"/>
    <w:rsid w:val="00F74DA5"/>
    <w:rsid w:val="00F9570F"/>
    <w:rsid w:val="00F959F9"/>
    <w:rsid w:val="00F974F5"/>
    <w:rsid w:val="00FA004F"/>
    <w:rsid w:val="00FA52E9"/>
    <w:rsid w:val="00FA5B47"/>
    <w:rsid w:val="00FA62BB"/>
    <w:rsid w:val="00FA6702"/>
    <w:rsid w:val="00FB5D56"/>
    <w:rsid w:val="00FC129C"/>
    <w:rsid w:val="00FE09B7"/>
    <w:rsid w:val="00FE4625"/>
    <w:rsid w:val="00FE4747"/>
    <w:rsid w:val="00FE59F9"/>
    <w:rsid w:val="00FE7363"/>
    <w:rsid w:val="00FF5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284F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Century Gothic" w:hAnsi="Century Gothic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asstyl1">
    <w:name w:val="Gas_styl1"/>
    <w:rPr>
      <w:rFonts w:ascii="Century Gothic" w:hAnsi="Century Gothic"/>
      <w:sz w:val="20"/>
      <w:szCs w:val="20"/>
    </w:rPr>
  </w:style>
  <w:style w:type="paragraph" w:styleId="Nagwek">
    <w:name w:val="header"/>
    <w:basedOn w:val="Normalny"/>
    <w:locked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locked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67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locked/>
  </w:style>
  <w:style w:type="paragraph" w:customStyle="1" w:styleId="Podstawowyakapitowy">
    <w:name w:val="[Podstawowy akapitowy]"/>
    <w:basedOn w:val="Normalny"/>
    <w:rsid w:val="00EE1EF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9F329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F329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9752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93526E"/>
  </w:style>
  <w:style w:type="character" w:customStyle="1" w:styleId="TekstprzypisudolnegoZnak">
    <w:name w:val="Tekst przypisu dolnego Znak"/>
    <w:basedOn w:val="Domylnaczcionkaakapitu"/>
    <w:link w:val="Tekstprzypisudolnego"/>
    <w:rsid w:val="0093526E"/>
    <w:rPr>
      <w:rFonts w:ascii="Century Gothic" w:hAnsi="Century Gothic"/>
    </w:rPr>
  </w:style>
  <w:style w:type="character" w:styleId="Odwoanieprzypisudolnego">
    <w:name w:val="footnote reference"/>
    <w:basedOn w:val="Domylnaczcionkaakapitu"/>
    <w:rsid w:val="0093526E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5C01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C0183"/>
  </w:style>
  <w:style w:type="character" w:customStyle="1" w:styleId="TekstkomentarzaZnak">
    <w:name w:val="Tekst komentarza Znak"/>
    <w:basedOn w:val="Domylnaczcionkaakapitu"/>
    <w:link w:val="Tekstkomentarza"/>
    <w:semiHidden/>
    <w:rsid w:val="005C0183"/>
    <w:rPr>
      <w:rFonts w:ascii="Century Gothic" w:hAnsi="Century Gothic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C01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C0183"/>
    <w:rPr>
      <w:rFonts w:ascii="Century Gothic" w:hAnsi="Century Gothic"/>
      <w:b/>
      <w:bCs/>
    </w:rPr>
  </w:style>
  <w:style w:type="paragraph" w:styleId="Poprawka">
    <w:name w:val="Revision"/>
    <w:hidden/>
    <w:uiPriority w:val="99"/>
    <w:semiHidden/>
    <w:rsid w:val="00032D59"/>
    <w:rPr>
      <w:rFonts w:ascii="Century Gothic" w:hAnsi="Century Gothic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5D254B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ATARZ~1.GOL\USTAWI~1\Temp\Katalog%20tymczasowy%2022%20dla%20Papiery_dot.zip\Papier_do_korespondencji_dla_Siedziby\Papier%20do%20korespondencji%20zewnetrznej%20wersja%20angielska%20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1408F-64E1-4311-BB21-DDAA51C8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do korespondencji zewnetrznej wersja angielska </Template>
  <TotalTime>0</TotalTime>
  <Pages>1</Pages>
  <Words>238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Gaz-System</vt:lpstr>
    </vt:vector>
  </TitlesOfParts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Gaz-System</dc:title>
  <dc:subject>Firmówki</dc:subject>
  <dc:creator/>
  <cp:lastModifiedBy/>
  <cp:revision>1</cp:revision>
  <cp:lastPrinted>2009-07-06T08:33:00Z</cp:lastPrinted>
  <dcterms:created xsi:type="dcterms:W3CDTF">2018-09-05T10:22:00Z</dcterms:created>
  <dcterms:modified xsi:type="dcterms:W3CDTF">2022-11-21T08:27:00Z</dcterms:modified>
</cp:coreProperties>
</file>