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E0161" w14:textId="77777777" w:rsidR="0027068B" w:rsidRPr="00FB00B5" w:rsidRDefault="00D3214C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                                                                </w:t>
      </w:r>
      <w:r w:rsidR="0027068B" w:rsidRPr="00595600">
        <w:rPr>
          <w:rFonts w:ascii="Century Gothic" w:hAnsi="Century Gothic"/>
          <w:b/>
          <w:sz w:val="20"/>
          <w:szCs w:val="20"/>
        </w:rPr>
        <w:t>WYMAGANIA</w:t>
      </w:r>
      <w:r w:rsidR="00B2238F" w:rsidRPr="00595600">
        <w:rPr>
          <w:rFonts w:ascii="Century Gothic" w:hAnsi="Century Gothic"/>
          <w:b/>
          <w:sz w:val="20"/>
          <w:szCs w:val="20"/>
        </w:rPr>
        <w:t xml:space="preserve"> SZCZEGÓŁOWE</w:t>
      </w:r>
    </w:p>
    <w:p w14:paraId="40A7C04D" w14:textId="77777777" w:rsidR="0027068B" w:rsidRPr="00595600" w:rsidRDefault="004C057F" w:rsidP="0083227C">
      <w:pPr>
        <w:tabs>
          <w:tab w:val="left" w:pos="284"/>
        </w:tabs>
        <w:spacing w:line="276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595600">
        <w:rPr>
          <w:rFonts w:ascii="Century Gothic" w:hAnsi="Century Gothic"/>
          <w:b/>
          <w:sz w:val="20"/>
          <w:szCs w:val="20"/>
        </w:rPr>
        <w:t xml:space="preserve">dla </w:t>
      </w:r>
      <w:r w:rsidR="006105F4">
        <w:rPr>
          <w:rFonts w:ascii="Century Gothic" w:hAnsi="Century Gothic"/>
          <w:b/>
          <w:sz w:val="20"/>
          <w:szCs w:val="20"/>
        </w:rPr>
        <w:t>układów</w:t>
      </w:r>
      <w:r w:rsidRPr="00595600">
        <w:rPr>
          <w:rFonts w:ascii="Century Gothic" w:hAnsi="Century Gothic"/>
          <w:b/>
          <w:sz w:val="20"/>
          <w:szCs w:val="20"/>
        </w:rPr>
        <w:t xml:space="preserve"> </w:t>
      </w:r>
      <w:r w:rsidR="00E165FF" w:rsidRPr="00595600">
        <w:rPr>
          <w:rFonts w:ascii="Century Gothic" w:hAnsi="Century Gothic"/>
          <w:b/>
          <w:sz w:val="20"/>
          <w:szCs w:val="20"/>
        </w:rPr>
        <w:t xml:space="preserve">tymczasowej </w:t>
      </w:r>
      <w:r w:rsidRPr="00595600">
        <w:rPr>
          <w:rFonts w:ascii="Century Gothic" w:hAnsi="Century Gothic"/>
          <w:b/>
          <w:sz w:val="20"/>
          <w:szCs w:val="20"/>
        </w:rPr>
        <w:t xml:space="preserve">stacji redukcyjno-pomiarowej </w:t>
      </w:r>
    </w:p>
    <w:p w14:paraId="70185E3F" w14:textId="77777777" w:rsidR="00595600" w:rsidRPr="00595600" w:rsidRDefault="00FE01A8" w:rsidP="0083227C">
      <w:pPr>
        <w:pStyle w:val="Akapitzlist"/>
        <w:spacing w:line="276" w:lineRule="auto"/>
        <w:ind w:left="417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Stacja powinna spełniać wymagania</w:t>
      </w:r>
      <w:r w:rsidR="0027068B" w:rsidRPr="00595600">
        <w:rPr>
          <w:rFonts w:ascii="Century Gothic" w:hAnsi="Century Gothic"/>
          <w:sz w:val="20"/>
          <w:szCs w:val="20"/>
        </w:rPr>
        <w:t xml:space="preserve"> zawarte w aktualnie obowiązujących przepisach a w </w:t>
      </w:r>
    </w:p>
    <w:p w14:paraId="71E48C99" w14:textId="77777777" w:rsidR="000730F6" w:rsidRPr="00585497" w:rsidRDefault="00585497" w:rsidP="0083227C">
      <w:pPr>
        <w:tabs>
          <w:tab w:val="left" w:pos="426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7068B" w:rsidRPr="00585497">
        <w:rPr>
          <w:rFonts w:ascii="Century Gothic" w:hAnsi="Century Gothic"/>
          <w:sz w:val="20"/>
          <w:szCs w:val="20"/>
        </w:rPr>
        <w:t>szczególności:</w:t>
      </w:r>
    </w:p>
    <w:p w14:paraId="67F2B135" w14:textId="77777777" w:rsidR="000730F6" w:rsidRPr="00585497" w:rsidRDefault="0027068B" w:rsidP="0083227C">
      <w:pPr>
        <w:pStyle w:val="Akapitzlist"/>
        <w:numPr>
          <w:ilvl w:val="1"/>
          <w:numId w:val="16"/>
        </w:numPr>
        <w:tabs>
          <w:tab w:val="left" w:pos="284"/>
          <w:tab w:val="left" w:pos="851"/>
        </w:tabs>
        <w:spacing w:line="276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Rozporządzenie Ministra Go</w:t>
      </w:r>
      <w:r w:rsidR="001B392F" w:rsidRPr="00595600">
        <w:rPr>
          <w:rFonts w:ascii="Century Gothic" w:hAnsi="Century Gothic"/>
          <w:sz w:val="20"/>
          <w:szCs w:val="20"/>
        </w:rPr>
        <w:t xml:space="preserve">spodarki z dnia </w:t>
      </w:r>
      <w:r w:rsidR="000835D9">
        <w:rPr>
          <w:rFonts w:ascii="Century Gothic" w:hAnsi="Century Gothic"/>
          <w:sz w:val="20"/>
          <w:szCs w:val="20"/>
        </w:rPr>
        <w:t>26 kwietnia 2013r.</w:t>
      </w:r>
      <w:r w:rsidR="00250EB8">
        <w:rPr>
          <w:rFonts w:ascii="Century Gothic" w:hAnsi="Century Gothic"/>
          <w:sz w:val="20"/>
          <w:szCs w:val="20"/>
        </w:rPr>
        <w:t xml:space="preserve"> </w:t>
      </w:r>
      <w:r w:rsidR="000835D9">
        <w:rPr>
          <w:rFonts w:ascii="Century Gothic" w:hAnsi="Century Gothic"/>
          <w:i/>
          <w:sz w:val="20"/>
          <w:szCs w:val="20"/>
        </w:rPr>
        <w:t>w</w:t>
      </w:r>
      <w:r w:rsidRPr="00595600">
        <w:rPr>
          <w:rFonts w:ascii="Century Gothic" w:hAnsi="Century Gothic"/>
          <w:i/>
          <w:sz w:val="20"/>
          <w:szCs w:val="20"/>
        </w:rPr>
        <w:t xml:space="preserve"> sprawie warunków technicznych </w:t>
      </w:r>
      <w:r w:rsidR="00595600">
        <w:rPr>
          <w:rFonts w:ascii="Century Gothic" w:hAnsi="Century Gothic"/>
          <w:i/>
          <w:sz w:val="20"/>
          <w:szCs w:val="20"/>
        </w:rPr>
        <w:t xml:space="preserve"> </w:t>
      </w:r>
      <w:r w:rsidRPr="00585497">
        <w:rPr>
          <w:rFonts w:ascii="Century Gothic" w:hAnsi="Century Gothic"/>
          <w:i/>
          <w:sz w:val="20"/>
          <w:szCs w:val="20"/>
        </w:rPr>
        <w:t>jakim</w:t>
      </w:r>
      <w:r w:rsidR="00595600" w:rsidRPr="00585497">
        <w:rPr>
          <w:rFonts w:ascii="Century Gothic" w:hAnsi="Century Gothic"/>
          <w:sz w:val="20"/>
          <w:szCs w:val="20"/>
        </w:rPr>
        <w:t xml:space="preserve"> </w:t>
      </w:r>
      <w:r w:rsidR="001B392F" w:rsidRPr="00585497">
        <w:rPr>
          <w:rFonts w:ascii="Century Gothic" w:hAnsi="Century Gothic"/>
          <w:i/>
          <w:sz w:val="20"/>
          <w:szCs w:val="20"/>
        </w:rPr>
        <w:t xml:space="preserve">powinny </w:t>
      </w:r>
      <w:r w:rsidRPr="00585497">
        <w:rPr>
          <w:rFonts w:ascii="Century Gothic" w:hAnsi="Century Gothic"/>
          <w:i/>
          <w:sz w:val="20"/>
          <w:szCs w:val="20"/>
        </w:rPr>
        <w:t>odpowiadać sieci gazowe</w:t>
      </w:r>
      <w:r w:rsidR="001B392F" w:rsidRPr="00585497">
        <w:rPr>
          <w:rFonts w:ascii="Century Gothic" w:hAnsi="Century Gothic"/>
          <w:i/>
          <w:sz w:val="20"/>
          <w:szCs w:val="20"/>
        </w:rPr>
        <w:t xml:space="preserve"> i ich usytuowanie</w:t>
      </w:r>
      <w:r w:rsidR="008A1C9B" w:rsidRPr="00585497">
        <w:rPr>
          <w:rFonts w:ascii="Century Gothic" w:hAnsi="Century Gothic"/>
          <w:sz w:val="20"/>
          <w:szCs w:val="20"/>
        </w:rPr>
        <w:t xml:space="preserve"> (Dz. U. z 2013 r. poz. 640</w:t>
      </w:r>
      <w:r w:rsidRPr="00585497">
        <w:rPr>
          <w:rFonts w:ascii="Century Gothic" w:hAnsi="Century Gothic"/>
          <w:sz w:val="20"/>
          <w:szCs w:val="20"/>
        </w:rPr>
        <w:t>)</w:t>
      </w:r>
    </w:p>
    <w:p w14:paraId="6485202F" w14:textId="77777777" w:rsidR="000730F6" w:rsidRPr="00585497" w:rsidRDefault="0027068B" w:rsidP="0083227C">
      <w:pPr>
        <w:pStyle w:val="Akapitzlist"/>
        <w:numPr>
          <w:ilvl w:val="1"/>
          <w:numId w:val="16"/>
        </w:numPr>
        <w:tabs>
          <w:tab w:val="left" w:pos="284"/>
          <w:tab w:val="left" w:pos="851"/>
        </w:tabs>
        <w:spacing w:line="276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Rozporządzenie Rady Ministrów z dnia </w:t>
      </w:r>
      <w:r w:rsidR="000835D9">
        <w:rPr>
          <w:rFonts w:ascii="Century Gothic" w:hAnsi="Century Gothic"/>
          <w:sz w:val="20"/>
          <w:szCs w:val="20"/>
        </w:rPr>
        <w:t>7 grudnia 2012r.</w:t>
      </w:r>
      <w:r w:rsidR="00250EB8">
        <w:rPr>
          <w:rFonts w:ascii="Century Gothic" w:hAnsi="Century Gothic"/>
          <w:sz w:val="20"/>
          <w:szCs w:val="20"/>
        </w:rPr>
        <w:t xml:space="preserve"> </w:t>
      </w:r>
      <w:r w:rsidR="000835D9">
        <w:rPr>
          <w:rFonts w:ascii="Century Gothic" w:hAnsi="Century Gothic"/>
          <w:i/>
          <w:sz w:val="20"/>
          <w:szCs w:val="20"/>
        </w:rPr>
        <w:t>w</w:t>
      </w:r>
      <w:r w:rsidRPr="00595600">
        <w:rPr>
          <w:rFonts w:ascii="Century Gothic" w:hAnsi="Century Gothic"/>
          <w:i/>
          <w:sz w:val="20"/>
          <w:szCs w:val="20"/>
        </w:rPr>
        <w:t xml:space="preserve"> sprawie </w:t>
      </w:r>
      <w:r w:rsidR="00D978A5" w:rsidRPr="00595600">
        <w:rPr>
          <w:rFonts w:ascii="Century Gothic" w:hAnsi="Century Gothic"/>
          <w:i/>
          <w:sz w:val="20"/>
          <w:szCs w:val="20"/>
        </w:rPr>
        <w:t xml:space="preserve">rodzajów urządzeń </w:t>
      </w:r>
      <w:r w:rsidR="00595600">
        <w:rPr>
          <w:rFonts w:ascii="Century Gothic" w:hAnsi="Century Gothic"/>
          <w:i/>
          <w:sz w:val="20"/>
          <w:szCs w:val="20"/>
        </w:rPr>
        <w:t xml:space="preserve">  </w:t>
      </w:r>
      <w:r w:rsidR="00D978A5" w:rsidRPr="00585497">
        <w:rPr>
          <w:rFonts w:ascii="Century Gothic" w:hAnsi="Century Gothic"/>
          <w:i/>
          <w:sz w:val="20"/>
          <w:szCs w:val="20"/>
        </w:rPr>
        <w:t xml:space="preserve">technicznych </w:t>
      </w:r>
      <w:r w:rsidRPr="00585497">
        <w:rPr>
          <w:rFonts w:ascii="Century Gothic" w:hAnsi="Century Gothic"/>
          <w:i/>
          <w:sz w:val="20"/>
          <w:szCs w:val="20"/>
        </w:rPr>
        <w:t>podlegających dozorowi technicznemu</w:t>
      </w:r>
      <w:r w:rsidRPr="00585497">
        <w:rPr>
          <w:rFonts w:ascii="Century Gothic" w:hAnsi="Century Gothic"/>
          <w:sz w:val="20"/>
          <w:szCs w:val="20"/>
        </w:rPr>
        <w:t xml:space="preserve"> (Dz. U. </w:t>
      </w:r>
      <w:r w:rsidR="000835D9">
        <w:rPr>
          <w:rFonts w:ascii="Century Gothic" w:hAnsi="Century Gothic"/>
          <w:sz w:val="20"/>
          <w:szCs w:val="20"/>
        </w:rPr>
        <w:t xml:space="preserve"> z 2012r. poz. 1468)</w:t>
      </w:r>
    </w:p>
    <w:p w14:paraId="6230946C" w14:textId="77777777" w:rsidR="00595600" w:rsidRDefault="00DD5A7A" w:rsidP="0083227C">
      <w:pPr>
        <w:pStyle w:val="Akapitzlist"/>
        <w:numPr>
          <w:ilvl w:val="1"/>
          <w:numId w:val="16"/>
        </w:numPr>
        <w:tabs>
          <w:tab w:val="left" w:pos="284"/>
          <w:tab w:val="left" w:pos="851"/>
        </w:tabs>
        <w:spacing w:line="276" w:lineRule="auto"/>
        <w:ind w:hanging="101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Stanowisko wspólne Głównego Inspektora Nadzoru Budowlanego i Prezesa Urzędu Dozoru </w:t>
      </w:r>
    </w:p>
    <w:p w14:paraId="7CBADBE8" w14:textId="77777777" w:rsidR="000730F6" w:rsidRPr="009D4D6A" w:rsidRDefault="00DD5A7A" w:rsidP="0083227C">
      <w:pPr>
        <w:pStyle w:val="Akapitzlist"/>
        <w:tabs>
          <w:tab w:val="left" w:pos="284"/>
          <w:tab w:val="left" w:pos="851"/>
        </w:tabs>
        <w:spacing w:line="276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9D4D6A">
        <w:rPr>
          <w:rFonts w:ascii="Century Gothic" w:hAnsi="Century Gothic"/>
          <w:sz w:val="20"/>
          <w:szCs w:val="20"/>
        </w:rPr>
        <w:t>Technicznego z dnia 25</w:t>
      </w:r>
      <w:r w:rsidR="000835D9">
        <w:rPr>
          <w:rFonts w:ascii="Century Gothic" w:hAnsi="Century Gothic"/>
          <w:sz w:val="20"/>
          <w:szCs w:val="20"/>
        </w:rPr>
        <w:t xml:space="preserve"> czerwca</w:t>
      </w:r>
      <w:r w:rsidR="00250EB8">
        <w:rPr>
          <w:rFonts w:ascii="Century Gothic" w:hAnsi="Century Gothic"/>
          <w:sz w:val="20"/>
          <w:szCs w:val="20"/>
        </w:rPr>
        <w:t xml:space="preserve"> </w:t>
      </w:r>
      <w:r w:rsidRPr="009D4D6A">
        <w:rPr>
          <w:rFonts w:ascii="Century Gothic" w:hAnsi="Century Gothic"/>
          <w:sz w:val="20"/>
          <w:szCs w:val="20"/>
        </w:rPr>
        <w:t>2007</w:t>
      </w:r>
      <w:r w:rsidR="00250EB8">
        <w:rPr>
          <w:rFonts w:ascii="Century Gothic" w:hAnsi="Century Gothic"/>
          <w:sz w:val="20"/>
          <w:szCs w:val="20"/>
        </w:rPr>
        <w:t>r.</w:t>
      </w:r>
    </w:p>
    <w:p w14:paraId="279349F8" w14:textId="77777777" w:rsidR="0027068B" w:rsidRPr="00595600" w:rsidRDefault="00585497" w:rsidP="0083227C">
      <w:pPr>
        <w:pStyle w:val="Akapitzlist"/>
        <w:numPr>
          <w:ilvl w:val="1"/>
          <w:numId w:val="16"/>
        </w:numPr>
        <w:tabs>
          <w:tab w:val="left" w:pos="284"/>
          <w:tab w:val="left" w:pos="851"/>
        </w:tabs>
        <w:spacing w:line="276" w:lineRule="auto"/>
        <w:ind w:left="851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D978A5" w:rsidRPr="00595600">
        <w:rPr>
          <w:rFonts w:ascii="Century Gothic" w:hAnsi="Century Gothic"/>
          <w:sz w:val="20"/>
          <w:szCs w:val="20"/>
        </w:rPr>
        <w:t xml:space="preserve">ZN-G-4001-4010:2001 </w:t>
      </w:r>
      <w:r w:rsidR="0027068B" w:rsidRPr="00595600">
        <w:rPr>
          <w:rFonts w:ascii="Century Gothic" w:hAnsi="Century Gothic"/>
          <w:sz w:val="20"/>
          <w:szCs w:val="20"/>
        </w:rPr>
        <w:t xml:space="preserve">– </w:t>
      </w:r>
      <w:r w:rsidR="0027068B" w:rsidRPr="00595600">
        <w:rPr>
          <w:rFonts w:ascii="Century Gothic" w:hAnsi="Century Gothic"/>
          <w:i/>
          <w:sz w:val="20"/>
          <w:szCs w:val="20"/>
        </w:rPr>
        <w:t>„Pomiary paliw gazowych”</w:t>
      </w:r>
    </w:p>
    <w:p w14:paraId="58897E24" w14:textId="77777777" w:rsidR="0027068B" w:rsidRPr="00595600" w:rsidRDefault="0027068B" w:rsidP="0083227C">
      <w:pPr>
        <w:tabs>
          <w:tab w:val="left" w:pos="284"/>
        </w:tabs>
        <w:spacing w:line="276" w:lineRule="auto"/>
        <w:ind w:hanging="1014"/>
        <w:jc w:val="both"/>
        <w:rPr>
          <w:rFonts w:ascii="Century Gothic" w:hAnsi="Century Gothic"/>
          <w:sz w:val="20"/>
          <w:szCs w:val="20"/>
        </w:rPr>
      </w:pPr>
    </w:p>
    <w:p w14:paraId="488F8C46" w14:textId="1CE15675" w:rsidR="009A1E01" w:rsidRDefault="009A1E01" w:rsidP="0083227C">
      <w:pPr>
        <w:tabs>
          <w:tab w:val="left" w:pos="284"/>
        </w:tabs>
        <w:spacing w:line="276" w:lineRule="auto"/>
        <w:jc w:val="both"/>
        <w:outlineLvl w:val="0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9A1E01">
        <w:rPr>
          <w:rFonts w:ascii="Century Gothic" w:hAnsi="Century Gothic"/>
          <w:b/>
          <w:color w:val="000000" w:themeColor="text1"/>
          <w:sz w:val="20"/>
          <w:szCs w:val="20"/>
        </w:rPr>
        <w:t>WYPOSAŻENIE STACJI TYMCZASOWEJ</w:t>
      </w:r>
    </w:p>
    <w:p w14:paraId="51AC22CE" w14:textId="77777777" w:rsidR="00FD5971" w:rsidRPr="00804842" w:rsidRDefault="00FD5971" w:rsidP="00342A48">
      <w:pPr>
        <w:pStyle w:val="Akapitzlist"/>
        <w:numPr>
          <w:ilvl w:val="1"/>
          <w:numId w:val="24"/>
        </w:numPr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Stację tymczasową stanowią n/w układy:  </w:t>
      </w:r>
    </w:p>
    <w:p w14:paraId="53C01C1D" w14:textId="77777777" w:rsidR="00FD5971" w:rsidRPr="0080484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redukcyjny</w:t>
      </w:r>
    </w:p>
    <w:p w14:paraId="0C03783A" w14:textId="77777777" w:rsidR="00FD5971" w:rsidRPr="0080484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pomiarowy</w:t>
      </w:r>
    </w:p>
    <w:p w14:paraId="7C280DED" w14:textId="77777777" w:rsidR="00FD5971" w:rsidRPr="0080484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nawaniania</w:t>
      </w:r>
    </w:p>
    <w:p w14:paraId="27AB3A88" w14:textId="77777777" w:rsidR="00FD5971" w:rsidRPr="00804842" w:rsidRDefault="00FD5971" w:rsidP="00342A48">
      <w:pPr>
        <w:pStyle w:val="Akapitzlist"/>
        <w:numPr>
          <w:ilvl w:val="1"/>
          <w:numId w:val="24"/>
        </w:numPr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Usytuowanie stacji tymczasowej.</w:t>
      </w:r>
    </w:p>
    <w:p w14:paraId="6EF12994" w14:textId="77777777" w:rsidR="00FD5971" w:rsidRPr="00804842" w:rsidRDefault="00FD5971" w:rsidP="0083227C">
      <w:pPr>
        <w:pStyle w:val="Akapitzlist"/>
        <w:spacing w:line="276" w:lineRule="auto"/>
        <w:ind w:left="360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Układy stacji tymczasowej powinny być zabezpieczone obudową. Dopuszcza się zabudowę układów w jednej lub odrębnych obudowach.  Należy je sytuować na terenie istniejącej stacji gazowej. W przypadku braku takiej możliwości dopuszcza się zlokalizowanie układów (wszystkich lub każdego z osobna) poza terenem istniejącej stacji. Należy je w takim przypadku ogrodzić i zabezpieczyć przed dostępem osób postronnych. Układy stacji tymczasowej należy wpiąć do istniejącej sieci zgodnie z projektem wykonawczym dotyczącym przebudowywanej stacji, oraz w taki sposób, aby była możliwość uruchomienia układu awaryjnego (w przypadku istnienia takiego układu) w </w:t>
      </w:r>
      <w:r w:rsidR="0093158A">
        <w:rPr>
          <w:rFonts w:ascii="Century Gothic" w:hAnsi="Century Gothic"/>
          <w:sz w:val="20"/>
          <w:szCs w:val="20"/>
        </w:rPr>
        <w:t xml:space="preserve">przypadku awarii </w:t>
      </w:r>
      <w:r w:rsidRPr="00804842">
        <w:rPr>
          <w:rFonts w:ascii="Century Gothic" w:hAnsi="Century Gothic"/>
          <w:sz w:val="20"/>
          <w:szCs w:val="20"/>
        </w:rPr>
        <w:t>układów stacji tymczasowej.</w:t>
      </w:r>
    </w:p>
    <w:p w14:paraId="34D4F91E" w14:textId="77777777" w:rsidR="00FD5971" w:rsidRPr="00804842" w:rsidRDefault="00FD5971" w:rsidP="00342A48">
      <w:pPr>
        <w:pStyle w:val="Akapitzlist"/>
        <w:numPr>
          <w:ilvl w:val="1"/>
          <w:numId w:val="24"/>
        </w:numPr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Układy stacji tymczasowej stanowiące własność </w:t>
      </w:r>
      <w:r w:rsidR="004E7678">
        <w:rPr>
          <w:rFonts w:ascii="Century Gothic" w:hAnsi="Century Gothic"/>
          <w:sz w:val="20"/>
          <w:szCs w:val="20"/>
        </w:rPr>
        <w:t>GAZ-SYSTEM S.A.</w:t>
      </w:r>
    </w:p>
    <w:p w14:paraId="6965D288" w14:textId="77777777" w:rsidR="00FD5971" w:rsidRPr="00804842" w:rsidRDefault="00FD5971" w:rsidP="00342A48">
      <w:pPr>
        <w:pStyle w:val="Akapitzlist"/>
        <w:numPr>
          <w:ilvl w:val="2"/>
          <w:numId w:val="24"/>
        </w:numPr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redukcyjny</w:t>
      </w:r>
    </w:p>
    <w:p w14:paraId="024A950F" w14:textId="77777777" w:rsidR="00FD5971" w:rsidRPr="00804842" w:rsidRDefault="00FD5971" w:rsidP="00342A48">
      <w:pPr>
        <w:pStyle w:val="Akapitzlist"/>
        <w:numPr>
          <w:ilvl w:val="2"/>
          <w:numId w:val="24"/>
        </w:numPr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pomiarowy</w:t>
      </w:r>
    </w:p>
    <w:p w14:paraId="02451846" w14:textId="77777777" w:rsidR="00FD5971" w:rsidRPr="00804842" w:rsidRDefault="00FD5971" w:rsidP="00342A48">
      <w:pPr>
        <w:pStyle w:val="Akapitzlist"/>
        <w:spacing w:line="276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W przypadku konieczności zastosowania  stacji tymczasowej Jednostka Projektowa  w uzgodnieniu z </w:t>
      </w:r>
      <w:r w:rsidR="004E7678">
        <w:rPr>
          <w:rFonts w:ascii="Century Gothic" w:hAnsi="Century Gothic"/>
          <w:sz w:val="20"/>
          <w:szCs w:val="20"/>
        </w:rPr>
        <w:t xml:space="preserve">GAZ-SYSTEM S.A. </w:t>
      </w:r>
      <w:r w:rsidRPr="00804842">
        <w:rPr>
          <w:rFonts w:ascii="Century Gothic" w:hAnsi="Century Gothic"/>
          <w:sz w:val="20"/>
          <w:szCs w:val="20"/>
        </w:rPr>
        <w:t>określi, które istniejące układy zostaną wykorzystane. W projekcie wykonawczym należy określić wszystkie szczegóły wpięć oraz usytuowania tych układów.</w:t>
      </w:r>
    </w:p>
    <w:p w14:paraId="2FC0F546" w14:textId="77777777" w:rsidR="00FD5971" w:rsidRDefault="00FD5971" w:rsidP="0083227C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Układy stacji tymczasowej stanowiące własność podmiotu prowadzącego usługę </w:t>
      </w:r>
      <w:r w:rsidR="0078578E">
        <w:rPr>
          <w:rFonts w:ascii="Century Gothic" w:hAnsi="Century Gothic"/>
          <w:sz w:val="20"/>
          <w:szCs w:val="20"/>
        </w:rPr>
        <w:t>nawaniania</w:t>
      </w:r>
      <w:r w:rsidRPr="00804842">
        <w:rPr>
          <w:rFonts w:ascii="Century Gothic" w:hAnsi="Century Gothic"/>
          <w:sz w:val="20"/>
          <w:szCs w:val="20"/>
        </w:rPr>
        <w:t>.</w:t>
      </w:r>
    </w:p>
    <w:p w14:paraId="188E3F9E" w14:textId="77777777" w:rsidR="00FD5971" w:rsidRPr="00243EB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243EB2">
        <w:rPr>
          <w:rFonts w:ascii="Century Gothic" w:hAnsi="Century Gothic"/>
          <w:sz w:val="20"/>
          <w:szCs w:val="20"/>
        </w:rPr>
        <w:t>Układ nawaniania</w:t>
      </w:r>
    </w:p>
    <w:p w14:paraId="242B3D48" w14:textId="77777777" w:rsidR="00FD5971" w:rsidRPr="00804842" w:rsidRDefault="00FD5971" w:rsidP="00342A48">
      <w:pPr>
        <w:pStyle w:val="Akapitzlist"/>
        <w:spacing w:line="276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W przypadku konieczności zastosowania  stacji tymczasowej Jednostka Projektowa  w uzgodnieniu z </w:t>
      </w:r>
      <w:r w:rsidR="004E7678">
        <w:rPr>
          <w:rFonts w:ascii="Century Gothic" w:hAnsi="Century Gothic"/>
          <w:sz w:val="20"/>
          <w:szCs w:val="20"/>
        </w:rPr>
        <w:t>GAZ-SYSTEM S.A.</w:t>
      </w:r>
      <w:r w:rsidRPr="00804842">
        <w:rPr>
          <w:rFonts w:ascii="Century Gothic" w:hAnsi="Century Gothic"/>
          <w:sz w:val="20"/>
          <w:szCs w:val="20"/>
        </w:rPr>
        <w:t xml:space="preserve">  </w:t>
      </w:r>
      <w:r w:rsidR="0078578E">
        <w:rPr>
          <w:rFonts w:ascii="Century Gothic" w:hAnsi="Century Gothic"/>
          <w:sz w:val="20"/>
          <w:szCs w:val="20"/>
        </w:rPr>
        <w:t xml:space="preserve">oraz podmiotem prowadzącym usługę nawaniania </w:t>
      </w:r>
      <w:r w:rsidRPr="00804842">
        <w:rPr>
          <w:rFonts w:ascii="Century Gothic" w:hAnsi="Century Gothic"/>
          <w:sz w:val="20"/>
          <w:szCs w:val="20"/>
        </w:rPr>
        <w:t>określi, czy istniejący układ nawaniania  zostanie wykorzystany. W projekcie wykonawczym należy określić wszystkie szczegóły wpięć oraz usytuowania tego układu.</w:t>
      </w:r>
    </w:p>
    <w:p w14:paraId="29DAC56E" w14:textId="77777777" w:rsidR="00FD5971" w:rsidRPr="00804842" w:rsidRDefault="00FD5971" w:rsidP="0083227C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Układy stanowiące własność wykonawcy.</w:t>
      </w:r>
    </w:p>
    <w:p w14:paraId="48D4D15F" w14:textId="77777777" w:rsidR="00FD5971" w:rsidRPr="0080484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redukcyjny</w:t>
      </w:r>
    </w:p>
    <w:p w14:paraId="2770FD22" w14:textId="77777777" w:rsidR="00FD5971" w:rsidRPr="0080484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pomiarowy</w:t>
      </w:r>
    </w:p>
    <w:p w14:paraId="34ABD01A" w14:textId="77777777" w:rsidR="00FD5971" w:rsidRPr="00804842" w:rsidRDefault="00FD5971" w:rsidP="0083227C">
      <w:pPr>
        <w:pStyle w:val="Akapitzlist"/>
        <w:numPr>
          <w:ilvl w:val="2"/>
          <w:numId w:val="24"/>
        </w:num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>Układ nawaniania</w:t>
      </w:r>
    </w:p>
    <w:p w14:paraId="3E5B4B9D" w14:textId="77777777" w:rsidR="00FD5971" w:rsidRPr="00804842" w:rsidRDefault="00FD5971" w:rsidP="00342A48">
      <w:pPr>
        <w:pStyle w:val="Akapitzlist"/>
        <w:spacing w:line="276" w:lineRule="auto"/>
        <w:ind w:left="851"/>
        <w:jc w:val="both"/>
        <w:rPr>
          <w:rFonts w:ascii="Century Gothic" w:hAnsi="Century Gothic"/>
          <w:sz w:val="20"/>
          <w:szCs w:val="20"/>
        </w:rPr>
      </w:pPr>
      <w:r w:rsidRPr="00804842">
        <w:rPr>
          <w:rFonts w:ascii="Century Gothic" w:hAnsi="Century Gothic"/>
          <w:sz w:val="20"/>
          <w:szCs w:val="20"/>
        </w:rPr>
        <w:t xml:space="preserve">W przypadku konieczności zastosowania  stacji tymczasowej Jednostka Projektowa  w uzgodnieniu z </w:t>
      </w:r>
      <w:r w:rsidR="004E7678">
        <w:rPr>
          <w:rFonts w:ascii="Century Gothic" w:hAnsi="Century Gothic"/>
          <w:sz w:val="20"/>
          <w:szCs w:val="20"/>
        </w:rPr>
        <w:t>GAZ-SYSTEM S.</w:t>
      </w:r>
      <w:r w:rsidR="003106FB">
        <w:rPr>
          <w:rFonts w:ascii="Century Gothic" w:hAnsi="Century Gothic"/>
          <w:sz w:val="20"/>
          <w:szCs w:val="20"/>
        </w:rPr>
        <w:t>A.</w:t>
      </w:r>
      <w:r w:rsidRPr="00804842">
        <w:rPr>
          <w:rFonts w:ascii="Century Gothic" w:hAnsi="Century Gothic"/>
          <w:sz w:val="20"/>
          <w:szCs w:val="20"/>
        </w:rPr>
        <w:t xml:space="preserve"> </w:t>
      </w:r>
      <w:r w:rsidR="0078578E">
        <w:rPr>
          <w:rFonts w:ascii="Century Gothic" w:hAnsi="Century Gothic"/>
          <w:sz w:val="20"/>
          <w:szCs w:val="20"/>
        </w:rPr>
        <w:t>oraz podmiotem prowadzącym usługę nawaniania</w:t>
      </w:r>
      <w:r w:rsidRPr="00804842">
        <w:rPr>
          <w:rFonts w:ascii="Century Gothic" w:hAnsi="Century Gothic"/>
          <w:sz w:val="20"/>
          <w:szCs w:val="20"/>
        </w:rPr>
        <w:t xml:space="preserve"> określi, które  układy zostaną wykorzystane. W projekcie wykonawczym należy określić wszystkie szczegóły wpięć oraz usytuowania tych układów. Układy przeznaczone do wykorzystania powinny spełniać n/w wymagania.</w:t>
      </w:r>
    </w:p>
    <w:p w14:paraId="2E0B6D8D" w14:textId="76784EA4" w:rsidR="008D67A9" w:rsidRPr="00595600" w:rsidRDefault="00FB57FB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color w:val="1F497D"/>
          <w:sz w:val="20"/>
          <w:szCs w:val="20"/>
        </w:rPr>
      </w:pPr>
      <w:r w:rsidRPr="009B596A">
        <w:rPr>
          <w:rFonts w:ascii="Century Gothic" w:hAnsi="Century Gothic"/>
          <w:sz w:val="20"/>
          <w:szCs w:val="20"/>
        </w:rPr>
        <w:t xml:space="preserve"> </w:t>
      </w:r>
      <w:r w:rsidR="008D67A9" w:rsidRPr="009B596A">
        <w:rPr>
          <w:rFonts w:ascii="Century Gothic" w:hAnsi="Century Gothic"/>
          <w:sz w:val="20"/>
          <w:szCs w:val="20"/>
        </w:rPr>
        <w:t xml:space="preserve"> </w:t>
      </w:r>
      <w:r w:rsidR="00DD05CA" w:rsidRPr="009B596A">
        <w:rPr>
          <w:rFonts w:ascii="Century Gothic" w:hAnsi="Century Gothic"/>
          <w:sz w:val="20"/>
          <w:szCs w:val="20"/>
        </w:rPr>
        <w:t xml:space="preserve"> </w:t>
      </w:r>
      <w:r w:rsidRPr="009B596A">
        <w:rPr>
          <w:rFonts w:ascii="Century Gothic" w:hAnsi="Century Gothic"/>
          <w:sz w:val="20"/>
          <w:szCs w:val="20"/>
        </w:rPr>
        <w:t xml:space="preserve"> </w:t>
      </w:r>
    </w:p>
    <w:p w14:paraId="669D2F36" w14:textId="486F7214" w:rsidR="008D67A9" w:rsidRPr="0083227C" w:rsidRDefault="008D67A9" w:rsidP="0083227C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8D67A9">
        <w:rPr>
          <w:rFonts w:ascii="Century Gothic" w:hAnsi="Century Gothic"/>
          <w:b/>
          <w:sz w:val="20"/>
          <w:szCs w:val="20"/>
        </w:rPr>
        <w:t>WYMAGANIA ODG</w:t>
      </w:r>
    </w:p>
    <w:p w14:paraId="3729292C" w14:textId="77777777" w:rsidR="0029233E" w:rsidRPr="0029233E" w:rsidRDefault="0029233E" w:rsidP="0083227C">
      <w:pPr>
        <w:pStyle w:val="Akapitzlist"/>
        <w:numPr>
          <w:ilvl w:val="1"/>
          <w:numId w:val="5"/>
        </w:numPr>
        <w:tabs>
          <w:tab w:val="left" w:pos="284"/>
        </w:tabs>
        <w:spacing w:line="276" w:lineRule="auto"/>
        <w:ind w:left="709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9233E">
        <w:rPr>
          <w:rFonts w:ascii="Century Gothic" w:hAnsi="Century Gothic"/>
          <w:sz w:val="20"/>
          <w:szCs w:val="20"/>
        </w:rPr>
        <w:lastRenderedPageBreak/>
        <w:t xml:space="preserve">Stację tymczasową należy wyposażyć system transmisji danych. </w:t>
      </w:r>
    </w:p>
    <w:p w14:paraId="411D4ECE" w14:textId="77777777" w:rsidR="00595600" w:rsidRPr="0029233E" w:rsidRDefault="00595600" w:rsidP="0083227C">
      <w:pPr>
        <w:pStyle w:val="Akapitzlist"/>
        <w:numPr>
          <w:ilvl w:val="1"/>
          <w:numId w:val="5"/>
        </w:numPr>
        <w:tabs>
          <w:tab w:val="left" w:pos="284"/>
        </w:tabs>
        <w:spacing w:line="276" w:lineRule="auto"/>
        <w:ind w:left="709" w:hanging="425"/>
        <w:contextualSpacing w:val="0"/>
        <w:jc w:val="both"/>
        <w:rPr>
          <w:rFonts w:ascii="Century Gothic" w:hAnsi="Century Gothic"/>
          <w:sz w:val="20"/>
          <w:szCs w:val="20"/>
        </w:rPr>
      </w:pPr>
      <w:r w:rsidRPr="0029233E">
        <w:rPr>
          <w:rFonts w:ascii="Century Gothic" w:hAnsi="Century Gothic"/>
          <w:sz w:val="20"/>
          <w:szCs w:val="20"/>
        </w:rPr>
        <w:t>Wpięcie stacji tymczasowej należy uzgodnić z ODG z minimum czterodniowym wyprzedzeniem.</w:t>
      </w:r>
    </w:p>
    <w:p w14:paraId="1C651C2A" w14:textId="77777777" w:rsidR="00595600" w:rsidRPr="00595600" w:rsidRDefault="00595600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1A984007" w14:textId="368DDDAF" w:rsidR="0027068B" w:rsidRPr="0083227C" w:rsidRDefault="00154FA9" w:rsidP="0083227C">
      <w:pPr>
        <w:pStyle w:val="Akapitzlist"/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ascii="Century Gothic" w:hAnsi="Century Gothic"/>
          <w:b/>
          <w:sz w:val="20"/>
          <w:szCs w:val="20"/>
        </w:rPr>
      </w:pPr>
      <w:r w:rsidRPr="00154FA9">
        <w:rPr>
          <w:rFonts w:ascii="Century Gothic" w:hAnsi="Century Gothic"/>
          <w:b/>
          <w:sz w:val="20"/>
          <w:szCs w:val="20"/>
        </w:rPr>
        <w:t xml:space="preserve">UKŁAD REDUKCYJNY - </w:t>
      </w:r>
      <w:r w:rsidR="0027068B" w:rsidRPr="00154FA9">
        <w:rPr>
          <w:rFonts w:ascii="Century Gothic" w:hAnsi="Century Gothic"/>
          <w:b/>
          <w:sz w:val="20"/>
          <w:szCs w:val="20"/>
        </w:rPr>
        <w:t xml:space="preserve"> </w:t>
      </w:r>
      <w:r w:rsidR="002166DE" w:rsidRPr="00154FA9">
        <w:rPr>
          <w:rFonts w:ascii="Century Gothic" w:hAnsi="Century Gothic"/>
          <w:b/>
          <w:sz w:val="20"/>
          <w:szCs w:val="20"/>
        </w:rPr>
        <w:t>W</w:t>
      </w:r>
      <w:r w:rsidR="0027068B" w:rsidRPr="00154FA9">
        <w:rPr>
          <w:rFonts w:ascii="Century Gothic" w:hAnsi="Century Gothic"/>
          <w:b/>
          <w:sz w:val="20"/>
          <w:szCs w:val="20"/>
        </w:rPr>
        <w:t xml:space="preserve">YMAGANIA </w:t>
      </w:r>
      <w:r w:rsidR="0027068B" w:rsidRPr="00595600">
        <w:rPr>
          <w:rFonts w:ascii="Century Gothic" w:hAnsi="Century Gothic"/>
          <w:b/>
          <w:sz w:val="20"/>
          <w:szCs w:val="20"/>
        </w:rPr>
        <w:t>W ZAKRESIE URZĄDZEŃ TECHNOLOGICZNYCH ORAZ ARMATURY</w:t>
      </w:r>
      <w:r>
        <w:rPr>
          <w:rFonts w:ascii="Century Gothic" w:hAnsi="Century Gothic"/>
          <w:b/>
          <w:sz w:val="20"/>
          <w:szCs w:val="20"/>
        </w:rPr>
        <w:t xml:space="preserve"> </w:t>
      </w:r>
    </w:p>
    <w:p w14:paraId="5DDD118D" w14:textId="77777777" w:rsidR="000730F6" w:rsidRPr="00154FA9" w:rsidRDefault="00B06124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709" w:hanging="425"/>
        <w:jc w:val="both"/>
        <w:rPr>
          <w:rFonts w:ascii="Century Gothic" w:hAnsi="Century Gothic"/>
          <w:color w:val="FF0000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Na przewodzie dolotowym zamontować zawór odcinający z przewodem </w:t>
      </w:r>
      <w:r w:rsidR="00DD05CA">
        <w:rPr>
          <w:rFonts w:ascii="Century Gothic" w:hAnsi="Century Gothic"/>
          <w:sz w:val="20"/>
          <w:szCs w:val="20"/>
        </w:rPr>
        <w:t>odpowietrzającym</w:t>
      </w:r>
      <w:r w:rsidR="00DD05CA" w:rsidRPr="00595600">
        <w:rPr>
          <w:rFonts w:ascii="Century Gothic" w:hAnsi="Century Gothic"/>
          <w:sz w:val="20"/>
          <w:szCs w:val="20"/>
        </w:rPr>
        <w:t xml:space="preserve"> </w:t>
      </w:r>
      <w:r w:rsidRPr="00595600">
        <w:rPr>
          <w:rFonts w:ascii="Century Gothic" w:hAnsi="Century Gothic"/>
          <w:sz w:val="20"/>
          <w:szCs w:val="20"/>
        </w:rPr>
        <w:t xml:space="preserve">od </w:t>
      </w:r>
      <w:r w:rsidR="00585497">
        <w:rPr>
          <w:rFonts w:ascii="Century Gothic" w:hAnsi="Century Gothic"/>
          <w:sz w:val="20"/>
          <w:szCs w:val="20"/>
        </w:rPr>
        <w:t xml:space="preserve"> </w:t>
      </w:r>
      <w:r w:rsidRPr="00DD05CA">
        <w:rPr>
          <w:rFonts w:ascii="Century Gothic" w:hAnsi="Century Gothic"/>
          <w:sz w:val="20"/>
          <w:szCs w:val="20"/>
        </w:rPr>
        <w:t xml:space="preserve">strony stacji, spełniających funkcję ZZU dolotowego oraz na przewodzie wylotowym zawór odcinający z przewodem </w:t>
      </w:r>
      <w:r w:rsidR="00DD05CA">
        <w:rPr>
          <w:rFonts w:ascii="Century Gothic" w:hAnsi="Century Gothic"/>
          <w:sz w:val="20"/>
          <w:szCs w:val="20"/>
        </w:rPr>
        <w:t>odpowietrzającym</w:t>
      </w:r>
      <w:r w:rsidR="00DD05CA" w:rsidRPr="00DD05CA">
        <w:rPr>
          <w:rFonts w:ascii="Century Gothic" w:hAnsi="Century Gothic"/>
          <w:sz w:val="20"/>
          <w:szCs w:val="20"/>
        </w:rPr>
        <w:t xml:space="preserve"> </w:t>
      </w:r>
      <w:r w:rsidRPr="00DD05CA">
        <w:rPr>
          <w:rFonts w:ascii="Century Gothic" w:hAnsi="Century Gothic"/>
          <w:sz w:val="20"/>
          <w:szCs w:val="20"/>
        </w:rPr>
        <w:t xml:space="preserve">od strony stacji  spełniających funkcję ZZU wylotowego. </w:t>
      </w:r>
    </w:p>
    <w:p w14:paraId="04F7333B" w14:textId="77777777" w:rsidR="000730F6" w:rsidRPr="00595600" w:rsidRDefault="006D685B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Każdy ciąg redukcyjny wyposażony</w:t>
      </w:r>
      <w:r w:rsidR="0027068B" w:rsidRPr="00595600">
        <w:rPr>
          <w:rFonts w:ascii="Century Gothic" w:hAnsi="Century Gothic"/>
          <w:sz w:val="20"/>
          <w:szCs w:val="20"/>
        </w:rPr>
        <w:t xml:space="preserve"> w: </w:t>
      </w:r>
    </w:p>
    <w:p w14:paraId="1A750C38" w14:textId="77777777" w:rsidR="000730F6" w:rsidRPr="000C06A8" w:rsidRDefault="0027068B" w:rsidP="00342A48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t>filtr gazu, podgrzewacz gazu</w:t>
      </w:r>
      <w:r w:rsidR="0093158A">
        <w:rPr>
          <w:rFonts w:ascii="Century Gothic" w:hAnsi="Century Gothic"/>
          <w:sz w:val="20"/>
          <w:szCs w:val="20"/>
        </w:rPr>
        <w:t xml:space="preserve"> (jeżeli jest wymagany podgrzew gazu przed redukcją)</w:t>
      </w:r>
      <w:r w:rsidRPr="000C06A8">
        <w:rPr>
          <w:rFonts w:ascii="Century Gothic" w:hAnsi="Century Gothic"/>
          <w:sz w:val="20"/>
          <w:szCs w:val="20"/>
        </w:rPr>
        <w:t>,</w:t>
      </w:r>
      <w:r w:rsidR="009B596A">
        <w:rPr>
          <w:rFonts w:ascii="Century Gothic" w:hAnsi="Century Gothic"/>
          <w:sz w:val="20"/>
          <w:szCs w:val="20"/>
        </w:rPr>
        <w:t xml:space="preserve"> </w:t>
      </w:r>
      <w:r w:rsidR="0093158A">
        <w:rPr>
          <w:rFonts w:ascii="Century Gothic" w:hAnsi="Century Gothic"/>
          <w:sz w:val="20"/>
          <w:szCs w:val="20"/>
        </w:rPr>
        <w:t xml:space="preserve">lub </w:t>
      </w:r>
      <w:proofErr w:type="spellStart"/>
      <w:r w:rsidR="009B596A">
        <w:rPr>
          <w:rFonts w:ascii="Century Gothic" w:hAnsi="Century Gothic"/>
          <w:sz w:val="20"/>
          <w:szCs w:val="20"/>
        </w:rPr>
        <w:t>filtropodgrzewacz</w:t>
      </w:r>
      <w:proofErr w:type="spellEnd"/>
      <w:r w:rsidRPr="000C06A8">
        <w:rPr>
          <w:rFonts w:ascii="Century Gothic" w:hAnsi="Century Gothic"/>
          <w:sz w:val="20"/>
          <w:szCs w:val="20"/>
        </w:rPr>
        <w:t xml:space="preserve"> </w:t>
      </w:r>
      <w:r w:rsidR="0093158A">
        <w:rPr>
          <w:rFonts w:ascii="Century Gothic" w:hAnsi="Century Gothic"/>
          <w:sz w:val="20"/>
          <w:szCs w:val="20"/>
        </w:rPr>
        <w:t xml:space="preserve">( jeżeli nie zastosowano filtrów i jest wymagany podgrzew gazu przed redukcją) </w:t>
      </w:r>
      <w:r w:rsidR="00DD05CA" w:rsidRPr="000C06A8">
        <w:rPr>
          <w:rFonts w:ascii="Century Gothic" w:hAnsi="Century Gothic"/>
          <w:sz w:val="20"/>
          <w:szCs w:val="20"/>
        </w:rPr>
        <w:t xml:space="preserve">oraz ciśnieniowy układ bezpieczeństwa układu redukcyjnego zgodny z </w:t>
      </w:r>
      <w:r w:rsidR="00F36984">
        <w:rPr>
          <w:rFonts w:ascii="Century Gothic" w:hAnsi="Century Gothic"/>
          <w:sz w:val="20"/>
          <w:szCs w:val="20"/>
        </w:rPr>
        <w:t xml:space="preserve">rozporządzeniem </w:t>
      </w:r>
      <w:r w:rsidR="00DD05CA" w:rsidRPr="000C06A8">
        <w:rPr>
          <w:rFonts w:ascii="Century Gothic" w:hAnsi="Century Gothic"/>
          <w:sz w:val="20"/>
          <w:szCs w:val="20"/>
        </w:rPr>
        <w:t xml:space="preserve"> </w:t>
      </w:r>
      <w:r w:rsidR="00F36984">
        <w:rPr>
          <w:rFonts w:ascii="Century Gothic" w:hAnsi="Century Gothic"/>
          <w:sz w:val="20"/>
          <w:szCs w:val="20"/>
        </w:rPr>
        <w:t xml:space="preserve">Ministra </w:t>
      </w:r>
      <w:r w:rsidR="009B596A">
        <w:rPr>
          <w:rFonts w:ascii="Century Gothic" w:hAnsi="Century Gothic"/>
          <w:sz w:val="20"/>
          <w:szCs w:val="20"/>
        </w:rPr>
        <w:t xml:space="preserve"> </w:t>
      </w:r>
      <w:r w:rsidR="009B596A" w:rsidRPr="00595600">
        <w:rPr>
          <w:rFonts w:ascii="Century Gothic" w:hAnsi="Century Gothic"/>
          <w:sz w:val="20"/>
          <w:szCs w:val="20"/>
        </w:rPr>
        <w:t>Gosp</w:t>
      </w:r>
      <w:r w:rsidR="00F36984">
        <w:rPr>
          <w:rFonts w:ascii="Century Gothic" w:hAnsi="Century Gothic"/>
          <w:sz w:val="20"/>
          <w:szCs w:val="20"/>
        </w:rPr>
        <w:t>odarki</w:t>
      </w:r>
      <w:r w:rsidR="009B596A" w:rsidRPr="00595600">
        <w:rPr>
          <w:rFonts w:ascii="Century Gothic" w:hAnsi="Century Gothic"/>
          <w:sz w:val="20"/>
          <w:szCs w:val="20"/>
        </w:rPr>
        <w:t xml:space="preserve"> z dnia 2</w:t>
      </w:r>
      <w:r w:rsidR="00F36984">
        <w:rPr>
          <w:rFonts w:ascii="Century Gothic" w:hAnsi="Century Gothic"/>
          <w:sz w:val="20"/>
          <w:szCs w:val="20"/>
        </w:rPr>
        <w:t xml:space="preserve">6 kwietnia </w:t>
      </w:r>
      <w:r w:rsidR="009B596A" w:rsidRPr="00595600">
        <w:rPr>
          <w:rFonts w:ascii="Century Gothic" w:hAnsi="Century Gothic"/>
          <w:sz w:val="20"/>
          <w:szCs w:val="20"/>
        </w:rPr>
        <w:t xml:space="preserve">2013r. </w:t>
      </w:r>
      <w:r w:rsidR="00F36984">
        <w:rPr>
          <w:rFonts w:ascii="Century Gothic" w:hAnsi="Century Gothic"/>
          <w:i/>
          <w:sz w:val="20"/>
          <w:szCs w:val="20"/>
        </w:rPr>
        <w:t>w</w:t>
      </w:r>
      <w:r w:rsidR="009B596A" w:rsidRPr="00595600">
        <w:rPr>
          <w:rFonts w:ascii="Century Gothic" w:hAnsi="Century Gothic"/>
          <w:i/>
          <w:sz w:val="20"/>
          <w:szCs w:val="20"/>
        </w:rPr>
        <w:t xml:space="preserve"> sprawie warunków technicznych </w:t>
      </w:r>
      <w:r w:rsidR="009B596A">
        <w:rPr>
          <w:rFonts w:ascii="Century Gothic" w:hAnsi="Century Gothic"/>
          <w:i/>
          <w:sz w:val="20"/>
          <w:szCs w:val="20"/>
        </w:rPr>
        <w:t xml:space="preserve"> </w:t>
      </w:r>
      <w:r w:rsidR="009B596A" w:rsidRPr="00585497">
        <w:rPr>
          <w:rFonts w:ascii="Century Gothic" w:hAnsi="Century Gothic"/>
          <w:i/>
          <w:sz w:val="20"/>
          <w:szCs w:val="20"/>
        </w:rPr>
        <w:t>jakim</w:t>
      </w:r>
      <w:r w:rsidR="009B596A" w:rsidRPr="00585497">
        <w:rPr>
          <w:rFonts w:ascii="Century Gothic" w:hAnsi="Century Gothic"/>
          <w:sz w:val="20"/>
          <w:szCs w:val="20"/>
        </w:rPr>
        <w:t xml:space="preserve"> </w:t>
      </w:r>
      <w:r w:rsidR="009B596A" w:rsidRPr="00585497">
        <w:rPr>
          <w:rFonts w:ascii="Century Gothic" w:hAnsi="Century Gothic"/>
          <w:i/>
          <w:sz w:val="20"/>
          <w:szCs w:val="20"/>
        </w:rPr>
        <w:t>powinny odpowiadać sieci gazowe i ich usytuowanie</w:t>
      </w:r>
    </w:p>
    <w:p w14:paraId="17627326" w14:textId="77777777" w:rsidR="000730F6" w:rsidRPr="000C06A8" w:rsidRDefault="000C06A8" w:rsidP="00342A48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t xml:space="preserve">   </w:t>
      </w:r>
      <w:r w:rsidR="00EC5EE2" w:rsidRPr="000C06A8">
        <w:rPr>
          <w:rFonts w:ascii="Century Gothic" w:hAnsi="Century Gothic"/>
          <w:sz w:val="20"/>
          <w:szCs w:val="20"/>
        </w:rPr>
        <w:t>na ciągach redukcyjnych stosować urządzenia nie wymagające ich demontażu z ciągu w trakcie wykonywania czynności eksploatacyjnych</w:t>
      </w:r>
      <w:r w:rsidR="00154FA9" w:rsidRPr="000C06A8">
        <w:rPr>
          <w:rFonts w:ascii="Century Gothic" w:hAnsi="Century Gothic"/>
          <w:sz w:val="20"/>
          <w:szCs w:val="20"/>
        </w:rPr>
        <w:t>,</w:t>
      </w:r>
      <w:r w:rsidR="00EC5EE2" w:rsidRPr="000C06A8">
        <w:rPr>
          <w:rFonts w:ascii="Century Gothic" w:hAnsi="Century Gothic"/>
          <w:sz w:val="20"/>
          <w:szCs w:val="20"/>
        </w:rPr>
        <w:t xml:space="preserve"> </w:t>
      </w:r>
    </w:p>
    <w:p w14:paraId="36E83220" w14:textId="77777777" w:rsidR="000730F6" w:rsidRPr="000C06A8" w:rsidRDefault="000C06A8" w:rsidP="00342A48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t xml:space="preserve">   </w:t>
      </w:r>
      <w:r w:rsidR="006878ED" w:rsidRPr="000C06A8">
        <w:rPr>
          <w:rFonts w:ascii="Century Gothic" w:hAnsi="Century Gothic"/>
          <w:sz w:val="20"/>
          <w:szCs w:val="20"/>
        </w:rPr>
        <w:t xml:space="preserve">W przypadku awarii reduktora podstawowego powinien realizować funkcję – otwarty, a w przypadku awarii reduktora monitora powinien realizować funkcję </w:t>
      </w:r>
      <w:r w:rsidR="006D685B" w:rsidRPr="000C06A8">
        <w:rPr>
          <w:rFonts w:ascii="Century Gothic" w:hAnsi="Century Gothic"/>
          <w:sz w:val="20"/>
          <w:szCs w:val="20"/>
        </w:rPr>
        <w:t>–</w:t>
      </w:r>
      <w:r w:rsidR="006878ED" w:rsidRPr="000C06A8">
        <w:rPr>
          <w:rFonts w:ascii="Century Gothic" w:hAnsi="Century Gothic"/>
          <w:sz w:val="20"/>
          <w:szCs w:val="20"/>
        </w:rPr>
        <w:t xml:space="preserve"> zamknięty</w:t>
      </w:r>
      <w:r w:rsidR="00154FA9" w:rsidRPr="000C06A8">
        <w:rPr>
          <w:rFonts w:ascii="Century Gothic" w:hAnsi="Century Gothic"/>
          <w:sz w:val="20"/>
          <w:szCs w:val="20"/>
        </w:rPr>
        <w:t>,</w:t>
      </w:r>
    </w:p>
    <w:p w14:paraId="04D7CDBF" w14:textId="77777777" w:rsidR="000730F6" w:rsidRPr="00DD05CA" w:rsidRDefault="0027068B" w:rsidP="00342A48">
      <w:pPr>
        <w:pStyle w:val="Akapitzlist"/>
        <w:numPr>
          <w:ilvl w:val="2"/>
          <w:numId w:val="5"/>
        </w:numPr>
        <w:tabs>
          <w:tab w:val="left" w:pos="709"/>
        </w:tabs>
        <w:spacing w:line="276" w:lineRule="auto"/>
        <w:ind w:left="851" w:hanging="284"/>
        <w:jc w:val="both"/>
      </w:pPr>
      <w:r w:rsidRPr="000C06A8">
        <w:rPr>
          <w:rFonts w:ascii="Century Gothic" w:hAnsi="Century Gothic"/>
          <w:sz w:val="20"/>
          <w:szCs w:val="20"/>
        </w:rPr>
        <w:t>na początku i na końcu każdego ciągu armatura zaporowa z układem zaślepka – okular</w:t>
      </w:r>
      <w:r w:rsidR="000C06A8" w:rsidRPr="000C06A8">
        <w:rPr>
          <w:rFonts w:ascii="Century Gothic" w:hAnsi="Century Gothic"/>
          <w:sz w:val="20"/>
          <w:szCs w:val="20"/>
        </w:rPr>
        <w:t xml:space="preserve"> </w:t>
      </w:r>
      <w:r w:rsidRPr="000C06A8">
        <w:rPr>
          <w:rFonts w:ascii="Century Gothic" w:hAnsi="Century Gothic"/>
          <w:sz w:val="20"/>
          <w:szCs w:val="20"/>
        </w:rPr>
        <w:t>za armaturą od strony wlotu i przed armaturą od strony wylotu. Należy zastosować także układ zaślepka – okular umożliwiający trwałe odcięcie poszczególnych zbiorników ciśnieniowych  podlegających odbiorowi  UDT</w:t>
      </w:r>
      <w:r w:rsidR="00154FA9" w:rsidRPr="000C06A8">
        <w:rPr>
          <w:rFonts w:ascii="Century Gothic" w:hAnsi="Century Gothic"/>
          <w:sz w:val="20"/>
          <w:szCs w:val="20"/>
        </w:rPr>
        <w:t>,</w:t>
      </w:r>
    </w:p>
    <w:p w14:paraId="2BE6C8D3" w14:textId="7EC6F227" w:rsidR="000730F6" w:rsidRPr="0083227C" w:rsidRDefault="0027068B" w:rsidP="0083227C">
      <w:pPr>
        <w:pStyle w:val="Akapitzlist"/>
        <w:numPr>
          <w:ilvl w:val="2"/>
          <w:numId w:val="5"/>
        </w:numPr>
        <w:tabs>
          <w:tab w:val="left" w:pos="284"/>
        </w:tabs>
        <w:spacing w:line="276" w:lineRule="auto"/>
        <w:ind w:left="709" w:firstLine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piloty reduktorów podgrzewane lub podgrzewany gaz do sterowania pilota,</w:t>
      </w:r>
    </w:p>
    <w:p w14:paraId="4FB30C43" w14:textId="77777777" w:rsidR="00FB00B5" w:rsidRDefault="00FB00B5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 xml:space="preserve">Podgrzewacze – układ wodny należy zabezpieczyć przed ewentualnym przedostaniem się </w:t>
      </w:r>
    </w:p>
    <w:p w14:paraId="22EA365E" w14:textId="77777777" w:rsidR="000730F6" w:rsidRPr="00595600" w:rsidRDefault="00FB00B5" w:rsidP="0083227C">
      <w:pPr>
        <w:pStyle w:val="Akapitzlist"/>
        <w:tabs>
          <w:tab w:val="left" w:pos="709"/>
        </w:tabs>
        <w:spacing w:line="276" w:lineRule="auto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 xml:space="preserve">gazu do części wodnej </w:t>
      </w:r>
    </w:p>
    <w:p w14:paraId="0E346754" w14:textId="77777777" w:rsidR="00FB00B5" w:rsidRDefault="00FB00B5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 xml:space="preserve">Na ciągach zamontować odcinki przewodów odpowietrzających zakończonych kurkami w </w:t>
      </w:r>
    </w:p>
    <w:p w14:paraId="0B6CB751" w14:textId="77777777" w:rsidR="000730F6" w:rsidRPr="00243EB2" w:rsidRDefault="00FB00B5" w:rsidP="0083227C">
      <w:pPr>
        <w:pStyle w:val="Akapitzlist"/>
        <w:tabs>
          <w:tab w:val="left" w:pos="709"/>
        </w:tabs>
        <w:spacing w:line="276" w:lineRule="auto"/>
        <w:ind w:left="284"/>
        <w:jc w:val="both"/>
      </w:pPr>
      <w:r>
        <w:rPr>
          <w:rFonts w:ascii="Century Gothic" w:hAnsi="Century Gothic"/>
          <w:sz w:val="20"/>
          <w:szCs w:val="20"/>
        </w:rPr>
        <w:tab/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>celu ustawienia parametrów pracy poszczególnych ur</w:t>
      </w:r>
      <w:r w:rsidR="006D685B" w:rsidRPr="00595600">
        <w:rPr>
          <w:rFonts w:ascii="Century Gothic" w:hAnsi="Century Gothic"/>
          <w:sz w:val="20"/>
          <w:szCs w:val="20"/>
        </w:rPr>
        <w:t xml:space="preserve">ządzeń. </w:t>
      </w:r>
      <w:r w:rsidR="0027068B" w:rsidRPr="00595600">
        <w:rPr>
          <w:rFonts w:ascii="Century Gothic" w:hAnsi="Century Gothic"/>
          <w:sz w:val="20"/>
          <w:szCs w:val="20"/>
        </w:rPr>
        <w:t xml:space="preserve"> </w:t>
      </w:r>
    </w:p>
    <w:p w14:paraId="64C161EF" w14:textId="77777777" w:rsidR="000730F6" w:rsidRPr="00595600" w:rsidRDefault="00FB00B5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>Filtr dokładnego oczyszczenia na wejściu pilotów reduktorów.</w:t>
      </w:r>
    </w:p>
    <w:p w14:paraId="69D700E9" w14:textId="77777777" w:rsidR="00DD05CA" w:rsidRDefault="00FB00B5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6D685B" w:rsidRPr="00595600">
        <w:rPr>
          <w:rFonts w:ascii="Century Gothic" w:hAnsi="Century Gothic"/>
          <w:sz w:val="20"/>
          <w:szCs w:val="20"/>
        </w:rPr>
        <w:t>Rejestrator</w:t>
      </w:r>
      <w:r w:rsidR="00DD05CA">
        <w:rPr>
          <w:rFonts w:ascii="Century Gothic" w:hAnsi="Century Gothic"/>
          <w:sz w:val="20"/>
          <w:szCs w:val="20"/>
        </w:rPr>
        <w:t xml:space="preserve"> elektroniczny zgodnie z załącznikiem (ODG) </w:t>
      </w:r>
      <w:r w:rsidR="006D685B" w:rsidRPr="00595600">
        <w:rPr>
          <w:rFonts w:ascii="Century Gothic" w:hAnsi="Century Gothic"/>
          <w:sz w:val="20"/>
          <w:szCs w:val="20"/>
        </w:rPr>
        <w:t xml:space="preserve"> -</w:t>
      </w:r>
      <w:r w:rsidR="007357CD" w:rsidRPr="00595600">
        <w:rPr>
          <w:rFonts w:ascii="Century Gothic" w:hAnsi="Century Gothic"/>
          <w:sz w:val="20"/>
          <w:szCs w:val="20"/>
        </w:rPr>
        <w:t xml:space="preserve"> pomiar ciśnienia dolotowego, </w:t>
      </w:r>
    </w:p>
    <w:p w14:paraId="784AEAD8" w14:textId="77777777" w:rsidR="000730F6" w:rsidRPr="000C06A8" w:rsidRDefault="000C06A8" w:rsidP="0083227C">
      <w:pPr>
        <w:tabs>
          <w:tab w:val="left" w:pos="709"/>
        </w:tabs>
        <w:spacing w:line="276" w:lineRule="auto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   </w:t>
      </w:r>
      <w:r w:rsidR="007357CD" w:rsidRPr="000C06A8">
        <w:rPr>
          <w:rFonts w:ascii="Century Gothic" w:hAnsi="Century Gothic"/>
          <w:sz w:val="20"/>
          <w:szCs w:val="20"/>
        </w:rPr>
        <w:t>wylotowego, temperatury gazu po redukcji.</w:t>
      </w:r>
    </w:p>
    <w:p w14:paraId="6D205880" w14:textId="77777777" w:rsidR="000730F6" w:rsidRPr="00595600" w:rsidRDefault="0027068B" w:rsidP="0083227C">
      <w:pPr>
        <w:pStyle w:val="Akapitzlist"/>
        <w:numPr>
          <w:ilvl w:val="1"/>
          <w:numId w:val="5"/>
        </w:numPr>
        <w:tabs>
          <w:tab w:val="left" w:pos="851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Manometry tarczowe na wejściu i wyjściu.</w:t>
      </w:r>
    </w:p>
    <w:p w14:paraId="0CF02668" w14:textId="77777777" w:rsidR="000C06A8" w:rsidRDefault="00FB00B5" w:rsidP="0083227C">
      <w:pPr>
        <w:pStyle w:val="Akapitzlist"/>
        <w:numPr>
          <w:ilvl w:val="1"/>
          <w:numId w:val="5"/>
        </w:numPr>
        <w:tabs>
          <w:tab w:val="left" w:pos="851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 xml:space="preserve">Manometry tarczowe w odcinkach przewodów gazowych ograniczonych urządzeniami, </w:t>
      </w:r>
      <w:r w:rsidR="000C06A8">
        <w:rPr>
          <w:rFonts w:ascii="Century Gothic" w:hAnsi="Century Gothic"/>
          <w:sz w:val="20"/>
          <w:szCs w:val="20"/>
        </w:rPr>
        <w:t xml:space="preserve">  </w:t>
      </w:r>
    </w:p>
    <w:p w14:paraId="73FE19A7" w14:textId="77777777" w:rsidR="000730F6" w:rsidRPr="000C06A8" w:rsidRDefault="0027068B" w:rsidP="0083227C">
      <w:pPr>
        <w:tabs>
          <w:tab w:val="left" w:pos="851"/>
        </w:tabs>
        <w:spacing w:line="276" w:lineRule="auto"/>
        <w:ind w:left="852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t xml:space="preserve">które mogą spowodować ich odcięcie </w:t>
      </w:r>
      <w:r w:rsidR="0054628A" w:rsidRPr="000C06A8">
        <w:rPr>
          <w:rFonts w:ascii="Century Gothic" w:hAnsi="Century Gothic"/>
          <w:sz w:val="20"/>
          <w:szCs w:val="20"/>
        </w:rPr>
        <w:t xml:space="preserve">oraz pomiędzy </w:t>
      </w:r>
      <w:r w:rsidRPr="000C06A8">
        <w:rPr>
          <w:rFonts w:ascii="Century Gothic" w:hAnsi="Century Gothic"/>
          <w:sz w:val="20"/>
          <w:szCs w:val="20"/>
        </w:rPr>
        <w:t xml:space="preserve">reduktorem podstawowym i </w:t>
      </w:r>
      <w:r w:rsidR="00FB00B5" w:rsidRPr="000C06A8">
        <w:rPr>
          <w:rFonts w:ascii="Century Gothic" w:hAnsi="Century Gothic"/>
          <w:sz w:val="20"/>
          <w:szCs w:val="20"/>
        </w:rPr>
        <w:t xml:space="preserve"> </w:t>
      </w:r>
      <w:r w:rsidRPr="000C06A8">
        <w:rPr>
          <w:rFonts w:ascii="Century Gothic" w:hAnsi="Century Gothic"/>
          <w:sz w:val="20"/>
          <w:szCs w:val="20"/>
        </w:rPr>
        <w:t>reduktorem monitorem</w:t>
      </w:r>
      <w:r w:rsidR="000E73FD">
        <w:rPr>
          <w:rFonts w:ascii="Century Gothic" w:hAnsi="Century Gothic"/>
          <w:sz w:val="20"/>
          <w:szCs w:val="20"/>
        </w:rPr>
        <w:t xml:space="preserve"> (jeżeli zastosowano)</w:t>
      </w:r>
      <w:r w:rsidRPr="000C06A8">
        <w:rPr>
          <w:rFonts w:ascii="Century Gothic" w:hAnsi="Century Gothic"/>
          <w:sz w:val="20"/>
          <w:szCs w:val="20"/>
        </w:rPr>
        <w:t>.</w:t>
      </w:r>
    </w:p>
    <w:p w14:paraId="762B0C82" w14:textId="77777777" w:rsidR="00154FA9" w:rsidRDefault="00FB00B5" w:rsidP="0083227C">
      <w:pPr>
        <w:pStyle w:val="Akapitzlist"/>
        <w:numPr>
          <w:ilvl w:val="1"/>
          <w:numId w:val="5"/>
        </w:numPr>
        <w:tabs>
          <w:tab w:val="left" w:pos="709"/>
        </w:tabs>
        <w:spacing w:line="276" w:lineRule="auto"/>
        <w:ind w:left="284" w:firstLine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27068B" w:rsidRPr="00595600">
        <w:rPr>
          <w:rFonts w:ascii="Century Gothic" w:hAnsi="Century Gothic"/>
          <w:sz w:val="20"/>
          <w:szCs w:val="20"/>
        </w:rPr>
        <w:t>Termometry miejscowe na</w:t>
      </w:r>
      <w:r w:rsidR="00445472" w:rsidRPr="00595600">
        <w:rPr>
          <w:rFonts w:ascii="Century Gothic" w:hAnsi="Century Gothic"/>
          <w:sz w:val="20"/>
          <w:szCs w:val="20"/>
        </w:rPr>
        <w:t xml:space="preserve"> wejściu i wyjściu </w:t>
      </w:r>
      <w:r w:rsidR="00236354">
        <w:rPr>
          <w:rFonts w:ascii="Century Gothic" w:hAnsi="Century Gothic"/>
          <w:sz w:val="20"/>
          <w:szCs w:val="20"/>
        </w:rPr>
        <w:t xml:space="preserve">układu wodnego </w:t>
      </w:r>
      <w:r w:rsidR="00445472" w:rsidRPr="00595600">
        <w:rPr>
          <w:rFonts w:ascii="Century Gothic" w:hAnsi="Century Gothic"/>
          <w:sz w:val="20"/>
          <w:szCs w:val="20"/>
        </w:rPr>
        <w:t xml:space="preserve">podgrzewacza oraz na </w:t>
      </w:r>
    </w:p>
    <w:p w14:paraId="780B791D" w14:textId="3826FB7D" w:rsidR="007357CD" w:rsidRPr="0083227C" w:rsidRDefault="00154FA9" w:rsidP="0083227C">
      <w:pPr>
        <w:pStyle w:val="Akapitzlist"/>
        <w:tabs>
          <w:tab w:val="left" w:pos="709"/>
        </w:tabs>
        <w:spacing w:line="276" w:lineRule="auto"/>
        <w:ind w:left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445472" w:rsidRPr="00595600">
        <w:rPr>
          <w:rFonts w:ascii="Century Gothic" w:hAnsi="Century Gothic"/>
          <w:sz w:val="20"/>
          <w:szCs w:val="20"/>
        </w:rPr>
        <w:t>kolektorze wlotowym</w:t>
      </w:r>
      <w:r w:rsidR="00236354">
        <w:rPr>
          <w:rFonts w:ascii="Century Gothic" w:hAnsi="Century Gothic"/>
          <w:sz w:val="20"/>
          <w:szCs w:val="20"/>
        </w:rPr>
        <w:t xml:space="preserve"> i</w:t>
      </w:r>
      <w:r w:rsidRPr="00154FA9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wylotowym układu redukcyjnego.</w:t>
      </w:r>
    </w:p>
    <w:p w14:paraId="013F5B9E" w14:textId="185C47B8" w:rsidR="00FB00B5" w:rsidRPr="0083227C" w:rsidRDefault="009A1E01" w:rsidP="0083227C">
      <w:pPr>
        <w:pStyle w:val="Akapitzlist"/>
        <w:numPr>
          <w:ilvl w:val="1"/>
          <w:numId w:val="5"/>
        </w:numPr>
        <w:tabs>
          <w:tab w:val="left" w:pos="284"/>
        </w:tabs>
        <w:spacing w:line="276" w:lineRule="auto"/>
        <w:ind w:hanging="502"/>
        <w:jc w:val="both"/>
        <w:outlineLvl w:val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 </w:t>
      </w:r>
      <w:r w:rsidR="00DD05CA" w:rsidRPr="00154FA9">
        <w:rPr>
          <w:rFonts w:ascii="Century Gothic" w:hAnsi="Century Gothic"/>
          <w:b/>
          <w:sz w:val="20"/>
          <w:szCs w:val="20"/>
        </w:rPr>
        <w:t>PARAMETRY TECHNICZNE URZĄDZEN W UK</w:t>
      </w:r>
      <w:r w:rsidR="00154FA9" w:rsidRPr="00154FA9">
        <w:rPr>
          <w:rFonts w:ascii="Century Gothic" w:hAnsi="Century Gothic"/>
          <w:b/>
          <w:sz w:val="20"/>
          <w:szCs w:val="20"/>
        </w:rPr>
        <w:t>Ł</w:t>
      </w:r>
      <w:r w:rsidR="00DD05CA" w:rsidRPr="00154FA9">
        <w:rPr>
          <w:rFonts w:ascii="Century Gothic" w:hAnsi="Century Gothic"/>
          <w:b/>
          <w:sz w:val="20"/>
          <w:szCs w:val="20"/>
        </w:rPr>
        <w:t xml:space="preserve">ADZIE REDUKCYJNYM </w:t>
      </w:r>
    </w:p>
    <w:p w14:paraId="76AA7E8F" w14:textId="77777777" w:rsidR="0027068B" w:rsidRPr="00595600" w:rsidRDefault="0027068B" w:rsidP="0083227C">
      <w:pPr>
        <w:tabs>
          <w:tab w:val="left" w:pos="284"/>
        </w:tabs>
        <w:spacing w:line="276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595600">
        <w:rPr>
          <w:rFonts w:ascii="Century Gothic" w:hAnsi="Century Gothic"/>
          <w:b/>
          <w:sz w:val="20"/>
          <w:szCs w:val="20"/>
        </w:rPr>
        <w:t>Ciąg podstawowy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4609"/>
        <w:gridCol w:w="2835"/>
      </w:tblGrid>
      <w:tr w:rsidR="0027068B" w:rsidRPr="00595600" w14:paraId="37C18045" w14:textId="77777777" w:rsidTr="00FB00B5">
        <w:trPr>
          <w:trHeight w:val="530"/>
          <w:jc w:val="center"/>
        </w:trPr>
        <w:tc>
          <w:tcPr>
            <w:tcW w:w="56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05C61CB4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Lp.</w:t>
            </w:r>
          </w:p>
        </w:tc>
        <w:tc>
          <w:tcPr>
            <w:tcW w:w="46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1C47E1DC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Nazwa urządzenia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0CB07ECE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Parametry techniczne</w:t>
            </w:r>
          </w:p>
          <w:p w14:paraId="69FD5C0E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i sposób działania</w:t>
            </w:r>
          </w:p>
        </w:tc>
      </w:tr>
      <w:tr w:rsidR="0027068B" w:rsidRPr="00595600" w14:paraId="041A8865" w14:textId="77777777" w:rsidTr="00FB00B5">
        <w:trPr>
          <w:trHeight w:val="270"/>
          <w:jc w:val="center"/>
        </w:trPr>
        <w:tc>
          <w:tcPr>
            <w:tcW w:w="564" w:type="dxa"/>
            <w:tcBorders>
              <w:top w:val="double" w:sz="4" w:space="0" w:color="auto"/>
            </w:tcBorders>
            <w:vAlign w:val="bottom"/>
          </w:tcPr>
          <w:p w14:paraId="1562A239" w14:textId="77777777" w:rsidR="0027068B" w:rsidRPr="00595600" w:rsidRDefault="0027068B" w:rsidP="0083227C">
            <w:pPr>
              <w:numPr>
                <w:ilvl w:val="0"/>
                <w:numId w:val="2"/>
              </w:numPr>
              <w:tabs>
                <w:tab w:val="clear" w:pos="360"/>
                <w:tab w:val="left" w:pos="284"/>
                <w:tab w:val="num" w:pos="720"/>
              </w:tabs>
              <w:spacing w:line="276" w:lineRule="auto"/>
              <w:ind w:left="0" w:firstLine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609" w:type="dxa"/>
            <w:tcBorders>
              <w:top w:val="double" w:sz="4" w:space="0" w:color="auto"/>
            </w:tcBorders>
            <w:vAlign w:val="bottom"/>
          </w:tcPr>
          <w:p w14:paraId="03F61F4E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Reduktor podstawowy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bottom"/>
          </w:tcPr>
          <w:p w14:paraId="141BA877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AC 2,5,  SG 5</w:t>
            </w:r>
          </w:p>
        </w:tc>
      </w:tr>
      <w:tr w:rsidR="0027068B" w:rsidRPr="00595600" w14:paraId="339FE383" w14:textId="77777777" w:rsidTr="00FB00B5">
        <w:trPr>
          <w:trHeight w:val="270"/>
          <w:jc w:val="center"/>
        </w:trPr>
        <w:tc>
          <w:tcPr>
            <w:tcW w:w="564" w:type="dxa"/>
            <w:vAlign w:val="bottom"/>
          </w:tcPr>
          <w:p w14:paraId="08EF2FC9" w14:textId="77777777" w:rsidR="0027068B" w:rsidRPr="00595600" w:rsidRDefault="0027068B" w:rsidP="0083227C">
            <w:pPr>
              <w:numPr>
                <w:ilvl w:val="0"/>
                <w:numId w:val="2"/>
              </w:numPr>
              <w:tabs>
                <w:tab w:val="clear" w:pos="360"/>
                <w:tab w:val="left" w:pos="284"/>
                <w:tab w:val="num" w:pos="720"/>
              </w:tabs>
              <w:spacing w:line="276" w:lineRule="auto"/>
              <w:ind w:left="0" w:firstLine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609" w:type="dxa"/>
            <w:vAlign w:val="bottom"/>
          </w:tcPr>
          <w:p w14:paraId="5B08E21F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Reduktor monitor</w:t>
            </w:r>
            <w:r w:rsidR="00445472" w:rsidRPr="0059560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0E73FD">
              <w:rPr>
                <w:rFonts w:ascii="Century Gothic" w:hAnsi="Century Gothic"/>
                <w:sz w:val="20"/>
                <w:szCs w:val="20"/>
              </w:rPr>
              <w:t>(jeżeli zastosowano)</w:t>
            </w:r>
          </w:p>
        </w:tc>
        <w:tc>
          <w:tcPr>
            <w:tcW w:w="2835" w:type="dxa"/>
            <w:vAlign w:val="bottom"/>
          </w:tcPr>
          <w:p w14:paraId="7ED7B0A0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AC 2,5,  SG 5</w:t>
            </w:r>
          </w:p>
        </w:tc>
      </w:tr>
      <w:tr w:rsidR="0027068B" w:rsidRPr="00595600" w14:paraId="167DDAB3" w14:textId="77777777" w:rsidTr="00FB00B5">
        <w:trPr>
          <w:trHeight w:val="260"/>
          <w:jc w:val="center"/>
        </w:trPr>
        <w:tc>
          <w:tcPr>
            <w:tcW w:w="564" w:type="dxa"/>
            <w:vAlign w:val="bottom"/>
          </w:tcPr>
          <w:p w14:paraId="17E7D5F5" w14:textId="77777777" w:rsidR="0027068B" w:rsidRPr="00595600" w:rsidRDefault="0027068B" w:rsidP="0083227C">
            <w:pPr>
              <w:numPr>
                <w:ilvl w:val="0"/>
                <w:numId w:val="2"/>
              </w:numPr>
              <w:tabs>
                <w:tab w:val="clear" w:pos="360"/>
                <w:tab w:val="left" w:pos="284"/>
                <w:tab w:val="num" w:pos="720"/>
              </w:tabs>
              <w:spacing w:line="276" w:lineRule="auto"/>
              <w:ind w:left="0" w:firstLine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609" w:type="dxa"/>
            <w:vAlign w:val="bottom"/>
          </w:tcPr>
          <w:p w14:paraId="3407E8C7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Zawór szybko zamykający</w:t>
            </w:r>
          </w:p>
        </w:tc>
        <w:tc>
          <w:tcPr>
            <w:tcW w:w="2835" w:type="dxa"/>
            <w:vAlign w:val="bottom"/>
          </w:tcPr>
          <w:p w14:paraId="2E79ECCA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AG 2,5</w:t>
            </w:r>
          </w:p>
        </w:tc>
      </w:tr>
    </w:tbl>
    <w:p w14:paraId="1218DC65" w14:textId="77777777" w:rsidR="0027068B" w:rsidRPr="00595600" w:rsidRDefault="0027068B" w:rsidP="0083227C">
      <w:pPr>
        <w:tabs>
          <w:tab w:val="left" w:pos="284"/>
        </w:tabs>
        <w:spacing w:line="276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595600">
        <w:rPr>
          <w:rFonts w:ascii="Century Gothic" w:hAnsi="Century Gothic"/>
          <w:b/>
          <w:sz w:val="20"/>
          <w:szCs w:val="20"/>
        </w:rPr>
        <w:t>Ciąg rezerwowy</w:t>
      </w:r>
    </w:p>
    <w:tbl>
      <w:tblPr>
        <w:tblW w:w="0" w:type="auto"/>
        <w:tblInd w:w="10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2835"/>
      </w:tblGrid>
      <w:tr w:rsidR="0027068B" w:rsidRPr="00595600" w14:paraId="463DB45C" w14:textId="77777777" w:rsidTr="00FB00B5">
        <w:trPr>
          <w:trHeight w:val="554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5ECBDA71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Lp.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D881364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Nazwa urządzenia</w:t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bottom"/>
          </w:tcPr>
          <w:p w14:paraId="785CC435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Parametry techniczne</w:t>
            </w:r>
          </w:p>
          <w:p w14:paraId="19E02024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595600">
              <w:rPr>
                <w:rFonts w:ascii="Century Gothic" w:hAnsi="Century Gothic"/>
                <w:b/>
                <w:sz w:val="20"/>
                <w:szCs w:val="20"/>
              </w:rPr>
              <w:t>i sposób działania</w:t>
            </w:r>
          </w:p>
        </w:tc>
      </w:tr>
      <w:tr w:rsidR="0027068B" w:rsidRPr="00595600" w14:paraId="0389FFF8" w14:textId="77777777" w:rsidTr="00FB00B5">
        <w:trPr>
          <w:trHeight w:val="265"/>
        </w:trPr>
        <w:tc>
          <w:tcPr>
            <w:tcW w:w="567" w:type="dxa"/>
            <w:tcBorders>
              <w:top w:val="double" w:sz="4" w:space="0" w:color="auto"/>
            </w:tcBorders>
            <w:vAlign w:val="bottom"/>
          </w:tcPr>
          <w:p w14:paraId="483CF880" w14:textId="77777777" w:rsidR="0027068B" w:rsidRPr="00595600" w:rsidRDefault="0027068B" w:rsidP="0083227C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  <w:vAlign w:val="bottom"/>
          </w:tcPr>
          <w:p w14:paraId="6616207D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Reduktor podstawowy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bottom"/>
          </w:tcPr>
          <w:p w14:paraId="79E93B04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AC 2,5,  SG 5</w:t>
            </w:r>
          </w:p>
        </w:tc>
      </w:tr>
      <w:tr w:rsidR="0027068B" w:rsidRPr="00595600" w14:paraId="38EBB141" w14:textId="77777777" w:rsidTr="00FB00B5">
        <w:trPr>
          <w:trHeight w:val="277"/>
        </w:trPr>
        <w:tc>
          <w:tcPr>
            <w:tcW w:w="567" w:type="dxa"/>
            <w:vAlign w:val="bottom"/>
          </w:tcPr>
          <w:p w14:paraId="602D75C7" w14:textId="77777777" w:rsidR="0027068B" w:rsidRPr="00595600" w:rsidRDefault="0027068B" w:rsidP="0083227C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bottom"/>
          </w:tcPr>
          <w:p w14:paraId="4B0C4555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Reduktor monitor</w:t>
            </w:r>
            <w:r w:rsidR="00445472" w:rsidRPr="00595600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0E73FD">
              <w:rPr>
                <w:rFonts w:ascii="Century Gothic" w:hAnsi="Century Gothic"/>
                <w:sz w:val="20"/>
                <w:szCs w:val="20"/>
              </w:rPr>
              <w:t>(jeżeli zastosowano)</w:t>
            </w:r>
          </w:p>
        </w:tc>
        <w:tc>
          <w:tcPr>
            <w:tcW w:w="2835" w:type="dxa"/>
            <w:vAlign w:val="bottom"/>
          </w:tcPr>
          <w:p w14:paraId="30CCB941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AC 2,5,  SG 5</w:t>
            </w:r>
          </w:p>
        </w:tc>
      </w:tr>
      <w:tr w:rsidR="0027068B" w:rsidRPr="00595600" w14:paraId="3A878275" w14:textId="77777777" w:rsidTr="00FB00B5">
        <w:trPr>
          <w:trHeight w:val="277"/>
        </w:trPr>
        <w:tc>
          <w:tcPr>
            <w:tcW w:w="567" w:type="dxa"/>
            <w:vAlign w:val="bottom"/>
          </w:tcPr>
          <w:p w14:paraId="44FBDEC2" w14:textId="77777777" w:rsidR="0027068B" w:rsidRPr="00595600" w:rsidRDefault="0027068B" w:rsidP="0083227C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bottom"/>
          </w:tcPr>
          <w:p w14:paraId="0D9D91A5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Zawór szybko zamykający</w:t>
            </w:r>
          </w:p>
        </w:tc>
        <w:tc>
          <w:tcPr>
            <w:tcW w:w="2835" w:type="dxa"/>
            <w:vAlign w:val="bottom"/>
          </w:tcPr>
          <w:p w14:paraId="70E92042" w14:textId="77777777" w:rsidR="0027068B" w:rsidRPr="00595600" w:rsidRDefault="0027068B" w:rsidP="0083227C">
            <w:pPr>
              <w:tabs>
                <w:tab w:val="left" w:pos="284"/>
              </w:tabs>
              <w:spacing w:line="276" w:lineRule="auto"/>
              <w:jc w:val="both"/>
              <w:rPr>
                <w:rFonts w:ascii="Century Gothic" w:hAnsi="Century Gothic"/>
                <w:sz w:val="20"/>
                <w:szCs w:val="20"/>
              </w:rPr>
            </w:pPr>
            <w:r w:rsidRPr="00595600">
              <w:rPr>
                <w:rFonts w:ascii="Century Gothic" w:hAnsi="Century Gothic"/>
                <w:sz w:val="20"/>
                <w:szCs w:val="20"/>
              </w:rPr>
              <w:t>AG 2,5</w:t>
            </w:r>
          </w:p>
        </w:tc>
      </w:tr>
    </w:tbl>
    <w:p w14:paraId="7BA48D5B" w14:textId="77777777" w:rsidR="0027068B" w:rsidRPr="00595600" w:rsidRDefault="0027068B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72CFC781" w14:textId="77777777" w:rsidR="008D67A9" w:rsidRDefault="008D67A9" w:rsidP="0083227C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lastRenderedPageBreak/>
        <w:t xml:space="preserve">NAWANIALNIA </w:t>
      </w:r>
    </w:p>
    <w:p w14:paraId="43782095" w14:textId="77777777" w:rsidR="009B596A" w:rsidRDefault="009B596A" w:rsidP="0083227C">
      <w:pPr>
        <w:spacing w:line="276" w:lineRule="auto"/>
        <w:ind w:left="720"/>
        <w:jc w:val="both"/>
      </w:pPr>
      <w:r w:rsidRPr="00243EB2">
        <w:rPr>
          <w:rFonts w:ascii="Century Gothic" w:hAnsi="Century Gothic"/>
          <w:sz w:val="20"/>
          <w:szCs w:val="20"/>
        </w:rPr>
        <w:t xml:space="preserve">Należy dostarczyć uproszczoną dokumentację układu nawaniania, która powinna zawierać co najmniej:  rodzaj układu, sposób i miejsca podłączenia do istniejącej sieci gazowej, miejsce zabudowy króćca wtrysku THT (w przypadku </w:t>
      </w:r>
      <w:proofErr w:type="spellStart"/>
      <w:r w:rsidRPr="00243EB2">
        <w:rPr>
          <w:rFonts w:ascii="Century Gothic" w:hAnsi="Century Gothic"/>
          <w:sz w:val="20"/>
          <w:szCs w:val="20"/>
        </w:rPr>
        <w:t>nawanialni</w:t>
      </w:r>
      <w:proofErr w:type="spellEnd"/>
      <w:r w:rsidRPr="00243EB2">
        <w:rPr>
          <w:rFonts w:ascii="Century Gothic" w:hAnsi="Century Gothic"/>
          <w:sz w:val="20"/>
          <w:szCs w:val="20"/>
        </w:rPr>
        <w:t xml:space="preserve"> automatycznej) lub klapy spiętrzającej (w przypadku </w:t>
      </w:r>
      <w:proofErr w:type="spellStart"/>
      <w:r w:rsidRPr="00243EB2">
        <w:rPr>
          <w:rFonts w:ascii="Century Gothic" w:hAnsi="Century Gothic"/>
          <w:sz w:val="20"/>
          <w:szCs w:val="20"/>
        </w:rPr>
        <w:t>nawanialni</w:t>
      </w:r>
      <w:proofErr w:type="spellEnd"/>
      <w:r w:rsidRPr="00243EB2">
        <w:rPr>
          <w:rFonts w:ascii="Century Gothic" w:hAnsi="Century Gothic"/>
          <w:sz w:val="20"/>
          <w:szCs w:val="20"/>
        </w:rPr>
        <w:t xml:space="preserve"> kontaktowej) -  należy zabudować za układem pomiarowym, miejsce zabudowy punktu poboru gazu do pomiaru stężenia THT, parametry pracy układu, zasady prowadzenia procesu nawaniania. Dokumentacja ta powinna zostać uzgodniona z podmiotem prowadzącym proces nawaniania oraz G</w:t>
      </w:r>
      <w:r w:rsidR="00F36984">
        <w:rPr>
          <w:rFonts w:ascii="Century Gothic" w:hAnsi="Century Gothic"/>
          <w:sz w:val="20"/>
          <w:szCs w:val="20"/>
        </w:rPr>
        <w:t>AZ</w:t>
      </w:r>
      <w:r w:rsidRPr="00243EB2">
        <w:rPr>
          <w:rFonts w:ascii="Century Gothic" w:hAnsi="Century Gothic"/>
          <w:sz w:val="20"/>
          <w:szCs w:val="20"/>
        </w:rPr>
        <w:t>-S</w:t>
      </w:r>
      <w:r w:rsidR="00F36984">
        <w:rPr>
          <w:rFonts w:ascii="Century Gothic" w:hAnsi="Century Gothic"/>
          <w:sz w:val="20"/>
          <w:szCs w:val="20"/>
        </w:rPr>
        <w:t>YSTEM S.A.</w:t>
      </w:r>
    </w:p>
    <w:p w14:paraId="7286CC64" w14:textId="77777777" w:rsidR="008827BB" w:rsidRPr="008827BB" w:rsidRDefault="008827BB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3FFDACF7" w14:textId="3E80A7EB" w:rsidR="00D17EB9" w:rsidRPr="0083227C" w:rsidRDefault="00204488" w:rsidP="0083227C">
      <w:pPr>
        <w:pStyle w:val="Akapitzlist"/>
        <w:numPr>
          <w:ilvl w:val="0"/>
          <w:numId w:val="10"/>
        </w:num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204488">
        <w:rPr>
          <w:rFonts w:ascii="Century Gothic" w:hAnsi="Century Gothic"/>
          <w:b/>
          <w:sz w:val="20"/>
          <w:szCs w:val="20"/>
        </w:rPr>
        <w:t>WYMAGANIA ELEKTRYCZNE:</w:t>
      </w:r>
    </w:p>
    <w:p w14:paraId="01E14D10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 xml:space="preserve">Stację uziemić co najmniej w dwóch miejscach. Rezystancja uziomów nie może </w:t>
      </w:r>
      <w:r w:rsidRPr="00C02F68">
        <w:rPr>
          <w:rFonts w:ascii="Century Gothic" w:hAnsi="Century Gothic"/>
          <w:sz w:val="20"/>
          <w:szCs w:val="20"/>
        </w:rPr>
        <w:tab/>
        <w:t>przekraczać R&lt;10 Ω. Pomiar należy wykonać metodą udarową.</w:t>
      </w:r>
    </w:p>
    <w:p w14:paraId="3B55FD4F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>Wykonać instalację ekwipotencjalną tak, aby wszystkie zabudowane i przewodzące  instalacje i urządzenia posiadały jednakowy potencjał, czyli potencjał ziemi.</w:t>
      </w:r>
    </w:p>
    <w:p w14:paraId="6CE396C4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 xml:space="preserve">Jakiekolwiek wprowadzane do kontenera kable muszą posiadać izolację w wykonaniu </w:t>
      </w:r>
      <w:r w:rsidRPr="00C02F68">
        <w:rPr>
          <w:rFonts w:ascii="Century Gothic" w:hAnsi="Century Gothic"/>
          <w:sz w:val="20"/>
          <w:szCs w:val="20"/>
        </w:rPr>
        <w:tab/>
        <w:t>niepalnym (nierozprzestrzeniającą płomienia) lub w przypadku obwodów pomiarowo-sygnalizacyjnych w wykonaniu iskrobezpiecznym.</w:t>
      </w:r>
    </w:p>
    <w:p w14:paraId="721BD097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 xml:space="preserve">Obwody instalacji elektrycznej wprowadzane do kontenera, należy bezwzględnie </w:t>
      </w:r>
      <w:r w:rsidRPr="00C02F68">
        <w:rPr>
          <w:rFonts w:ascii="Century Gothic" w:hAnsi="Century Gothic"/>
          <w:sz w:val="20"/>
          <w:szCs w:val="20"/>
        </w:rPr>
        <w:tab/>
        <w:t xml:space="preserve">zabezpieczać wyłącznikami różnicowo-prądowymi o znamionowym prądzie różnicowym ∆I &lt; 30 </w:t>
      </w:r>
      <w:proofErr w:type="spellStart"/>
      <w:r w:rsidRPr="00C02F68">
        <w:rPr>
          <w:rFonts w:ascii="Century Gothic" w:hAnsi="Century Gothic"/>
          <w:sz w:val="20"/>
          <w:szCs w:val="20"/>
        </w:rPr>
        <w:t>mA</w:t>
      </w:r>
      <w:proofErr w:type="spellEnd"/>
      <w:r w:rsidRPr="00C02F68">
        <w:rPr>
          <w:rFonts w:ascii="Century Gothic" w:hAnsi="Century Gothic"/>
          <w:sz w:val="20"/>
          <w:szCs w:val="20"/>
        </w:rPr>
        <w:t>.</w:t>
      </w:r>
    </w:p>
    <w:p w14:paraId="301E2692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567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 xml:space="preserve">Kable wprowadzane w rurze ochronnej z zewnątrz do kontenera    ułożone w ziemi z </w:t>
      </w:r>
      <w:r w:rsidRPr="00C02F68">
        <w:rPr>
          <w:rFonts w:ascii="Century Gothic" w:hAnsi="Century Gothic"/>
          <w:sz w:val="20"/>
          <w:szCs w:val="20"/>
        </w:rPr>
        <w:tab/>
        <w:t>zachowaniem bariery ziemnej o długości co najmniej 40cm (przerwana ciągłość rury).</w:t>
      </w:r>
    </w:p>
    <w:p w14:paraId="0FBA704E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 xml:space="preserve">Ciągi ekwipotencjalne na połączeniach kołnierzowych układów technologicznych oznaczać farbą koloru czerwonego. </w:t>
      </w:r>
    </w:p>
    <w:p w14:paraId="7E731BD3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>Połączenia śrubowe połączeń wyrównawczych i odgromowych należy bezwzględnie realizować z wykorzystaniem podkładek sprężynowych bądź koronowych ze stali nierdzewnej lub ocynkowanej.</w:t>
      </w:r>
    </w:p>
    <w:p w14:paraId="20FF7666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>Prace podlegające zakryciu (zasypaniu) należy zgłosić Inwestorowi celem protokolarnym odbiorem prac zanikowych.</w:t>
      </w:r>
    </w:p>
    <w:p w14:paraId="036DED91" w14:textId="77777777" w:rsidR="00D17EB9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 xml:space="preserve">Wykonawca tymczasowej SRP winien dostarczyć aktualne karty </w:t>
      </w:r>
      <w:r w:rsidRPr="00C02F68">
        <w:rPr>
          <w:rFonts w:ascii="Century Gothic" w:hAnsi="Century Gothic"/>
          <w:sz w:val="20"/>
          <w:szCs w:val="20"/>
        </w:rPr>
        <w:tab/>
        <w:t xml:space="preserve">ewidencyjne zainstalowanych urządzeń elektrycznych (w tym </w:t>
      </w:r>
      <w:proofErr w:type="spellStart"/>
      <w:r w:rsidRPr="00C02F68">
        <w:rPr>
          <w:rFonts w:ascii="Century Gothic" w:hAnsi="Century Gothic"/>
          <w:sz w:val="20"/>
          <w:szCs w:val="20"/>
        </w:rPr>
        <w:t>AKPiA</w:t>
      </w:r>
      <w:proofErr w:type="spellEnd"/>
      <w:r w:rsidRPr="00C02F68">
        <w:rPr>
          <w:rFonts w:ascii="Century Gothic" w:hAnsi="Century Gothic"/>
          <w:sz w:val="20"/>
          <w:szCs w:val="20"/>
        </w:rPr>
        <w:t>).</w:t>
      </w:r>
    </w:p>
    <w:p w14:paraId="2B3F843B" w14:textId="77777777" w:rsidR="00D17EB9" w:rsidRPr="00C02F68" w:rsidRDefault="00D17EB9" w:rsidP="00342A48">
      <w:pPr>
        <w:pStyle w:val="Akapitzlist"/>
        <w:numPr>
          <w:ilvl w:val="1"/>
          <w:numId w:val="10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C02F68">
        <w:rPr>
          <w:rFonts w:ascii="Century Gothic" w:hAnsi="Century Gothic"/>
          <w:sz w:val="20"/>
          <w:szCs w:val="20"/>
        </w:rPr>
        <w:t>Przed zagazowaniem stacji  należy wykonać komplet pomiarów elektrycznych i przekazać Inwestorowi wraz z potwierdzoną kopią legalizacji przyrządów pomiarowych oraz kopią uprawnień osoby wykonującej pomiary.</w:t>
      </w:r>
    </w:p>
    <w:p w14:paraId="3EC099E2" w14:textId="77777777" w:rsidR="00204488" w:rsidRPr="008827BB" w:rsidRDefault="00204488" w:rsidP="0083227C">
      <w:pPr>
        <w:pStyle w:val="Akapitzlist"/>
        <w:tabs>
          <w:tab w:val="num" w:pos="993"/>
        </w:tabs>
        <w:spacing w:line="276" w:lineRule="auto"/>
        <w:ind w:left="969"/>
        <w:contextualSpacing w:val="0"/>
        <w:jc w:val="both"/>
      </w:pPr>
    </w:p>
    <w:p w14:paraId="08861F75" w14:textId="268FC35B" w:rsidR="0027068B" w:rsidRPr="0083227C" w:rsidRDefault="0027068B" w:rsidP="0083227C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 w:rsidRPr="00595600">
        <w:rPr>
          <w:rFonts w:ascii="Century Gothic" w:hAnsi="Century Gothic"/>
          <w:b/>
          <w:sz w:val="20"/>
          <w:szCs w:val="20"/>
        </w:rPr>
        <w:t>WYMAGANIA W ZAKRESIE OGRODZENIA</w:t>
      </w:r>
      <w:r w:rsidR="00216F2F" w:rsidRPr="00595600">
        <w:rPr>
          <w:rFonts w:ascii="Century Gothic" w:hAnsi="Century Gothic"/>
          <w:b/>
          <w:sz w:val="20"/>
          <w:szCs w:val="20"/>
        </w:rPr>
        <w:t xml:space="preserve"> (w przypadku konieczności jego zabudowy)</w:t>
      </w:r>
    </w:p>
    <w:p w14:paraId="674444CE" w14:textId="74464356" w:rsidR="00D17EB9" w:rsidRDefault="0027068B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Całkowita wysokość ogrodzenia od poziomu terenu powinna wynosić co najmniej 1,8 m. W ogrodzeniu </w:t>
      </w:r>
      <w:r w:rsidR="00F703E7" w:rsidRPr="00595600">
        <w:rPr>
          <w:rFonts w:ascii="Century Gothic" w:hAnsi="Century Gothic"/>
          <w:sz w:val="20"/>
          <w:szCs w:val="20"/>
        </w:rPr>
        <w:t xml:space="preserve">zabudowana </w:t>
      </w:r>
      <w:r w:rsidRPr="00595600">
        <w:rPr>
          <w:rFonts w:ascii="Century Gothic" w:hAnsi="Century Gothic"/>
          <w:sz w:val="20"/>
          <w:szCs w:val="20"/>
        </w:rPr>
        <w:t>bramka wejściow</w:t>
      </w:r>
      <w:r w:rsidR="00F703E7" w:rsidRPr="00595600">
        <w:rPr>
          <w:rFonts w:ascii="Century Gothic" w:hAnsi="Century Gothic"/>
          <w:sz w:val="20"/>
          <w:szCs w:val="20"/>
        </w:rPr>
        <w:t>a</w:t>
      </w:r>
      <w:r w:rsidRPr="00595600">
        <w:rPr>
          <w:rFonts w:ascii="Century Gothic" w:hAnsi="Century Gothic"/>
          <w:sz w:val="20"/>
          <w:szCs w:val="20"/>
        </w:rPr>
        <w:t>.</w:t>
      </w:r>
    </w:p>
    <w:p w14:paraId="4110815B" w14:textId="77777777" w:rsidR="00D17EB9" w:rsidRPr="00595600" w:rsidRDefault="00D17EB9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313F56D4" w14:textId="1A0A72EB" w:rsidR="00595600" w:rsidRPr="008827BB" w:rsidRDefault="00392ED6" w:rsidP="0083227C">
      <w:pPr>
        <w:pStyle w:val="Akapitzlist"/>
        <w:numPr>
          <w:ilvl w:val="0"/>
          <w:numId w:val="6"/>
        </w:numPr>
        <w:tabs>
          <w:tab w:val="left" w:pos="284"/>
        </w:tabs>
        <w:spacing w:line="276" w:lineRule="auto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UKŁAD POMIAROWY - </w:t>
      </w:r>
      <w:r w:rsidR="008827BB">
        <w:rPr>
          <w:rFonts w:ascii="Century Gothic" w:hAnsi="Century Gothic"/>
          <w:b/>
          <w:sz w:val="20"/>
          <w:szCs w:val="20"/>
        </w:rPr>
        <w:t xml:space="preserve">WYMAGANIA W ZAKRESIE </w:t>
      </w:r>
      <w:r w:rsidR="00595600" w:rsidRPr="008827BB">
        <w:rPr>
          <w:rFonts w:ascii="Century Gothic" w:hAnsi="Century Gothic"/>
          <w:b/>
          <w:sz w:val="20"/>
          <w:szCs w:val="20"/>
        </w:rPr>
        <w:t xml:space="preserve"> AKP:</w:t>
      </w:r>
    </w:p>
    <w:p w14:paraId="2D43FAF2" w14:textId="77777777" w:rsidR="00595600" w:rsidRPr="00FB00B5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426" w:hanging="142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Należy zastosować układ pomiarowy typu U-1</w:t>
      </w:r>
      <w:r w:rsidR="00DD05CA">
        <w:rPr>
          <w:rFonts w:ascii="Century Gothic" w:hAnsi="Century Gothic"/>
          <w:sz w:val="20"/>
          <w:szCs w:val="20"/>
        </w:rPr>
        <w:t xml:space="preserve"> z </w:t>
      </w:r>
      <w:r w:rsidR="00C822A2">
        <w:rPr>
          <w:rFonts w:ascii="Century Gothic" w:hAnsi="Century Gothic"/>
          <w:sz w:val="20"/>
          <w:szCs w:val="20"/>
        </w:rPr>
        <w:t xml:space="preserve">ciągiem </w:t>
      </w:r>
      <w:r w:rsidR="00DD05CA">
        <w:rPr>
          <w:rFonts w:ascii="Century Gothic" w:hAnsi="Century Gothic"/>
          <w:sz w:val="20"/>
          <w:szCs w:val="20"/>
        </w:rPr>
        <w:t>obejści</w:t>
      </w:r>
      <w:r w:rsidR="00C822A2">
        <w:rPr>
          <w:rFonts w:ascii="Century Gothic" w:hAnsi="Century Gothic"/>
          <w:sz w:val="20"/>
          <w:szCs w:val="20"/>
        </w:rPr>
        <w:t>owy</w:t>
      </w:r>
      <w:r w:rsidR="00DD05CA">
        <w:rPr>
          <w:rFonts w:ascii="Century Gothic" w:hAnsi="Century Gothic"/>
          <w:sz w:val="20"/>
          <w:szCs w:val="20"/>
        </w:rPr>
        <w:t>m</w:t>
      </w:r>
      <w:r w:rsidRPr="00595600">
        <w:rPr>
          <w:rFonts w:ascii="Century Gothic" w:hAnsi="Century Gothic"/>
          <w:sz w:val="20"/>
          <w:szCs w:val="20"/>
        </w:rPr>
        <w:t xml:space="preserve">, zgodnie z </w:t>
      </w:r>
      <w:r w:rsidR="00C822A2">
        <w:rPr>
          <w:rFonts w:ascii="Century Gothic" w:hAnsi="Century Gothic"/>
          <w:sz w:val="20"/>
          <w:szCs w:val="20"/>
        </w:rPr>
        <w:t>zapisami w</w:t>
      </w:r>
      <w:r w:rsidR="00C822A2" w:rsidRPr="00595600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D514D6">
        <w:rPr>
          <w:rFonts w:ascii="Century Gothic" w:hAnsi="Century Gothic"/>
          <w:sz w:val="20"/>
          <w:szCs w:val="20"/>
        </w:rPr>
        <w:t>IRiESP</w:t>
      </w:r>
      <w:proofErr w:type="spellEnd"/>
      <w:r w:rsidR="00D514D6">
        <w:rPr>
          <w:rFonts w:ascii="Century Gothic" w:hAnsi="Century Gothic"/>
          <w:sz w:val="20"/>
          <w:szCs w:val="20"/>
        </w:rPr>
        <w:t xml:space="preserve">, </w:t>
      </w:r>
      <w:r w:rsidR="008E6894">
        <w:rPr>
          <w:rFonts w:ascii="Century Gothic" w:hAnsi="Century Gothic"/>
          <w:sz w:val="20"/>
          <w:szCs w:val="20"/>
        </w:rPr>
        <w:t>spełniający wymagania dla urządzeń pomiarowych układów rozliczeniowych</w:t>
      </w:r>
      <w:r w:rsidR="006F3449">
        <w:rPr>
          <w:rFonts w:ascii="Century Gothic" w:hAnsi="Century Gothic"/>
          <w:sz w:val="20"/>
          <w:szCs w:val="20"/>
        </w:rPr>
        <w:t>. Typ kore</w:t>
      </w:r>
      <w:r w:rsidR="00FA13BD">
        <w:rPr>
          <w:rFonts w:ascii="Century Gothic" w:hAnsi="Century Gothic"/>
          <w:sz w:val="20"/>
          <w:szCs w:val="20"/>
        </w:rPr>
        <w:t>kcji</w:t>
      </w:r>
      <w:r w:rsidR="00C822A2">
        <w:rPr>
          <w:rFonts w:ascii="Century Gothic" w:hAnsi="Century Gothic"/>
          <w:sz w:val="20"/>
          <w:szCs w:val="20"/>
        </w:rPr>
        <w:t xml:space="preserve"> – </w:t>
      </w:r>
      <w:r w:rsidR="006F3449">
        <w:rPr>
          <w:rFonts w:ascii="Century Gothic" w:hAnsi="Century Gothic"/>
          <w:sz w:val="20"/>
          <w:szCs w:val="20"/>
        </w:rPr>
        <w:t>PTZ.</w:t>
      </w:r>
      <w:r w:rsidR="00FA13BD">
        <w:rPr>
          <w:rFonts w:ascii="Century Gothic" w:hAnsi="Century Gothic"/>
          <w:sz w:val="20"/>
          <w:szCs w:val="20"/>
        </w:rPr>
        <w:t xml:space="preserve"> Wielkość </w:t>
      </w:r>
      <w:r w:rsidR="00765E34">
        <w:rPr>
          <w:rFonts w:ascii="Century Gothic" w:hAnsi="Century Gothic"/>
          <w:sz w:val="20"/>
          <w:szCs w:val="20"/>
        </w:rPr>
        <w:t xml:space="preserve">oraz rodzaj </w:t>
      </w:r>
      <w:r w:rsidR="00FA13BD">
        <w:rPr>
          <w:rFonts w:ascii="Century Gothic" w:hAnsi="Century Gothic"/>
          <w:sz w:val="20"/>
          <w:szCs w:val="20"/>
        </w:rPr>
        <w:t>gazomierza należy dostosować do zakładanych przepływów na stacji tymczasowej.</w:t>
      </w:r>
    </w:p>
    <w:p w14:paraId="23FED4C8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426" w:hanging="142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Układ pomiarowy należy zamon</w:t>
      </w:r>
      <w:r w:rsidR="00FB00B5">
        <w:rPr>
          <w:rFonts w:ascii="Century Gothic" w:hAnsi="Century Gothic"/>
          <w:sz w:val="20"/>
          <w:szCs w:val="20"/>
        </w:rPr>
        <w:t>tować</w:t>
      </w:r>
      <w:r w:rsidR="008E6894">
        <w:rPr>
          <w:rFonts w:ascii="Century Gothic" w:hAnsi="Century Gothic"/>
          <w:sz w:val="20"/>
          <w:szCs w:val="20"/>
        </w:rPr>
        <w:t xml:space="preserve"> </w:t>
      </w:r>
      <w:r w:rsidR="000E73FD">
        <w:rPr>
          <w:rFonts w:ascii="Century Gothic" w:hAnsi="Century Gothic"/>
          <w:sz w:val="20"/>
          <w:szCs w:val="20"/>
        </w:rPr>
        <w:t>zgodnie z projektem wykonawczym</w:t>
      </w:r>
      <w:r w:rsidR="00E655E8">
        <w:rPr>
          <w:rFonts w:ascii="Century Gothic" w:hAnsi="Century Gothic"/>
          <w:sz w:val="20"/>
          <w:szCs w:val="20"/>
        </w:rPr>
        <w:t>,</w:t>
      </w:r>
      <w:r w:rsidR="000E73FD">
        <w:rPr>
          <w:rFonts w:ascii="Century Gothic" w:hAnsi="Century Gothic"/>
          <w:sz w:val="20"/>
          <w:szCs w:val="20"/>
        </w:rPr>
        <w:t xml:space="preserve"> </w:t>
      </w:r>
      <w:r w:rsidR="008E6894">
        <w:rPr>
          <w:rFonts w:ascii="Century Gothic" w:hAnsi="Century Gothic"/>
          <w:sz w:val="20"/>
          <w:szCs w:val="20"/>
        </w:rPr>
        <w:t xml:space="preserve">w </w:t>
      </w:r>
      <w:r w:rsidRPr="00595600">
        <w:rPr>
          <w:rFonts w:ascii="Century Gothic" w:hAnsi="Century Gothic"/>
          <w:sz w:val="20"/>
          <w:szCs w:val="20"/>
        </w:rPr>
        <w:t xml:space="preserve"> sposób </w:t>
      </w:r>
      <w:r w:rsidR="008E6894">
        <w:rPr>
          <w:rFonts w:ascii="Century Gothic" w:hAnsi="Century Gothic"/>
          <w:sz w:val="20"/>
          <w:szCs w:val="20"/>
        </w:rPr>
        <w:t xml:space="preserve"> </w:t>
      </w:r>
      <w:r w:rsidRPr="00595600">
        <w:rPr>
          <w:rFonts w:ascii="Century Gothic" w:hAnsi="Century Gothic"/>
          <w:sz w:val="20"/>
          <w:szCs w:val="20"/>
        </w:rPr>
        <w:t xml:space="preserve"> zapewniający ochronę gazomierza i przetworników pomiarowych przed niekorzystnym działaniem warunków atmosferycznych – daszek, szafka lub wewnątrz stacji tymczasowej.</w:t>
      </w:r>
    </w:p>
    <w:p w14:paraId="0235BF59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426" w:hanging="142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Ciąg pomiarowy należy wyposażyć w odcinki pomiarowe</w:t>
      </w:r>
      <w:r w:rsidR="00E655E8">
        <w:rPr>
          <w:rFonts w:ascii="Century Gothic" w:hAnsi="Century Gothic"/>
          <w:sz w:val="20"/>
          <w:szCs w:val="20"/>
        </w:rPr>
        <w:t>,</w:t>
      </w:r>
      <w:r w:rsidRPr="00595600">
        <w:rPr>
          <w:rFonts w:ascii="Century Gothic" w:hAnsi="Century Gothic"/>
          <w:sz w:val="20"/>
          <w:szCs w:val="20"/>
        </w:rPr>
        <w:t xml:space="preserve"> </w:t>
      </w:r>
      <w:r w:rsidR="008E6894">
        <w:rPr>
          <w:rFonts w:ascii="Century Gothic" w:hAnsi="Century Gothic"/>
          <w:sz w:val="20"/>
          <w:szCs w:val="20"/>
        </w:rPr>
        <w:t>zgodnie z wymaganiami Norm</w:t>
      </w:r>
      <w:r w:rsidR="006F3E8F">
        <w:rPr>
          <w:rFonts w:ascii="Century Gothic" w:hAnsi="Century Gothic"/>
          <w:sz w:val="20"/>
          <w:szCs w:val="20"/>
        </w:rPr>
        <w:t xml:space="preserve">, </w:t>
      </w:r>
      <w:r w:rsidRPr="00595600">
        <w:rPr>
          <w:rFonts w:ascii="Century Gothic" w:hAnsi="Century Gothic"/>
          <w:sz w:val="20"/>
          <w:szCs w:val="20"/>
        </w:rPr>
        <w:t>filtr stożkowy</w:t>
      </w:r>
      <w:r w:rsidR="006F3E8F">
        <w:rPr>
          <w:rFonts w:ascii="Century Gothic" w:hAnsi="Century Gothic"/>
          <w:sz w:val="20"/>
          <w:szCs w:val="20"/>
        </w:rPr>
        <w:t xml:space="preserve"> oraz tuleje termometryczne.</w:t>
      </w:r>
    </w:p>
    <w:p w14:paraId="62FA5FC5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426" w:hanging="142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Gazomierz należy wyposażyć w zawór odcinający rurkę impulsową</w:t>
      </w:r>
      <w:r w:rsidR="008E6894">
        <w:rPr>
          <w:rFonts w:ascii="Century Gothic" w:hAnsi="Century Gothic"/>
          <w:sz w:val="20"/>
          <w:szCs w:val="20"/>
        </w:rPr>
        <w:t>.</w:t>
      </w:r>
      <w:r w:rsidRPr="00595600">
        <w:rPr>
          <w:rFonts w:ascii="Century Gothic" w:hAnsi="Century Gothic"/>
          <w:sz w:val="20"/>
          <w:szCs w:val="20"/>
        </w:rPr>
        <w:t xml:space="preserve"> </w:t>
      </w:r>
    </w:p>
    <w:p w14:paraId="3A38E960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426" w:hanging="142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lastRenderedPageBreak/>
        <w:t xml:space="preserve">W przypadku potrzeby utrzymania </w:t>
      </w:r>
      <w:r w:rsidR="0078578E">
        <w:rPr>
          <w:rFonts w:ascii="Century Gothic" w:hAnsi="Century Gothic"/>
          <w:sz w:val="20"/>
          <w:szCs w:val="20"/>
        </w:rPr>
        <w:t>nawaniania</w:t>
      </w:r>
      <w:r w:rsidRPr="00595600">
        <w:rPr>
          <w:rFonts w:ascii="Century Gothic" w:hAnsi="Century Gothic"/>
          <w:sz w:val="20"/>
          <w:szCs w:val="20"/>
        </w:rPr>
        <w:t xml:space="preserve"> paliwa gazowego, króciec wtrysku </w:t>
      </w:r>
      <w:proofErr w:type="spellStart"/>
      <w:r w:rsidRPr="00595600">
        <w:rPr>
          <w:rFonts w:ascii="Century Gothic" w:hAnsi="Century Gothic"/>
          <w:sz w:val="20"/>
          <w:szCs w:val="20"/>
        </w:rPr>
        <w:t>nawanialni</w:t>
      </w:r>
      <w:proofErr w:type="spellEnd"/>
      <w:r w:rsidRPr="00595600">
        <w:rPr>
          <w:rFonts w:ascii="Century Gothic" w:hAnsi="Century Gothic"/>
          <w:sz w:val="20"/>
          <w:szCs w:val="20"/>
        </w:rPr>
        <w:t xml:space="preserve"> tymczasowej należy zabudować</w:t>
      </w:r>
      <w:r w:rsidR="00A1641F">
        <w:rPr>
          <w:rFonts w:ascii="Century Gothic" w:hAnsi="Century Gothic"/>
          <w:sz w:val="20"/>
          <w:szCs w:val="20"/>
        </w:rPr>
        <w:t xml:space="preserve"> za układem pomiarowym,</w:t>
      </w:r>
      <w:r w:rsidRPr="00595600">
        <w:rPr>
          <w:rFonts w:ascii="Century Gothic" w:hAnsi="Century Gothic"/>
          <w:sz w:val="20"/>
          <w:szCs w:val="20"/>
        </w:rPr>
        <w:t xml:space="preserve"> </w:t>
      </w:r>
      <w:r w:rsidR="006F3449">
        <w:rPr>
          <w:rFonts w:ascii="Century Gothic" w:hAnsi="Century Gothic"/>
          <w:sz w:val="20"/>
          <w:szCs w:val="20"/>
        </w:rPr>
        <w:t>na przewodzie wylotowym</w:t>
      </w:r>
      <w:r w:rsidR="00A1641F">
        <w:rPr>
          <w:rFonts w:ascii="Century Gothic" w:hAnsi="Century Gothic"/>
          <w:sz w:val="20"/>
          <w:szCs w:val="20"/>
        </w:rPr>
        <w:t>,</w:t>
      </w:r>
      <w:r w:rsidR="006F3449">
        <w:rPr>
          <w:rFonts w:ascii="Century Gothic" w:hAnsi="Century Gothic"/>
          <w:sz w:val="20"/>
          <w:szCs w:val="20"/>
        </w:rPr>
        <w:t xml:space="preserve"> przed zaworem odcinającym (tymczasowe ZZU)</w:t>
      </w:r>
      <w:r w:rsidRPr="00595600">
        <w:rPr>
          <w:rFonts w:ascii="Century Gothic" w:hAnsi="Century Gothic"/>
          <w:sz w:val="20"/>
          <w:szCs w:val="20"/>
        </w:rPr>
        <w:t xml:space="preserve">.  </w:t>
      </w:r>
    </w:p>
    <w:p w14:paraId="345DEC6E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426" w:hanging="142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W obwodzie korekcji przepływu należy zastosować:</w:t>
      </w:r>
    </w:p>
    <w:p w14:paraId="124408A9" w14:textId="77777777" w:rsidR="00595600" w:rsidRPr="00AF6773" w:rsidRDefault="00595600" w:rsidP="00342A48">
      <w:pPr>
        <w:pStyle w:val="Akapitzlist"/>
        <w:numPr>
          <w:ilvl w:val="2"/>
          <w:numId w:val="6"/>
        </w:numPr>
        <w:tabs>
          <w:tab w:val="left" w:pos="284"/>
        </w:tabs>
        <w:spacing w:line="276" w:lineRule="auto"/>
        <w:ind w:left="851" w:hanging="284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Przetwornik ciśnienia absolutnego wraz ze zbloczem pomiarowym </w:t>
      </w:r>
      <w:r w:rsidRPr="00595600">
        <w:rPr>
          <w:rFonts w:ascii="Century Gothic" w:hAnsi="Century Gothic"/>
          <w:sz w:val="20"/>
          <w:szCs w:val="20"/>
        </w:rPr>
        <w:br/>
        <w:t xml:space="preserve">z zamontowanym szybkozłączem typu SKK20,  o </w:t>
      </w:r>
      <w:r w:rsidRPr="00AF6773">
        <w:rPr>
          <w:rFonts w:ascii="Century Gothic" w:hAnsi="Century Gothic"/>
          <w:sz w:val="20"/>
          <w:szCs w:val="20"/>
        </w:rPr>
        <w:t>zakresie  pomiarowym</w:t>
      </w:r>
      <w:r w:rsidR="00846D73">
        <w:rPr>
          <w:rFonts w:ascii="Century Gothic" w:hAnsi="Century Gothic"/>
          <w:sz w:val="20"/>
          <w:szCs w:val="20"/>
        </w:rPr>
        <w:t xml:space="preserve"> </w:t>
      </w:r>
      <w:r w:rsidR="00E655E8">
        <w:rPr>
          <w:rFonts w:ascii="Century Gothic" w:hAnsi="Century Gothic"/>
          <w:sz w:val="20"/>
          <w:szCs w:val="20"/>
        </w:rPr>
        <w:t xml:space="preserve">0 – </w:t>
      </w:r>
      <w:r w:rsidR="006F3E8F" w:rsidRPr="00AF6773">
        <w:rPr>
          <w:rFonts w:ascii="Century Gothic" w:hAnsi="Century Gothic"/>
          <w:sz w:val="20"/>
          <w:szCs w:val="20"/>
        </w:rPr>
        <w:t>……</w:t>
      </w:r>
      <w:r w:rsidR="00E655E8">
        <w:rPr>
          <w:rFonts w:ascii="Century Gothic" w:hAnsi="Century Gothic"/>
          <w:sz w:val="20"/>
          <w:szCs w:val="20"/>
        </w:rPr>
        <w:t>MPa.</w:t>
      </w:r>
      <w:r w:rsidRPr="00AF6773">
        <w:rPr>
          <w:rFonts w:ascii="Century Gothic" w:hAnsi="Century Gothic"/>
          <w:sz w:val="20"/>
          <w:szCs w:val="20"/>
        </w:rPr>
        <w:t xml:space="preserve"> </w:t>
      </w:r>
    </w:p>
    <w:p w14:paraId="570D06EC" w14:textId="77777777" w:rsidR="006F3449" w:rsidRPr="00AF6773" w:rsidRDefault="00D37754" w:rsidP="00342A48">
      <w:pPr>
        <w:pStyle w:val="Akapitzlist"/>
        <w:numPr>
          <w:ilvl w:val="2"/>
          <w:numId w:val="6"/>
        </w:numPr>
        <w:tabs>
          <w:tab w:val="left" w:pos="284"/>
        </w:tabs>
        <w:spacing w:line="276" w:lineRule="auto"/>
        <w:ind w:left="851" w:hanging="284"/>
        <w:contextualSpacing w:val="0"/>
        <w:jc w:val="both"/>
        <w:rPr>
          <w:rFonts w:ascii="Century Gothic" w:hAnsi="Century Gothic"/>
          <w:sz w:val="20"/>
          <w:szCs w:val="20"/>
        </w:rPr>
      </w:pPr>
      <w:r w:rsidRPr="00AF6773">
        <w:rPr>
          <w:rFonts w:ascii="Century Gothic" w:hAnsi="Century Gothic"/>
          <w:sz w:val="20"/>
          <w:szCs w:val="20"/>
        </w:rPr>
        <w:t>P</w:t>
      </w:r>
      <w:r w:rsidR="00595600" w:rsidRPr="00AF6773">
        <w:rPr>
          <w:rFonts w:ascii="Century Gothic" w:hAnsi="Century Gothic"/>
          <w:sz w:val="20"/>
          <w:szCs w:val="20"/>
        </w:rPr>
        <w:t>rzetwornik temperatury</w:t>
      </w:r>
      <w:r w:rsidR="006F3449" w:rsidRPr="00AF6773">
        <w:rPr>
          <w:rFonts w:ascii="Century Gothic" w:hAnsi="Century Gothic"/>
          <w:sz w:val="20"/>
          <w:szCs w:val="20"/>
        </w:rPr>
        <w:t xml:space="preserve"> </w:t>
      </w:r>
      <w:r w:rsidR="006F3449" w:rsidRPr="00AF6773" w:rsidDel="006F3449">
        <w:rPr>
          <w:rFonts w:ascii="Century Gothic" w:hAnsi="Century Gothic"/>
          <w:sz w:val="20"/>
          <w:szCs w:val="20"/>
        </w:rPr>
        <w:t xml:space="preserve"> </w:t>
      </w:r>
      <w:r w:rsidR="006F3449" w:rsidRPr="00AF6773">
        <w:rPr>
          <w:rFonts w:ascii="Century Gothic" w:hAnsi="Century Gothic"/>
          <w:sz w:val="20"/>
          <w:szCs w:val="20"/>
        </w:rPr>
        <w:t>o zakresie pomiarowym:  – 10 … + 40</w:t>
      </w:r>
      <w:r w:rsidR="006F3449" w:rsidRPr="00AF6773">
        <w:rPr>
          <w:rFonts w:ascii="Century Gothic" w:hAnsi="Century Gothic"/>
          <w:sz w:val="20"/>
          <w:szCs w:val="20"/>
          <w:vertAlign w:val="superscript"/>
        </w:rPr>
        <w:t>o</w:t>
      </w:r>
      <w:r w:rsidR="006F3449" w:rsidRPr="00AF6773">
        <w:rPr>
          <w:rFonts w:ascii="Century Gothic" w:hAnsi="Century Gothic"/>
          <w:sz w:val="20"/>
          <w:szCs w:val="20"/>
        </w:rPr>
        <w:t>C</w:t>
      </w:r>
      <w:r w:rsidR="00E655E8">
        <w:rPr>
          <w:rFonts w:ascii="Century Gothic" w:hAnsi="Century Gothic"/>
          <w:sz w:val="20"/>
          <w:szCs w:val="20"/>
        </w:rPr>
        <w:t>.</w:t>
      </w:r>
    </w:p>
    <w:p w14:paraId="29CF692C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AF6773">
        <w:rPr>
          <w:rFonts w:ascii="Century Gothic" w:hAnsi="Century Gothic"/>
          <w:sz w:val="20"/>
          <w:szCs w:val="20"/>
        </w:rPr>
        <w:t>Dopuszcza się zastosowanie b</w:t>
      </w:r>
      <w:r w:rsidR="00FB00B5" w:rsidRPr="00AF6773">
        <w:rPr>
          <w:rFonts w:ascii="Century Gothic" w:hAnsi="Century Gothic"/>
          <w:sz w:val="20"/>
          <w:szCs w:val="20"/>
        </w:rPr>
        <w:t>ateryjnego korektora przepływu</w:t>
      </w:r>
      <w:r w:rsidR="00250EB8" w:rsidRPr="00AF6773">
        <w:rPr>
          <w:rFonts w:ascii="Century Gothic" w:hAnsi="Century Gothic"/>
          <w:sz w:val="20"/>
          <w:szCs w:val="20"/>
        </w:rPr>
        <w:t xml:space="preserve"> </w:t>
      </w:r>
      <w:r w:rsidRPr="00AF6773">
        <w:rPr>
          <w:rFonts w:ascii="Century Gothic" w:hAnsi="Century Gothic"/>
          <w:sz w:val="20"/>
          <w:szCs w:val="20"/>
        </w:rPr>
        <w:t>w komplecie</w:t>
      </w:r>
      <w:r w:rsidRPr="00595600">
        <w:rPr>
          <w:rFonts w:ascii="Century Gothic" w:hAnsi="Century Gothic"/>
          <w:sz w:val="20"/>
          <w:szCs w:val="20"/>
        </w:rPr>
        <w:t xml:space="preserve"> z zasilaczem sieciowym</w:t>
      </w:r>
      <w:r w:rsidR="00D138D5">
        <w:rPr>
          <w:rFonts w:ascii="Century Gothic" w:hAnsi="Century Gothic"/>
          <w:sz w:val="20"/>
          <w:szCs w:val="20"/>
        </w:rPr>
        <w:t>.</w:t>
      </w:r>
      <w:r w:rsidRPr="00595600">
        <w:rPr>
          <w:rFonts w:ascii="Century Gothic" w:hAnsi="Century Gothic"/>
          <w:sz w:val="20"/>
          <w:szCs w:val="20"/>
        </w:rPr>
        <w:t xml:space="preserve"> </w:t>
      </w:r>
    </w:p>
    <w:p w14:paraId="150283DF" w14:textId="77777777" w:rsid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Przelicznik (korektor) oraz system telemetrii należy zasilić z sieci 230VAC poprzez prowizorycznie ułożony kabel elektryczny w izolacji niepalnej (np. </w:t>
      </w:r>
      <w:proofErr w:type="spellStart"/>
      <w:r w:rsidRPr="00595600">
        <w:rPr>
          <w:rFonts w:ascii="Century Gothic" w:hAnsi="Century Gothic"/>
          <w:sz w:val="20"/>
          <w:szCs w:val="20"/>
        </w:rPr>
        <w:t>YnKYżo</w:t>
      </w:r>
      <w:proofErr w:type="spellEnd"/>
      <w:r w:rsidRPr="00595600">
        <w:rPr>
          <w:rFonts w:ascii="Century Gothic" w:hAnsi="Century Gothic"/>
          <w:sz w:val="20"/>
          <w:szCs w:val="20"/>
        </w:rPr>
        <w:t xml:space="preserve"> 3x1,5 mm</w:t>
      </w:r>
      <w:r w:rsidRPr="00342A48">
        <w:rPr>
          <w:rFonts w:ascii="Century Gothic" w:hAnsi="Century Gothic"/>
          <w:sz w:val="20"/>
          <w:szCs w:val="20"/>
        </w:rPr>
        <w:t>2</w:t>
      </w:r>
      <w:r w:rsidRPr="00595600">
        <w:rPr>
          <w:rFonts w:ascii="Century Gothic" w:hAnsi="Century Gothic"/>
          <w:sz w:val="20"/>
          <w:szCs w:val="20"/>
        </w:rPr>
        <w:t>), który należy prowadzić w rurze osłonowej typu AROT, wzdłuż ogrodzenia stacji gazowej (poza ciągami komunikacyjnymi), od miejsca jego włączenia do miejsca montażu przelicznika</w:t>
      </w:r>
      <w:r w:rsidR="00E655E8">
        <w:rPr>
          <w:rFonts w:ascii="Century Gothic" w:hAnsi="Century Gothic"/>
          <w:sz w:val="20"/>
          <w:szCs w:val="20"/>
        </w:rPr>
        <w:t xml:space="preserve"> (zasilacza korektora)</w:t>
      </w:r>
      <w:r w:rsidRPr="00595600">
        <w:rPr>
          <w:rFonts w:ascii="Century Gothic" w:hAnsi="Century Gothic"/>
          <w:sz w:val="20"/>
          <w:szCs w:val="20"/>
        </w:rPr>
        <w:t xml:space="preserve">. </w:t>
      </w:r>
    </w:p>
    <w:p w14:paraId="1C89AF0C" w14:textId="77777777" w:rsidR="00CD232F" w:rsidRDefault="00CD232F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Stację </w:t>
      </w:r>
      <w:r w:rsidR="00880E2D">
        <w:rPr>
          <w:rFonts w:ascii="Century Gothic" w:hAnsi="Century Gothic"/>
          <w:sz w:val="20"/>
          <w:szCs w:val="20"/>
        </w:rPr>
        <w:t xml:space="preserve">należy </w:t>
      </w:r>
      <w:r>
        <w:rPr>
          <w:rFonts w:ascii="Century Gothic" w:hAnsi="Century Gothic"/>
          <w:sz w:val="20"/>
          <w:szCs w:val="20"/>
        </w:rPr>
        <w:t xml:space="preserve">wyposażyć w następujące sygnalizacje: otwarcie drzwi do pomieszczeń, zadziałanie ZSZ, zanik napięcia zasilania, spadek ciśnienia na manometrach różnicowych filtrów, wykrycie ulatniania gazu w pomieszczeniach kotłowni, technologii i pomiaru. </w:t>
      </w:r>
    </w:p>
    <w:p w14:paraId="690D1934" w14:textId="77777777" w:rsidR="00174714" w:rsidRPr="00174714" w:rsidRDefault="00174714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174714">
        <w:rPr>
          <w:rFonts w:ascii="Century Gothic" w:hAnsi="Century Gothic"/>
          <w:sz w:val="20"/>
          <w:szCs w:val="20"/>
        </w:rPr>
        <w:t>Należy zapewnić transmisję danych pomiarowych (z przelicznika</w:t>
      </w:r>
      <w:r w:rsidR="00E655E8">
        <w:rPr>
          <w:rFonts w:ascii="Century Gothic" w:hAnsi="Century Gothic"/>
          <w:sz w:val="20"/>
          <w:szCs w:val="20"/>
        </w:rPr>
        <w:t xml:space="preserve"> (korektora)</w:t>
      </w:r>
      <w:r w:rsidRPr="00174714">
        <w:rPr>
          <w:rFonts w:ascii="Century Gothic" w:hAnsi="Century Gothic"/>
          <w:sz w:val="20"/>
          <w:szCs w:val="20"/>
        </w:rPr>
        <w:t>: informacja o przepływie, ciśnieniu i temperaturze gazu) i sygnalizacji do systemów SCADA i Kolektor. Należy zaktualizować system SCADA, w szczególności bazę zmiennych, bazę alarmów oraz schematy.</w:t>
      </w:r>
    </w:p>
    <w:p w14:paraId="368CC26C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Dla zapewnienia transmisji należy zastosować istniejące</w:t>
      </w:r>
      <w:r w:rsidR="00FB00B5">
        <w:rPr>
          <w:rFonts w:ascii="Century Gothic" w:hAnsi="Century Gothic"/>
          <w:sz w:val="20"/>
          <w:szCs w:val="20"/>
        </w:rPr>
        <w:t xml:space="preserve"> </w:t>
      </w:r>
      <w:r w:rsidRPr="00595600">
        <w:rPr>
          <w:rFonts w:ascii="Century Gothic" w:hAnsi="Century Gothic"/>
          <w:sz w:val="20"/>
          <w:szCs w:val="20"/>
        </w:rPr>
        <w:t xml:space="preserve">na modernizowanej stacji modemy GSM/GPRS wraz z zasilaczami i antenami. Urządzenia, przy udziale służb pomiarowych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Pr="00595600">
        <w:rPr>
          <w:rFonts w:ascii="Century Gothic" w:hAnsi="Century Gothic"/>
          <w:sz w:val="20"/>
          <w:szCs w:val="20"/>
        </w:rPr>
        <w:t xml:space="preserve"> zostaną podłączone w końcowej fazie przepinania stacji tymczasowej.</w:t>
      </w:r>
    </w:p>
    <w:p w14:paraId="510B7D9A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Obwody zasilania przelicznika </w:t>
      </w:r>
      <w:r w:rsidR="00F178A6">
        <w:rPr>
          <w:rFonts w:ascii="Century Gothic" w:hAnsi="Century Gothic"/>
          <w:sz w:val="20"/>
          <w:szCs w:val="20"/>
        </w:rPr>
        <w:t xml:space="preserve">(korektora) </w:t>
      </w:r>
      <w:r w:rsidRPr="00595600">
        <w:rPr>
          <w:rFonts w:ascii="Century Gothic" w:hAnsi="Century Gothic"/>
          <w:sz w:val="20"/>
          <w:szCs w:val="20"/>
        </w:rPr>
        <w:t xml:space="preserve">oraz modemów należy zabezpieczyć samoczynnymi wyłącznikami nadmiarowo prądowymi o charakterystyce prądowej C i prądzie znamionowym 2A (np. typu S 301). </w:t>
      </w:r>
    </w:p>
    <w:p w14:paraId="40DE6B04" w14:textId="77777777" w:rsidR="00595600" w:rsidRPr="00595600" w:rsidRDefault="00595600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Przelicznik</w:t>
      </w:r>
      <w:r w:rsidR="00087687">
        <w:rPr>
          <w:rFonts w:ascii="Century Gothic" w:hAnsi="Century Gothic"/>
          <w:sz w:val="20"/>
          <w:szCs w:val="20"/>
        </w:rPr>
        <w:t xml:space="preserve"> (</w:t>
      </w:r>
      <w:r w:rsidR="00F178A6">
        <w:rPr>
          <w:rFonts w:ascii="Century Gothic" w:hAnsi="Century Gothic"/>
          <w:sz w:val="20"/>
          <w:szCs w:val="20"/>
        </w:rPr>
        <w:t>zasilacz korektora</w:t>
      </w:r>
      <w:r w:rsidR="00087687">
        <w:rPr>
          <w:rFonts w:ascii="Century Gothic" w:hAnsi="Century Gothic"/>
          <w:sz w:val="20"/>
          <w:szCs w:val="20"/>
        </w:rPr>
        <w:t>)</w:t>
      </w:r>
      <w:r w:rsidRPr="00595600">
        <w:rPr>
          <w:rFonts w:ascii="Century Gothic" w:hAnsi="Century Gothic"/>
          <w:sz w:val="20"/>
          <w:szCs w:val="20"/>
        </w:rPr>
        <w:t xml:space="preserve"> wraz </w:t>
      </w:r>
      <w:r w:rsidR="004F0021">
        <w:rPr>
          <w:rFonts w:ascii="Century Gothic" w:hAnsi="Century Gothic"/>
          <w:sz w:val="20"/>
          <w:szCs w:val="20"/>
        </w:rPr>
        <w:t xml:space="preserve">z </w:t>
      </w:r>
      <w:r w:rsidR="00880E2D">
        <w:rPr>
          <w:rFonts w:ascii="Century Gothic" w:hAnsi="Century Gothic"/>
          <w:sz w:val="20"/>
          <w:szCs w:val="20"/>
        </w:rPr>
        <w:t xml:space="preserve"> pozostałymi urządzeniami elektroniki</w:t>
      </w:r>
      <w:r w:rsidRPr="00595600">
        <w:rPr>
          <w:rFonts w:ascii="Century Gothic" w:hAnsi="Century Gothic"/>
          <w:sz w:val="20"/>
          <w:szCs w:val="20"/>
        </w:rPr>
        <w:t xml:space="preserve"> należy zlokalizować poza strefą zagrożenia wybuchem, w kontener</w:t>
      </w:r>
      <w:r w:rsidR="0096669D">
        <w:rPr>
          <w:rFonts w:ascii="Century Gothic" w:hAnsi="Century Gothic"/>
          <w:sz w:val="20"/>
          <w:szCs w:val="20"/>
        </w:rPr>
        <w:t xml:space="preserve">ze lub szafce zabezpieczającej </w:t>
      </w:r>
      <w:r w:rsidRPr="00595600">
        <w:rPr>
          <w:rFonts w:ascii="Century Gothic" w:hAnsi="Century Gothic"/>
          <w:sz w:val="20"/>
          <w:szCs w:val="20"/>
        </w:rPr>
        <w:t>urządzenia przed szkodliwym wpływem warunków atmosferycznych</w:t>
      </w:r>
      <w:r w:rsidR="00E655E8">
        <w:rPr>
          <w:rFonts w:ascii="Century Gothic" w:hAnsi="Century Gothic"/>
          <w:sz w:val="20"/>
          <w:szCs w:val="20"/>
        </w:rPr>
        <w:t>, w sposób, zapewniający swobodny dostęp</w:t>
      </w:r>
      <w:r w:rsidRPr="00595600">
        <w:rPr>
          <w:rFonts w:ascii="Century Gothic" w:hAnsi="Century Gothic"/>
          <w:sz w:val="20"/>
          <w:szCs w:val="20"/>
        </w:rPr>
        <w:t>.</w:t>
      </w:r>
      <w:r w:rsidR="00EE022C">
        <w:rPr>
          <w:rFonts w:ascii="Century Gothic" w:hAnsi="Century Gothic"/>
          <w:sz w:val="20"/>
          <w:szCs w:val="20"/>
        </w:rPr>
        <w:t xml:space="preserve"> W okresie zimowym należy przewidzieć ogrzewanie kontenera/szafki.</w:t>
      </w:r>
    </w:p>
    <w:p w14:paraId="2FBC4BC6" w14:textId="77777777" w:rsidR="00595600" w:rsidRDefault="00B17921" w:rsidP="00342A48">
      <w:pPr>
        <w:pStyle w:val="Akapitzlist"/>
        <w:numPr>
          <w:ilvl w:val="2"/>
          <w:numId w:val="6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  <w:r w:rsidR="006F3E8F">
        <w:rPr>
          <w:rFonts w:ascii="Century Gothic" w:hAnsi="Century Gothic"/>
          <w:sz w:val="20"/>
          <w:szCs w:val="20"/>
        </w:rPr>
        <w:t>W</w:t>
      </w:r>
      <w:r w:rsidR="00574BD4">
        <w:rPr>
          <w:rFonts w:ascii="Century Gothic" w:hAnsi="Century Gothic"/>
          <w:sz w:val="20"/>
          <w:szCs w:val="20"/>
        </w:rPr>
        <w:t>ykonawca, w</w:t>
      </w:r>
      <w:r w:rsidR="00595600" w:rsidRPr="0096669D">
        <w:rPr>
          <w:rFonts w:ascii="Century Gothic" w:hAnsi="Century Gothic"/>
          <w:sz w:val="20"/>
          <w:szCs w:val="20"/>
        </w:rPr>
        <w:t xml:space="preserve"> obecności przedstawiciela służb pomiarowych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574BD4">
        <w:rPr>
          <w:rFonts w:ascii="Century Gothic" w:hAnsi="Century Gothic"/>
          <w:sz w:val="20"/>
          <w:szCs w:val="20"/>
        </w:rPr>
        <w:t>, ma obowiązek</w:t>
      </w:r>
      <w:r w:rsidR="00B34B39">
        <w:rPr>
          <w:rFonts w:ascii="Century Gothic" w:hAnsi="Century Gothic"/>
          <w:sz w:val="20"/>
          <w:szCs w:val="20"/>
        </w:rPr>
        <w:t xml:space="preserve"> </w:t>
      </w:r>
      <w:r w:rsidR="00595600" w:rsidRPr="0096669D">
        <w:rPr>
          <w:rFonts w:ascii="Century Gothic" w:hAnsi="Century Gothic"/>
          <w:sz w:val="20"/>
          <w:szCs w:val="20"/>
        </w:rPr>
        <w:t>wykonać sprawdzenie pełne torów pomiarowych (kali</w:t>
      </w:r>
      <w:r w:rsidR="0096669D">
        <w:rPr>
          <w:rFonts w:ascii="Century Gothic" w:hAnsi="Century Gothic"/>
          <w:sz w:val="20"/>
          <w:szCs w:val="20"/>
        </w:rPr>
        <w:t xml:space="preserve">bracja przetworników ciśnienia </w:t>
      </w:r>
      <w:r w:rsidR="00595600" w:rsidRPr="0096669D">
        <w:rPr>
          <w:rFonts w:ascii="Century Gothic" w:hAnsi="Century Gothic"/>
          <w:sz w:val="20"/>
          <w:szCs w:val="20"/>
        </w:rPr>
        <w:t>i temperatury). Wyniki prac należy udokumentować stosownym protokoł</w:t>
      </w:r>
      <w:r w:rsidR="0025629F">
        <w:rPr>
          <w:rFonts w:ascii="Century Gothic" w:hAnsi="Century Gothic"/>
          <w:sz w:val="20"/>
          <w:szCs w:val="20"/>
        </w:rPr>
        <w:t>e</w:t>
      </w:r>
      <w:r w:rsidR="00595600" w:rsidRPr="0096669D">
        <w:rPr>
          <w:rFonts w:ascii="Century Gothic" w:hAnsi="Century Gothic"/>
          <w:sz w:val="20"/>
          <w:szCs w:val="20"/>
        </w:rPr>
        <w:t>m (zgodnym z SESP).</w:t>
      </w:r>
      <w:r w:rsidR="00574BD4">
        <w:rPr>
          <w:rFonts w:ascii="Century Gothic" w:hAnsi="Century Gothic"/>
          <w:sz w:val="20"/>
          <w:szCs w:val="20"/>
        </w:rPr>
        <w:t xml:space="preserve"> </w:t>
      </w:r>
      <w:r w:rsidR="006F3E8F">
        <w:rPr>
          <w:rFonts w:ascii="Century Gothic" w:hAnsi="Century Gothic"/>
          <w:sz w:val="20"/>
          <w:szCs w:val="20"/>
        </w:rPr>
        <w:t xml:space="preserve">Urządzenia kalibrujące muszą </w:t>
      </w:r>
      <w:r w:rsidR="00E655E8">
        <w:rPr>
          <w:rFonts w:ascii="Century Gothic" w:hAnsi="Century Gothic"/>
          <w:sz w:val="20"/>
          <w:szCs w:val="20"/>
        </w:rPr>
        <w:t xml:space="preserve">posiadać </w:t>
      </w:r>
      <w:r w:rsidR="006F3E8F">
        <w:rPr>
          <w:rFonts w:ascii="Century Gothic" w:hAnsi="Century Gothic"/>
          <w:sz w:val="20"/>
          <w:szCs w:val="20"/>
        </w:rPr>
        <w:t xml:space="preserve">aktualne świadectwa wzorcowania wystawione przez akredytowane laboratorium. </w:t>
      </w:r>
    </w:p>
    <w:p w14:paraId="65B3C42B" w14:textId="77777777" w:rsidR="0025629F" w:rsidRPr="0096669D" w:rsidRDefault="0025629F" w:rsidP="00342A48">
      <w:pPr>
        <w:pStyle w:val="Akapitzlist"/>
        <w:numPr>
          <w:ilvl w:val="2"/>
          <w:numId w:val="6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Wykonawca, w obecności służb pomiarowych GAZ-SYSTEM S.A. ma obowiązek wykonać sprawdzenie poprawności działania wszystkich wymaganych obwodów sygnalizacji – lokalnie oraz zdalnie</w:t>
      </w:r>
      <w:r w:rsidR="00693464">
        <w:rPr>
          <w:rFonts w:ascii="Century Gothic" w:hAnsi="Century Gothic"/>
          <w:sz w:val="20"/>
          <w:szCs w:val="20"/>
        </w:rPr>
        <w:t xml:space="preserve"> (potwierdzenie ODG)</w:t>
      </w:r>
      <w:r>
        <w:rPr>
          <w:rFonts w:ascii="Century Gothic" w:hAnsi="Century Gothic"/>
          <w:sz w:val="20"/>
          <w:szCs w:val="20"/>
        </w:rPr>
        <w:t>. Wyniki prac należy udokumentować stosownym protokołem (zgodnym z SESP).</w:t>
      </w:r>
    </w:p>
    <w:p w14:paraId="3C798C46" w14:textId="77777777" w:rsidR="00EF3CFF" w:rsidRDefault="0096669D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</w:t>
      </w:r>
      <w:r w:rsidR="00595600" w:rsidRPr="00595600">
        <w:rPr>
          <w:rFonts w:ascii="Century Gothic" w:hAnsi="Century Gothic"/>
          <w:sz w:val="20"/>
          <w:szCs w:val="20"/>
        </w:rPr>
        <w:t xml:space="preserve">Wyłączenie istniejącego oraz włączenie do ruchu tymczasowego układu pomiarowego może się odbyć wyłącznie przy udziale przedstawicieli służb pomiarowych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D16D7D">
        <w:rPr>
          <w:rFonts w:ascii="Century Gothic" w:hAnsi="Century Gothic"/>
          <w:sz w:val="20"/>
          <w:szCs w:val="20"/>
        </w:rPr>
        <w:t xml:space="preserve"> i Odbiorcy gazu.</w:t>
      </w:r>
    </w:p>
    <w:p w14:paraId="1E072D6D" w14:textId="77777777" w:rsidR="009835AF" w:rsidRDefault="009835AF" w:rsidP="00342A48">
      <w:pPr>
        <w:pStyle w:val="Akapitzlist"/>
        <w:numPr>
          <w:ilvl w:val="1"/>
          <w:numId w:val="6"/>
        </w:numPr>
        <w:tabs>
          <w:tab w:val="left" w:pos="709"/>
        </w:tabs>
        <w:spacing w:line="276" w:lineRule="auto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przypadku uszkodzenia któregoś z urządzeń AKP</w:t>
      </w:r>
      <w:r w:rsidR="009A4560">
        <w:rPr>
          <w:rFonts w:ascii="Century Gothic" w:hAnsi="Century Gothic"/>
          <w:sz w:val="20"/>
          <w:szCs w:val="20"/>
        </w:rPr>
        <w:t xml:space="preserve"> stacji tymczasowej</w:t>
      </w:r>
      <w:r>
        <w:rPr>
          <w:rFonts w:ascii="Century Gothic" w:hAnsi="Century Gothic"/>
          <w:sz w:val="20"/>
          <w:szCs w:val="20"/>
        </w:rPr>
        <w:t xml:space="preserve">, Wykonawca ma obowiązek usunąć awarię w ciągu 24 godzin od momentu jej zgłoszenia przez </w:t>
      </w:r>
      <w:r w:rsidR="000F4F4E">
        <w:rPr>
          <w:rFonts w:ascii="Century Gothic" w:hAnsi="Century Gothic"/>
          <w:sz w:val="20"/>
          <w:szCs w:val="20"/>
        </w:rPr>
        <w:t>GAZ-SYSTEM S.A</w:t>
      </w:r>
      <w:r>
        <w:rPr>
          <w:rFonts w:ascii="Century Gothic" w:hAnsi="Century Gothic"/>
          <w:sz w:val="20"/>
          <w:szCs w:val="20"/>
        </w:rPr>
        <w:t>.</w:t>
      </w:r>
    </w:p>
    <w:p w14:paraId="146679D4" w14:textId="77777777" w:rsidR="0096669D" w:rsidRPr="0096669D" w:rsidRDefault="0096669D" w:rsidP="0083227C">
      <w:pPr>
        <w:pStyle w:val="Akapitzlist"/>
        <w:tabs>
          <w:tab w:val="left" w:pos="567"/>
          <w:tab w:val="left" w:pos="709"/>
        </w:tabs>
        <w:spacing w:line="276" w:lineRule="auto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</w:p>
    <w:p w14:paraId="3A5C7B94" w14:textId="77777777" w:rsidR="0027068B" w:rsidRPr="00595600" w:rsidRDefault="0027068B" w:rsidP="0083227C">
      <w:pPr>
        <w:pStyle w:val="Akapitzlist"/>
        <w:numPr>
          <w:ilvl w:val="0"/>
          <w:numId w:val="11"/>
        </w:numPr>
        <w:tabs>
          <w:tab w:val="left" w:pos="284"/>
          <w:tab w:val="left" w:pos="709"/>
        </w:tabs>
        <w:spacing w:line="276" w:lineRule="auto"/>
        <w:jc w:val="both"/>
        <w:outlineLvl w:val="0"/>
        <w:rPr>
          <w:rFonts w:ascii="Century Gothic" w:hAnsi="Century Gothic"/>
          <w:b/>
          <w:sz w:val="20"/>
          <w:szCs w:val="20"/>
        </w:rPr>
      </w:pPr>
      <w:r w:rsidRPr="00595600">
        <w:rPr>
          <w:rFonts w:ascii="Century Gothic" w:hAnsi="Century Gothic"/>
          <w:b/>
          <w:sz w:val="20"/>
          <w:szCs w:val="20"/>
        </w:rPr>
        <w:t>WYMAGANIA DODATKOWE</w:t>
      </w:r>
    </w:p>
    <w:p w14:paraId="07F44E40" w14:textId="77777777" w:rsidR="00DD5AD9" w:rsidRPr="000C06A8" w:rsidRDefault="00DD5AD9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t xml:space="preserve">Należy </w:t>
      </w:r>
      <w:r w:rsidR="005F0975" w:rsidRPr="000C06A8">
        <w:rPr>
          <w:rFonts w:ascii="Century Gothic" w:hAnsi="Century Gothic"/>
          <w:sz w:val="20"/>
          <w:szCs w:val="20"/>
        </w:rPr>
        <w:t xml:space="preserve">przedłożyć </w:t>
      </w:r>
      <w:r w:rsidRPr="000C06A8">
        <w:rPr>
          <w:rFonts w:ascii="Century Gothic" w:hAnsi="Century Gothic"/>
          <w:sz w:val="20"/>
          <w:szCs w:val="20"/>
        </w:rPr>
        <w:t>uproszczon</w:t>
      </w:r>
      <w:r w:rsidR="005F0975" w:rsidRPr="000C06A8">
        <w:rPr>
          <w:rFonts w:ascii="Century Gothic" w:hAnsi="Century Gothic"/>
          <w:sz w:val="20"/>
          <w:szCs w:val="20"/>
        </w:rPr>
        <w:t xml:space="preserve">ą dokumentację </w:t>
      </w:r>
      <w:r w:rsidRPr="000C06A8">
        <w:rPr>
          <w:rFonts w:ascii="Century Gothic" w:hAnsi="Century Gothic"/>
          <w:sz w:val="20"/>
          <w:szCs w:val="20"/>
        </w:rPr>
        <w:t xml:space="preserve"> </w:t>
      </w:r>
      <w:r w:rsidR="005F0975" w:rsidRPr="000C06A8">
        <w:rPr>
          <w:rFonts w:ascii="Century Gothic" w:hAnsi="Century Gothic"/>
          <w:sz w:val="20"/>
          <w:szCs w:val="20"/>
        </w:rPr>
        <w:t>układu redukcji, pomiaru i nawaniania.</w:t>
      </w:r>
      <w:r w:rsidRPr="000C06A8">
        <w:rPr>
          <w:rFonts w:ascii="Century Gothic" w:hAnsi="Century Gothic"/>
          <w:sz w:val="20"/>
          <w:szCs w:val="20"/>
        </w:rPr>
        <w:t xml:space="preserve"> </w:t>
      </w:r>
      <w:r w:rsidR="005F0975" w:rsidRPr="000C06A8">
        <w:rPr>
          <w:rFonts w:ascii="Century Gothic" w:hAnsi="Century Gothic"/>
          <w:sz w:val="20"/>
          <w:szCs w:val="20"/>
        </w:rPr>
        <w:t xml:space="preserve">Dokumentacja  </w:t>
      </w:r>
      <w:r w:rsidRPr="000C06A8">
        <w:rPr>
          <w:rFonts w:ascii="Century Gothic" w:hAnsi="Century Gothic"/>
          <w:sz w:val="20"/>
          <w:szCs w:val="20"/>
        </w:rPr>
        <w:t>powin</w:t>
      </w:r>
      <w:r w:rsidR="005F0975" w:rsidRPr="000C06A8">
        <w:rPr>
          <w:rFonts w:ascii="Century Gothic" w:hAnsi="Century Gothic"/>
          <w:sz w:val="20"/>
          <w:szCs w:val="20"/>
        </w:rPr>
        <w:t>na</w:t>
      </w:r>
      <w:r w:rsidRPr="000C06A8">
        <w:rPr>
          <w:rFonts w:ascii="Century Gothic" w:hAnsi="Century Gothic"/>
          <w:sz w:val="20"/>
          <w:szCs w:val="20"/>
        </w:rPr>
        <w:t xml:space="preserve"> zawierać </w:t>
      </w:r>
      <w:r w:rsidR="005F0975" w:rsidRPr="000C06A8">
        <w:rPr>
          <w:rFonts w:ascii="Century Gothic" w:hAnsi="Century Gothic"/>
          <w:sz w:val="20"/>
          <w:szCs w:val="20"/>
        </w:rPr>
        <w:t xml:space="preserve"> </w:t>
      </w:r>
      <w:r w:rsidRPr="000C06A8">
        <w:rPr>
          <w:rFonts w:ascii="Century Gothic" w:hAnsi="Century Gothic"/>
          <w:sz w:val="20"/>
          <w:szCs w:val="20"/>
        </w:rPr>
        <w:t xml:space="preserve"> wykaz zamontowanych urządzeń, schemat technologiczny</w:t>
      </w:r>
      <w:r w:rsidR="005F0975" w:rsidRPr="000C06A8">
        <w:rPr>
          <w:rFonts w:ascii="Century Gothic" w:hAnsi="Century Gothic"/>
          <w:sz w:val="20"/>
          <w:szCs w:val="20"/>
        </w:rPr>
        <w:t xml:space="preserve">, </w:t>
      </w:r>
      <w:r w:rsidR="00F36984">
        <w:rPr>
          <w:rFonts w:ascii="Century Gothic" w:hAnsi="Century Gothic"/>
          <w:sz w:val="20"/>
          <w:szCs w:val="20"/>
        </w:rPr>
        <w:t>s</w:t>
      </w:r>
      <w:r w:rsidRPr="000C06A8">
        <w:rPr>
          <w:rFonts w:ascii="Century Gothic" w:hAnsi="Century Gothic"/>
          <w:sz w:val="20"/>
          <w:szCs w:val="20"/>
        </w:rPr>
        <w:t xml:space="preserve">posób </w:t>
      </w:r>
      <w:r w:rsidR="000C06A8" w:rsidRPr="000C06A8">
        <w:rPr>
          <w:rFonts w:ascii="Century Gothic" w:hAnsi="Century Gothic"/>
          <w:sz w:val="20"/>
          <w:szCs w:val="20"/>
        </w:rPr>
        <w:t>podłączenia</w:t>
      </w:r>
      <w:r w:rsidR="005F0975" w:rsidRPr="000C06A8">
        <w:rPr>
          <w:rFonts w:ascii="Century Gothic" w:hAnsi="Century Gothic"/>
          <w:sz w:val="20"/>
          <w:szCs w:val="20"/>
        </w:rPr>
        <w:t xml:space="preserve"> do sieci energetycznej oraz teletechnicznej.  M</w:t>
      </w:r>
      <w:r w:rsidRPr="000C06A8">
        <w:rPr>
          <w:rFonts w:ascii="Century Gothic" w:hAnsi="Century Gothic"/>
          <w:sz w:val="20"/>
          <w:szCs w:val="20"/>
        </w:rPr>
        <w:t>iejsca podłączenia do istniejącej sieci</w:t>
      </w:r>
      <w:r w:rsidR="005F0975" w:rsidRPr="000C06A8">
        <w:rPr>
          <w:rFonts w:ascii="Century Gothic" w:hAnsi="Century Gothic"/>
          <w:sz w:val="20"/>
          <w:szCs w:val="20"/>
        </w:rPr>
        <w:t xml:space="preserve"> </w:t>
      </w:r>
      <w:r w:rsidR="003C7354" w:rsidRPr="000C06A8">
        <w:rPr>
          <w:rFonts w:ascii="Century Gothic" w:hAnsi="Century Gothic"/>
          <w:sz w:val="20"/>
          <w:szCs w:val="20"/>
        </w:rPr>
        <w:t>gazowej należy przenieść z uzgodnionego projektu wykonawczego dotyczącego przebudowywanego obiektu.</w:t>
      </w:r>
    </w:p>
    <w:p w14:paraId="426AB52E" w14:textId="77777777" w:rsidR="00DD5AD9" w:rsidRPr="000D7B58" w:rsidRDefault="003C7354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t xml:space="preserve">Powyższą uproszczoną dokumentację  </w:t>
      </w:r>
      <w:r w:rsidR="00DD5AD9" w:rsidRPr="000C06A8">
        <w:rPr>
          <w:rFonts w:ascii="Century Gothic" w:hAnsi="Century Gothic"/>
          <w:sz w:val="20"/>
          <w:szCs w:val="20"/>
        </w:rPr>
        <w:t xml:space="preserve">należy </w:t>
      </w:r>
      <w:r w:rsidRPr="000C06A8">
        <w:rPr>
          <w:rFonts w:ascii="Century Gothic" w:hAnsi="Century Gothic"/>
          <w:sz w:val="20"/>
          <w:szCs w:val="20"/>
        </w:rPr>
        <w:t xml:space="preserve">uzgodnić z </w:t>
      </w:r>
      <w:r w:rsidR="001421E2" w:rsidRPr="000C06A8">
        <w:rPr>
          <w:rFonts w:ascii="Century Gothic" w:hAnsi="Century Gothic"/>
          <w:sz w:val="20"/>
          <w:szCs w:val="20"/>
        </w:rPr>
        <w:t xml:space="preserve"> </w:t>
      </w:r>
      <w:r w:rsidR="000F4F4E">
        <w:rPr>
          <w:rFonts w:ascii="Century Gothic" w:hAnsi="Century Gothic"/>
          <w:sz w:val="20"/>
          <w:szCs w:val="20"/>
        </w:rPr>
        <w:t>GAZ-SYSTEM S.A</w:t>
      </w:r>
      <w:r w:rsidR="00DD5AD9" w:rsidRPr="000D7B58">
        <w:rPr>
          <w:rFonts w:ascii="Century Gothic" w:hAnsi="Century Gothic"/>
          <w:sz w:val="20"/>
          <w:szCs w:val="20"/>
        </w:rPr>
        <w:t>.</w:t>
      </w:r>
    </w:p>
    <w:p w14:paraId="12B58DF0" w14:textId="77777777" w:rsidR="00516C19" w:rsidRPr="000D7B58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0C06A8">
        <w:rPr>
          <w:rFonts w:ascii="Century Gothic" w:hAnsi="Century Gothic"/>
          <w:sz w:val="20"/>
          <w:szCs w:val="20"/>
        </w:rPr>
        <w:lastRenderedPageBreak/>
        <w:t xml:space="preserve">Należy zapewnić swobodny dostęp do każdego urządzenia w pomieszczeniach stacji.  </w:t>
      </w:r>
    </w:p>
    <w:p w14:paraId="5A12FD10" w14:textId="77777777" w:rsidR="00516C19" w:rsidRPr="0023706F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0D7B58">
        <w:rPr>
          <w:rFonts w:ascii="Century Gothic" w:hAnsi="Century Gothic"/>
          <w:sz w:val="20"/>
          <w:szCs w:val="20"/>
        </w:rPr>
        <w:t xml:space="preserve">Próby wytrzymałości i szczelności należy przeprowadzić zgodnie z </w:t>
      </w:r>
      <w:r w:rsidR="00F36984">
        <w:rPr>
          <w:rFonts w:ascii="Century Gothic" w:hAnsi="Century Gothic"/>
          <w:sz w:val="20"/>
          <w:szCs w:val="20"/>
        </w:rPr>
        <w:t>r</w:t>
      </w:r>
      <w:r w:rsidRPr="000D7B58">
        <w:rPr>
          <w:rFonts w:ascii="Century Gothic" w:hAnsi="Century Gothic"/>
          <w:sz w:val="20"/>
          <w:szCs w:val="20"/>
        </w:rPr>
        <w:t xml:space="preserve">ozporządzeniem Ministra Gospodarki </w:t>
      </w:r>
      <w:r w:rsidR="000F4F4E" w:rsidRPr="00595600">
        <w:rPr>
          <w:rFonts w:ascii="Century Gothic" w:hAnsi="Century Gothic"/>
          <w:sz w:val="20"/>
          <w:szCs w:val="20"/>
        </w:rPr>
        <w:t xml:space="preserve"> z dnia 2</w:t>
      </w:r>
      <w:r w:rsidR="000F4F4E">
        <w:rPr>
          <w:rFonts w:ascii="Century Gothic" w:hAnsi="Century Gothic"/>
          <w:sz w:val="20"/>
          <w:szCs w:val="20"/>
        </w:rPr>
        <w:t xml:space="preserve">6 kwietnia </w:t>
      </w:r>
      <w:r w:rsidR="000F4F4E" w:rsidRPr="00595600">
        <w:rPr>
          <w:rFonts w:ascii="Century Gothic" w:hAnsi="Century Gothic"/>
          <w:sz w:val="20"/>
          <w:szCs w:val="20"/>
        </w:rPr>
        <w:t xml:space="preserve">2013r. </w:t>
      </w:r>
      <w:r w:rsidR="00F36984" w:rsidRPr="00342A48">
        <w:rPr>
          <w:rFonts w:ascii="Century Gothic" w:hAnsi="Century Gothic"/>
          <w:sz w:val="20"/>
          <w:szCs w:val="20"/>
        </w:rPr>
        <w:t>w</w:t>
      </w:r>
      <w:r w:rsidRPr="00342A48">
        <w:rPr>
          <w:rFonts w:ascii="Century Gothic" w:hAnsi="Century Gothic"/>
          <w:sz w:val="20"/>
          <w:szCs w:val="20"/>
        </w:rPr>
        <w:t xml:space="preserve"> sprawie warunków technicznych, jakim powinny odpowiadać sieci gazowe</w:t>
      </w:r>
      <w:r w:rsidR="00F36984">
        <w:rPr>
          <w:rFonts w:ascii="Century Gothic" w:hAnsi="Century Gothic"/>
          <w:sz w:val="20"/>
          <w:szCs w:val="20"/>
        </w:rPr>
        <w:t xml:space="preserve"> i ich usytuowanie</w:t>
      </w:r>
      <w:r w:rsidR="00250EB8">
        <w:rPr>
          <w:rFonts w:ascii="Century Gothic" w:hAnsi="Century Gothic"/>
          <w:sz w:val="20"/>
          <w:szCs w:val="20"/>
        </w:rPr>
        <w:t>.</w:t>
      </w:r>
    </w:p>
    <w:p w14:paraId="25833697" w14:textId="77777777" w:rsidR="00516C19" w:rsidRPr="00342A48" w:rsidRDefault="000D7B58" w:rsidP="00342A48">
      <w:pPr>
        <w:pStyle w:val="Akapitzlist"/>
        <w:numPr>
          <w:ilvl w:val="1"/>
          <w:numId w:val="11"/>
        </w:numPr>
        <w:tabs>
          <w:tab w:val="left" w:pos="567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342A48">
        <w:rPr>
          <w:rFonts w:ascii="Century Gothic" w:hAnsi="Century Gothic"/>
          <w:sz w:val="20"/>
          <w:szCs w:val="20"/>
        </w:rPr>
        <w:t xml:space="preserve">W pomieszczeniu redukcyjnym oraz  układu  pomiarowego,   należy zamontować czujniki pomiaru metanu z progiem zadziałania  10% i </w:t>
      </w:r>
      <w:r w:rsidR="00C822A2" w:rsidRPr="00342A48">
        <w:rPr>
          <w:rFonts w:ascii="Century Gothic" w:hAnsi="Century Gothic"/>
          <w:sz w:val="20"/>
          <w:szCs w:val="20"/>
        </w:rPr>
        <w:t>4</w:t>
      </w:r>
      <w:r w:rsidRPr="00342A48">
        <w:rPr>
          <w:rFonts w:ascii="Century Gothic" w:hAnsi="Century Gothic"/>
          <w:sz w:val="20"/>
          <w:szCs w:val="20"/>
        </w:rPr>
        <w:t xml:space="preserve">0% DGW. Sygnalizację z czujników podłączyć do telemetrii.  W kotłowni należy zastosować aktywny system bezpieczeństwa. Głowica odcinająca przepływ gazu, uruchamiana z czujnika umieszczonego w kotłowni przy przekroczeniu </w:t>
      </w:r>
      <w:r w:rsidR="00C822A2" w:rsidRPr="00342A48">
        <w:rPr>
          <w:rFonts w:ascii="Century Gothic" w:hAnsi="Century Gothic"/>
          <w:sz w:val="20"/>
          <w:szCs w:val="20"/>
        </w:rPr>
        <w:t>4</w:t>
      </w:r>
      <w:r w:rsidRPr="00342A48">
        <w:rPr>
          <w:rFonts w:ascii="Century Gothic" w:hAnsi="Century Gothic"/>
          <w:sz w:val="20"/>
          <w:szCs w:val="20"/>
        </w:rPr>
        <w:t>0% DGW. Sygnał zadziałania systemu bezpieczeństwa podłączyć do systemu telemetrii.</w:t>
      </w:r>
    </w:p>
    <w:p w14:paraId="35D20849" w14:textId="77777777" w:rsidR="00516C19" w:rsidRPr="00595600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Wszystkie zbiorniki ciśnieniowe i bezciśnieniowe zamontowane na stacji powinny spełniać wymagania UDT.</w:t>
      </w:r>
    </w:p>
    <w:p w14:paraId="5594B2A8" w14:textId="77777777" w:rsidR="005C6B16" w:rsidRPr="005C6B16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C6B16">
        <w:rPr>
          <w:rFonts w:ascii="Century Gothic" w:hAnsi="Century Gothic"/>
          <w:sz w:val="20"/>
          <w:szCs w:val="20"/>
        </w:rPr>
        <w:t xml:space="preserve">Podłoże stacji </w:t>
      </w:r>
      <w:r w:rsidR="005C6B16">
        <w:rPr>
          <w:rFonts w:ascii="Century Gothic" w:hAnsi="Century Gothic"/>
          <w:sz w:val="20"/>
          <w:szCs w:val="20"/>
        </w:rPr>
        <w:t xml:space="preserve"> </w:t>
      </w:r>
      <w:r w:rsidR="005C6B16" w:rsidRPr="005C6B16">
        <w:rPr>
          <w:rFonts w:ascii="Century Gothic" w:hAnsi="Century Gothic"/>
          <w:sz w:val="20"/>
          <w:szCs w:val="20"/>
        </w:rPr>
        <w:t xml:space="preserve"> musi zapewnić ochronę przed ewentualnym zapłonem atmosfery wybuchowej. Podłoże powinno być wyłożone kostka betonową lub kamienną</w:t>
      </w:r>
      <w:r w:rsidR="000F4F4E">
        <w:rPr>
          <w:rFonts w:ascii="Century Gothic" w:hAnsi="Century Gothic"/>
          <w:sz w:val="20"/>
          <w:szCs w:val="20"/>
        </w:rPr>
        <w:t>,</w:t>
      </w:r>
      <w:r w:rsidR="005C6B16" w:rsidRPr="005C6B16">
        <w:rPr>
          <w:rFonts w:ascii="Century Gothic" w:hAnsi="Century Gothic"/>
          <w:sz w:val="20"/>
          <w:szCs w:val="20"/>
        </w:rPr>
        <w:t xml:space="preserve"> a w przypadku zastosowania drobnego kamienia musi on być w wykonaniu nieiskrzącym.</w:t>
      </w:r>
    </w:p>
    <w:p w14:paraId="4496C494" w14:textId="77777777" w:rsidR="00516C19" w:rsidRPr="005C6B16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C6B16">
        <w:rPr>
          <w:rFonts w:ascii="Century Gothic" w:hAnsi="Century Gothic"/>
          <w:sz w:val="20"/>
          <w:szCs w:val="20"/>
        </w:rPr>
        <w:t xml:space="preserve">Wszystkie wpięcia i przełączenia wykonuje </w:t>
      </w:r>
      <w:r w:rsidR="00387A32" w:rsidRPr="005C6B16">
        <w:rPr>
          <w:rFonts w:ascii="Century Gothic" w:hAnsi="Century Gothic"/>
          <w:sz w:val="20"/>
          <w:szCs w:val="20"/>
        </w:rPr>
        <w:t>W</w:t>
      </w:r>
      <w:r w:rsidRPr="005C6B16">
        <w:rPr>
          <w:rFonts w:ascii="Century Gothic" w:hAnsi="Century Gothic"/>
          <w:sz w:val="20"/>
          <w:szCs w:val="20"/>
        </w:rPr>
        <w:t xml:space="preserve">ykonawca. W trakcie tych prac należy zabezpieczyć ciągłość przesyłu gazu. </w:t>
      </w:r>
    </w:p>
    <w:p w14:paraId="67002AAB" w14:textId="77777777" w:rsidR="00516C19" w:rsidRPr="00595600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Urządzenia sterowane elektrycznie zabezpieczyć tak, aby po ponownym pojawieniu się napięcia </w:t>
      </w:r>
      <w:r w:rsidR="00DD1523" w:rsidRPr="00595600">
        <w:rPr>
          <w:rFonts w:ascii="Century Gothic" w:hAnsi="Century Gothic"/>
          <w:sz w:val="20"/>
          <w:szCs w:val="20"/>
        </w:rPr>
        <w:t xml:space="preserve">  </w:t>
      </w:r>
      <w:r w:rsidRPr="00595600">
        <w:rPr>
          <w:rFonts w:ascii="Century Gothic" w:hAnsi="Century Gothic"/>
          <w:sz w:val="20"/>
          <w:szCs w:val="20"/>
        </w:rPr>
        <w:t xml:space="preserve">podjęły samodzielnie pracę. </w:t>
      </w:r>
    </w:p>
    <w:p w14:paraId="0C71D836" w14:textId="77777777" w:rsidR="00516C19" w:rsidRPr="0015516D" w:rsidRDefault="00DB54B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Tablice ostrzegawcze i informacyjne zgodnie z </w:t>
      </w:r>
      <w:r w:rsidR="00250EB8">
        <w:rPr>
          <w:rFonts w:ascii="Century Gothic" w:hAnsi="Century Gothic"/>
          <w:sz w:val="20"/>
          <w:szCs w:val="20"/>
        </w:rPr>
        <w:t>rozporzą</w:t>
      </w:r>
      <w:r w:rsidR="00EF43FA">
        <w:rPr>
          <w:rFonts w:ascii="Century Gothic" w:hAnsi="Century Gothic"/>
          <w:sz w:val="20"/>
          <w:szCs w:val="20"/>
        </w:rPr>
        <w:t>dzeniem</w:t>
      </w:r>
      <w:r w:rsidRPr="00595600">
        <w:rPr>
          <w:rFonts w:ascii="Century Gothic" w:hAnsi="Century Gothic"/>
          <w:sz w:val="20"/>
          <w:szCs w:val="20"/>
        </w:rPr>
        <w:t xml:space="preserve"> </w:t>
      </w:r>
      <w:r w:rsidR="00EF43FA">
        <w:rPr>
          <w:rFonts w:ascii="Century Gothic" w:hAnsi="Century Gothic"/>
          <w:sz w:val="20"/>
          <w:szCs w:val="20"/>
        </w:rPr>
        <w:t xml:space="preserve">Ministra </w:t>
      </w:r>
      <w:r w:rsidRPr="00595600">
        <w:rPr>
          <w:rFonts w:ascii="Century Gothic" w:hAnsi="Century Gothic"/>
          <w:sz w:val="20"/>
          <w:szCs w:val="20"/>
        </w:rPr>
        <w:t xml:space="preserve"> Gosp</w:t>
      </w:r>
      <w:r w:rsidR="00EF43FA">
        <w:rPr>
          <w:rFonts w:ascii="Century Gothic" w:hAnsi="Century Gothic"/>
          <w:sz w:val="20"/>
          <w:szCs w:val="20"/>
        </w:rPr>
        <w:t>odarki z dnia 28 grudnia 2009r. w sprawie bezpieczeństwa i higieny pracy przy budowie i eksploatacji sieci gazowych oraz uruchamianiu instalacji gazowych gazu ziemnego</w:t>
      </w:r>
      <w:r w:rsidRPr="00595600">
        <w:rPr>
          <w:rFonts w:ascii="Century Gothic" w:hAnsi="Century Gothic"/>
          <w:sz w:val="20"/>
          <w:szCs w:val="20"/>
        </w:rPr>
        <w:t xml:space="preserve"> </w:t>
      </w:r>
      <w:r w:rsidR="00EF43FA">
        <w:rPr>
          <w:rFonts w:ascii="Century Gothic" w:hAnsi="Century Gothic"/>
          <w:sz w:val="20"/>
          <w:szCs w:val="20"/>
        </w:rPr>
        <w:t>(</w:t>
      </w:r>
      <w:r w:rsidRPr="00595600">
        <w:rPr>
          <w:rFonts w:ascii="Century Gothic" w:hAnsi="Century Gothic"/>
          <w:sz w:val="20"/>
          <w:szCs w:val="20"/>
        </w:rPr>
        <w:t xml:space="preserve">Dz. U. </w:t>
      </w:r>
      <w:r w:rsidR="00EF43FA">
        <w:rPr>
          <w:rFonts w:ascii="Century Gothic" w:hAnsi="Century Gothic"/>
          <w:sz w:val="20"/>
          <w:szCs w:val="20"/>
        </w:rPr>
        <w:t xml:space="preserve">z 2010r. </w:t>
      </w:r>
      <w:r w:rsidRPr="00595600">
        <w:rPr>
          <w:rFonts w:ascii="Century Gothic" w:hAnsi="Century Gothic"/>
          <w:sz w:val="20"/>
          <w:szCs w:val="20"/>
        </w:rPr>
        <w:t>nr 2</w:t>
      </w:r>
      <w:r w:rsidR="00EF43FA">
        <w:rPr>
          <w:rFonts w:ascii="Century Gothic" w:hAnsi="Century Gothic"/>
          <w:sz w:val="20"/>
          <w:szCs w:val="20"/>
        </w:rPr>
        <w:t>,</w:t>
      </w:r>
      <w:r w:rsidRPr="00595600">
        <w:rPr>
          <w:rFonts w:ascii="Century Gothic" w:hAnsi="Century Gothic"/>
          <w:sz w:val="20"/>
          <w:szCs w:val="20"/>
        </w:rPr>
        <w:t xml:space="preserve"> poz. 6</w:t>
      </w:r>
      <w:r w:rsidR="00EF43FA">
        <w:rPr>
          <w:rFonts w:ascii="Century Gothic" w:hAnsi="Century Gothic"/>
          <w:sz w:val="20"/>
          <w:szCs w:val="20"/>
        </w:rPr>
        <w:t>)</w:t>
      </w:r>
      <w:r w:rsidR="00250EB8">
        <w:rPr>
          <w:rFonts w:ascii="Century Gothic" w:hAnsi="Century Gothic"/>
          <w:sz w:val="20"/>
          <w:szCs w:val="20"/>
        </w:rPr>
        <w:t>.</w:t>
      </w:r>
    </w:p>
    <w:p w14:paraId="06804D49" w14:textId="77777777" w:rsidR="00392ED6" w:rsidRDefault="005C6B16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392ED6">
        <w:rPr>
          <w:rFonts w:ascii="Century Gothic" w:hAnsi="Century Gothic"/>
          <w:sz w:val="20"/>
          <w:szCs w:val="20"/>
        </w:rPr>
        <w:t>Układ redukc</w:t>
      </w:r>
      <w:r w:rsidR="00E0356A">
        <w:rPr>
          <w:rFonts w:ascii="Century Gothic" w:hAnsi="Century Gothic"/>
          <w:sz w:val="20"/>
          <w:szCs w:val="20"/>
        </w:rPr>
        <w:t>yjny</w:t>
      </w:r>
      <w:r w:rsidR="00C822A2">
        <w:rPr>
          <w:rFonts w:ascii="Century Gothic" w:hAnsi="Century Gothic"/>
          <w:sz w:val="20"/>
          <w:szCs w:val="20"/>
        </w:rPr>
        <w:t xml:space="preserve"> </w:t>
      </w:r>
      <w:r w:rsidR="00E0356A">
        <w:rPr>
          <w:rFonts w:ascii="Century Gothic" w:hAnsi="Century Gothic"/>
          <w:sz w:val="20"/>
          <w:szCs w:val="20"/>
        </w:rPr>
        <w:t xml:space="preserve">oraz </w:t>
      </w:r>
      <w:r w:rsidRPr="00392ED6">
        <w:rPr>
          <w:rFonts w:ascii="Century Gothic" w:hAnsi="Century Gothic"/>
          <w:sz w:val="20"/>
          <w:szCs w:val="20"/>
        </w:rPr>
        <w:t>pomiar</w:t>
      </w:r>
      <w:r w:rsidR="00E0356A">
        <w:rPr>
          <w:rFonts w:ascii="Century Gothic" w:hAnsi="Century Gothic"/>
          <w:sz w:val="20"/>
          <w:szCs w:val="20"/>
        </w:rPr>
        <w:t>owy</w:t>
      </w:r>
      <w:r w:rsidRPr="00392ED6">
        <w:rPr>
          <w:rFonts w:ascii="Century Gothic" w:hAnsi="Century Gothic"/>
          <w:sz w:val="20"/>
          <w:szCs w:val="20"/>
        </w:rPr>
        <w:t xml:space="preserve"> </w:t>
      </w:r>
      <w:r w:rsidR="002952C3" w:rsidRPr="00392ED6">
        <w:rPr>
          <w:rFonts w:ascii="Century Gothic" w:hAnsi="Century Gothic"/>
          <w:sz w:val="20"/>
          <w:szCs w:val="20"/>
        </w:rPr>
        <w:t xml:space="preserve">eksploatują służby </w:t>
      </w:r>
      <w:r w:rsidR="000F4F4E">
        <w:rPr>
          <w:rFonts w:ascii="Century Gothic" w:hAnsi="Century Gothic"/>
          <w:sz w:val="20"/>
          <w:szCs w:val="20"/>
        </w:rPr>
        <w:t>GAZ-SYSTEM S.A</w:t>
      </w:r>
      <w:r w:rsidR="002952C3" w:rsidRPr="00392ED6">
        <w:rPr>
          <w:rFonts w:ascii="Century Gothic" w:hAnsi="Century Gothic"/>
          <w:sz w:val="20"/>
          <w:szCs w:val="20"/>
        </w:rPr>
        <w:t xml:space="preserve">. </w:t>
      </w:r>
    </w:p>
    <w:p w14:paraId="0321AFCE" w14:textId="77777777" w:rsidR="00E0356A" w:rsidRDefault="00E0356A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392ED6">
        <w:rPr>
          <w:rFonts w:ascii="Century Gothic" w:hAnsi="Century Gothic"/>
          <w:sz w:val="20"/>
          <w:szCs w:val="20"/>
        </w:rPr>
        <w:t xml:space="preserve">Układ </w:t>
      </w:r>
      <w:r w:rsidR="0078578E">
        <w:rPr>
          <w:rFonts w:ascii="Century Gothic" w:hAnsi="Century Gothic"/>
          <w:sz w:val="20"/>
          <w:szCs w:val="20"/>
        </w:rPr>
        <w:t>nawaniania</w:t>
      </w:r>
      <w:r>
        <w:rPr>
          <w:rFonts w:ascii="Century Gothic" w:hAnsi="Century Gothic"/>
          <w:sz w:val="20"/>
          <w:szCs w:val="20"/>
        </w:rPr>
        <w:t xml:space="preserve"> eksploatują służby podmiotu prowadzącego usługę </w:t>
      </w:r>
      <w:r w:rsidR="0078578E">
        <w:rPr>
          <w:rFonts w:ascii="Century Gothic" w:hAnsi="Century Gothic"/>
          <w:sz w:val="20"/>
          <w:szCs w:val="20"/>
        </w:rPr>
        <w:t>nawaniania</w:t>
      </w:r>
      <w:r>
        <w:rPr>
          <w:rFonts w:ascii="Century Gothic" w:hAnsi="Century Gothic"/>
          <w:sz w:val="20"/>
          <w:szCs w:val="20"/>
        </w:rPr>
        <w:t>.</w:t>
      </w:r>
    </w:p>
    <w:p w14:paraId="3E6233D9" w14:textId="77777777" w:rsidR="00E0356A" w:rsidRDefault="00392ED6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Układ redukc</w:t>
      </w:r>
      <w:r w:rsidR="00E0356A">
        <w:rPr>
          <w:rFonts w:ascii="Century Gothic" w:hAnsi="Century Gothic"/>
          <w:sz w:val="20"/>
          <w:szCs w:val="20"/>
        </w:rPr>
        <w:t>yjny oraz</w:t>
      </w:r>
      <w:r>
        <w:rPr>
          <w:rFonts w:ascii="Century Gothic" w:hAnsi="Century Gothic"/>
          <w:sz w:val="20"/>
          <w:szCs w:val="20"/>
        </w:rPr>
        <w:t xml:space="preserve"> </w:t>
      </w:r>
      <w:r w:rsidR="00E0356A">
        <w:rPr>
          <w:rFonts w:ascii="Century Gothic" w:hAnsi="Century Gothic"/>
          <w:sz w:val="20"/>
          <w:szCs w:val="20"/>
        </w:rPr>
        <w:t xml:space="preserve">pomiarowy </w:t>
      </w:r>
      <w:r>
        <w:rPr>
          <w:rFonts w:ascii="Century Gothic" w:hAnsi="Century Gothic"/>
          <w:sz w:val="20"/>
          <w:szCs w:val="20"/>
        </w:rPr>
        <w:t xml:space="preserve">przed montażem na obiekcie wymagają weryfikacji oraz akceptacji </w:t>
      </w:r>
      <w:r w:rsidR="00DA49DF">
        <w:rPr>
          <w:rFonts w:ascii="Century Gothic" w:hAnsi="Century Gothic"/>
          <w:sz w:val="20"/>
          <w:szCs w:val="20"/>
        </w:rPr>
        <w:t>GAZ-SYSTEM S.A.</w:t>
      </w:r>
    </w:p>
    <w:p w14:paraId="3E7C3E7A" w14:textId="271AC144" w:rsidR="00392ED6" w:rsidRPr="0083227C" w:rsidRDefault="00E0356A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Układ </w:t>
      </w:r>
      <w:r w:rsidR="0078578E">
        <w:rPr>
          <w:rFonts w:ascii="Century Gothic" w:hAnsi="Century Gothic"/>
          <w:sz w:val="20"/>
          <w:szCs w:val="20"/>
        </w:rPr>
        <w:t>nawaniania</w:t>
      </w:r>
      <w:r>
        <w:rPr>
          <w:rFonts w:ascii="Century Gothic" w:hAnsi="Century Gothic"/>
          <w:sz w:val="20"/>
          <w:szCs w:val="20"/>
        </w:rPr>
        <w:t xml:space="preserve"> gazu przed montażem na obiekcie wymaga weryfikacji oraz akceptacji podmiotu prowadzącego usługę </w:t>
      </w:r>
      <w:r w:rsidR="0078578E">
        <w:rPr>
          <w:rFonts w:ascii="Century Gothic" w:hAnsi="Century Gothic"/>
          <w:sz w:val="20"/>
          <w:szCs w:val="20"/>
        </w:rPr>
        <w:t>nawaniania oraz GAZ-SYSTEM</w:t>
      </w:r>
      <w:r w:rsidR="00A2034E">
        <w:rPr>
          <w:rFonts w:ascii="Century Gothic" w:hAnsi="Century Gothic"/>
          <w:sz w:val="20"/>
          <w:szCs w:val="20"/>
        </w:rPr>
        <w:t xml:space="preserve"> S.A.</w:t>
      </w:r>
    </w:p>
    <w:p w14:paraId="3F75B5CC" w14:textId="77777777" w:rsidR="0023706F" w:rsidRDefault="0023706F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392ED6">
        <w:rPr>
          <w:rFonts w:ascii="Century Gothic" w:hAnsi="Century Gothic"/>
          <w:sz w:val="20"/>
          <w:szCs w:val="20"/>
        </w:rPr>
        <w:t xml:space="preserve">Do odbioru technicznego stację należy zgłosić po </w:t>
      </w:r>
      <w:r w:rsidR="00087687">
        <w:rPr>
          <w:rFonts w:ascii="Century Gothic" w:hAnsi="Century Gothic"/>
          <w:sz w:val="20"/>
          <w:szCs w:val="20"/>
        </w:rPr>
        <w:t>zamontowaniu wszystkich układów stacji tymczasowej.</w:t>
      </w:r>
      <w:r w:rsidR="00392ED6">
        <w:rPr>
          <w:rFonts w:ascii="Century Gothic" w:hAnsi="Century Gothic"/>
          <w:sz w:val="20"/>
          <w:szCs w:val="20"/>
        </w:rPr>
        <w:tab/>
      </w:r>
      <w:r w:rsidRPr="0001409C">
        <w:rPr>
          <w:rFonts w:ascii="Century Gothic" w:hAnsi="Century Gothic"/>
          <w:sz w:val="20"/>
          <w:szCs w:val="20"/>
        </w:rPr>
        <w:t xml:space="preserve">Rozruch </w:t>
      </w:r>
      <w:r w:rsidR="00E0356A">
        <w:rPr>
          <w:rFonts w:ascii="Century Gothic" w:hAnsi="Century Gothic"/>
          <w:sz w:val="20"/>
          <w:szCs w:val="20"/>
        </w:rPr>
        <w:t>wszystkich układów</w:t>
      </w:r>
      <w:r w:rsidR="00E0356A" w:rsidRPr="0001409C">
        <w:rPr>
          <w:rFonts w:ascii="Century Gothic" w:hAnsi="Century Gothic"/>
          <w:sz w:val="20"/>
          <w:szCs w:val="20"/>
        </w:rPr>
        <w:t xml:space="preserve"> </w:t>
      </w:r>
      <w:r w:rsidRPr="0001409C">
        <w:rPr>
          <w:rFonts w:ascii="Century Gothic" w:hAnsi="Century Gothic"/>
          <w:sz w:val="20"/>
          <w:szCs w:val="20"/>
        </w:rPr>
        <w:t>oraz ustawienie parametrów pracy przeprowadza serwis producenta</w:t>
      </w:r>
      <w:r w:rsidR="00087687">
        <w:rPr>
          <w:rFonts w:ascii="Century Gothic" w:hAnsi="Century Gothic"/>
          <w:sz w:val="20"/>
          <w:szCs w:val="20"/>
        </w:rPr>
        <w:t xml:space="preserve"> lub Wykonawcy</w:t>
      </w:r>
    </w:p>
    <w:p w14:paraId="21CC2708" w14:textId="77777777" w:rsidR="00792390" w:rsidRPr="0023706F" w:rsidRDefault="00392ED6" w:rsidP="0083227C">
      <w:pPr>
        <w:tabs>
          <w:tab w:val="left" w:pos="397"/>
        </w:tabs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 w:rsidR="0023706F" w:rsidRPr="0001409C">
        <w:rPr>
          <w:rFonts w:ascii="Century Gothic" w:hAnsi="Century Gothic"/>
          <w:sz w:val="20"/>
          <w:szCs w:val="20"/>
        </w:rPr>
        <w:t xml:space="preserve">Siedem dni przed odbiorem technicznym Wykonawca dostarczy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0F4F4E" w:rsidRPr="0001409C">
        <w:rPr>
          <w:rFonts w:ascii="Century Gothic" w:hAnsi="Century Gothic"/>
          <w:sz w:val="20"/>
          <w:szCs w:val="20"/>
        </w:rPr>
        <w:t xml:space="preserve"> </w:t>
      </w:r>
      <w:r w:rsidR="0023706F" w:rsidRPr="0001409C">
        <w:rPr>
          <w:rFonts w:ascii="Century Gothic" w:hAnsi="Century Gothic"/>
          <w:sz w:val="20"/>
          <w:szCs w:val="20"/>
        </w:rPr>
        <w:t xml:space="preserve">kopię dokumentacji </w:t>
      </w:r>
      <w:r w:rsidR="0023706F">
        <w:rPr>
          <w:rFonts w:ascii="Century Gothic" w:hAnsi="Century Gothic"/>
          <w:sz w:val="20"/>
          <w:szCs w:val="20"/>
        </w:rPr>
        <w:t>odbiorowej zawierającej</w:t>
      </w:r>
      <w:r w:rsidR="002952C3" w:rsidRPr="0023706F">
        <w:rPr>
          <w:rFonts w:ascii="Century Gothic" w:hAnsi="Century Gothic"/>
          <w:sz w:val="20"/>
          <w:szCs w:val="20"/>
        </w:rPr>
        <w:t>:</w:t>
      </w:r>
    </w:p>
    <w:p w14:paraId="3002222B" w14:textId="77777777" w:rsidR="009E42B6" w:rsidRPr="00595600" w:rsidRDefault="002952C3" w:rsidP="00342A48">
      <w:pPr>
        <w:pStyle w:val="Akapitzlist"/>
        <w:numPr>
          <w:ilvl w:val="2"/>
          <w:numId w:val="11"/>
        </w:numPr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protokół z prób ciśnieniowych przeprowadzonych przez Wykonawcę z udziałem przedstawicieli </w:t>
      </w:r>
      <w:r w:rsidR="00DA49DF">
        <w:rPr>
          <w:rFonts w:ascii="Century Gothic" w:hAnsi="Century Gothic"/>
          <w:sz w:val="20"/>
          <w:szCs w:val="20"/>
        </w:rPr>
        <w:t>GAZ-SYSTEM S.A.</w:t>
      </w:r>
      <w:r w:rsidR="00A014A2" w:rsidRPr="00595600">
        <w:rPr>
          <w:rFonts w:ascii="Century Gothic" w:hAnsi="Century Gothic"/>
          <w:sz w:val="20"/>
          <w:szCs w:val="20"/>
        </w:rPr>
        <w:t>,</w:t>
      </w:r>
    </w:p>
    <w:p w14:paraId="5CE5914E" w14:textId="77777777" w:rsidR="009E42B6" w:rsidRPr="00595600" w:rsidRDefault="002952C3" w:rsidP="00342A48">
      <w:pPr>
        <w:pStyle w:val="Akapitzlist"/>
        <w:numPr>
          <w:ilvl w:val="2"/>
          <w:numId w:val="11"/>
        </w:numPr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protokół z pomiarów instalacji odgromowych i elektrycznych, wykonanych po montażu stacji tymczasowej przez przedstawicieli Wykonawcy z odpowiednimi uprawnieniami</w:t>
      </w:r>
    </w:p>
    <w:p w14:paraId="6E043453" w14:textId="77777777" w:rsidR="009E42B6" w:rsidRPr="00595600" w:rsidRDefault="002952C3" w:rsidP="00342A48">
      <w:pPr>
        <w:pStyle w:val="Akapitzlist"/>
        <w:numPr>
          <w:ilvl w:val="2"/>
          <w:numId w:val="11"/>
        </w:numPr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dopuszczenie UDT do eksploatacji zbiorników ciśnieniowych  w miejscu pracy stacji tymczasowej</w:t>
      </w:r>
    </w:p>
    <w:p w14:paraId="32584FEF" w14:textId="77777777" w:rsidR="009E42B6" w:rsidRPr="00595600" w:rsidRDefault="002952C3" w:rsidP="00342A48">
      <w:pPr>
        <w:pStyle w:val="Akapitzlist"/>
        <w:numPr>
          <w:ilvl w:val="2"/>
          <w:numId w:val="11"/>
        </w:numPr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oświadczenie Wykonawcy o zastosowaniu materiałów i urządzeń zgodnych z obowiązującymi przepisami i normami</w:t>
      </w:r>
    </w:p>
    <w:p w14:paraId="00FF605D" w14:textId="77777777" w:rsidR="009E42B6" w:rsidRPr="00595600" w:rsidRDefault="002952C3" w:rsidP="00342A48">
      <w:pPr>
        <w:pStyle w:val="Akapitzlist"/>
        <w:numPr>
          <w:ilvl w:val="2"/>
          <w:numId w:val="11"/>
        </w:numPr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schemat technologiczny </w:t>
      </w:r>
      <w:r w:rsidR="00E0356A">
        <w:rPr>
          <w:rFonts w:ascii="Century Gothic" w:hAnsi="Century Gothic"/>
          <w:sz w:val="20"/>
          <w:szCs w:val="20"/>
        </w:rPr>
        <w:t xml:space="preserve">układów </w:t>
      </w:r>
      <w:r w:rsidRPr="00595600">
        <w:rPr>
          <w:rFonts w:ascii="Century Gothic" w:hAnsi="Century Gothic"/>
          <w:sz w:val="20"/>
          <w:szCs w:val="20"/>
        </w:rPr>
        <w:t>stacji tymczasowej</w:t>
      </w:r>
    </w:p>
    <w:p w14:paraId="60208FC6" w14:textId="77777777" w:rsidR="00E8008D" w:rsidRPr="00595600" w:rsidRDefault="002952C3" w:rsidP="00342A48">
      <w:pPr>
        <w:pStyle w:val="Akapitzlist"/>
        <w:numPr>
          <w:ilvl w:val="2"/>
          <w:numId w:val="11"/>
        </w:numPr>
        <w:tabs>
          <w:tab w:val="left" w:pos="284"/>
          <w:tab w:val="left" w:pos="709"/>
        </w:tabs>
        <w:spacing w:line="276" w:lineRule="auto"/>
        <w:ind w:left="851" w:hanging="284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obliczenia stref zagrożenia wybuchem wraz z rysunkiem.</w:t>
      </w:r>
    </w:p>
    <w:p w14:paraId="5C387D6A" w14:textId="77777777" w:rsidR="009B596A" w:rsidRDefault="009B596A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Wykonawca przedłoży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0F4F4E" w:rsidRPr="00595600">
        <w:rPr>
          <w:rFonts w:ascii="Century Gothic" w:hAnsi="Century Gothic"/>
          <w:sz w:val="20"/>
          <w:szCs w:val="20"/>
        </w:rPr>
        <w:t xml:space="preserve"> </w:t>
      </w:r>
      <w:r w:rsidRPr="00595600">
        <w:rPr>
          <w:rFonts w:ascii="Century Gothic" w:hAnsi="Century Gothic"/>
          <w:sz w:val="20"/>
          <w:szCs w:val="20"/>
        </w:rPr>
        <w:t xml:space="preserve">także inne protokoły i dokumenty (poza wymienionymi   powyżej), które są wymagane do uruchomienia </w:t>
      </w:r>
      <w:r w:rsidR="00E0356A">
        <w:rPr>
          <w:rFonts w:ascii="Century Gothic" w:hAnsi="Century Gothic"/>
          <w:sz w:val="20"/>
          <w:szCs w:val="20"/>
        </w:rPr>
        <w:t>układów</w:t>
      </w:r>
      <w:r w:rsidRPr="00595600">
        <w:rPr>
          <w:rFonts w:ascii="Century Gothic" w:hAnsi="Century Gothic"/>
          <w:sz w:val="20"/>
          <w:szCs w:val="20"/>
        </w:rPr>
        <w:t xml:space="preserve"> stacji tymczasowej niezbędnych do jej bezpiecznej pracy.</w:t>
      </w:r>
    </w:p>
    <w:p w14:paraId="7E3032AE" w14:textId="77777777" w:rsidR="0023706F" w:rsidRDefault="002952C3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23706F">
        <w:rPr>
          <w:rFonts w:ascii="Century Gothic" w:hAnsi="Century Gothic"/>
          <w:sz w:val="20"/>
          <w:szCs w:val="20"/>
        </w:rPr>
        <w:t xml:space="preserve">Rozpoczęcie eksploatacji nastąpi z chwilą przejęcia </w:t>
      </w:r>
      <w:r w:rsidR="00E0356A">
        <w:rPr>
          <w:rFonts w:ascii="Century Gothic" w:hAnsi="Century Gothic"/>
          <w:sz w:val="20"/>
          <w:szCs w:val="20"/>
        </w:rPr>
        <w:t>układów</w:t>
      </w:r>
      <w:r w:rsidR="00E0356A" w:rsidRPr="0023706F">
        <w:rPr>
          <w:rFonts w:ascii="Century Gothic" w:hAnsi="Century Gothic"/>
          <w:sz w:val="20"/>
          <w:szCs w:val="20"/>
        </w:rPr>
        <w:t xml:space="preserve">  </w:t>
      </w:r>
      <w:r w:rsidRPr="0023706F">
        <w:rPr>
          <w:rFonts w:ascii="Century Gothic" w:hAnsi="Century Gothic"/>
          <w:sz w:val="20"/>
          <w:szCs w:val="20"/>
        </w:rPr>
        <w:t xml:space="preserve">stacji przez służby </w:t>
      </w:r>
      <w:r w:rsidR="007B32A5" w:rsidRPr="0023706F">
        <w:rPr>
          <w:rFonts w:ascii="Century Gothic" w:hAnsi="Century Gothic"/>
          <w:sz w:val="20"/>
          <w:szCs w:val="20"/>
        </w:rPr>
        <w:t xml:space="preserve">  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0F4F4E" w:rsidRPr="0023706F">
        <w:rPr>
          <w:rFonts w:ascii="Century Gothic" w:hAnsi="Century Gothic"/>
          <w:sz w:val="20"/>
          <w:szCs w:val="20"/>
        </w:rPr>
        <w:t xml:space="preserve"> </w:t>
      </w:r>
      <w:r w:rsidR="00E0356A">
        <w:rPr>
          <w:rFonts w:ascii="Century Gothic" w:hAnsi="Century Gothic"/>
          <w:sz w:val="20"/>
          <w:szCs w:val="20"/>
        </w:rPr>
        <w:t xml:space="preserve">oraz podmiotu prowadzącego usługę </w:t>
      </w:r>
      <w:r w:rsidR="0078578E">
        <w:rPr>
          <w:rFonts w:ascii="Century Gothic" w:hAnsi="Century Gothic"/>
          <w:sz w:val="20"/>
          <w:szCs w:val="20"/>
        </w:rPr>
        <w:t>nawaniania</w:t>
      </w:r>
      <w:r w:rsidR="00E0356A" w:rsidRPr="0023706F">
        <w:rPr>
          <w:rFonts w:ascii="Century Gothic" w:hAnsi="Century Gothic"/>
          <w:sz w:val="20"/>
          <w:szCs w:val="20"/>
        </w:rPr>
        <w:t xml:space="preserve"> </w:t>
      </w:r>
      <w:r w:rsidRPr="0023706F">
        <w:rPr>
          <w:rFonts w:ascii="Century Gothic" w:hAnsi="Century Gothic"/>
          <w:sz w:val="20"/>
          <w:szCs w:val="20"/>
        </w:rPr>
        <w:t xml:space="preserve">po  </w:t>
      </w:r>
      <w:r w:rsidR="003827FA">
        <w:rPr>
          <w:rFonts w:ascii="Century Gothic" w:hAnsi="Century Gothic"/>
          <w:sz w:val="20"/>
          <w:szCs w:val="20"/>
        </w:rPr>
        <w:t xml:space="preserve">podpisaniu protokołu przekazania układów do eksploatacji. </w:t>
      </w:r>
    </w:p>
    <w:p w14:paraId="1A1541FD" w14:textId="77777777" w:rsidR="0023706F" w:rsidRPr="0023706F" w:rsidRDefault="0023706F" w:rsidP="0083227C">
      <w:pPr>
        <w:pStyle w:val="Akapitzlist"/>
        <w:tabs>
          <w:tab w:val="left" w:pos="284"/>
        </w:tabs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  <w:r w:rsidRPr="0023706F">
        <w:rPr>
          <w:rFonts w:ascii="Century Gothic" w:hAnsi="Century Gothic"/>
          <w:sz w:val="20"/>
          <w:szCs w:val="20"/>
        </w:rPr>
        <w:t xml:space="preserve">Po odbiorze technicznym </w:t>
      </w:r>
      <w:r>
        <w:rPr>
          <w:rFonts w:ascii="Century Gothic" w:hAnsi="Century Gothic"/>
          <w:sz w:val="20"/>
          <w:szCs w:val="20"/>
        </w:rPr>
        <w:t xml:space="preserve">Wykonawca </w:t>
      </w:r>
      <w:r w:rsidRPr="0023706F">
        <w:rPr>
          <w:rFonts w:ascii="Century Gothic" w:hAnsi="Century Gothic"/>
          <w:sz w:val="20"/>
          <w:szCs w:val="20"/>
        </w:rPr>
        <w:t xml:space="preserve"> w obecności prac</w:t>
      </w:r>
      <w:r>
        <w:rPr>
          <w:rFonts w:ascii="Century Gothic" w:hAnsi="Century Gothic"/>
          <w:sz w:val="20"/>
          <w:szCs w:val="20"/>
        </w:rPr>
        <w:t>owników GAZ-SYSTEM S.A.</w:t>
      </w:r>
      <w:r w:rsidR="00E0356A">
        <w:rPr>
          <w:rFonts w:ascii="Century Gothic" w:hAnsi="Century Gothic"/>
          <w:sz w:val="20"/>
          <w:szCs w:val="20"/>
        </w:rPr>
        <w:t xml:space="preserve"> oraz </w:t>
      </w:r>
      <w:r w:rsidR="00446136" w:rsidRPr="0023706F">
        <w:rPr>
          <w:rFonts w:ascii="Century Gothic" w:hAnsi="Century Gothic"/>
          <w:sz w:val="20"/>
          <w:szCs w:val="20"/>
        </w:rPr>
        <w:t>prac</w:t>
      </w:r>
      <w:r w:rsidR="00446136">
        <w:rPr>
          <w:rFonts w:ascii="Century Gothic" w:hAnsi="Century Gothic"/>
          <w:sz w:val="20"/>
          <w:szCs w:val="20"/>
        </w:rPr>
        <w:t xml:space="preserve">owników </w:t>
      </w:r>
      <w:r w:rsidR="00E0356A">
        <w:rPr>
          <w:rFonts w:ascii="Century Gothic" w:hAnsi="Century Gothic"/>
          <w:sz w:val="20"/>
          <w:szCs w:val="20"/>
        </w:rPr>
        <w:t xml:space="preserve">podmiotu prowadzącego usługę </w:t>
      </w:r>
      <w:r w:rsidR="0078578E">
        <w:rPr>
          <w:rFonts w:ascii="Century Gothic" w:hAnsi="Century Gothic"/>
          <w:sz w:val="20"/>
          <w:szCs w:val="20"/>
        </w:rPr>
        <w:t>nawaniania</w:t>
      </w:r>
      <w:r>
        <w:rPr>
          <w:rFonts w:ascii="Century Gothic" w:hAnsi="Century Gothic"/>
          <w:sz w:val="20"/>
          <w:szCs w:val="20"/>
        </w:rPr>
        <w:t xml:space="preserve"> wykona </w:t>
      </w:r>
      <w:r w:rsidRPr="0023706F">
        <w:rPr>
          <w:rFonts w:ascii="Century Gothic" w:hAnsi="Century Gothic"/>
          <w:sz w:val="20"/>
          <w:szCs w:val="20"/>
        </w:rPr>
        <w:t xml:space="preserve">rozruch zainstalowanych </w:t>
      </w:r>
      <w:r w:rsidR="00446136">
        <w:rPr>
          <w:rFonts w:ascii="Century Gothic" w:hAnsi="Century Gothic"/>
          <w:sz w:val="20"/>
          <w:szCs w:val="20"/>
        </w:rPr>
        <w:t>układów</w:t>
      </w:r>
      <w:r w:rsidRPr="0023706F">
        <w:rPr>
          <w:rFonts w:ascii="Century Gothic" w:hAnsi="Century Gothic"/>
          <w:sz w:val="20"/>
          <w:szCs w:val="20"/>
        </w:rPr>
        <w:t xml:space="preserve">. </w:t>
      </w:r>
    </w:p>
    <w:p w14:paraId="3C91354B" w14:textId="77777777" w:rsidR="0023706F" w:rsidRPr="0023706F" w:rsidRDefault="0023706F" w:rsidP="0083227C">
      <w:pPr>
        <w:pStyle w:val="Akapitzlist"/>
        <w:tabs>
          <w:tab w:val="left" w:pos="284"/>
        </w:tabs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  <w:r w:rsidRPr="0023706F">
        <w:rPr>
          <w:rFonts w:ascii="Century Gothic" w:hAnsi="Century Gothic"/>
          <w:sz w:val="20"/>
          <w:szCs w:val="20"/>
        </w:rPr>
        <w:lastRenderedPageBreak/>
        <w:t xml:space="preserve">Czas ruchu próbnego </w:t>
      </w:r>
      <w:r w:rsidR="00053761">
        <w:rPr>
          <w:rFonts w:ascii="Century Gothic" w:hAnsi="Century Gothic"/>
          <w:sz w:val="20"/>
          <w:szCs w:val="20"/>
        </w:rPr>
        <w:t>wynosi 2 dni.</w:t>
      </w:r>
      <w:r w:rsidR="00053761" w:rsidRPr="00053761">
        <w:t xml:space="preserve"> </w:t>
      </w:r>
      <w:r w:rsidR="00053761" w:rsidRPr="00053761">
        <w:rPr>
          <w:rFonts w:ascii="Century Gothic" w:hAnsi="Century Gothic"/>
          <w:sz w:val="20"/>
          <w:szCs w:val="20"/>
        </w:rPr>
        <w:t xml:space="preserve">W czasie ruchu próbnego </w:t>
      </w:r>
      <w:r w:rsidR="0078578E">
        <w:rPr>
          <w:rFonts w:ascii="Century Gothic" w:hAnsi="Century Gothic"/>
          <w:sz w:val="20"/>
          <w:szCs w:val="20"/>
        </w:rPr>
        <w:t>układów</w:t>
      </w:r>
      <w:r w:rsidR="0078578E" w:rsidRPr="00053761">
        <w:rPr>
          <w:rFonts w:ascii="Century Gothic" w:hAnsi="Century Gothic"/>
          <w:sz w:val="20"/>
          <w:szCs w:val="20"/>
        </w:rPr>
        <w:t xml:space="preserve"> </w:t>
      </w:r>
      <w:r w:rsidR="00053761" w:rsidRPr="00053761">
        <w:rPr>
          <w:rFonts w:ascii="Century Gothic" w:hAnsi="Century Gothic"/>
          <w:sz w:val="20"/>
          <w:szCs w:val="20"/>
        </w:rPr>
        <w:t xml:space="preserve">stacji tymczasowej, </w:t>
      </w:r>
      <w:r w:rsidR="00053761">
        <w:rPr>
          <w:rFonts w:ascii="Century Gothic" w:hAnsi="Century Gothic"/>
          <w:sz w:val="20"/>
          <w:szCs w:val="20"/>
        </w:rPr>
        <w:t xml:space="preserve">przebudowywana </w:t>
      </w:r>
      <w:r w:rsidR="00053761" w:rsidRPr="00053761">
        <w:rPr>
          <w:rFonts w:ascii="Century Gothic" w:hAnsi="Century Gothic"/>
          <w:sz w:val="20"/>
          <w:szCs w:val="20"/>
        </w:rPr>
        <w:t>stacja  w dalszym ciągu powinna być wpięta do sieci gazowej w taki sposób, aby w każdej chwili była możliwość jej ponownego uruchomienia.</w:t>
      </w:r>
    </w:p>
    <w:p w14:paraId="29B6426F" w14:textId="77777777" w:rsidR="0023706F" w:rsidRPr="0023706F" w:rsidRDefault="0023706F" w:rsidP="0083227C">
      <w:pPr>
        <w:pStyle w:val="Akapitzlist"/>
        <w:tabs>
          <w:tab w:val="left" w:pos="284"/>
        </w:tabs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  <w:r w:rsidRPr="0023706F">
        <w:rPr>
          <w:rFonts w:ascii="Century Gothic" w:hAnsi="Century Gothic"/>
          <w:sz w:val="20"/>
          <w:szCs w:val="20"/>
        </w:rPr>
        <w:t>Po okresie ruchu próbnego należy sporządzić protokół odbiorowy</w:t>
      </w:r>
      <w:r w:rsidR="00392ED6">
        <w:rPr>
          <w:rFonts w:ascii="Century Gothic" w:hAnsi="Century Gothic"/>
          <w:sz w:val="20"/>
          <w:szCs w:val="20"/>
        </w:rPr>
        <w:t xml:space="preserve"> (z </w:t>
      </w:r>
      <w:r w:rsidRPr="0023706F">
        <w:rPr>
          <w:rFonts w:ascii="Century Gothic" w:hAnsi="Century Gothic"/>
          <w:sz w:val="20"/>
          <w:szCs w:val="20"/>
        </w:rPr>
        <w:t>nagazowania/rozruchu/ruchu próbnego obiektu sieci przesyłowej</w:t>
      </w:r>
      <w:r w:rsidR="00053761">
        <w:rPr>
          <w:rFonts w:ascii="Century Gothic" w:hAnsi="Century Gothic"/>
          <w:sz w:val="20"/>
          <w:szCs w:val="20"/>
        </w:rPr>
        <w:t xml:space="preserve"> zgodnie z procedurą SESP)</w:t>
      </w:r>
      <w:r w:rsidRPr="0023706F">
        <w:rPr>
          <w:rFonts w:ascii="Century Gothic" w:hAnsi="Century Gothic"/>
          <w:sz w:val="20"/>
          <w:szCs w:val="20"/>
        </w:rPr>
        <w:t xml:space="preserve">.  </w:t>
      </w:r>
    </w:p>
    <w:p w14:paraId="3F3495C2" w14:textId="0138828B" w:rsidR="0023706F" w:rsidRPr="0083227C" w:rsidRDefault="0023706F" w:rsidP="0083227C">
      <w:pPr>
        <w:pStyle w:val="Akapitzlist"/>
        <w:tabs>
          <w:tab w:val="left" w:pos="284"/>
        </w:tabs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  <w:r w:rsidRPr="0023706F">
        <w:rPr>
          <w:rFonts w:ascii="Century Gothic" w:hAnsi="Century Gothic"/>
          <w:sz w:val="20"/>
          <w:szCs w:val="20"/>
        </w:rPr>
        <w:t xml:space="preserve">Po zakończeniu rozruchu należy </w:t>
      </w:r>
      <w:r w:rsidR="00053761">
        <w:rPr>
          <w:rFonts w:ascii="Century Gothic" w:hAnsi="Century Gothic"/>
          <w:sz w:val="20"/>
          <w:szCs w:val="20"/>
        </w:rPr>
        <w:t xml:space="preserve">sporządzić </w:t>
      </w:r>
      <w:r w:rsidR="003827FA">
        <w:rPr>
          <w:rFonts w:ascii="Century Gothic" w:hAnsi="Century Gothic"/>
          <w:sz w:val="20"/>
          <w:szCs w:val="20"/>
        </w:rPr>
        <w:t xml:space="preserve">protokół </w:t>
      </w:r>
      <w:r w:rsidR="00BE4CAD">
        <w:rPr>
          <w:rFonts w:ascii="Century Gothic" w:hAnsi="Century Gothic"/>
          <w:sz w:val="20"/>
          <w:szCs w:val="20"/>
        </w:rPr>
        <w:t>przekazania układów do eksploatacji</w:t>
      </w:r>
      <w:r w:rsidR="00053761">
        <w:rPr>
          <w:rFonts w:ascii="Century Gothic" w:hAnsi="Century Gothic"/>
          <w:sz w:val="20"/>
          <w:szCs w:val="20"/>
        </w:rPr>
        <w:t xml:space="preserve"> stacji tymczasowej </w:t>
      </w:r>
      <w:r w:rsidR="00053761" w:rsidRPr="0023706F">
        <w:rPr>
          <w:rFonts w:ascii="Century Gothic" w:hAnsi="Century Gothic"/>
          <w:sz w:val="20"/>
          <w:szCs w:val="20"/>
        </w:rPr>
        <w:t xml:space="preserve">przez służby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BE4CAD">
        <w:rPr>
          <w:rFonts w:ascii="Century Gothic" w:hAnsi="Century Gothic"/>
          <w:sz w:val="20"/>
          <w:szCs w:val="20"/>
        </w:rPr>
        <w:t xml:space="preserve"> oraz podmiotu prowadzącego usługę </w:t>
      </w:r>
      <w:r w:rsidR="0078578E">
        <w:rPr>
          <w:rFonts w:ascii="Century Gothic" w:hAnsi="Century Gothic"/>
          <w:sz w:val="20"/>
          <w:szCs w:val="20"/>
        </w:rPr>
        <w:t>nawaniania</w:t>
      </w:r>
      <w:r w:rsidR="00BE4CAD">
        <w:rPr>
          <w:rFonts w:ascii="Century Gothic" w:hAnsi="Century Gothic"/>
          <w:sz w:val="20"/>
          <w:szCs w:val="20"/>
        </w:rPr>
        <w:t>.</w:t>
      </w:r>
    </w:p>
    <w:p w14:paraId="5F61FA6F" w14:textId="77777777" w:rsidR="005B291E" w:rsidRPr="00595600" w:rsidRDefault="005B291E" w:rsidP="00342A48">
      <w:pPr>
        <w:pStyle w:val="Akapitzlist"/>
        <w:numPr>
          <w:ilvl w:val="1"/>
          <w:numId w:val="11"/>
        </w:numPr>
        <w:tabs>
          <w:tab w:val="left" w:pos="567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 xml:space="preserve">Wykonawca zobowiązany jest do usuwania w </w:t>
      </w:r>
      <w:r w:rsidR="003827FA">
        <w:rPr>
          <w:rFonts w:ascii="Century Gothic" w:hAnsi="Century Gothic"/>
          <w:sz w:val="20"/>
          <w:szCs w:val="20"/>
        </w:rPr>
        <w:t xml:space="preserve">ciągu 24h </w:t>
      </w:r>
      <w:r w:rsidRPr="00595600">
        <w:rPr>
          <w:rFonts w:ascii="Century Gothic" w:hAnsi="Century Gothic"/>
          <w:sz w:val="20"/>
          <w:szCs w:val="20"/>
        </w:rPr>
        <w:t xml:space="preserve">awarii powstałych w czasie eksploatacji związanych z wymianą urządzenia lub dostawą części zamiennych. W przypadku braku możliwości </w:t>
      </w:r>
      <w:r w:rsidR="00C0599D" w:rsidRPr="00595600">
        <w:rPr>
          <w:rFonts w:ascii="Century Gothic" w:hAnsi="Century Gothic"/>
          <w:sz w:val="20"/>
          <w:szCs w:val="20"/>
        </w:rPr>
        <w:t xml:space="preserve">zrealizowania w </w:t>
      </w:r>
      <w:r w:rsidR="003827FA">
        <w:rPr>
          <w:rFonts w:ascii="Century Gothic" w:hAnsi="Century Gothic"/>
          <w:sz w:val="20"/>
          <w:szCs w:val="20"/>
        </w:rPr>
        <w:t xml:space="preserve">ciągu 24h </w:t>
      </w:r>
      <w:r w:rsidR="00C0599D" w:rsidRPr="00595600">
        <w:rPr>
          <w:rFonts w:ascii="Century Gothic" w:hAnsi="Century Gothic"/>
          <w:sz w:val="20"/>
          <w:szCs w:val="20"/>
        </w:rPr>
        <w:t xml:space="preserve"> powyższych czynności przez Wykonawcę</w:t>
      </w:r>
      <w:r w:rsidRPr="00595600">
        <w:rPr>
          <w:rFonts w:ascii="Century Gothic" w:hAnsi="Century Gothic"/>
          <w:sz w:val="20"/>
          <w:szCs w:val="20"/>
        </w:rPr>
        <w:t xml:space="preserve">, </w:t>
      </w:r>
      <w:r w:rsidR="000F4F4E">
        <w:rPr>
          <w:rFonts w:ascii="Century Gothic" w:hAnsi="Century Gothic"/>
          <w:sz w:val="20"/>
          <w:szCs w:val="20"/>
        </w:rPr>
        <w:t>GAZ-SYSTEM S.A.</w:t>
      </w:r>
      <w:r w:rsidR="000F4F4E" w:rsidRPr="00595600">
        <w:rPr>
          <w:rFonts w:ascii="Century Gothic" w:hAnsi="Century Gothic"/>
          <w:sz w:val="20"/>
          <w:szCs w:val="20"/>
        </w:rPr>
        <w:t xml:space="preserve"> </w:t>
      </w:r>
      <w:r w:rsidRPr="00595600">
        <w:rPr>
          <w:rFonts w:ascii="Century Gothic" w:hAnsi="Century Gothic"/>
          <w:sz w:val="20"/>
          <w:szCs w:val="20"/>
        </w:rPr>
        <w:t>może dokonać wymiany urządzeń oraz części zamiennych w celu usunięcia awarii, obciążając kosztami Wykonawcę.</w:t>
      </w:r>
    </w:p>
    <w:p w14:paraId="4CD14EB0" w14:textId="77777777" w:rsidR="0096669D" w:rsidRDefault="007B1F92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595600">
        <w:rPr>
          <w:rFonts w:ascii="Century Gothic" w:hAnsi="Century Gothic"/>
          <w:sz w:val="20"/>
          <w:szCs w:val="20"/>
        </w:rPr>
        <w:t>Stację należy wyposażyć w</w:t>
      </w:r>
      <w:r w:rsidR="00A2034E">
        <w:rPr>
          <w:rFonts w:ascii="Century Gothic" w:hAnsi="Century Gothic"/>
          <w:sz w:val="20"/>
          <w:szCs w:val="20"/>
        </w:rPr>
        <w:t xml:space="preserve"> </w:t>
      </w:r>
      <w:r w:rsidR="005C6B16">
        <w:rPr>
          <w:rFonts w:ascii="Century Gothic" w:hAnsi="Century Gothic"/>
          <w:sz w:val="20"/>
          <w:szCs w:val="20"/>
        </w:rPr>
        <w:t xml:space="preserve">2 kotły. </w:t>
      </w:r>
      <w:r w:rsidRPr="00595600">
        <w:rPr>
          <w:rFonts w:ascii="Century Gothic" w:hAnsi="Century Gothic"/>
          <w:sz w:val="20"/>
          <w:szCs w:val="20"/>
        </w:rPr>
        <w:t xml:space="preserve">Kotły i podgrzewacze gazu należy dobrać w taki sposób aby zapewnić temperaturę gazu po redukcji </w:t>
      </w:r>
      <w:r w:rsidR="00555803">
        <w:rPr>
          <w:rFonts w:ascii="Century Gothic" w:hAnsi="Century Gothic"/>
          <w:sz w:val="20"/>
          <w:szCs w:val="20"/>
        </w:rPr>
        <w:t xml:space="preserve">nie mniejszą niż </w:t>
      </w:r>
      <w:r w:rsidRPr="00595600">
        <w:rPr>
          <w:rFonts w:ascii="Century Gothic" w:hAnsi="Century Gothic"/>
          <w:sz w:val="20"/>
          <w:szCs w:val="20"/>
        </w:rPr>
        <w:t>5</w:t>
      </w:r>
      <w:r w:rsidRPr="00595600">
        <w:rPr>
          <w:rFonts w:ascii="Century Gothic" w:hAnsi="Century Gothic"/>
          <w:sz w:val="20"/>
          <w:szCs w:val="20"/>
          <w:vertAlign w:val="superscript"/>
        </w:rPr>
        <w:t>0</w:t>
      </w:r>
      <w:r w:rsidRPr="00595600">
        <w:rPr>
          <w:rFonts w:ascii="Century Gothic" w:hAnsi="Century Gothic"/>
          <w:sz w:val="20"/>
          <w:szCs w:val="20"/>
        </w:rPr>
        <w:t xml:space="preserve">C. W przypadku gdy kotły posiadają parametry kwalifikujące je do rejestracji w UDT należy je zarejestrować. </w:t>
      </w:r>
    </w:p>
    <w:p w14:paraId="14C49207" w14:textId="77777777" w:rsidR="0096669D" w:rsidRDefault="00595600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96669D">
        <w:rPr>
          <w:rFonts w:ascii="Century Gothic" w:hAnsi="Century Gothic"/>
          <w:sz w:val="20"/>
          <w:szCs w:val="20"/>
        </w:rPr>
        <w:t xml:space="preserve">Warunki budowy, odbioru i używania </w:t>
      </w:r>
      <w:r w:rsidR="00D30711">
        <w:rPr>
          <w:rFonts w:ascii="Century Gothic" w:hAnsi="Century Gothic"/>
          <w:sz w:val="20"/>
          <w:szCs w:val="20"/>
        </w:rPr>
        <w:t xml:space="preserve">układów </w:t>
      </w:r>
      <w:r w:rsidRPr="0096669D">
        <w:rPr>
          <w:rFonts w:ascii="Century Gothic" w:hAnsi="Century Gothic"/>
          <w:sz w:val="20"/>
          <w:szCs w:val="20"/>
        </w:rPr>
        <w:t xml:space="preserve">stacji tymczasowej muszą być określone w dokumentacji wewnętrznej, w tym np. w projekcie wykonawczym lub poleceniu pracy </w:t>
      </w:r>
      <w:proofErr w:type="spellStart"/>
      <w:r w:rsidRPr="0096669D">
        <w:rPr>
          <w:rFonts w:ascii="Century Gothic" w:hAnsi="Century Gothic"/>
          <w:sz w:val="20"/>
          <w:szCs w:val="20"/>
        </w:rPr>
        <w:t>gazoniebezpiecznej</w:t>
      </w:r>
      <w:proofErr w:type="spellEnd"/>
      <w:r w:rsidRPr="0096669D">
        <w:rPr>
          <w:rFonts w:ascii="Century Gothic" w:hAnsi="Century Gothic"/>
          <w:sz w:val="20"/>
          <w:szCs w:val="20"/>
        </w:rPr>
        <w:t xml:space="preserve">. </w:t>
      </w:r>
      <w:r w:rsidR="006105F4">
        <w:rPr>
          <w:rFonts w:ascii="Century Gothic" w:hAnsi="Century Gothic"/>
          <w:sz w:val="20"/>
          <w:szCs w:val="20"/>
        </w:rPr>
        <w:t>Układy s</w:t>
      </w:r>
      <w:r w:rsidRPr="0096669D">
        <w:rPr>
          <w:rFonts w:ascii="Century Gothic" w:hAnsi="Century Gothic"/>
          <w:sz w:val="20"/>
          <w:szCs w:val="20"/>
        </w:rPr>
        <w:t>tacj</w:t>
      </w:r>
      <w:r w:rsidR="006105F4">
        <w:rPr>
          <w:rFonts w:ascii="Century Gothic" w:hAnsi="Century Gothic"/>
          <w:sz w:val="20"/>
          <w:szCs w:val="20"/>
        </w:rPr>
        <w:t>i</w:t>
      </w:r>
      <w:r w:rsidRPr="0096669D">
        <w:rPr>
          <w:rFonts w:ascii="Century Gothic" w:hAnsi="Century Gothic"/>
          <w:sz w:val="20"/>
          <w:szCs w:val="20"/>
        </w:rPr>
        <w:t xml:space="preserve"> tymczasow</w:t>
      </w:r>
      <w:r w:rsidR="006105F4">
        <w:rPr>
          <w:rFonts w:ascii="Century Gothic" w:hAnsi="Century Gothic"/>
          <w:sz w:val="20"/>
          <w:szCs w:val="20"/>
        </w:rPr>
        <w:t>ej</w:t>
      </w:r>
      <w:r w:rsidRPr="0096669D">
        <w:rPr>
          <w:rFonts w:ascii="Century Gothic" w:hAnsi="Century Gothic"/>
          <w:sz w:val="20"/>
          <w:szCs w:val="20"/>
        </w:rPr>
        <w:t xml:space="preserve"> należy kwalifikować jako obiekt</w:t>
      </w:r>
      <w:r w:rsidR="006105F4">
        <w:rPr>
          <w:rFonts w:ascii="Century Gothic" w:hAnsi="Century Gothic"/>
          <w:sz w:val="20"/>
          <w:szCs w:val="20"/>
        </w:rPr>
        <w:t>y</w:t>
      </w:r>
      <w:r w:rsidRPr="0096669D">
        <w:rPr>
          <w:rFonts w:ascii="Century Gothic" w:hAnsi="Century Gothic"/>
          <w:sz w:val="20"/>
          <w:szCs w:val="20"/>
        </w:rPr>
        <w:t xml:space="preserve"> </w:t>
      </w:r>
      <w:r w:rsidR="006105F4" w:rsidRPr="0096669D">
        <w:rPr>
          <w:rFonts w:ascii="Century Gothic" w:hAnsi="Century Gothic"/>
          <w:sz w:val="20"/>
          <w:szCs w:val="20"/>
        </w:rPr>
        <w:t>niebezpieczn</w:t>
      </w:r>
      <w:r w:rsidR="006105F4">
        <w:rPr>
          <w:rFonts w:ascii="Century Gothic" w:hAnsi="Century Gothic"/>
          <w:sz w:val="20"/>
          <w:szCs w:val="20"/>
        </w:rPr>
        <w:t>e</w:t>
      </w:r>
      <w:r w:rsidR="006105F4" w:rsidRPr="0096669D">
        <w:rPr>
          <w:rFonts w:ascii="Century Gothic" w:hAnsi="Century Gothic"/>
          <w:sz w:val="20"/>
          <w:szCs w:val="20"/>
        </w:rPr>
        <w:t xml:space="preserve"> </w:t>
      </w:r>
      <w:r w:rsidRPr="0096669D">
        <w:rPr>
          <w:rFonts w:ascii="Century Gothic" w:hAnsi="Century Gothic"/>
          <w:sz w:val="20"/>
          <w:szCs w:val="20"/>
        </w:rPr>
        <w:t>z możliwością wystąpienia atmosfery wybuchowej</w:t>
      </w:r>
      <w:r w:rsidR="0096669D">
        <w:rPr>
          <w:rFonts w:ascii="Century Gothic" w:hAnsi="Century Gothic"/>
          <w:sz w:val="20"/>
          <w:szCs w:val="20"/>
        </w:rPr>
        <w:t>.</w:t>
      </w:r>
    </w:p>
    <w:p w14:paraId="5422D316" w14:textId="77777777" w:rsidR="0096669D" w:rsidRDefault="006105F4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Układy </w:t>
      </w:r>
      <w:r w:rsidR="00250EB8">
        <w:rPr>
          <w:rFonts w:ascii="Century Gothic" w:hAnsi="Century Gothic"/>
          <w:sz w:val="20"/>
          <w:szCs w:val="20"/>
        </w:rPr>
        <w:t>s</w:t>
      </w:r>
      <w:r w:rsidR="00595600" w:rsidRPr="0096669D">
        <w:rPr>
          <w:rFonts w:ascii="Century Gothic" w:hAnsi="Century Gothic"/>
          <w:sz w:val="20"/>
          <w:szCs w:val="20"/>
        </w:rPr>
        <w:t>tacj</w:t>
      </w:r>
      <w:r>
        <w:rPr>
          <w:rFonts w:ascii="Century Gothic" w:hAnsi="Century Gothic"/>
          <w:sz w:val="20"/>
          <w:szCs w:val="20"/>
        </w:rPr>
        <w:t>i</w:t>
      </w:r>
      <w:r w:rsidR="00595600" w:rsidRPr="0096669D">
        <w:rPr>
          <w:rFonts w:ascii="Century Gothic" w:hAnsi="Century Gothic"/>
          <w:sz w:val="20"/>
          <w:szCs w:val="20"/>
        </w:rPr>
        <w:t xml:space="preserve"> </w:t>
      </w:r>
      <w:r w:rsidR="00250EB8">
        <w:rPr>
          <w:rFonts w:ascii="Century Gothic" w:hAnsi="Century Gothic"/>
          <w:sz w:val="20"/>
          <w:szCs w:val="20"/>
        </w:rPr>
        <w:t>t</w:t>
      </w:r>
      <w:r w:rsidR="00595600" w:rsidRPr="0096669D">
        <w:rPr>
          <w:rFonts w:ascii="Century Gothic" w:hAnsi="Century Gothic"/>
          <w:sz w:val="20"/>
          <w:szCs w:val="20"/>
        </w:rPr>
        <w:t>ymczasow</w:t>
      </w:r>
      <w:r>
        <w:rPr>
          <w:rFonts w:ascii="Century Gothic" w:hAnsi="Century Gothic"/>
          <w:sz w:val="20"/>
          <w:szCs w:val="20"/>
        </w:rPr>
        <w:t>ych oraz ich obudowy</w:t>
      </w:r>
      <w:r w:rsidR="00595600" w:rsidRPr="0096669D">
        <w:rPr>
          <w:rFonts w:ascii="Century Gothic" w:hAnsi="Century Gothic"/>
          <w:sz w:val="20"/>
          <w:szCs w:val="20"/>
        </w:rPr>
        <w:t xml:space="preserve"> mus</w:t>
      </w:r>
      <w:r>
        <w:rPr>
          <w:rFonts w:ascii="Century Gothic" w:hAnsi="Century Gothic"/>
          <w:sz w:val="20"/>
          <w:szCs w:val="20"/>
        </w:rPr>
        <w:t>zą</w:t>
      </w:r>
      <w:r w:rsidR="00595600" w:rsidRPr="0096669D">
        <w:rPr>
          <w:rFonts w:ascii="Century Gothic" w:hAnsi="Century Gothic"/>
          <w:sz w:val="20"/>
          <w:szCs w:val="20"/>
        </w:rPr>
        <w:t xml:space="preserve"> spełniać warunki budowlane określone dla obiektów gazowych, w szczególności dotyczące obudowy, odległości oraz wydzielenia i funkcji</w:t>
      </w:r>
      <w:r w:rsidR="000F4F4E">
        <w:rPr>
          <w:rFonts w:ascii="Century Gothic" w:hAnsi="Century Gothic"/>
          <w:sz w:val="20"/>
          <w:szCs w:val="20"/>
        </w:rPr>
        <w:t>,</w:t>
      </w:r>
      <w:r w:rsidR="00595600" w:rsidRPr="0096669D">
        <w:rPr>
          <w:rFonts w:ascii="Century Gothic" w:hAnsi="Century Gothic"/>
          <w:sz w:val="20"/>
          <w:szCs w:val="20"/>
        </w:rPr>
        <w:t xml:space="preserve"> a także warunków ochrony przeciwpożarowej</w:t>
      </w:r>
      <w:r w:rsidR="009D4D6A">
        <w:rPr>
          <w:rFonts w:ascii="Century Gothic" w:hAnsi="Century Gothic"/>
          <w:sz w:val="20"/>
          <w:szCs w:val="20"/>
        </w:rPr>
        <w:t xml:space="preserve">. </w:t>
      </w:r>
      <w:r w:rsidR="009D4D6A" w:rsidDel="009D4D6A">
        <w:rPr>
          <w:rFonts w:ascii="Century Gothic" w:hAnsi="Century Gothic"/>
          <w:sz w:val="20"/>
          <w:szCs w:val="20"/>
        </w:rPr>
        <w:t xml:space="preserve"> </w:t>
      </w:r>
    </w:p>
    <w:p w14:paraId="5708C3D7" w14:textId="77777777" w:rsidR="0096669D" w:rsidRDefault="00D30711" w:rsidP="00342A48">
      <w:pPr>
        <w:pStyle w:val="Akapitzlist"/>
        <w:numPr>
          <w:ilvl w:val="1"/>
          <w:numId w:val="11"/>
        </w:numPr>
        <w:tabs>
          <w:tab w:val="left" w:pos="284"/>
        </w:tabs>
        <w:spacing w:line="276" w:lineRule="auto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96669D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>kłady</w:t>
      </w:r>
      <w:r w:rsidRPr="0096669D">
        <w:rPr>
          <w:rFonts w:ascii="Century Gothic" w:hAnsi="Century Gothic"/>
          <w:sz w:val="20"/>
          <w:szCs w:val="20"/>
        </w:rPr>
        <w:t xml:space="preserve"> </w:t>
      </w:r>
      <w:r w:rsidR="00595600" w:rsidRPr="0096669D">
        <w:rPr>
          <w:rFonts w:ascii="Century Gothic" w:hAnsi="Century Gothic"/>
          <w:sz w:val="20"/>
          <w:szCs w:val="20"/>
        </w:rPr>
        <w:t>stacji tymczasowej mogą być używane tylko zgodnie z ich przeznaczeniem i charakterystyką techniczną.</w:t>
      </w:r>
    </w:p>
    <w:p w14:paraId="064DE893" w14:textId="77777777" w:rsidR="00595600" w:rsidRPr="0096669D" w:rsidRDefault="00595600" w:rsidP="0083227C">
      <w:pPr>
        <w:pStyle w:val="Akapitzlist"/>
        <w:tabs>
          <w:tab w:val="left" w:pos="284"/>
        </w:tabs>
        <w:spacing w:line="276" w:lineRule="auto"/>
        <w:ind w:left="567"/>
        <w:jc w:val="both"/>
        <w:rPr>
          <w:rFonts w:ascii="Century Gothic" w:hAnsi="Century Gothic"/>
          <w:sz w:val="20"/>
          <w:szCs w:val="20"/>
        </w:rPr>
      </w:pPr>
    </w:p>
    <w:p w14:paraId="75DFFE3B" w14:textId="77777777" w:rsidR="008072D6" w:rsidRPr="00595600" w:rsidRDefault="008072D6" w:rsidP="0083227C">
      <w:pPr>
        <w:tabs>
          <w:tab w:val="left" w:pos="284"/>
        </w:tabs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sectPr w:rsidR="008072D6" w:rsidRPr="00595600" w:rsidSect="00595600">
      <w:headerReference w:type="default" r:id="rId8"/>
      <w:footerReference w:type="even" r:id="rId9"/>
      <w:footerReference w:type="default" r:id="rId10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4A2D" w14:textId="77777777" w:rsidR="00B379FE" w:rsidRDefault="00B379FE">
      <w:r>
        <w:separator/>
      </w:r>
    </w:p>
  </w:endnote>
  <w:endnote w:type="continuationSeparator" w:id="0">
    <w:p w14:paraId="3EB325B9" w14:textId="77777777" w:rsidR="00B379FE" w:rsidRDefault="00B37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4CF23" w14:textId="77777777" w:rsidR="00B60A23" w:rsidRDefault="00FC658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60A2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6B5DAF" w14:textId="77777777" w:rsidR="00B60A23" w:rsidRDefault="00B60A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FAEC7" w14:textId="77777777" w:rsidR="00B60A23" w:rsidRDefault="00B60A23">
    <w:pPr>
      <w:pStyle w:val="Stopka"/>
      <w:framePr w:wrap="around" w:vAnchor="text" w:hAnchor="margin" w:xAlign="right" w:y="1"/>
      <w:rPr>
        <w:rStyle w:val="Numerstrony"/>
      </w:rPr>
    </w:pPr>
  </w:p>
  <w:p w14:paraId="50CFDF74" w14:textId="77777777" w:rsidR="0083227C" w:rsidRDefault="00B60A23" w:rsidP="0027068B">
    <w:pPr>
      <w:pStyle w:val="Stopka"/>
      <w:pBdr>
        <w:top w:val="single" w:sz="4" w:space="1" w:color="auto"/>
      </w:pBdr>
      <w:ind w:right="360"/>
      <w:jc w:val="both"/>
      <w:rPr>
        <w:rFonts w:ascii="Century Gothic" w:hAnsi="Century Gothic"/>
        <w:b/>
        <w:sz w:val="16"/>
        <w:szCs w:val="16"/>
      </w:rPr>
    </w:pPr>
    <w:r>
      <w:rPr>
        <w:rFonts w:ascii="Century Gothic" w:hAnsi="Century Gothic"/>
        <w:b/>
        <w:sz w:val="16"/>
        <w:szCs w:val="16"/>
      </w:rPr>
      <w:t xml:space="preserve">                                                                               </w:t>
    </w:r>
    <w:r w:rsidR="00A30423">
      <w:rPr>
        <w:rFonts w:ascii="Century Gothic" w:hAnsi="Century Gothic"/>
        <w:b/>
        <w:sz w:val="16"/>
        <w:szCs w:val="16"/>
      </w:rPr>
      <w:t>Wymagania dla stacji tymczasowych</w:t>
    </w:r>
    <w:r w:rsidR="0083227C">
      <w:rPr>
        <w:rFonts w:ascii="Century Gothic" w:hAnsi="Century Gothic"/>
        <w:b/>
        <w:sz w:val="16"/>
        <w:szCs w:val="16"/>
      </w:rPr>
      <w:t xml:space="preserve"> </w:t>
    </w:r>
    <w:bookmarkStart w:id="0" w:name="_Hlk117173209"/>
  </w:p>
  <w:p w14:paraId="5281A3C9" w14:textId="40246F55" w:rsidR="0083227C" w:rsidRDefault="0083227C" w:rsidP="0027068B">
    <w:pPr>
      <w:pStyle w:val="Stopka"/>
      <w:pBdr>
        <w:top w:val="single" w:sz="4" w:space="1" w:color="auto"/>
      </w:pBdr>
      <w:ind w:right="360"/>
      <w:jc w:val="both"/>
      <w:rPr>
        <w:rFonts w:ascii="Century Gothic" w:hAnsi="Century Gothic"/>
        <w:b/>
        <w:sz w:val="16"/>
        <w:szCs w:val="16"/>
      </w:rPr>
    </w:pPr>
    <w:r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Pr="00132997">
      <w:rPr>
        <w:rFonts w:ascii="Century Gothic" w:hAnsi="Century Gothic"/>
        <w:sz w:val="16"/>
        <w:szCs w:val="16"/>
        <w:vertAlign w:val="superscript"/>
      </w:rPr>
      <w:t>3</w:t>
    </w:r>
    <w:r w:rsidRPr="00146DBB">
      <w:rPr>
        <w:rFonts w:ascii="Century Gothic" w:hAnsi="Century Gothic"/>
        <w:sz w:val="16"/>
        <w:szCs w:val="16"/>
      </w:rPr>
      <w:t>/h Staroźreby”</w:t>
    </w:r>
    <w:bookmarkEnd w:id="0"/>
  </w:p>
  <w:p w14:paraId="396B0721" w14:textId="50651FCC" w:rsidR="00B60A23" w:rsidRPr="0037054E" w:rsidRDefault="00B60A23" w:rsidP="0027068B">
    <w:pPr>
      <w:pStyle w:val="Stopka"/>
      <w:pBdr>
        <w:top w:val="single" w:sz="4" w:space="1" w:color="auto"/>
      </w:pBdr>
      <w:ind w:right="360"/>
      <w:jc w:val="both"/>
      <w:rPr>
        <w:rFonts w:ascii="Century Gothic" w:hAnsi="Century Gothic"/>
        <w:sz w:val="16"/>
        <w:szCs w:val="16"/>
      </w:rPr>
    </w:pPr>
    <w:r>
      <w:rPr>
        <w:rFonts w:ascii="Century Gothic" w:hAnsi="Century Gothic"/>
        <w:b/>
        <w:sz w:val="16"/>
        <w:szCs w:val="16"/>
      </w:rPr>
      <w:tab/>
    </w:r>
    <w:r w:rsidR="00FC6588" w:rsidRPr="0037054E">
      <w:rPr>
        <w:rFonts w:ascii="Century Gothic" w:hAnsi="Century Gothic"/>
        <w:sz w:val="16"/>
        <w:szCs w:val="16"/>
      </w:rPr>
      <w:fldChar w:fldCharType="begin"/>
    </w:r>
    <w:r w:rsidRPr="0037054E">
      <w:rPr>
        <w:rFonts w:ascii="Century Gothic" w:hAnsi="Century Gothic"/>
        <w:sz w:val="16"/>
        <w:szCs w:val="16"/>
      </w:rPr>
      <w:instrText xml:space="preserve"> PAGE </w:instrText>
    </w:r>
    <w:r w:rsidR="00FC6588" w:rsidRPr="0037054E">
      <w:rPr>
        <w:rFonts w:ascii="Century Gothic" w:hAnsi="Century Gothic"/>
        <w:sz w:val="16"/>
        <w:szCs w:val="16"/>
      </w:rPr>
      <w:fldChar w:fldCharType="separate"/>
    </w:r>
    <w:r w:rsidR="008C133D">
      <w:rPr>
        <w:rFonts w:ascii="Century Gothic" w:hAnsi="Century Gothic"/>
        <w:noProof/>
        <w:sz w:val="16"/>
        <w:szCs w:val="16"/>
      </w:rPr>
      <w:t>1</w:t>
    </w:r>
    <w:r w:rsidR="00FC6588" w:rsidRPr="0037054E">
      <w:rPr>
        <w:rFonts w:ascii="Century Gothic" w:hAnsi="Century Gothic"/>
        <w:sz w:val="16"/>
        <w:szCs w:val="16"/>
      </w:rPr>
      <w:fldChar w:fldCharType="end"/>
    </w:r>
    <w:r>
      <w:rPr>
        <w:rFonts w:ascii="Century Gothic" w:hAnsi="Century Gothic"/>
        <w:sz w:val="16"/>
        <w:szCs w:val="16"/>
      </w:rPr>
      <w:t xml:space="preserve"> /</w:t>
    </w:r>
    <w:r w:rsidRPr="0037054E">
      <w:rPr>
        <w:rFonts w:ascii="Century Gothic" w:hAnsi="Century Gothic"/>
        <w:sz w:val="16"/>
        <w:szCs w:val="16"/>
      </w:rPr>
      <w:t xml:space="preserve"> </w:t>
    </w:r>
    <w:r w:rsidR="00FC6588" w:rsidRPr="0037054E">
      <w:rPr>
        <w:rFonts w:ascii="Century Gothic" w:hAnsi="Century Gothic"/>
        <w:sz w:val="16"/>
        <w:szCs w:val="16"/>
      </w:rPr>
      <w:fldChar w:fldCharType="begin"/>
    </w:r>
    <w:r w:rsidRPr="0037054E">
      <w:rPr>
        <w:rFonts w:ascii="Century Gothic" w:hAnsi="Century Gothic"/>
        <w:sz w:val="16"/>
        <w:szCs w:val="16"/>
      </w:rPr>
      <w:instrText xml:space="preserve"> NUMPAGES </w:instrText>
    </w:r>
    <w:r w:rsidR="00FC6588" w:rsidRPr="0037054E">
      <w:rPr>
        <w:rFonts w:ascii="Century Gothic" w:hAnsi="Century Gothic"/>
        <w:sz w:val="16"/>
        <w:szCs w:val="16"/>
      </w:rPr>
      <w:fldChar w:fldCharType="separate"/>
    </w:r>
    <w:r w:rsidR="008C133D">
      <w:rPr>
        <w:rFonts w:ascii="Century Gothic" w:hAnsi="Century Gothic"/>
        <w:noProof/>
        <w:sz w:val="16"/>
        <w:szCs w:val="16"/>
      </w:rPr>
      <w:t>6</w:t>
    </w:r>
    <w:r w:rsidR="00FC6588" w:rsidRPr="0037054E">
      <w:rPr>
        <w:rFonts w:ascii="Century Gothic" w:hAnsi="Century Gothic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FAF67" w14:textId="77777777" w:rsidR="00B379FE" w:rsidRDefault="00B379FE">
      <w:r>
        <w:separator/>
      </w:r>
    </w:p>
  </w:footnote>
  <w:footnote w:type="continuationSeparator" w:id="0">
    <w:p w14:paraId="74E40217" w14:textId="77777777" w:rsidR="00B379FE" w:rsidRDefault="00B37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7B939" w14:textId="668D1B32" w:rsidR="0083227C" w:rsidRDefault="0083227C">
    <w:pPr>
      <w:pStyle w:val="Nagwek"/>
    </w:pPr>
    <w:r>
      <w:tab/>
    </w:r>
    <w:r>
      <w:tab/>
      <w:t>Załącznik nr 11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0061C"/>
    <w:multiLevelType w:val="multilevel"/>
    <w:tmpl w:val="4DAE94A8"/>
    <w:lvl w:ilvl="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1.1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1A8F2085"/>
    <w:multiLevelType w:val="hybridMultilevel"/>
    <w:tmpl w:val="69B250DC"/>
    <w:lvl w:ilvl="0" w:tplc="5EEA9A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86489A"/>
    <w:multiLevelType w:val="multilevel"/>
    <w:tmpl w:val="5C3855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6EC53F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73F5A3E"/>
    <w:multiLevelType w:val="multilevel"/>
    <w:tmpl w:val="177422E2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7" w:hanging="1800"/>
      </w:pPr>
      <w:rPr>
        <w:rFonts w:hint="default"/>
      </w:rPr>
    </w:lvl>
  </w:abstractNum>
  <w:abstractNum w:abstractNumId="5" w15:restartNumberingAfterBreak="0">
    <w:nsid w:val="318A26D7"/>
    <w:multiLevelType w:val="hybridMultilevel"/>
    <w:tmpl w:val="6C964D48"/>
    <w:lvl w:ilvl="0" w:tplc="D38403F2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A0860"/>
    <w:multiLevelType w:val="multilevel"/>
    <w:tmpl w:val="1E9A7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7" w15:restartNumberingAfterBreak="0">
    <w:nsid w:val="3C072645"/>
    <w:multiLevelType w:val="multilevel"/>
    <w:tmpl w:val="24A07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735114E"/>
    <w:multiLevelType w:val="hybridMultilevel"/>
    <w:tmpl w:val="4442F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F446C0"/>
    <w:multiLevelType w:val="multilevel"/>
    <w:tmpl w:val="54F25B4A"/>
    <w:lvl w:ilvl="0">
      <w:start w:val="2"/>
      <w:numFmt w:val="decimal"/>
      <w:lvlText w:val="%1."/>
      <w:lvlJc w:val="left"/>
      <w:pPr>
        <w:ind w:left="1347" w:hanging="1347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Century Gothic" w:hAnsi="Century Gothic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27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6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7" w:hanging="1800"/>
      </w:pPr>
      <w:rPr>
        <w:rFonts w:hint="default"/>
      </w:rPr>
    </w:lvl>
  </w:abstractNum>
  <w:abstractNum w:abstractNumId="10" w15:restartNumberingAfterBreak="0">
    <w:nsid w:val="556F51F6"/>
    <w:multiLevelType w:val="multilevel"/>
    <w:tmpl w:val="D722CEF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F478D3"/>
    <w:multiLevelType w:val="hybridMultilevel"/>
    <w:tmpl w:val="8F6CB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CA4C30"/>
    <w:multiLevelType w:val="multilevel"/>
    <w:tmpl w:val="634831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E5243AA"/>
    <w:multiLevelType w:val="multilevel"/>
    <w:tmpl w:val="28A6A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63405705"/>
    <w:multiLevelType w:val="hybridMultilevel"/>
    <w:tmpl w:val="3B467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4E4E96"/>
    <w:multiLevelType w:val="multilevel"/>
    <w:tmpl w:val="71A2C4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B9053DB"/>
    <w:multiLevelType w:val="multilevel"/>
    <w:tmpl w:val="ACD265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DBA4F4D"/>
    <w:multiLevelType w:val="hybridMultilevel"/>
    <w:tmpl w:val="F6DE5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62B88"/>
    <w:multiLevelType w:val="multilevel"/>
    <w:tmpl w:val="2B26D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72D17F7E"/>
    <w:multiLevelType w:val="multilevel"/>
    <w:tmpl w:val="21AC48F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20" w15:restartNumberingAfterBreak="0">
    <w:nsid w:val="7DF445BE"/>
    <w:multiLevelType w:val="multilevel"/>
    <w:tmpl w:val="94366D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Century Gothic" w:hAnsi="Century Gothic"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7E640CD5"/>
    <w:multiLevelType w:val="multilevel"/>
    <w:tmpl w:val="1B8AFB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7F1E055F"/>
    <w:multiLevelType w:val="hybridMultilevel"/>
    <w:tmpl w:val="7610D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4451310">
    <w:abstractNumId w:val="7"/>
  </w:num>
  <w:num w:numId="2" w16cid:durableId="1415708902">
    <w:abstractNumId w:val="3"/>
  </w:num>
  <w:num w:numId="3" w16cid:durableId="650913423">
    <w:abstractNumId w:val="18"/>
  </w:num>
  <w:num w:numId="4" w16cid:durableId="927737040">
    <w:abstractNumId w:val="16"/>
  </w:num>
  <w:num w:numId="5" w16cid:durableId="689137016">
    <w:abstractNumId w:val="9"/>
  </w:num>
  <w:num w:numId="6" w16cid:durableId="678700086">
    <w:abstractNumId w:val="10"/>
  </w:num>
  <w:num w:numId="7" w16cid:durableId="757556276">
    <w:abstractNumId w:val="4"/>
  </w:num>
  <w:num w:numId="8" w16cid:durableId="1876186714">
    <w:abstractNumId w:val="2"/>
  </w:num>
  <w:num w:numId="9" w16cid:durableId="775906131">
    <w:abstractNumId w:val="21"/>
  </w:num>
  <w:num w:numId="10" w16cid:durableId="1333069725">
    <w:abstractNumId w:val="12"/>
  </w:num>
  <w:num w:numId="11" w16cid:durableId="982733811">
    <w:abstractNumId w:val="20"/>
  </w:num>
  <w:num w:numId="12" w16cid:durableId="7708602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11248947">
    <w:abstractNumId w:val="6"/>
  </w:num>
  <w:num w:numId="14" w16cid:durableId="713846930">
    <w:abstractNumId w:val="11"/>
  </w:num>
  <w:num w:numId="15" w16cid:durableId="543911192">
    <w:abstractNumId w:val="22"/>
  </w:num>
  <w:num w:numId="16" w16cid:durableId="125198229">
    <w:abstractNumId w:val="14"/>
  </w:num>
  <w:num w:numId="17" w16cid:durableId="282661247">
    <w:abstractNumId w:val="13"/>
  </w:num>
  <w:num w:numId="18" w16cid:durableId="2057969490">
    <w:abstractNumId w:val="17"/>
  </w:num>
  <w:num w:numId="19" w16cid:durableId="499539739">
    <w:abstractNumId w:val="19"/>
  </w:num>
  <w:num w:numId="20" w16cid:durableId="2061980034">
    <w:abstractNumId w:val="5"/>
  </w:num>
  <w:num w:numId="21" w16cid:durableId="2001889743">
    <w:abstractNumId w:val="1"/>
  </w:num>
  <w:num w:numId="22" w16cid:durableId="1302272759">
    <w:abstractNumId w:val="0"/>
  </w:num>
  <w:num w:numId="23" w16cid:durableId="862204933">
    <w:abstractNumId w:val="8"/>
  </w:num>
  <w:num w:numId="24" w16cid:durableId="1350714036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68B"/>
    <w:rsid w:val="000032D4"/>
    <w:rsid w:val="000360AC"/>
    <w:rsid w:val="00053761"/>
    <w:rsid w:val="00060C36"/>
    <w:rsid w:val="000730F6"/>
    <w:rsid w:val="000835D9"/>
    <w:rsid w:val="00087687"/>
    <w:rsid w:val="000A709B"/>
    <w:rsid w:val="000B404D"/>
    <w:rsid w:val="000C06A8"/>
    <w:rsid w:val="000D7B58"/>
    <w:rsid w:val="000E1894"/>
    <w:rsid w:val="000E73FD"/>
    <w:rsid w:val="000F4F4E"/>
    <w:rsid w:val="000F5DFF"/>
    <w:rsid w:val="000F60EE"/>
    <w:rsid w:val="00107559"/>
    <w:rsid w:val="001259A2"/>
    <w:rsid w:val="001421E2"/>
    <w:rsid w:val="001463F5"/>
    <w:rsid w:val="00154FA9"/>
    <w:rsid w:val="0015516D"/>
    <w:rsid w:val="00167A00"/>
    <w:rsid w:val="00174714"/>
    <w:rsid w:val="00182020"/>
    <w:rsid w:val="001A0805"/>
    <w:rsid w:val="001A39CB"/>
    <w:rsid w:val="001A520C"/>
    <w:rsid w:val="001A5801"/>
    <w:rsid w:val="001B392F"/>
    <w:rsid w:val="001B6FC3"/>
    <w:rsid w:val="001D7DC0"/>
    <w:rsid w:val="001E3F51"/>
    <w:rsid w:val="001E6140"/>
    <w:rsid w:val="001F3A1C"/>
    <w:rsid w:val="002042DC"/>
    <w:rsid w:val="00204488"/>
    <w:rsid w:val="002166DE"/>
    <w:rsid w:val="00216F2F"/>
    <w:rsid w:val="00217448"/>
    <w:rsid w:val="00233DEC"/>
    <w:rsid w:val="00236354"/>
    <w:rsid w:val="0023706F"/>
    <w:rsid w:val="00243EB2"/>
    <w:rsid w:val="00244078"/>
    <w:rsid w:val="00245638"/>
    <w:rsid w:val="00250EB8"/>
    <w:rsid w:val="00251FD9"/>
    <w:rsid w:val="00252FB3"/>
    <w:rsid w:val="0025629F"/>
    <w:rsid w:val="0027068B"/>
    <w:rsid w:val="00272365"/>
    <w:rsid w:val="00285673"/>
    <w:rsid w:val="0029233E"/>
    <w:rsid w:val="002952C3"/>
    <w:rsid w:val="002A1FDE"/>
    <w:rsid w:val="002C6CEB"/>
    <w:rsid w:val="002F089B"/>
    <w:rsid w:val="0030436C"/>
    <w:rsid w:val="003106FB"/>
    <w:rsid w:val="0031126F"/>
    <w:rsid w:val="00342A48"/>
    <w:rsid w:val="003449C3"/>
    <w:rsid w:val="003734FD"/>
    <w:rsid w:val="00377E14"/>
    <w:rsid w:val="00377EB8"/>
    <w:rsid w:val="003827FA"/>
    <w:rsid w:val="0038465B"/>
    <w:rsid w:val="00387A32"/>
    <w:rsid w:val="00392ED6"/>
    <w:rsid w:val="003C7354"/>
    <w:rsid w:val="003E707C"/>
    <w:rsid w:val="004129F6"/>
    <w:rsid w:val="004305D1"/>
    <w:rsid w:val="00445243"/>
    <w:rsid w:val="00445472"/>
    <w:rsid w:val="00446136"/>
    <w:rsid w:val="00450184"/>
    <w:rsid w:val="0045137F"/>
    <w:rsid w:val="00473694"/>
    <w:rsid w:val="004828D8"/>
    <w:rsid w:val="004A663F"/>
    <w:rsid w:val="004B1F39"/>
    <w:rsid w:val="004C057F"/>
    <w:rsid w:val="004C4122"/>
    <w:rsid w:val="004E2C57"/>
    <w:rsid w:val="004E7678"/>
    <w:rsid w:val="004F0021"/>
    <w:rsid w:val="00501762"/>
    <w:rsid w:val="00504F15"/>
    <w:rsid w:val="00515644"/>
    <w:rsid w:val="00516C19"/>
    <w:rsid w:val="00522BB9"/>
    <w:rsid w:val="00540553"/>
    <w:rsid w:val="0054628A"/>
    <w:rsid w:val="00547A64"/>
    <w:rsid w:val="00555803"/>
    <w:rsid w:val="00573239"/>
    <w:rsid w:val="00574BD4"/>
    <w:rsid w:val="00576D36"/>
    <w:rsid w:val="00585497"/>
    <w:rsid w:val="00595600"/>
    <w:rsid w:val="005B291E"/>
    <w:rsid w:val="005C009F"/>
    <w:rsid w:val="005C6B16"/>
    <w:rsid w:val="005D0528"/>
    <w:rsid w:val="005F0975"/>
    <w:rsid w:val="005F2D32"/>
    <w:rsid w:val="005F6409"/>
    <w:rsid w:val="006105F4"/>
    <w:rsid w:val="006359B8"/>
    <w:rsid w:val="006436FA"/>
    <w:rsid w:val="00656E8F"/>
    <w:rsid w:val="00661EED"/>
    <w:rsid w:val="00683AAC"/>
    <w:rsid w:val="00684D05"/>
    <w:rsid w:val="006878ED"/>
    <w:rsid w:val="00693464"/>
    <w:rsid w:val="006B65C8"/>
    <w:rsid w:val="006D685B"/>
    <w:rsid w:val="006F3449"/>
    <w:rsid w:val="006F3E8F"/>
    <w:rsid w:val="006F62F1"/>
    <w:rsid w:val="00705E51"/>
    <w:rsid w:val="00720668"/>
    <w:rsid w:val="007237E4"/>
    <w:rsid w:val="00733D31"/>
    <w:rsid w:val="007357CD"/>
    <w:rsid w:val="00765E34"/>
    <w:rsid w:val="0078578E"/>
    <w:rsid w:val="0078764B"/>
    <w:rsid w:val="00792390"/>
    <w:rsid w:val="007B1F92"/>
    <w:rsid w:val="007B290E"/>
    <w:rsid w:val="007B32A5"/>
    <w:rsid w:val="007C0572"/>
    <w:rsid w:val="007E729B"/>
    <w:rsid w:val="007F74F1"/>
    <w:rsid w:val="008072D6"/>
    <w:rsid w:val="00815B91"/>
    <w:rsid w:val="00816581"/>
    <w:rsid w:val="00817932"/>
    <w:rsid w:val="0083227C"/>
    <w:rsid w:val="00846D73"/>
    <w:rsid w:val="00867AB6"/>
    <w:rsid w:val="00880E2D"/>
    <w:rsid w:val="008827BB"/>
    <w:rsid w:val="00882A79"/>
    <w:rsid w:val="00893F4B"/>
    <w:rsid w:val="00897ABE"/>
    <w:rsid w:val="008A1C9B"/>
    <w:rsid w:val="008A5561"/>
    <w:rsid w:val="008B1714"/>
    <w:rsid w:val="008C133D"/>
    <w:rsid w:val="008C309A"/>
    <w:rsid w:val="008C6062"/>
    <w:rsid w:val="008D67A9"/>
    <w:rsid w:val="008E6894"/>
    <w:rsid w:val="008F3CE7"/>
    <w:rsid w:val="00913A65"/>
    <w:rsid w:val="00913CF3"/>
    <w:rsid w:val="0093158A"/>
    <w:rsid w:val="009409ED"/>
    <w:rsid w:val="009615FF"/>
    <w:rsid w:val="0096669D"/>
    <w:rsid w:val="00967A44"/>
    <w:rsid w:val="009720D2"/>
    <w:rsid w:val="009835AF"/>
    <w:rsid w:val="009A0594"/>
    <w:rsid w:val="009A1E01"/>
    <w:rsid w:val="009A4560"/>
    <w:rsid w:val="009B596A"/>
    <w:rsid w:val="009C028B"/>
    <w:rsid w:val="009D08C3"/>
    <w:rsid w:val="009D4D6A"/>
    <w:rsid w:val="009E42B6"/>
    <w:rsid w:val="009F2F19"/>
    <w:rsid w:val="009F7B01"/>
    <w:rsid w:val="00A014A2"/>
    <w:rsid w:val="00A1641F"/>
    <w:rsid w:val="00A2034E"/>
    <w:rsid w:val="00A2454D"/>
    <w:rsid w:val="00A30423"/>
    <w:rsid w:val="00A35A45"/>
    <w:rsid w:val="00A35EC4"/>
    <w:rsid w:val="00A4566A"/>
    <w:rsid w:val="00A64F71"/>
    <w:rsid w:val="00A861EB"/>
    <w:rsid w:val="00A86CAB"/>
    <w:rsid w:val="00AE3682"/>
    <w:rsid w:val="00AF4945"/>
    <w:rsid w:val="00AF6773"/>
    <w:rsid w:val="00B06124"/>
    <w:rsid w:val="00B0737A"/>
    <w:rsid w:val="00B17921"/>
    <w:rsid w:val="00B2238F"/>
    <w:rsid w:val="00B34B39"/>
    <w:rsid w:val="00B379FE"/>
    <w:rsid w:val="00B561FA"/>
    <w:rsid w:val="00B60A23"/>
    <w:rsid w:val="00B82038"/>
    <w:rsid w:val="00BC70FD"/>
    <w:rsid w:val="00BC7245"/>
    <w:rsid w:val="00BE4CAD"/>
    <w:rsid w:val="00BF07E7"/>
    <w:rsid w:val="00C0179A"/>
    <w:rsid w:val="00C02F68"/>
    <w:rsid w:val="00C0599D"/>
    <w:rsid w:val="00C31404"/>
    <w:rsid w:val="00C45197"/>
    <w:rsid w:val="00C47E2F"/>
    <w:rsid w:val="00C5660B"/>
    <w:rsid w:val="00C822A2"/>
    <w:rsid w:val="00CA2B60"/>
    <w:rsid w:val="00CD232F"/>
    <w:rsid w:val="00CD27E6"/>
    <w:rsid w:val="00CE51E9"/>
    <w:rsid w:val="00CF551F"/>
    <w:rsid w:val="00D138D5"/>
    <w:rsid w:val="00D16D7D"/>
    <w:rsid w:val="00D17EB9"/>
    <w:rsid w:val="00D30711"/>
    <w:rsid w:val="00D3214C"/>
    <w:rsid w:val="00D37754"/>
    <w:rsid w:val="00D514D6"/>
    <w:rsid w:val="00D5651D"/>
    <w:rsid w:val="00D65C47"/>
    <w:rsid w:val="00D80257"/>
    <w:rsid w:val="00D95D08"/>
    <w:rsid w:val="00D978A5"/>
    <w:rsid w:val="00DA49DF"/>
    <w:rsid w:val="00DB2732"/>
    <w:rsid w:val="00DB37BB"/>
    <w:rsid w:val="00DB54BF"/>
    <w:rsid w:val="00DD05CA"/>
    <w:rsid w:val="00DD1523"/>
    <w:rsid w:val="00DD2CA4"/>
    <w:rsid w:val="00DD4624"/>
    <w:rsid w:val="00DD5A7A"/>
    <w:rsid w:val="00DD5AD9"/>
    <w:rsid w:val="00DD70C0"/>
    <w:rsid w:val="00DF2AB3"/>
    <w:rsid w:val="00E02449"/>
    <w:rsid w:val="00E0356A"/>
    <w:rsid w:val="00E128CE"/>
    <w:rsid w:val="00E165FF"/>
    <w:rsid w:val="00E32D59"/>
    <w:rsid w:val="00E338CA"/>
    <w:rsid w:val="00E4701F"/>
    <w:rsid w:val="00E47156"/>
    <w:rsid w:val="00E611F5"/>
    <w:rsid w:val="00E642ED"/>
    <w:rsid w:val="00E655E8"/>
    <w:rsid w:val="00E65659"/>
    <w:rsid w:val="00E75F92"/>
    <w:rsid w:val="00E8008D"/>
    <w:rsid w:val="00EC5EE2"/>
    <w:rsid w:val="00ED2B1E"/>
    <w:rsid w:val="00EE022C"/>
    <w:rsid w:val="00EE1446"/>
    <w:rsid w:val="00EF3CFF"/>
    <w:rsid w:val="00EF43FA"/>
    <w:rsid w:val="00F1060D"/>
    <w:rsid w:val="00F178A6"/>
    <w:rsid w:val="00F27802"/>
    <w:rsid w:val="00F36984"/>
    <w:rsid w:val="00F4160D"/>
    <w:rsid w:val="00F703E7"/>
    <w:rsid w:val="00FA13BD"/>
    <w:rsid w:val="00FA5142"/>
    <w:rsid w:val="00FA6C57"/>
    <w:rsid w:val="00FB00B5"/>
    <w:rsid w:val="00FB57FB"/>
    <w:rsid w:val="00FB799D"/>
    <w:rsid w:val="00FC40C0"/>
    <w:rsid w:val="00FC6588"/>
    <w:rsid w:val="00FD208E"/>
    <w:rsid w:val="00FD5971"/>
    <w:rsid w:val="00FE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8400BA"/>
  <w15:docId w15:val="{84B974CA-42C9-4E04-90A2-E73B2841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068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7068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70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rsid w:val="0027068B"/>
    <w:pPr>
      <w:spacing w:after="120"/>
    </w:pPr>
  </w:style>
  <w:style w:type="paragraph" w:styleId="Tekstpodstawowywcity">
    <w:name w:val="Body Text Indent"/>
    <w:basedOn w:val="Normalny"/>
    <w:rsid w:val="0027068B"/>
    <w:pPr>
      <w:spacing w:after="120"/>
      <w:ind w:left="283"/>
    </w:pPr>
  </w:style>
  <w:style w:type="paragraph" w:styleId="Stopka">
    <w:name w:val="footer"/>
    <w:basedOn w:val="Normalny"/>
    <w:rsid w:val="0027068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7068B"/>
  </w:style>
  <w:style w:type="paragraph" w:styleId="Tekstprzypisudolnego">
    <w:name w:val="footnote text"/>
    <w:basedOn w:val="Normalny"/>
    <w:semiHidden/>
    <w:rsid w:val="0027068B"/>
    <w:rPr>
      <w:sz w:val="20"/>
      <w:szCs w:val="20"/>
    </w:rPr>
  </w:style>
  <w:style w:type="paragraph" w:styleId="Tekstpodstawowywcity3">
    <w:name w:val="Body Text Indent 3"/>
    <w:basedOn w:val="Normalny"/>
    <w:rsid w:val="0027068B"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rsid w:val="0027068B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6D685B"/>
    <w:pPr>
      <w:ind w:left="720"/>
      <w:contextualSpacing/>
    </w:pPr>
  </w:style>
  <w:style w:type="paragraph" w:styleId="Nagwek">
    <w:name w:val="header"/>
    <w:basedOn w:val="Normalny"/>
    <w:link w:val="NagwekZnak"/>
    <w:rsid w:val="00A304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0423"/>
    <w:rPr>
      <w:sz w:val="24"/>
      <w:szCs w:val="24"/>
    </w:rPr>
  </w:style>
  <w:style w:type="character" w:styleId="Odwoaniedokomentarza">
    <w:name w:val="annotation reference"/>
    <w:basedOn w:val="Domylnaczcionkaakapitu"/>
    <w:rsid w:val="000F60E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F6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F60EE"/>
  </w:style>
  <w:style w:type="paragraph" w:styleId="Tematkomentarza">
    <w:name w:val="annotation subject"/>
    <w:basedOn w:val="Tekstkomentarza"/>
    <w:next w:val="Tekstkomentarza"/>
    <w:link w:val="TematkomentarzaZnak"/>
    <w:rsid w:val="000F6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F60EE"/>
    <w:rPr>
      <w:b/>
      <w:bCs/>
    </w:rPr>
  </w:style>
  <w:style w:type="paragraph" w:styleId="Tekstdymka">
    <w:name w:val="Balloon Text"/>
    <w:basedOn w:val="Normalny"/>
    <w:link w:val="TekstdymkaZnak"/>
    <w:rsid w:val="000F60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F60EE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DD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71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B4B7-C247-4CFD-9DC4-70922C4E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2563</Words>
  <Characters>15380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>OGP Gaz-System</Company>
  <LinksUpToDate>false</LinksUpToDate>
  <CharactersWithSpaces>17908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creator>Jacek Świtała</dc:creator>
  <cp:lastModifiedBy>Marczak Wojciech</cp:lastModifiedBy>
  <cp:revision>3</cp:revision>
  <cp:lastPrinted>2014-04-24T06:12:00Z</cp:lastPrinted>
  <dcterms:created xsi:type="dcterms:W3CDTF">2017-11-15T13:19:00Z</dcterms:created>
  <dcterms:modified xsi:type="dcterms:W3CDTF">2022-11-14T09:42:00Z</dcterms:modified>
</cp:coreProperties>
</file>