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655D7798" w14:textId="55229164" w:rsidR="0095327B" w:rsidRPr="00B344ED" w:rsidRDefault="0095327B" w:rsidP="00B344ED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794B344E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</w:t>
      </w:r>
      <w:r w:rsidRPr="00B344ED">
        <w:rPr>
          <w:rFonts w:ascii="Century Gothic" w:hAnsi="Century Gothic"/>
          <w:bCs/>
          <w:sz w:val="20"/>
          <w:szCs w:val="20"/>
        </w:rPr>
        <w:t xml:space="preserve">zadania </w:t>
      </w:r>
      <w:r w:rsidRPr="00B344ED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B344ED">
        <w:rPr>
          <w:rFonts w:ascii="Century Gothic" w:hAnsi="Century Gothic" w:cs="Arial"/>
          <w:b/>
          <w:bCs/>
          <w:sz w:val="20"/>
          <w:szCs w:val="20"/>
        </w:rPr>
        <w:t>„</w:t>
      </w:r>
      <w:r w:rsidR="00B344ED" w:rsidRPr="00B344ED">
        <w:rPr>
          <w:rFonts w:ascii="Century Gothic" w:hAnsi="Century Gothic"/>
          <w:b/>
          <w:bCs/>
          <w:sz w:val="20"/>
        </w:rPr>
        <w:t>Wykonanie robót budowlanych w zakresie budowy dwóch stacji gazowych w m. Swarzów</w:t>
      </w:r>
      <w:r w:rsidR="009A671D" w:rsidRPr="00B344ED">
        <w:rPr>
          <w:rFonts w:ascii="Century Gothic" w:hAnsi="Century Gothic"/>
          <w:b/>
          <w:bCs/>
          <w:sz w:val="20"/>
        </w:rPr>
        <w:t>"</w:t>
      </w:r>
      <w:r w:rsidR="00BB3342" w:rsidRPr="00B344ED">
        <w:rPr>
          <w:rFonts w:ascii="Century Gothic" w:hAnsi="Century Gothic"/>
          <w:sz w:val="20"/>
        </w:rPr>
        <w:t xml:space="preserve"> </w:t>
      </w:r>
      <w:r w:rsidR="0028703A" w:rsidRPr="00B344ED">
        <w:rPr>
          <w:rFonts w:ascii="Century Gothic" w:hAnsi="Century Gothic"/>
          <w:sz w:val="20"/>
        </w:rPr>
        <w:t>–</w:t>
      </w:r>
      <w:r w:rsidR="0028703A" w:rsidRPr="00726848">
        <w:rPr>
          <w:rFonts w:ascii="Century Gothic" w:hAnsi="Century Gothic"/>
          <w:sz w:val="20"/>
        </w:rPr>
        <w:t xml:space="preserve">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B344ED" w:rsidRPr="00B344ED">
        <w:rPr>
          <w:rFonts w:ascii="Century Gothic" w:hAnsi="Century Gothic"/>
          <w:sz w:val="20"/>
        </w:rPr>
        <w:t>NP/2022/12/0245/TAR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2A308950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530301EE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</w:t>
      </w:r>
      <w:r w:rsidR="00497777">
        <w:rPr>
          <w:rFonts w:ascii="Century Gothic" w:hAnsi="Century Gothic" w:cs="Arial"/>
          <w:b/>
          <w:bCs/>
          <w:sz w:val="20"/>
          <w:szCs w:val="20"/>
        </w:rPr>
        <w:t>,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5C1281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5C1281">
        <w:rPr>
          <w:rFonts w:ascii="Century Gothic" w:hAnsi="Century Gothic" w:cs="Arial"/>
          <w:sz w:val="20"/>
          <w:szCs w:val="20"/>
        </w:rPr>
        <w:t>1</w:t>
      </w:r>
      <w:r w:rsidRPr="005C1281">
        <w:rPr>
          <w:rFonts w:ascii="Century Gothic" w:hAnsi="Century Gothic" w:cs="Arial"/>
          <w:sz w:val="20"/>
          <w:szCs w:val="20"/>
        </w:rPr>
        <w:t xml:space="preserve"> do</w:t>
      </w:r>
      <w:r w:rsidRPr="00C81E4D">
        <w:rPr>
          <w:rFonts w:ascii="Century Gothic" w:hAnsi="Century Gothic" w:cs="Arial"/>
          <w:sz w:val="20"/>
          <w:szCs w:val="20"/>
        </w:rPr>
        <w:t xml:space="preserve">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32525E37" w:rsidR="00960B20" w:rsidRPr="0062714E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62714E">
        <w:rPr>
          <w:rFonts w:ascii="Century Gothic" w:hAnsi="Century Gothic"/>
          <w:b/>
          <w:sz w:val="20"/>
          <w:szCs w:val="20"/>
        </w:rPr>
        <w:t>cena netto</w:t>
      </w:r>
      <w:r w:rsidR="00DA5CC0" w:rsidRPr="0062714E">
        <w:rPr>
          <w:rFonts w:ascii="Century Gothic" w:hAnsi="Century Gothic"/>
          <w:b/>
          <w:sz w:val="20"/>
          <w:szCs w:val="20"/>
        </w:rPr>
        <w:t xml:space="preserve"> (Zadanie I + Zadanie II)</w:t>
      </w:r>
      <w:r w:rsidRPr="0062714E">
        <w:rPr>
          <w:rFonts w:ascii="Century Gothic" w:hAnsi="Century Gothic"/>
          <w:b/>
          <w:sz w:val="20"/>
          <w:szCs w:val="20"/>
        </w:rPr>
        <w:t xml:space="preserve"> </w:t>
      </w:r>
      <w:r w:rsidRPr="0062714E">
        <w:rPr>
          <w:rFonts w:ascii="Century Gothic" w:hAnsi="Century Gothic"/>
          <w:sz w:val="20"/>
          <w:szCs w:val="20"/>
        </w:rPr>
        <w:tab/>
        <w:t xml:space="preserve"> </w:t>
      </w:r>
      <w:r w:rsidRPr="0062714E">
        <w:rPr>
          <w:rFonts w:ascii="Century Gothic" w:hAnsi="Century Gothic"/>
          <w:b/>
          <w:sz w:val="20"/>
          <w:szCs w:val="20"/>
        </w:rPr>
        <w:t>PLN</w:t>
      </w:r>
    </w:p>
    <w:p w14:paraId="4D1BAB30" w14:textId="77777777" w:rsidR="00960B20" w:rsidRPr="0062714E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62714E">
        <w:rPr>
          <w:rFonts w:ascii="Century Gothic" w:hAnsi="Century Gothic"/>
          <w:sz w:val="20"/>
          <w:szCs w:val="20"/>
        </w:rPr>
        <w:t xml:space="preserve">(słownie: </w:t>
      </w:r>
      <w:r w:rsidRPr="0062714E">
        <w:rPr>
          <w:rFonts w:ascii="Century Gothic" w:hAnsi="Century Gothic"/>
          <w:sz w:val="20"/>
          <w:szCs w:val="20"/>
        </w:rPr>
        <w:tab/>
        <w:t>)</w:t>
      </w:r>
    </w:p>
    <w:p w14:paraId="39833092" w14:textId="77777777" w:rsidR="00960B20" w:rsidRPr="0062714E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62714E">
        <w:rPr>
          <w:rFonts w:ascii="Century Gothic" w:hAnsi="Century Gothic"/>
          <w:b/>
          <w:sz w:val="20"/>
          <w:szCs w:val="20"/>
        </w:rPr>
        <w:t xml:space="preserve">VAT </w:t>
      </w:r>
      <w:r w:rsidRPr="0062714E">
        <w:rPr>
          <w:rFonts w:ascii="Century Gothic" w:hAnsi="Century Gothic"/>
          <w:sz w:val="20"/>
          <w:szCs w:val="20"/>
        </w:rPr>
        <w:t xml:space="preserve">.......... </w:t>
      </w:r>
      <w:r w:rsidRPr="0062714E">
        <w:rPr>
          <w:rFonts w:ascii="Century Gothic" w:hAnsi="Century Gothic"/>
          <w:b/>
          <w:sz w:val="20"/>
          <w:szCs w:val="20"/>
        </w:rPr>
        <w:t xml:space="preserve">%, kwota VAT </w:t>
      </w:r>
      <w:r w:rsidRPr="0062714E">
        <w:rPr>
          <w:rFonts w:ascii="Century Gothic" w:hAnsi="Century Gothic"/>
          <w:sz w:val="20"/>
          <w:szCs w:val="20"/>
        </w:rPr>
        <w:tab/>
      </w:r>
      <w:r w:rsidRPr="0062714E">
        <w:rPr>
          <w:rFonts w:ascii="Century Gothic" w:hAnsi="Century Gothic"/>
          <w:b/>
          <w:sz w:val="20"/>
          <w:szCs w:val="20"/>
        </w:rPr>
        <w:t xml:space="preserve"> PLN</w:t>
      </w:r>
    </w:p>
    <w:p w14:paraId="78EB2C99" w14:textId="77777777" w:rsidR="00960B20" w:rsidRPr="0062714E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62714E">
        <w:rPr>
          <w:rFonts w:ascii="Century Gothic" w:hAnsi="Century Gothic"/>
          <w:sz w:val="20"/>
          <w:szCs w:val="20"/>
        </w:rPr>
        <w:t xml:space="preserve">(słownie: </w:t>
      </w:r>
      <w:r w:rsidRPr="0062714E">
        <w:rPr>
          <w:rFonts w:ascii="Century Gothic" w:hAnsi="Century Gothic"/>
          <w:sz w:val="20"/>
          <w:szCs w:val="20"/>
        </w:rPr>
        <w:tab/>
        <w:t>)</w:t>
      </w:r>
    </w:p>
    <w:p w14:paraId="711AE86F" w14:textId="77777777" w:rsidR="00960B20" w:rsidRPr="0062714E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62714E">
        <w:rPr>
          <w:rFonts w:ascii="Century Gothic" w:hAnsi="Century Gothic"/>
          <w:b/>
          <w:sz w:val="20"/>
          <w:szCs w:val="20"/>
        </w:rPr>
        <w:t>cena brutto</w:t>
      </w:r>
      <w:r w:rsidRPr="0062714E">
        <w:rPr>
          <w:rFonts w:ascii="Century Gothic" w:hAnsi="Century Gothic"/>
          <w:sz w:val="20"/>
          <w:szCs w:val="20"/>
        </w:rPr>
        <w:t xml:space="preserve"> </w:t>
      </w:r>
      <w:r w:rsidRPr="0062714E">
        <w:rPr>
          <w:rFonts w:ascii="Century Gothic" w:hAnsi="Century Gothic"/>
          <w:sz w:val="20"/>
          <w:szCs w:val="20"/>
        </w:rPr>
        <w:tab/>
      </w:r>
      <w:r w:rsidRPr="0062714E">
        <w:rPr>
          <w:rFonts w:ascii="Century Gothic" w:hAnsi="Century Gothic"/>
          <w:b/>
          <w:sz w:val="20"/>
          <w:szCs w:val="20"/>
        </w:rPr>
        <w:t>PLN</w:t>
      </w:r>
    </w:p>
    <w:p w14:paraId="3053D818" w14:textId="01329E7E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62714E">
        <w:rPr>
          <w:rFonts w:ascii="Century Gothic" w:hAnsi="Century Gothic"/>
          <w:sz w:val="20"/>
          <w:szCs w:val="20"/>
        </w:rPr>
        <w:t xml:space="preserve">(słownie: </w:t>
      </w:r>
      <w:r w:rsidRPr="0062714E">
        <w:rPr>
          <w:rFonts w:ascii="Century Gothic" w:hAnsi="Century Gothic"/>
          <w:sz w:val="20"/>
          <w:szCs w:val="20"/>
        </w:rPr>
        <w:tab/>
        <w:t>)</w:t>
      </w:r>
    </w:p>
    <w:p w14:paraId="0DF6E9DF" w14:textId="77777777" w:rsidR="002230D2" w:rsidRPr="002230D2" w:rsidRDefault="002230D2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10"/>
          <w:szCs w:val="10"/>
        </w:rPr>
      </w:pPr>
    </w:p>
    <w:p w14:paraId="61EF7AA3" w14:textId="181A3541" w:rsidR="00960B20" w:rsidRPr="00AA19A0" w:rsidRDefault="002230D2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  <w:u w:val="single"/>
        </w:rPr>
      </w:pPr>
      <w:r w:rsidRPr="00AA19A0">
        <w:rPr>
          <w:rFonts w:ascii="Century Gothic" w:hAnsi="Century Gothic"/>
          <w:b/>
          <w:bCs/>
          <w:sz w:val="20"/>
          <w:szCs w:val="20"/>
          <w:u w:val="single"/>
        </w:rPr>
        <w:t>W skład powyższej wyceny wchodzi:</w:t>
      </w:r>
    </w:p>
    <w:p w14:paraId="29FE7CE1" w14:textId="7CB1CD28" w:rsidR="00DA5CC0" w:rsidRPr="00DA5CC0" w:rsidRDefault="002230D2" w:rsidP="00DA5CC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  <w:u w:val="single"/>
        </w:rPr>
      </w:pPr>
      <w:r w:rsidRPr="00DA5CC0">
        <w:rPr>
          <w:rFonts w:ascii="Century Gothic" w:hAnsi="Century Gothic"/>
          <w:sz w:val="20"/>
          <w:szCs w:val="20"/>
          <w:u w:val="single"/>
        </w:rPr>
        <w:t xml:space="preserve">Zadanie </w:t>
      </w:r>
      <w:r w:rsidR="00DA5CC0" w:rsidRPr="00DA5CC0">
        <w:rPr>
          <w:rFonts w:ascii="Century Gothic" w:hAnsi="Century Gothic"/>
          <w:sz w:val="20"/>
          <w:szCs w:val="20"/>
          <w:u w:val="single"/>
        </w:rPr>
        <w:t>I „</w:t>
      </w:r>
      <w:r w:rsidR="00DA5CC0" w:rsidRPr="00DA5CC0">
        <w:rPr>
          <w:rFonts w:ascii="Century Gothic" w:hAnsi="Century Gothic"/>
          <w:sz w:val="20"/>
          <w:szCs w:val="20"/>
          <w:u w:val="single"/>
        </w:rPr>
        <w:t>Przebudowa SRP Swarzów</w:t>
      </w:r>
      <w:r w:rsidR="00DA5CC0" w:rsidRPr="00DA5CC0">
        <w:rPr>
          <w:rFonts w:ascii="Century Gothic" w:hAnsi="Century Gothic"/>
          <w:sz w:val="20"/>
          <w:szCs w:val="20"/>
          <w:u w:val="single"/>
        </w:rPr>
        <w:t>”</w:t>
      </w:r>
    </w:p>
    <w:p w14:paraId="3CAF5D52" w14:textId="710D9F22" w:rsidR="00DA5CC0" w:rsidRDefault="00DA5CC0" w:rsidP="00DA5CC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Cs/>
          <w:sz w:val="20"/>
          <w:szCs w:val="20"/>
        </w:rPr>
      </w:pPr>
      <w:r w:rsidRPr="00DA5CC0">
        <w:rPr>
          <w:rFonts w:ascii="Century Gothic" w:hAnsi="Century Gothic"/>
          <w:bCs/>
          <w:sz w:val="20"/>
          <w:szCs w:val="20"/>
        </w:rPr>
        <w:t>cena netto</w:t>
      </w:r>
      <w:r w:rsidRPr="00DA5CC0">
        <w:rPr>
          <w:rFonts w:ascii="Century Gothic" w:hAnsi="Century Gothic"/>
          <w:bCs/>
          <w:sz w:val="20"/>
          <w:szCs w:val="20"/>
        </w:rPr>
        <w:t xml:space="preserve"> </w:t>
      </w:r>
      <w:r w:rsidRPr="00DA5CC0">
        <w:rPr>
          <w:rFonts w:ascii="Century Gothic" w:hAnsi="Century Gothic"/>
          <w:bCs/>
          <w:sz w:val="20"/>
          <w:szCs w:val="20"/>
        </w:rPr>
        <w:tab/>
        <w:t xml:space="preserve"> PLN</w:t>
      </w:r>
    </w:p>
    <w:p w14:paraId="329EC42D" w14:textId="0FD8D0B0" w:rsidR="00DA5CC0" w:rsidRPr="00043AE0" w:rsidRDefault="00DA5CC0" w:rsidP="00DA5CC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Cs/>
          <w:sz w:val="10"/>
          <w:szCs w:val="10"/>
        </w:rPr>
      </w:pPr>
    </w:p>
    <w:p w14:paraId="0BCA975A" w14:textId="2F61F39B" w:rsidR="00DA5CC0" w:rsidRPr="00DA5CC0" w:rsidRDefault="00DA5CC0" w:rsidP="00DA5CC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Cs/>
          <w:sz w:val="20"/>
          <w:szCs w:val="20"/>
          <w:u w:val="single"/>
        </w:rPr>
      </w:pPr>
      <w:r w:rsidRPr="00DA5CC0">
        <w:rPr>
          <w:rFonts w:ascii="Century Gothic" w:hAnsi="Century Gothic"/>
          <w:bCs/>
          <w:sz w:val="20"/>
          <w:szCs w:val="20"/>
          <w:u w:val="single"/>
        </w:rPr>
        <w:t>Zadanie I</w:t>
      </w:r>
      <w:r w:rsidRPr="00DA5CC0">
        <w:rPr>
          <w:rFonts w:ascii="Century Gothic" w:hAnsi="Century Gothic"/>
          <w:bCs/>
          <w:sz w:val="20"/>
          <w:szCs w:val="20"/>
          <w:u w:val="single"/>
        </w:rPr>
        <w:t>I</w:t>
      </w:r>
      <w:r w:rsidRPr="00DA5CC0">
        <w:rPr>
          <w:rFonts w:ascii="Century Gothic" w:hAnsi="Century Gothic"/>
          <w:bCs/>
          <w:sz w:val="20"/>
          <w:szCs w:val="20"/>
          <w:u w:val="single"/>
        </w:rPr>
        <w:t xml:space="preserve"> „Budowa SP Swarzów Q=80.000 m3N/h”</w:t>
      </w:r>
    </w:p>
    <w:p w14:paraId="1FA7BE0C" w14:textId="7662A24B" w:rsidR="002230D2" w:rsidRPr="00DA5CC0" w:rsidRDefault="00DA5CC0" w:rsidP="00DA5CC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Cs/>
          <w:sz w:val="20"/>
          <w:szCs w:val="20"/>
        </w:rPr>
      </w:pPr>
      <w:r w:rsidRPr="00DA5CC0">
        <w:rPr>
          <w:rFonts w:ascii="Century Gothic" w:hAnsi="Century Gothic"/>
          <w:bCs/>
          <w:sz w:val="20"/>
          <w:szCs w:val="20"/>
        </w:rPr>
        <w:t xml:space="preserve">cena netto </w:t>
      </w:r>
      <w:r w:rsidRPr="00DA5CC0">
        <w:rPr>
          <w:rFonts w:ascii="Century Gothic" w:hAnsi="Century Gothic"/>
          <w:bCs/>
          <w:sz w:val="20"/>
          <w:szCs w:val="20"/>
        </w:rPr>
        <w:tab/>
        <w:t xml:space="preserve"> PLN</w:t>
      </w:r>
    </w:p>
    <w:p w14:paraId="13DEB5FC" w14:textId="77777777" w:rsidR="00960B20" w:rsidRPr="00BA3AAA" w:rsidRDefault="00960B20" w:rsidP="00960B20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  <w:highlight w:val="yellow"/>
        </w:rPr>
      </w:pPr>
    </w:p>
    <w:p w14:paraId="145DBA44" w14:textId="73A9B5C1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BA3AAA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BA3AAA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BA3AAA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BA3AAA">
        <w:rPr>
          <w:rFonts w:ascii="Century Gothic" w:hAnsi="Century Gothic" w:cs="Arial"/>
          <w:b/>
          <w:bCs/>
          <w:sz w:val="20"/>
          <w:szCs w:val="20"/>
        </w:rPr>
        <w:t>będzie</w:t>
      </w:r>
      <w:r w:rsidR="005C1281" w:rsidRPr="00BA3AAA">
        <w:rPr>
          <w:rFonts w:ascii="Century Gothic" w:hAnsi="Century Gothic" w:cs="Arial"/>
          <w:b/>
          <w:bCs/>
          <w:sz w:val="20"/>
          <w:szCs w:val="20"/>
          <w:vertAlign w:val="superscript"/>
        </w:rPr>
        <w:t>2</w:t>
      </w:r>
      <w:r w:rsidR="00BA3AAA" w:rsidRPr="00BA3AAA">
        <w:rPr>
          <w:rFonts w:ascii="Century Gothic" w:hAnsi="Century Gothic" w:cs="Arial"/>
          <w:b/>
          <w:bCs/>
          <w:sz w:val="20"/>
          <w:szCs w:val="20"/>
          <w:vertAlign w:val="superscript"/>
        </w:rPr>
        <w:t>.1</w:t>
      </w:r>
      <w:r w:rsidRPr="00BA3AAA">
        <w:rPr>
          <w:rFonts w:ascii="Century Gothic" w:hAnsi="Century Gothic" w:cs="Arial"/>
          <w:b/>
          <w:bCs/>
          <w:sz w:val="20"/>
          <w:szCs w:val="20"/>
        </w:rPr>
        <w:t xml:space="preserve"> / nie będzie</w:t>
      </w:r>
      <w:r w:rsidR="00BA3AAA" w:rsidRPr="00BA3AAA">
        <w:rPr>
          <w:rFonts w:ascii="Century Gothic" w:hAnsi="Century Gothic" w:cs="Arial"/>
          <w:b/>
          <w:bCs/>
          <w:sz w:val="20"/>
          <w:szCs w:val="20"/>
          <w:vertAlign w:val="superscript"/>
        </w:rPr>
        <w:t>2.1</w:t>
      </w:r>
      <w:r w:rsidR="00BA3AAA" w:rsidRPr="00BA3AAA">
        <w:rPr>
          <w:rFonts w:ascii="Century Gothic" w:hAnsi="Century Gothic" w:cs="Arial"/>
          <w:sz w:val="20"/>
          <w:szCs w:val="20"/>
          <w:vertAlign w:val="superscript"/>
        </w:rPr>
        <w:t xml:space="preserve"> </w:t>
      </w:r>
      <w:r w:rsidRPr="00BA3AAA">
        <w:rPr>
          <w:rFonts w:ascii="Century Gothic" w:hAnsi="Century Gothic" w:cs="Arial"/>
          <w:sz w:val="20"/>
          <w:szCs w:val="20"/>
        </w:rPr>
        <w:t>prowadził</w:t>
      </w:r>
      <w:r w:rsidRPr="00A62E3F">
        <w:rPr>
          <w:rFonts w:ascii="Century Gothic" w:hAnsi="Century Gothic" w:cs="Arial"/>
          <w:sz w:val="20"/>
          <w:szCs w:val="20"/>
        </w:rPr>
        <w:t xml:space="preserve">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30374B2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</w:t>
      </w:r>
      <w:r w:rsidR="00695C25">
        <w:rPr>
          <w:rFonts w:ascii="Century Gothic" w:hAnsi="Century Gothic" w:cs="Arial"/>
          <w:sz w:val="20"/>
          <w:szCs w:val="20"/>
        </w:rPr>
        <w:t xml:space="preserve"> </w:t>
      </w:r>
      <w:r w:rsidR="00695C25" w:rsidRPr="00695C25">
        <w:rPr>
          <w:rFonts w:ascii="Century Gothic" w:hAnsi="Century Gothic" w:cs="Arial"/>
          <w:b/>
          <w:bCs/>
          <w:sz w:val="20"/>
          <w:szCs w:val="20"/>
        </w:rPr>
        <w:t>(dotyczy wyłącznie Wykonawców zagranicznych)</w:t>
      </w:r>
      <w:r w:rsidRPr="00695C25">
        <w:rPr>
          <w:rFonts w:ascii="Century Gothic" w:hAnsi="Century Gothic" w:cs="Arial"/>
          <w:b/>
          <w:bCs/>
          <w:sz w:val="20"/>
          <w:szCs w:val="20"/>
        </w:rPr>
        <w:t>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BAE2D36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3100A0B4" w14:textId="55FB571B" w:rsidR="00CC4E88" w:rsidRPr="005C1281" w:rsidRDefault="00CC4E88" w:rsidP="00CC4E88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C1281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="00960B20" w:rsidRPr="005C1281">
        <w:rPr>
          <w:rFonts w:ascii="Century Gothic" w:hAnsi="Century Gothic" w:cs="Arial"/>
          <w:sz w:val="20"/>
          <w:szCs w:val="20"/>
        </w:rPr>
        <w:t xml:space="preserve">że wadium w wysokości </w:t>
      </w:r>
      <w:r w:rsidR="005C1281" w:rsidRPr="005C1281">
        <w:rPr>
          <w:rFonts w:ascii="Century Gothic" w:hAnsi="Century Gothic" w:cs="Arial"/>
          <w:b/>
          <w:sz w:val="20"/>
          <w:szCs w:val="20"/>
        </w:rPr>
        <w:t>200 000,00 zł</w:t>
      </w:r>
      <w:r w:rsidR="00960B20" w:rsidRPr="005C1281">
        <w:rPr>
          <w:rFonts w:ascii="Century Gothic" w:hAnsi="Century Gothic" w:cs="Arial"/>
          <w:b/>
          <w:sz w:val="20"/>
          <w:szCs w:val="20"/>
        </w:rPr>
        <w:t xml:space="preserve"> </w:t>
      </w:r>
      <w:r w:rsidR="00960B20" w:rsidRPr="005C1281">
        <w:rPr>
          <w:rFonts w:ascii="Century Gothic" w:hAnsi="Century Gothic" w:cs="Arial"/>
          <w:sz w:val="20"/>
          <w:szCs w:val="20"/>
        </w:rPr>
        <w:t xml:space="preserve">(słownie: </w:t>
      </w:r>
      <w:r w:rsidR="005C1281" w:rsidRPr="005C1281">
        <w:rPr>
          <w:rFonts w:ascii="Century Gothic" w:hAnsi="Century Gothic" w:cs="Arial"/>
          <w:sz w:val="20"/>
          <w:szCs w:val="20"/>
        </w:rPr>
        <w:t>dwieście tysięcy zł</w:t>
      </w:r>
      <w:r w:rsidR="00960B20" w:rsidRPr="005C1281">
        <w:rPr>
          <w:rFonts w:ascii="Century Gothic" w:hAnsi="Century Gothic" w:cs="Arial"/>
          <w:sz w:val="20"/>
          <w:szCs w:val="20"/>
        </w:rPr>
        <w:t xml:space="preserve"> 00/100)</w:t>
      </w:r>
      <w:r w:rsidR="00695C25">
        <w:rPr>
          <w:rFonts w:ascii="Century Gothic" w:hAnsi="Century Gothic" w:cs="Arial"/>
          <w:sz w:val="20"/>
          <w:szCs w:val="20"/>
        </w:rPr>
        <w:t>,</w:t>
      </w:r>
      <w:r w:rsidR="00960B20" w:rsidRPr="005C1281">
        <w:rPr>
          <w:rFonts w:ascii="Century Gothic" w:hAnsi="Century Gothic" w:cs="Arial"/>
          <w:sz w:val="20"/>
          <w:szCs w:val="20"/>
        </w:rPr>
        <w:t xml:space="preserve"> zostało wniesione przed upływem terminu składania ofert w formie</w:t>
      </w:r>
      <w:r w:rsidRPr="005C1281">
        <w:rPr>
          <w:rFonts w:ascii="Century Gothic" w:hAnsi="Century Gothic" w:cs="Arial"/>
          <w:sz w:val="20"/>
          <w:szCs w:val="20"/>
        </w:rPr>
        <w:t xml:space="preserve">: </w:t>
      </w:r>
      <w:r w:rsidRPr="005C1281">
        <w:rPr>
          <w:rFonts w:ascii="Century Gothic" w:hAnsi="Century Gothic" w:cs="Arial"/>
          <w:sz w:val="20"/>
          <w:szCs w:val="20"/>
        </w:rPr>
        <w:tab/>
      </w:r>
    </w:p>
    <w:p w14:paraId="0021F243" w14:textId="77777777" w:rsidR="00CC4E88" w:rsidRPr="005C1281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5C1281">
        <w:rPr>
          <w:rFonts w:ascii="Century Gothic" w:hAnsi="Century Gothic" w:cs="Arial"/>
          <w:sz w:val="20"/>
          <w:szCs w:val="20"/>
        </w:rPr>
        <w:tab/>
      </w:r>
    </w:p>
    <w:p w14:paraId="315791CA" w14:textId="77777777" w:rsidR="00CC4E88" w:rsidRPr="005C1281" w:rsidRDefault="00CC4E88" w:rsidP="00CC4E88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C1281">
        <w:rPr>
          <w:rFonts w:ascii="Century Gothic" w:hAnsi="Century Gothic" w:cs="Arial"/>
          <w:sz w:val="20"/>
          <w:szCs w:val="20"/>
        </w:rPr>
        <w:t xml:space="preserve">W przypadku wniesienia wadium w formie pieniądza, zwrotu należy dokonać na następujący </w:t>
      </w:r>
      <w:r w:rsidRPr="005C1281">
        <w:rPr>
          <w:rFonts w:ascii="Century Gothic" w:hAnsi="Century Gothic" w:cs="Arial"/>
          <w:sz w:val="20"/>
          <w:szCs w:val="20"/>
        </w:rPr>
        <w:br/>
        <w:t xml:space="preserve">nr rachunku bankowego: </w:t>
      </w:r>
      <w:r w:rsidRPr="005C1281">
        <w:rPr>
          <w:rFonts w:ascii="Century Gothic" w:hAnsi="Century Gothic" w:cs="Arial"/>
          <w:sz w:val="20"/>
          <w:szCs w:val="20"/>
        </w:rPr>
        <w:tab/>
      </w:r>
    </w:p>
    <w:p w14:paraId="0780B4A0" w14:textId="79C21062" w:rsidR="00CC4E88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581289">
        <w:rPr>
          <w:rFonts w:ascii="Century Gothic" w:hAnsi="Century Gothic" w:cs="Arial"/>
          <w:sz w:val="20"/>
          <w:szCs w:val="20"/>
        </w:rPr>
        <w:tab/>
      </w:r>
    </w:p>
    <w:p w14:paraId="23797382" w14:textId="47B533FF" w:rsidR="00CC4E88" w:rsidRPr="005C1281" w:rsidRDefault="00CC4E88" w:rsidP="00CC4E88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C1281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5C1281">
        <w:rPr>
          <w:rFonts w:ascii="Century Gothic" w:hAnsi="Century Gothic" w:cs="Arial"/>
          <w:sz w:val="20"/>
          <w:szCs w:val="20"/>
        </w:rPr>
        <w:t xml:space="preserve">że w przypadku wyboru naszej oferty, dokonamy zabezpieczenia należytego wykonania umowy w wysokości </w:t>
      </w:r>
      <w:r w:rsidR="005C1281" w:rsidRPr="005C1281">
        <w:rPr>
          <w:rFonts w:ascii="Century Gothic" w:hAnsi="Century Gothic" w:cs="Arial"/>
          <w:sz w:val="20"/>
          <w:szCs w:val="20"/>
        </w:rPr>
        <w:t>3</w:t>
      </w:r>
      <w:r w:rsidRPr="005C1281">
        <w:rPr>
          <w:rFonts w:ascii="Century Gothic" w:hAnsi="Century Gothic" w:cs="Arial"/>
          <w:sz w:val="20"/>
          <w:szCs w:val="20"/>
        </w:rPr>
        <w:t xml:space="preserve">% </w:t>
      </w:r>
      <w:r w:rsidR="005C1281" w:rsidRPr="005C1281">
        <w:rPr>
          <w:rFonts w:ascii="Century Gothic" w:hAnsi="Century Gothic" w:cs="Arial"/>
          <w:sz w:val="20"/>
          <w:szCs w:val="20"/>
        </w:rPr>
        <w:t>ryczałtowego wynagrodzenia brutto, określonego w § 3 ust. 2 Umowy</w:t>
      </w:r>
      <w:r w:rsidRPr="005C1281">
        <w:rPr>
          <w:rFonts w:ascii="Century Gothic" w:hAnsi="Century Gothic" w:cs="Arial"/>
          <w:sz w:val="20"/>
          <w:szCs w:val="20"/>
        </w:rPr>
        <w:t xml:space="preserve">, na warunkach określonych w SWZ i </w:t>
      </w:r>
      <w:r w:rsidR="00B7503C" w:rsidRPr="005C1281">
        <w:rPr>
          <w:rFonts w:ascii="Century Gothic" w:hAnsi="Century Gothic" w:cs="Arial"/>
          <w:sz w:val="20"/>
          <w:szCs w:val="20"/>
        </w:rPr>
        <w:t>Wzorze</w:t>
      </w:r>
      <w:r w:rsidRPr="005C1281">
        <w:rPr>
          <w:rFonts w:ascii="Century Gothic" w:hAnsi="Century Gothic" w:cs="Arial"/>
          <w:sz w:val="20"/>
          <w:szCs w:val="20"/>
        </w:rPr>
        <w:t xml:space="preserve"> Umowy.</w:t>
      </w:r>
    </w:p>
    <w:p w14:paraId="13A0CC1C" w14:textId="4F74DABD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</w:t>
      </w:r>
      <w:r w:rsidRPr="009B7926">
        <w:rPr>
          <w:rFonts w:ascii="Century Gothic" w:hAnsi="Century Gothic"/>
          <w:sz w:val="20"/>
          <w:szCs w:val="20"/>
        </w:rPr>
        <w:lastRenderedPageBreak/>
        <w:t xml:space="preserve">bezpośrednio lub pośrednio pozyskaliśmy, w szczególności osób wskazanych w Rozdziale VII ust. 2 pkt </w:t>
      </w:r>
      <w:r w:rsidR="00D5427D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16386CC6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="00BA3AAA">
        <w:rPr>
          <w:rFonts w:ascii="Century Gothic" w:hAnsi="Century Gothic" w:cs="Arial"/>
          <w:sz w:val="20"/>
          <w:szCs w:val="20"/>
          <w:vertAlign w:val="superscript"/>
        </w:rPr>
        <w:t>.1</w:t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6DA1E653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="00BA3AAA">
        <w:rPr>
          <w:rFonts w:ascii="Century Gothic" w:hAnsi="Century Gothic" w:cs="Arial"/>
          <w:sz w:val="20"/>
          <w:szCs w:val="20"/>
          <w:vertAlign w:val="superscript"/>
        </w:rPr>
        <w:t>.1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p w14:paraId="75A93247" w14:textId="023FF679" w:rsidR="006D4606" w:rsidRPr="006D4606" w:rsidRDefault="006D4606" w:rsidP="00D5427D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65FF3952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  <w:p w14:paraId="0B46ED63" w14:textId="01D73459" w:rsidR="00BA3AAA" w:rsidRPr="00BA3AAA" w:rsidRDefault="00BA3AAA">
      <w:pPr>
        <w:pStyle w:val="Tekstprzypisudolnego"/>
        <w:rPr>
          <w:rFonts w:ascii="Century Gothic" w:hAnsi="Century Gothic"/>
          <w:sz w:val="16"/>
          <w:szCs w:val="16"/>
          <w:vertAlign w:val="superscript"/>
        </w:rPr>
      </w:pPr>
      <w:r w:rsidRPr="00BA3AAA">
        <w:rPr>
          <w:rFonts w:ascii="Century Gothic" w:hAnsi="Century Gothic"/>
          <w:sz w:val="16"/>
          <w:szCs w:val="16"/>
          <w:vertAlign w:val="superscript"/>
        </w:rPr>
        <w:t xml:space="preserve">2.1 </w:t>
      </w:r>
      <w:r w:rsidRPr="00BA3AAA">
        <w:rPr>
          <w:rFonts w:ascii="Century Gothic" w:hAnsi="Century Gothic"/>
          <w:sz w:val="16"/>
          <w:szCs w:val="16"/>
        </w:rPr>
        <w:t>Niepotrzebne skreślić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Pr="00B344ED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B344ED">
      <w:rPr>
        <w:rFonts w:ascii="Century Gothic" w:hAnsi="Century Gothic"/>
        <w:sz w:val="20"/>
        <w:szCs w:val="20"/>
      </w:rPr>
      <w:t xml:space="preserve">Załącznik nr </w:t>
    </w:r>
    <w:r w:rsidR="00CB06AE" w:rsidRPr="00B344ED">
      <w:rPr>
        <w:rFonts w:ascii="Century Gothic" w:hAnsi="Century Gothic"/>
        <w:sz w:val="20"/>
        <w:szCs w:val="20"/>
      </w:rPr>
      <w:t>3</w:t>
    </w:r>
    <w:r w:rsidRPr="00B344ED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B344ED">
      <w:rPr>
        <w:rFonts w:ascii="Century Gothic" w:hAnsi="Century Gothic"/>
        <w:sz w:val="20"/>
        <w:szCs w:val="20"/>
      </w:rPr>
      <w:t xml:space="preserve">- Formularz </w:t>
    </w:r>
    <w:r w:rsidR="00A06B10" w:rsidRPr="00B344ED">
      <w:rPr>
        <w:rFonts w:ascii="Century Gothic" w:hAnsi="Century Gothic"/>
        <w:sz w:val="20"/>
        <w:szCs w:val="20"/>
      </w:rPr>
      <w:t>„Oferta</w:t>
    </w:r>
    <w:r w:rsidR="00A06B10">
      <w:rPr>
        <w:rFonts w:ascii="Century Gothic" w:hAnsi="Century Gothic"/>
        <w:sz w:val="20"/>
        <w:szCs w:val="20"/>
      </w:rPr>
      <w:t>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3"/>
  </w:num>
  <w:num w:numId="3">
    <w:abstractNumId w:val="5"/>
  </w:num>
  <w:num w:numId="4">
    <w:abstractNumId w:val="1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"/>
  </w:num>
  <w:num w:numId="8">
    <w:abstractNumId w:val="7"/>
  </w:num>
  <w:num w:numId="9">
    <w:abstractNumId w:val="3"/>
  </w:num>
  <w:num w:numId="10">
    <w:abstractNumId w:val="4"/>
  </w:num>
  <w:num w:numId="11">
    <w:abstractNumId w:val="21"/>
  </w:num>
  <w:num w:numId="12">
    <w:abstractNumId w:val="30"/>
  </w:num>
  <w:num w:numId="13">
    <w:abstractNumId w:val="18"/>
  </w:num>
  <w:num w:numId="14">
    <w:abstractNumId w:val="20"/>
  </w:num>
  <w:num w:numId="15">
    <w:abstractNumId w:val="17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8"/>
  </w:num>
  <w:num w:numId="19">
    <w:abstractNumId w:val="11"/>
    <w:lvlOverride w:ilvl="0">
      <w:startOverride w:val="1"/>
    </w:lvlOverride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23"/>
  </w:num>
  <w:num w:numId="23">
    <w:abstractNumId w:val="13"/>
  </w:num>
  <w:num w:numId="24">
    <w:abstractNumId w:val="27"/>
  </w:num>
  <w:num w:numId="25">
    <w:abstractNumId w:val="24"/>
  </w:num>
  <w:num w:numId="26">
    <w:abstractNumId w:val="25"/>
  </w:num>
  <w:num w:numId="27">
    <w:abstractNumId w:val="1"/>
  </w:num>
  <w:num w:numId="28">
    <w:abstractNumId w:val="19"/>
  </w:num>
  <w:num w:numId="29">
    <w:abstractNumId w:val="0"/>
  </w:num>
  <w:num w:numId="30">
    <w:abstractNumId w:val="16"/>
  </w:num>
  <w:num w:numId="31">
    <w:abstractNumId w:val="22"/>
  </w:num>
  <w:num w:numId="32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</w:num>
  <w:num w:numId="36">
    <w:abstractNumId w:val="31"/>
  </w:num>
  <w:num w:numId="37">
    <w:abstractNumId w:val="34"/>
  </w:num>
  <w:num w:numId="38">
    <w:abstractNumId w:val="15"/>
  </w:num>
  <w:num w:numId="39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25A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AE0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35793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0D2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97777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281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2714E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95C25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9A0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44ED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0936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AA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691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27D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5CC0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b80dee64-71ec-4e8b-9662-b554fcad9160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863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Sobol Kinga</cp:lastModifiedBy>
  <cp:revision>2</cp:revision>
  <cp:lastPrinted>2017-04-05T10:47:00Z</cp:lastPrinted>
  <dcterms:created xsi:type="dcterms:W3CDTF">2022-12-20T08:53:00Z</dcterms:created>
  <dcterms:modified xsi:type="dcterms:W3CDTF">2022-12-20T08:53:00Z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