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6D69E" w14:textId="77777777" w:rsidR="00E05F21" w:rsidRPr="005D1068" w:rsidRDefault="00E05F21" w:rsidP="00E05F21">
      <w:pPr>
        <w:pStyle w:val="Default"/>
        <w:ind w:left="1416" w:firstLine="708"/>
        <w:jc w:val="both"/>
        <w:rPr>
          <w:rFonts w:ascii="Arial Narrow" w:eastAsiaTheme="majorEastAsia" w:hAnsi="Arial Narrow" w:cstheme="majorBidi"/>
          <w:b/>
          <w:bCs/>
          <w:color w:val="auto"/>
          <w:szCs w:val="22"/>
        </w:rPr>
      </w:pPr>
      <w:r w:rsidRPr="005D1068">
        <w:rPr>
          <w:rFonts w:ascii="Arial Narrow" w:eastAsiaTheme="majorEastAsia" w:hAnsi="Arial Narrow" w:cstheme="majorBidi"/>
          <w:b/>
          <w:bCs/>
          <w:color w:val="auto"/>
          <w:szCs w:val="22"/>
        </w:rPr>
        <w:t>UMOWA DOSTAWY SPRZĘTU TELEKOMUNIKACYJNEGO</w:t>
      </w:r>
    </w:p>
    <w:p w14:paraId="6AD476B0" w14:textId="77777777" w:rsidR="00E05F21" w:rsidRPr="0057756A" w:rsidRDefault="00E05F21" w:rsidP="00E05F21">
      <w:pPr>
        <w:pStyle w:val="Default"/>
        <w:jc w:val="both"/>
        <w:rPr>
          <w:rFonts w:asciiTheme="minorHAnsi" w:hAnsiTheme="minorHAnsi" w:cstheme="minorHAnsi"/>
          <w:b/>
          <w:bCs/>
          <w:sz w:val="22"/>
          <w:szCs w:val="22"/>
        </w:rPr>
      </w:pPr>
    </w:p>
    <w:p w14:paraId="73DA318D" w14:textId="77777777" w:rsidR="00E05F21" w:rsidRPr="0057756A" w:rsidRDefault="00E05F21" w:rsidP="00E05F21">
      <w:pPr>
        <w:pStyle w:val="Default"/>
        <w:jc w:val="both"/>
        <w:rPr>
          <w:rFonts w:asciiTheme="minorHAnsi" w:hAnsiTheme="minorHAnsi" w:cstheme="minorHAnsi"/>
          <w:sz w:val="22"/>
          <w:szCs w:val="22"/>
        </w:rPr>
      </w:pPr>
    </w:p>
    <w:p w14:paraId="14ABD28E" w14:textId="77777777" w:rsidR="00E05F21" w:rsidRPr="00683EF9" w:rsidRDefault="00E05F21" w:rsidP="00E05F21">
      <w:pPr>
        <w:pStyle w:val="Default"/>
        <w:jc w:val="both"/>
        <w:rPr>
          <w:rFonts w:ascii="Arial Narrow" w:eastAsiaTheme="majorEastAsia" w:hAnsi="Arial Narrow" w:cstheme="majorBidi"/>
          <w:bCs/>
          <w:color w:val="auto"/>
          <w:szCs w:val="22"/>
        </w:rPr>
      </w:pPr>
      <w:r w:rsidRPr="00683EF9">
        <w:rPr>
          <w:rFonts w:ascii="Arial Narrow" w:eastAsiaTheme="majorEastAsia" w:hAnsi="Arial Narrow" w:cstheme="majorBidi"/>
          <w:bCs/>
          <w:color w:val="auto"/>
          <w:szCs w:val="22"/>
        </w:rPr>
        <w:t>zawarta w Warszawie w dniu .................... roku, pomiędzy:</w:t>
      </w:r>
    </w:p>
    <w:p w14:paraId="1EB94D75" w14:textId="77777777" w:rsidR="00E05F21" w:rsidRPr="00683EF9" w:rsidRDefault="00E05F21" w:rsidP="00E05F21">
      <w:pPr>
        <w:pStyle w:val="Default"/>
        <w:jc w:val="both"/>
        <w:rPr>
          <w:rFonts w:ascii="Arial Narrow" w:eastAsiaTheme="majorEastAsia" w:hAnsi="Arial Narrow" w:cstheme="majorBidi"/>
          <w:bCs/>
          <w:color w:val="auto"/>
          <w:szCs w:val="22"/>
        </w:rPr>
      </w:pPr>
      <w:r w:rsidRPr="00683EF9">
        <w:rPr>
          <w:rFonts w:ascii="Arial Narrow" w:eastAsiaTheme="majorEastAsia" w:hAnsi="Arial Narrow" w:cstheme="majorBidi"/>
          <w:bCs/>
          <w:color w:val="auto"/>
          <w:szCs w:val="22"/>
        </w:rPr>
        <w:t xml:space="preserve"> </w:t>
      </w:r>
    </w:p>
    <w:p w14:paraId="45DD3A00" w14:textId="77777777" w:rsidR="00E05F21" w:rsidRPr="00683EF9" w:rsidRDefault="00E05F21" w:rsidP="00E05F21">
      <w:pPr>
        <w:jc w:val="both"/>
        <w:rPr>
          <w:rFonts w:ascii="Arial Narrow" w:eastAsiaTheme="majorEastAsia" w:hAnsi="Arial Narrow" w:cstheme="majorBidi"/>
          <w:bCs/>
          <w:sz w:val="24"/>
        </w:rPr>
      </w:pPr>
      <w:r w:rsidRPr="00683EF9">
        <w:rPr>
          <w:rFonts w:ascii="Arial Narrow" w:eastAsiaTheme="majorEastAsia" w:hAnsi="Arial Narrow" w:cstheme="majorBidi"/>
          <w:bCs/>
          <w:sz w:val="24"/>
        </w:rPr>
        <w:t>PGE Systemy S.A. z siedzibą w (00-121) Warszawie przy ul. Siennej 39, wpisaną do rejestru przedsiębiorców Krajowego Rejestru Sądowego prowadzonego przez Sąd Rejonowy dla m. st. Warszawy w Warszawie, XII Wydział Gospodarczy Krajowego Rejestru Sądowego, pod numerem KRS: 0000007353, oznaczoną numerem NIP: 526-25-33-154, posiadająca status dużego przedsiębiorcy w rozumieniu ustawy z dnia 8 marca 2013 r. o przeciwdziałaniu nadmiernym opóźnieniom w transakcjach handlowych, kapitał zakładowy w wysokości 125 000 000,00 złotych, wpłacony w całości, zwaną dalej „Zamawiającym”, którą reprezentują:</w:t>
      </w:r>
    </w:p>
    <w:p w14:paraId="5306EA31" w14:textId="77777777" w:rsidR="00E05F21" w:rsidRPr="00683EF9" w:rsidRDefault="00E05F21" w:rsidP="00E05F21">
      <w:pPr>
        <w:pStyle w:val="Default"/>
        <w:jc w:val="both"/>
        <w:rPr>
          <w:rFonts w:ascii="Arial Narrow" w:eastAsiaTheme="majorEastAsia" w:hAnsi="Arial Narrow" w:cstheme="majorBidi"/>
          <w:bCs/>
          <w:color w:val="auto"/>
          <w:szCs w:val="22"/>
        </w:rPr>
      </w:pPr>
    </w:p>
    <w:p w14:paraId="4B532B9F" w14:textId="77777777" w:rsidR="00E05F21" w:rsidRPr="00683EF9" w:rsidRDefault="00E05F21" w:rsidP="00E05F21">
      <w:pPr>
        <w:pStyle w:val="Default"/>
        <w:jc w:val="both"/>
        <w:rPr>
          <w:rFonts w:ascii="Arial Narrow" w:eastAsiaTheme="majorEastAsia" w:hAnsi="Arial Narrow" w:cstheme="majorBidi"/>
          <w:bCs/>
          <w:color w:val="auto"/>
          <w:szCs w:val="22"/>
        </w:rPr>
      </w:pPr>
      <w:r w:rsidRPr="00683EF9">
        <w:rPr>
          <w:rFonts w:ascii="Arial Narrow" w:eastAsiaTheme="majorEastAsia" w:hAnsi="Arial Narrow" w:cstheme="majorBidi"/>
          <w:bCs/>
          <w:color w:val="auto"/>
          <w:szCs w:val="22"/>
        </w:rPr>
        <w:t xml:space="preserve">……………………………………………………… oraz </w:t>
      </w:r>
    </w:p>
    <w:p w14:paraId="50BD5A16" w14:textId="77777777" w:rsidR="00E05F21" w:rsidRPr="00683EF9" w:rsidRDefault="00E05F21" w:rsidP="00E05F21">
      <w:pPr>
        <w:pStyle w:val="Default"/>
        <w:jc w:val="both"/>
        <w:rPr>
          <w:rFonts w:ascii="Arial Narrow" w:eastAsiaTheme="majorEastAsia" w:hAnsi="Arial Narrow" w:cstheme="majorBidi"/>
          <w:bCs/>
          <w:color w:val="auto"/>
          <w:szCs w:val="22"/>
        </w:rPr>
      </w:pPr>
    </w:p>
    <w:p w14:paraId="0B35EA58" w14:textId="77777777" w:rsidR="00E05F21" w:rsidRPr="00683EF9" w:rsidRDefault="00E05F21" w:rsidP="00E05F21">
      <w:pPr>
        <w:pStyle w:val="Default"/>
        <w:jc w:val="both"/>
        <w:rPr>
          <w:rFonts w:ascii="Arial Narrow" w:eastAsiaTheme="majorEastAsia" w:hAnsi="Arial Narrow" w:cstheme="majorBidi"/>
          <w:bCs/>
          <w:color w:val="auto"/>
          <w:szCs w:val="22"/>
        </w:rPr>
      </w:pPr>
      <w:r w:rsidRPr="00683EF9">
        <w:rPr>
          <w:rFonts w:ascii="Arial Narrow" w:eastAsiaTheme="majorEastAsia" w:hAnsi="Arial Narrow" w:cstheme="majorBidi"/>
          <w:bCs/>
          <w:color w:val="auto"/>
          <w:szCs w:val="22"/>
        </w:rPr>
        <w:t xml:space="preserve">………………………………………………………; </w:t>
      </w:r>
    </w:p>
    <w:p w14:paraId="2E6BD81C" w14:textId="77777777" w:rsidR="00E05F21" w:rsidRPr="00683EF9" w:rsidRDefault="00E05F21" w:rsidP="00E05F21">
      <w:pPr>
        <w:pStyle w:val="Default"/>
        <w:jc w:val="both"/>
        <w:rPr>
          <w:rFonts w:ascii="Arial Narrow" w:eastAsiaTheme="majorEastAsia" w:hAnsi="Arial Narrow" w:cstheme="majorBidi"/>
          <w:bCs/>
          <w:color w:val="auto"/>
          <w:szCs w:val="22"/>
        </w:rPr>
      </w:pPr>
    </w:p>
    <w:p w14:paraId="7A4E6F1A" w14:textId="77777777" w:rsidR="00E05F21" w:rsidRPr="00683EF9" w:rsidRDefault="00E05F21" w:rsidP="00E05F21">
      <w:pPr>
        <w:pStyle w:val="Default"/>
        <w:jc w:val="both"/>
        <w:rPr>
          <w:rFonts w:ascii="Arial Narrow" w:eastAsiaTheme="majorEastAsia" w:hAnsi="Arial Narrow" w:cstheme="majorBidi"/>
          <w:bCs/>
          <w:color w:val="auto"/>
          <w:szCs w:val="22"/>
        </w:rPr>
      </w:pPr>
      <w:r w:rsidRPr="00683EF9">
        <w:rPr>
          <w:rFonts w:ascii="Arial Narrow" w:eastAsiaTheme="majorEastAsia" w:hAnsi="Arial Narrow" w:cstheme="majorBidi"/>
          <w:bCs/>
          <w:color w:val="auto"/>
          <w:szCs w:val="22"/>
        </w:rPr>
        <w:t xml:space="preserve">a: </w:t>
      </w:r>
    </w:p>
    <w:p w14:paraId="2E093CD8" w14:textId="77777777" w:rsidR="00E05F21" w:rsidRPr="00683EF9" w:rsidRDefault="00E05F21" w:rsidP="00E05F21">
      <w:pPr>
        <w:pStyle w:val="NormalnyWeb"/>
        <w:jc w:val="both"/>
        <w:rPr>
          <w:rFonts w:ascii="Arial Narrow" w:eastAsiaTheme="majorEastAsia" w:hAnsi="Arial Narrow" w:cstheme="majorBidi"/>
          <w:bCs/>
          <w:szCs w:val="22"/>
          <w:lang w:eastAsia="en-US"/>
        </w:rPr>
      </w:pPr>
      <w:r w:rsidRPr="00683EF9">
        <w:rPr>
          <w:rFonts w:ascii="Arial Narrow" w:eastAsiaTheme="majorEastAsia" w:hAnsi="Arial Narrow" w:cstheme="majorBidi"/>
          <w:bCs/>
          <w:szCs w:val="22"/>
          <w:lang w:eastAsia="en-US"/>
        </w:rPr>
        <w:t>…  z siedzibą w ….,  wpisaną do rejestru przedsiębiorców Krajowego Rejestru Sądowego przez Sąd Rejonowy Gdańsk-Północ w Gdańsku, VII Wydział Gospodarczy Krajowego Sądowego pod nr KRS …., oznaczoną numerem NIP: ….</w:t>
      </w:r>
      <w:r w:rsidRPr="00683EF9">
        <w:rPr>
          <w:rFonts w:ascii="Arial Narrow" w:eastAsiaTheme="majorEastAsia" w:hAnsi="Arial Narrow" w:cstheme="majorBidi"/>
          <w:bCs/>
          <w:lang w:eastAsia="en-US"/>
        </w:rPr>
        <w:t>,</w:t>
      </w:r>
      <w:r w:rsidRPr="00683EF9">
        <w:rPr>
          <w:rFonts w:ascii="Arial Narrow" w:eastAsiaTheme="majorEastAsia" w:hAnsi="Arial Narrow" w:cstheme="majorBidi"/>
          <w:bCs/>
          <w:szCs w:val="22"/>
          <w:lang w:eastAsia="en-US"/>
        </w:rPr>
        <w:t xml:space="preserve">  z opłaconym w całości kapitałem zakładowym w wysokości …. zł, zwaną dalej „Wykonawcą”, reprezentowaną przez:</w:t>
      </w:r>
    </w:p>
    <w:p w14:paraId="337002CF" w14:textId="77777777" w:rsidR="00E05F21" w:rsidRPr="00683EF9" w:rsidRDefault="00E05F21" w:rsidP="00E05F21">
      <w:pPr>
        <w:pStyle w:val="Default"/>
        <w:jc w:val="both"/>
        <w:rPr>
          <w:rFonts w:ascii="Arial Narrow" w:eastAsiaTheme="majorEastAsia" w:hAnsi="Arial Narrow" w:cstheme="majorBidi"/>
          <w:bCs/>
          <w:color w:val="auto"/>
          <w:szCs w:val="22"/>
        </w:rPr>
      </w:pPr>
    </w:p>
    <w:p w14:paraId="6B289EF5" w14:textId="77777777" w:rsidR="00E05F21" w:rsidRPr="00683EF9" w:rsidRDefault="00E05F21" w:rsidP="00E05F21">
      <w:pPr>
        <w:pStyle w:val="Default"/>
        <w:jc w:val="both"/>
        <w:rPr>
          <w:rFonts w:ascii="Arial Narrow" w:eastAsiaTheme="majorEastAsia" w:hAnsi="Arial Narrow" w:cstheme="majorBidi"/>
          <w:bCs/>
          <w:color w:val="auto"/>
          <w:szCs w:val="22"/>
        </w:rPr>
      </w:pPr>
      <w:r w:rsidRPr="00683EF9">
        <w:rPr>
          <w:rFonts w:ascii="Arial Narrow" w:eastAsiaTheme="majorEastAsia" w:hAnsi="Arial Narrow" w:cstheme="majorBidi"/>
          <w:bCs/>
          <w:color w:val="auto"/>
          <w:szCs w:val="22"/>
        </w:rPr>
        <w:t xml:space="preserve">………………………………………………………………………………………………………………………… </w:t>
      </w:r>
    </w:p>
    <w:p w14:paraId="1066FC17" w14:textId="77777777" w:rsidR="00E05F21" w:rsidRPr="00683EF9" w:rsidRDefault="00E05F21" w:rsidP="00E05F21">
      <w:pPr>
        <w:pStyle w:val="Default"/>
        <w:jc w:val="both"/>
        <w:rPr>
          <w:rFonts w:ascii="Arial Narrow" w:eastAsiaTheme="majorEastAsia" w:hAnsi="Arial Narrow" w:cstheme="majorBidi"/>
          <w:bCs/>
          <w:color w:val="auto"/>
          <w:szCs w:val="22"/>
        </w:rPr>
      </w:pPr>
    </w:p>
    <w:p w14:paraId="59E1C529" w14:textId="77777777" w:rsidR="00E05F21" w:rsidRPr="00683EF9" w:rsidRDefault="00E05F21" w:rsidP="00E05F21">
      <w:pPr>
        <w:pStyle w:val="Default"/>
        <w:jc w:val="both"/>
        <w:rPr>
          <w:rFonts w:ascii="Arial Narrow" w:eastAsiaTheme="majorEastAsia" w:hAnsi="Arial Narrow" w:cstheme="majorBidi"/>
          <w:bCs/>
          <w:color w:val="auto"/>
          <w:szCs w:val="22"/>
        </w:rPr>
      </w:pPr>
      <w:r w:rsidRPr="00683EF9">
        <w:rPr>
          <w:rFonts w:ascii="Arial Narrow" w:eastAsiaTheme="majorEastAsia" w:hAnsi="Arial Narrow" w:cstheme="majorBidi"/>
          <w:bCs/>
          <w:color w:val="auto"/>
          <w:szCs w:val="22"/>
        </w:rPr>
        <w:t xml:space="preserve">………………………………………………………………………………………………………………………… </w:t>
      </w:r>
    </w:p>
    <w:p w14:paraId="4555A8AF" w14:textId="77777777" w:rsidR="00E05F21" w:rsidRPr="00683EF9" w:rsidRDefault="00E05F21" w:rsidP="00E05F21">
      <w:pPr>
        <w:pStyle w:val="Default"/>
        <w:jc w:val="both"/>
        <w:rPr>
          <w:rFonts w:ascii="Arial Narrow" w:eastAsiaTheme="majorEastAsia" w:hAnsi="Arial Narrow" w:cstheme="majorBidi"/>
          <w:bCs/>
          <w:color w:val="auto"/>
          <w:szCs w:val="22"/>
        </w:rPr>
      </w:pPr>
    </w:p>
    <w:p w14:paraId="023525E8" w14:textId="77777777" w:rsidR="00E05F21" w:rsidRPr="00683EF9" w:rsidRDefault="00E05F21" w:rsidP="00E05F21">
      <w:pPr>
        <w:pStyle w:val="Default"/>
        <w:jc w:val="both"/>
        <w:rPr>
          <w:rFonts w:ascii="Arial Narrow" w:eastAsiaTheme="majorEastAsia" w:hAnsi="Arial Narrow" w:cstheme="majorBidi"/>
          <w:bCs/>
          <w:color w:val="auto"/>
          <w:szCs w:val="22"/>
        </w:rPr>
      </w:pPr>
      <w:r w:rsidRPr="00683EF9">
        <w:rPr>
          <w:rFonts w:ascii="Arial Narrow" w:eastAsiaTheme="majorEastAsia" w:hAnsi="Arial Narrow" w:cstheme="majorBidi"/>
          <w:bCs/>
          <w:color w:val="auto"/>
          <w:szCs w:val="22"/>
        </w:rPr>
        <w:t>, zwanymi dalej łącznie „Stronami”, a każda osobno „Stroną”;</w:t>
      </w:r>
    </w:p>
    <w:p w14:paraId="4BFBF113" w14:textId="77777777" w:rsidR="00E05F21" w:rsidRPr="00683EF9" w:rsidRDefault="00E05F21" w:rsidP="00E05F21">
      <w:pPr>
        <w:pStyle w:val="Default"/>
        <w:jc w:val="both"/>
        <w:rPr>
          <w:rFonts w:ascii="Arial Narrow" w:eastAsiaTheme="majorEastAsia" w:hAnsi="Arial Narrow" w:cstheme="majorBidi"/>
          <w:bCs/>
          <w:color w:val="auto"/>
          <w:szCs w:val="22"/>
        </w:rPr>
      </w:pPr>
      <w:r w:rsidRPr="00683EF9">
        <w:rPr>
          <w:rFonts w:ascii="Arial Narrow" w:eastAsiaTheme="majorEastAsia" w:hAnsi="Arial Narrow" w:cstheme="majorBidi"/>
          <w:bCs/>
          <w:color w:val="auto"/>
          <w:szCs w:val="22"/>
        </w:rPr>
        <w:t xml:space="preserve">przedstawiciele Stron wskazani powyżej niniejszym oświadczają, że ich umocowania nie wygasły, ani nie zostały ograniczone oraz, że - w związku z powyższym - są w pełni uprawnieni do zawarcia niniejszej Umowy; </w:t>
      </w:r>
    </w:p>
    <w:p w14:paraId="1B5C3DCC" w14:textId="77777777" w:rsidR="00E05F21" w:rsidRPr="00683EF9" w:rsidRDefault="00E05F21" w:rsidP="00E05F21">
      <w:pPr>
        <w:pStyle w:val="Default"/>
        <w:jc w:val="both"/>
        <w:rPr>
          <w:rFonts w:ascii="Arial Narrow" w:eastAsiaTheme="majorEastAsia" w:hAnsi="Arial Narrow" w:cstheme="majorBidi"/>
          <w:bCs/>
          <w:color w:val="auto"/>
          <w:szCs w:val="22"/>
        </w:rPr>
      </w:pPr>
    </w:p>
    <w:p w14:paraId="3CBB8810" w14:textId="77777777" w:rsidR="00E05F21" w:rsidRPr="00683EF9" w:rsidRDefault="00E05F21" w:rsidP="00E05F21">
      <w:pPr>
        <w:pStyle w:val="Default"/>
        <w:jc w:val="both"/>
        <w:rPr>
          <w:rFonts w:ascii="Arial Narrow" w:eastAsiaTheme="majorEastAsia" w:hAnsi="Arial Narrow" w:cstheme="majorBidi"/>
          <w:bCs/>
          <w:color w:val="auto"/>
          <w:szCs w:val="22"/>
        </w:rPr>
      </w:pPr>
      <w:r w:rsidRPr="00683EF9">
        <w:rPr>
          <w:rFonts w:ascii="Arial Narrow" w:eastAsiaTheme="majorEastAsia" w:hAnsi="Arial Narrow" w:cstheme="majorBidi"/>
          <w:bCs/>
          <w:color w:val="auto"/>
          <w:szCs w:val="22"/>
        </w:rPr>
        <w:t>w wyniku przeprowadzenia postępowania zakupowego zgodnie z procedurą zakupów Zamawiającego, w trybie przetargu</w:t>
      </w:r>
      <w:r>
        <w:rPr>
          <w:rFonts w:ascii="Arial Narrow" w:eastAsiaTheme="majorEastAsia" w:hAnsi="Arial Narrow" w:cstheme="majorBidi"/>
          <w:bCs/>
          <w:color w:val="auto"/>
          <w:szCs w:val="22"/>
        </w:rPr>
        <w:t xml:space="preserve"> …………</w:t>
      </w:r>
      <w:r w:rsidRPr="00683EF9">
        <w:rPr>
          <w:rFonts w:ascii="Arial Narrow" w:eastAsiaTheme="majorEastAsia" w:hAnsi="Arial Narrow" w:cstheme="majorBidi"/>
          <w:bCs/>
          <w:color w:val="auto"/>
          <w:szCs w:val="22"/>
        </w:rPr>
        <w:t xml:space="preserve">, p.n.: „……”, o nr ….. Strony postanowiły zawrzeć Umowę, o następującej treści: </w:t>
      </w:r>
    </w:p>
    <w:p w14:paraId="015F9633" w14:textId="77777777" w:rsidR="00E05F21" w:rsidRPr="00683EF9" w:rsidRDefault="00E05F21" w:rsidP="00E05F21">
      <w:pPr>
        <w:pStyle w:val="Default"/>
        <w:jc w:val="both"/>
        <w:rPr>
          <w:rFonts w:ascii="Arial Narrow" w:eastAsiaTheme="majorEastAsia" w:hAnsi="Arial Narrow" w:cstheme="majorBidi"/>
          <w:bCs/>
          <w:color w:val="auto"/>
          <w:szCs w:val="22"/>
        </w:rPr>
      </w:pPr>
    </w:p>
    <w:p w14:paraId="4B11C179" w14:textId="77777777" w:rsidR="00E05F21" w:rsidRPr="00683EF9" w:rsidRDefault="00E05F21" w:rsidP="00E05F21">
      <w:pPr>
        <w:pStyle w:val="Default"/>
        <w:numPr>
          <w:ilvl w:val="0"/>
          <w:numId w:val="2"/>
        </w:numPr>
        <w:jc w:val="center"/>
        <w:rPr>
          <w:rFonts w:ascii="Arial Narrow" w:eastAsiaTheme="majorEastAsia" w:hAnsi="Arial Narrow" w:cstheme="majorBidi"/>
          <w:b/>
          <w:bCs/>
          <w:color w:val="auto"/>
          <w:szCs w:val="22"/>
        </w:rPr>
      </w:pPr>
      <w:r w:rsidRPr="00683EF9">
        <w:rPr>
          <w:rFonts w:ascii="Arial Narrow" w:eastAsiaTheme="majorEastAsia" w:hAnsi="Arial Narrow" w:cstheme="majorBidi"/>
          <w:b/>
          <w:bCs/>
          <w:color w:val="auto"/>
          <w:szCs w:val="22"/>
        </w:rPr>
        <w:t>DEFINICJE I SKRÓTY. PIERWSZEŃSTWO STOSOWANIA</w:t>
      </w:r>
    </w:p>
    <w:p w14:paraId="0338197A" w14:textId="77777777" w:rsidR="00E05F21" w:rsidRPr="00683EF9" w:rsidRDefault="00E05F21" w:rsidP="00E05F21">
      <w:pPr>
        <w:pStyle w:val="Akapitzlist"/>
        <w:numPr>
          <w:ilvl w:val="1"/>
          <w:numId w:val="1"/>
        </w:numPr>
        <w:jc w:val="both"/>
        <w:rPr>
          <w:rFonts w:ascii="Arial Narrow" w:eastAsiaTheme="majorEastAsia" w:hAnsi="Arial Narrow" w:cstheme="majorBidi"/>
          <w:bCs/>
          <w:sz w:val="24"/>
        </w:rPr>
      </w:pPr>
      <w:r w:rsidRPr="00683EF9">
        <w:rPr>
          <w:rFonts w:ascii="Arial Narrow" w:eastAsiaTheme="majorEastAsia" w:hAnsi="Arial Narrow" w:cstheme="majorBidi"/>
          <w:bCs/>
          <w:sz w:val="24"/>
        </w:rPr>
        <w:t>Ilekroć poniższe pojęcia pisane wielką literą zostaną użyte w Umowie lub załącznikach do Umowy i dokumentach sporządzanych na podstawie Umowy – jeżeli nie zostały tam inaczej zdefiniowane, Strony nadają im znaczenie wskazane w poniższych definicjach:</w:t>
      </w:r>
    </w:p>
    <w:tbl>
      <w:tblPr>
        <w:tblStyle w:val="Jasnasiatka"/>
        <w:tblW w:w="0" w:type="auto"/>
        <w:tblLook w:val="04A0" w:firstRow="1" w:lastRow="0" w:firstColumn="1" w:lastColumn="0" w:noHBand="0" w:noVBand="1"/>
      </w:tblPr>
      <w:tblGrid>
        <w:gridCol w:w="3022"/>
        <w:gridCol w:w="1135"/>
        <w:gridCol w:w="4895"/>
      </w:tblGrid>
      <w:tr w:rsidR="00E05F21" w:rsidRPr="00683EF9" w14:paraId="2A509AE3" w14:textId="77777777" w:rsidTr="00AA0A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2" w:type="dxa"/>
          </w:tcPr>
          <w:p w14:paraId="1A360615" w14:textId="77777777" w:rsidR="00E05F21" w:rsidRPr="00683EF9" w:rsidRDefault="00E05F21" w:rsidP="00AA0A98">
            <w:pPr>
              <w:widowControl w:val="0"/>
              <w:suppressAutoHyphens/>
              <w:jc w:val="both"/>
              <w:rPr>
                <w:rFonts w:ascii="Arial Narrow" w:hAnsi="Arial Narrow"/>
                <w:b w:val="0"/>
                <w:sz w:val="24"/>
              </w:rPr>
            </w:pPr>
            <w:r w:rsidRPr="00683EF9">
              <w:rPr>
                <w:rFonts w:ascii="Arial Narrow" w:hAnsi="Arial Narrow"/>
                <w:b w:val="0"/>
                <w:sz w:val="24"/>
              </w:rPr>
              <w:t>definiowane pojęcie</w:t>
            </w:r>
          </w:p>
        </w:tc>
        <w:tc>
          <w:tcPr>
            <w:tcW w:w="1135" w:type="dxa"/>
          </w:tcPr>
          <w:p w14:paraId="25942647" w14:textId="77777777" w:rsidR="00E05F21" w:rsidRPr="00683EF9" w:rsidRDefault="00E05F21" w:rsidP="00AA0A98">
            <w:pPr>
              <w:widowControl w:val="0"/>
              <w:suppressAutoHyphens/>
              <w:jc w:val="both"/>
              <w:cnfStyle w:val="100000000000" w:firstRow="1" w:lastRow="0" w:firstColumn="0" w:lastColumn="0" w:oddVBand="0" w:evenVBand="0" w:oddHBand="0" w:evenHBand="0" w:firstRowFirstColumn="0" w:firstRowLastColumn="0" w:lastRowFirstColumn="0" w:lastRowLastColumn="0"/>
              <w:rPr>
                <w:rFonts w:ascii="Arial Narrow" w:hAnsi="Arial Narrow"/>
                <w:b w:val="0"/>
                <w:sz w:val="24"/>
              </w:rPr>
            </w:pPr>
            <w:r w:rsidRPr="00683EF9">
              <w:rPr>
                <w:rFonts w:ascii="Arial Narrow" w:hAnsi="Arial Narrow"/>
                <w:b w:val="0"/>
                <w:sz w:val="24"/>
              </w:rPr>
              <w:t>skrót</w:t>
            </w:r>
          </w:p>
        </w:tc>
        <w:tc>
          <w:tcPr>
            <w:tcW w:w="4895" w:type="dxa"/>
          </w:tcPr>
          <w:p w14:paraId="3F8D49AF" w14:textId="77777777" w:rsidR="00E05F21" w:rsidRPr="00683EF9" w:rsidRDefault="00E05F21" w:rsidP="00AA0A98">
            <w:pPr>
              <w:widowControl w:val="0"/>
              <w:suppressAutoHyphens/>
              <w:jc w:val="both"/>
              <w:cnfStyle w:val="100000000000" w:firstRow="1" w:lastRow="0" w:firstColumn="0" w:lastColumn="0" w:oddVBand="0" w:evenVBand="0" w:oddHBand="0" w:evenHBand="0" w:firstRowFirstColumn="0" w:firstRowLastColumn="0" w:lastRowFirstColumn="0" w:lastRowLastColumn="0"/>
              <w:rPr>
                <w:rFonts w:ascii="Arial Narrow" w:hAnsi="Arial Narrow"/>
                <w:b w:val="0"/>
                <w:sz w:val="24"/>
              </w:rPr>
            </w:pPr>
            <w:r w:rsidRPr="00683EF9">
              <w:rPr>
                <w:rFonts w:ascii="Arial Narrow" w:hAnsi="Arial Narrow"/>
                <w:b w:val="0"/>
                <w:sz w:val="24"/>
              </w:rPr>
              <w:t>znaczenie</w:t>
            </w:r>
          </w:p>
        </w:tc>
      </w:tr>
      <w:tr w:rsidR="00E05F21" w:rsidRPr="00683EF9" w14:paraId="2674E628" w14:textId="77777777" w:rsidTr="00AA0A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2" w:type="dxa"/>
          </w:tcPr>
          <w:p w14:paraId="7152C7E9" w14:textId="77777777" w:rsidR="00E05F21" w:rsidRPr="00683EF9" w:rsidRDefault="00E05F21" w:rsidP="00AA0A98">
            <w:pPr>
              <w:widowControl w:val="0"/>
              <w:suppressAutoHyphens/>
              <w:jc w:val="both"/>
              <w:rPr>
                <w:rFonts w:ascii="Arial Narrow" w:hAnsi="Arial Narrow"/>
                <w:b w:val="0"/>
                <w:sz w:val="24"/>
              </w:rPr>
            </w:pPr>
            <w:r w:rsidRPr="00683EF9">
              <w:rPr>
                <w:rFonts w:ascii="Arial Narrow" w:hAnsi="Arial Narrow"/>
                <w:b w:val="0"/>
                <w:sz w:val="24"/>
              </w:rPr>
              <w:t>Dzień Roboczy</w:t>
            </w:r>
          </w:p>
        </w:tc>
        <w:tc>
          <w:tcPr>
            <w:tcW w:w="1135" w:type="dxa"/>
          </w:tcPr>
          <w:p w14:paraId="0FCC207F" w14:textId="77777777" w:rsidR="00E05F21" w:rsidRPr="00683EF9" w:rsidRDefault="00E05F21" w:rsidP="00AA0A98">
            <w:pPr>
              <w:widowControl w:val="0"/>
              <w:suppressAutoHyphens/>
              <w:jc w:val="both"/>
              <w:cnfStyle w:val="000000100000" w:firstRow="0" w:lastRow="0" w:firstColumn="0" w:lastColumn="0" w:oddVBand="0" w:evenVBand="0" w:oddHBand="1" w:evenHBand="0" w:firstRowFirstColumn="0" w:firstRowLastColumn="0" w:lastRowFirstColumn="0" w:lastRowLastColumn="0"/>
              <w:rPr>
                <w:rFonts w:ascii="Arial Narrow" w:eastAsiaTheme="majorEastAsia" w:hAnsi="Arial Narrow" w:cstheme="majorBidi"/>
                <w:bCs/>
                <w:sz w:val="24"/>
              </w:rPr>
            </w:pPr>
            <w:r w:rsidRPr="00683EF9">
              <w:rPr>
                <w:rFonts w:ascii="Arial Narrow" w:eastAsiaTheme="majorEastAsia" w:hAnsi="Arial Narrow" w:cstheme="majorBidi"/>
                <w:bCs/>
                <w:sz w:val="24"/>
              </w:rPr>
              <w:t>-</w:t>
            </w:r>
          </w:p>
        </w:tc>
        <w:tc>
          <w:tcPr>
            <w:tcW w:w="4895" w:type="dxa"/>
          </w:tcPr>
          <w:p w14:paraId="25075C83" w14:textId="77777777" w:rsidR="00E05F21" w:rsidRPr="00683EF9" w:rsidRDefault="00E05F21" w:rsidP="00AA0A98">
            <w:pPr>
              <w:widowControl w:val="0"/>
              <w:suppressAutoHyphens/>
              <w:jc w:val="both"/>
              <w:cnfStyle w:val="000000100000" w:firstRow="0" w:lastRow="0" w:firstColumn="0" w:lastColumn="0" w:oddVBand="0" w:evenVBand="0" w:oddHBand="1" w:evenHBand="0" w:firstRowFirstColumn="0" w:firstRowLastColumn="0" w:lastRowFirstColumn="0" w:lastRowLastColumn="0"/>
              <w:rPr>
                <w:rFonts w:ascii="Arial Narrow" w:eastAsiaTheme="majorEastAsia" w:hAnsi="Arial Narrow" w:cstheme="majorBidi"/>
                <w:bCs/>
                <w:sz w:val="24"/>
              </w:rPr>
            </w:pPr>
            <w:r w:rsidRPr="00683EF9">
              <w:rPr>
                <w:rFonts w:ascii="Arial Narrow" w:eastAsiaTheme="majorEastAsia" w:hAnsi="Arial Narrow" w:cstheme="majorBidi"/>
                <w:bCs/>
                <w:sz w:val="24"/>
              </w:rPr>
              <w:t xml:space="preserve">dzień tygodnia, z wyłączeniem sobót, dni ustawowo wolnych od pracy oraz Dnia Energetyka </w:t>
            </w:r>
            <w:r>
              <w:rPr>
                <w:rFonts w:ascii="Arial Narrow" w:eastAsiaTheme="majorEastAsia" w:hAnsi="Arial Narrow" w:cstheme="majorBidi"/>
                <w:bCs/>
                <w:sz w:val="24"/>
              </w:rPr>
              <w:t>w GK PGE</w:t>
            </w:r>
          </w:p>
        </w:tc>
      </w:tr>
      <w:tr w:rsidR="00E05F21" w:rsidRPr="00683EF9" w14:paraId="12F4343C" w14:textId="77777777" w:rsidTr="00AA0A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2" w:type="dxa"/>
          </w:tcPr>
          <w:p w14:paraId="6DAE5AD4" w14:textId="77777777" w:rsidR="00E05F21" w:rsidRPr="00683EF9" w:rsidRDefault="00E05F21" w:rsidP="00AA0A98">
            <w:pPr>
              <w:widowControl w:val="0"/>
              <w:suppressAutoHyphens/>
              <w:jc w:val="both"/>
              <w:rPr>
                <w:rFonts w:ascii="Arial Narrow" w:hAnsi="Arial Narrow"/>
                <w:b w:val="0"/>
                <w:sz w:val="24"/>
              </w:rPr>
            </w:pPr>
            <w:r w:rsidRPr="00683EF9">
              <w:rPr>
                <w:rFonts w:ascii="Arial Narrow" w:hAnsi="Arial Narrow"/>
                <w:b w:val="0"/>
                <w:sz w:val="24"/>
              </w:rPr>
              <w:t>Grupa Kapitałowa PGE</w:t>
            </w:r>
          </w:p>
        </w:tc>
        <w:tc>
          <w:tcPr>
            <w:tcW w:w="1135" w:type="dxa"/>
          </w:tcPr>
          <w:p w14:paraId="54DF7019" w14:textId="77777777" w:rsidR="00E05F21" w:rsidRPr="00683EF9" w:rsidRDefault="00E05F21" w:rsidP="00AA0A98">
            <w:pPr>
              <w:widowControl w:val="0"/>
              <w:suppressAutoHyphens/>
              <w:jc w:val="both"/>
              <w:cnfStyle w:val="000000010000" w:firstRow="0" w:lastRow="0" w:firstColumn="0" w:lastColumn="0" w:oddVBand="0" w:evenVBand="0" w:oddHBand="0" w:evenHBand="1" w:firstRowFirstColumn="0" w:firstRowLastColumn="0" w:lastRowFirstColumn="0" w:lastRowLastColumn="0"/>
              <w:rPr>
                <w:rFonts w:ascii="Arial Narrow" w:eastAsiaTheme="majorEastAsia" w:hAnsi="Arial Narrow" w:cstheme="majorBidi"/>
                <w:bCs/>
                <w:sz w:val="24"/>
              </w:rPr>
            </w:pPr>
            <w:r w:rsidRPr="00683EF9">
              <w:rPr>
                <w:rFonts w:ascii="Arial Narrow" w:eastAsiaTheme="majorEastAsia" w:hAnsi="Arial Narrow" w:cstheme="majorBidi"/>
                <w:bCs/>
                <w:sz w:val="24"/>
              </w:rPr>
              <w:t>GK PGE</w:t>
            </w:r>
          </w:p>
        </w:tc>
        <w:tc>
          <w:tcPr>
            <w:tcW w:w="4895" w:type="dxa"/>
          </w:tcPr>
          <w:p w14:paraId="1ADC5D4E" w14:textId="77777777" w:rsidR="00E05F21" w:rsidRPr="00683EF9" w:rsidRDefault="00E05F21" w:rsidP="00AA0A98">
            <w:pPr>
              <w:widowControl w:val="0"/>
              <w:suppressAutoHyphens/>
              <w:jc w:val="both"/>
              <w:cnfStyle w:val="000000010000" w:firstRow="0" w:lastRow="0" w:firstColumn="0" w:lastColumn="0" w:oddVBand="0" w:evenVBand="0" w:oddHBand="0" w:evenHBand="1" w:firstRowFirstColumn="0" w:firstRowLastColumn="0" w:lastRowFirstColumn="0" w:lastRowLastColumn="0"/>
              <w:rPr>
                <w:rFonts w:ascii="Arial Narrow" w:eastAsiaTheme="majorEastAsia" w:hAnsi="Arial Narrow" w:cstheme="majorBidi"/>
                <w:bCs/>
                <w:sz w:val="24"/>
              </w:rPr>
            </w:pPr>
            <w:r w:rsidRPr="00683EF9">
              <w:rPr>
                <w:rFonts w:ascii="Arial Narrow" w:eastAsiaTheme="majorEastAsia" w:hAnsi="Arial Narrow" w:cstheme="majorBidi"/>
                <w:bCs/>
                <w:sz w:val="24"/>
              </w:rPr>
              <w:t>PGE Polska Grupa Energetyczna S.A. z siedzibą w </w:t>
            </w:r>
            <w:r>
              <w:rPr>
                <w:rFonts w:ascii="Arial Narrow" w:eastAsiaTheme="majorEastAsia" w:hAnsi="Arial Narrow" w:cstheme="majorBidi"/>
                <w:bCs/>
                <w:sz w:val="24"/>
              </w:rPr>
              <w:t>Lublinie</w:t>
            </w:r>
            <w:r w:rsidRPr="00683EF9">
              <w:rPr>
                <w:rFonts w:ascii="Arial Narrow" w:eastAsiaTheme="majorEastAsia" w:hAnsi="Arial Narrow" w:cstheme="majorBidi"/>
                <w:bCs/>
                <w:sz w:val="24"/>
              </w:rPr>
              <w:t xml:space="preserve"> (nr KRS: 0000059307) oraz spółki w stosunku do niej dominujące, zależne lub powiązane – zarówno obecnie, jak i w przyszłości – </w:t>
            </w:r>
            <w:r w:rsidRPr="00683EF9">
              <w:rPr>
                <w:rFonts w:ascii="Arial Narrow" w:eastAsiaTheme="majorEastAsia" w:hAnsi="Arial Narrow" w:cstheme="majorBidi"/>
                <w:bCs/>
                <w:sz w:val="24"/>
              </w:rPr>
              <w:lastRenderedPageBreak/>
              <w:t>w rozumieniu przepisów ustawy z dnia 15 września 2000 r. Kodeks spółek handlowych ze zm.</w:t>
            </w:r>
          </w:p>
        </w:tc>
      </w:tr>
      <w:tr w:rsidR="00E05F21" w:rsidRPr="00683EF9" w14:paraId="0B307798" w14:textId="77777777" w:rsidTr="00AA0A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2" w:type="dxa"/>
          </w:tcPr>
          <w:p w14:paraId="3D848C6E" w14:textId="77777777" w:rsidR="00E05F21" w:rsidRPr="00683EF9" w:rsidRDefault="00E05F21" w:rsidP="00AA0A98">
            <w:pPr>
              <w:widowControl w:val="0"/>
              <w:suppressAutoHyphens/>
              <w:jc w:val="both"/>
              <w:rPr>
                <w:rFonts w:ascii="Arial Narrow" w:hAnsi="Arial Narrow"/>
                <w:b w:val="0"/>
                <w:sz w:val="24"/>
              </w:rPr>
            </w:pPr>
            <w:r w:rsidRPr="00683EF9">
              <w:rPr>
                <w:rFonts w:ascii="Arial Narrow" w:hAnsi="Arial Narrow"/>
                <w:b w:val="0"/>
                <w:sz w:val="24"/>
              </w:rPr>
              <w:lastRenderedPageBreak/>
              <w:t>Koordynator</w:t>
            </w:r>
          </w:p>
        </w:tc>
        <w:tc>
          <w:tcPr>
            <w:tcW w:w="1135" w:type="dxa"/>
          </w:tcPr>
          <w:p w14:paraId="210C3F5D" w14:textId="77777777" w:rsidR="00E05F21" w:rsidRPr="00683EF9" w:rsidRDefault="00E05F21" w:rsidP="00AA0A98">
            <w:pPr>
              <w:widowControl w:val="0"/>
              <w:suppressAutoHyphens/>
              <w:jc w:val="both"/>
              <w:cnfStyle w:val="000000100000" w:firstRow="0" w:lastRow="0" w:firstColumn="0" w:lastColumn="0" w:oddVBand="0" w:evenVBand="0" w:oddHBand="1" w:evenHBand="0" w:firstRowFirstColumn="0" w:firstRowLastColumn="0" w:lastRowFirstColumn="0" w:lastRowLastColumn="0"/>
              <w:rPr>
                <w:rFonts w:ascii="Arial Narrow" w:eastAsiaTheme="majorEastAsia" w:hAnsi="Arial Narrow" w:cstheme="majorBidi"/>
                <w:bCs/>
                <w:sz w:val="24"/>
              </w:rPr>
            </w:pPr>
            <w:r w:rsidRPr="00683EF9">
              <w:rPr>
                <w:rFonts w:ascii="Arial Narrow" w:eastAsiaTheme="majorEastAsia" w:hAnsi="Arial Narrow" w:cstheme="majorBidi"/>
                <w:bCs/>
                <w:sz w:val="24"/>
              </w:rPr>
              <w:t>-</w:t>
            </w:r>
          </w:p>
        </w:tc>
        <w:tc>
          <w:tcPr>
            <w:tcW w:w="4895" w:type="dxa"/>
          </w:tcPr>
          <w:p w14:paraId="6DE79FBC" w14:textId="77777777" w:rsidR="00E05F21" w:rsidRPr="00683EF9" w:rsidRDefault="00E05F21" w:rsidP="00AA0A98">
            <w:pPr>
              <w:widowControl w:val="0"/>
              <w:suppressAutoHyphens/>
              <w:jc w:val="both"/>
              <w:cnfStyle w:val="000000100000" w:firstRow="0" w:lastRow="0" w:firstColumn="0" w:lastColumn="0" w:oddVBand="0" w:evenVBand="0" w:oddHBand="1" w:evenHBand="0" w:firstRowFirstColumn="0" w:firstRowLastColumn="0" w:lastRowFirstColumn="0" w:lastRowLastColumn="0"/>
              <w:rPr>
                <w:rFonts w:ascii="Arial Narrow" w:eastAsiaTheme="majorEastAsia" w:hAnsi="Arial Narrow" w:cstheme="majorBidi"/>
                <w:bCs/>
                <w:sz w:val="24"/>
              </w:rPr>
            </w:pPr>
            <w:r w:rsidRPr="00683EF9">
              <w:rPr>
                <w:rFonts w:ascii="Arial Narrow" w:eastAsiaTheme="majorEastAsia" w:hAnsi="Arial Narrow" w:cstheme="majorBidi"/>
                <w:bCs/>
                <w:sz w:val="24"/>
              </w:rPr>
              <w:t xml:space="preserve">osoba wyznaczony przez Stronę w celu nadzoru </w:t>
            </w:r>
          </w:p>
          <w:p w14:paraId="69E7DE0A" w14:textId="77777777" w:rsidR="00E05F21" w:rsidRPr="00683EF9" w:rsidRDefault="00E05F21" w:rsidP="00AA0A98">
            <w:pPr>
              <w:widowControl w:val="0"/>
              <w:suppressAutoHyphens/>
              <w:jc w:val="both"/>
              <w:cnfStyle w:val="000000100000" w:firstRow="0" w:lastRow="0" w:firstColumn="0" w:lastColumn="0" w:oddVBand="0" w:evenVBand="0" w:oddHBand="1" w:evenHBand="0" w:firstRowFirstColumn="0" w:firstRowLastColumn="0" w:lastRowFirstColumn="0" w:lastRowLastColumn="0"/>
              <w:rPr>
                <w:rFonts w:ascii="Arial Narrow" w:eastAsiaTheme="majorEastAsia" w:hAnsi="Arial Narrow" w:cstheme="majorBidi"/>
                <w:bCs/>
                <w:sz w:val="24"/>
              </w:rPr>
            </w:pPr>
          </w:p>
          <w:p w14:paraId="7F3E1173" w14:textId="77777777" w:rsidR="00E05F21" w:rsidRPr="00683EF9" w:rsidRDefault="00E05F21" w:rsidP="00AA0A98">
            <w:pPr>
              <w:widowControl w:val="0"/>
              <w:suppressAutoHyphens/>
              <w:jc w:val="both"/>
              <w:cnfStyle w:val="000000100000" w:firstRow="0" w:lastRow="0" w:firstColumn="0" w:lastColumn="0" w:oddVBand="0" w:evenVBand="0" w:oddHBand="1" w:evenHBand="0" w:firstRowFirstColumn="0" w:firstRowLastColumn="0" w:lastRowFirstColumn="0" w:lastRowLastColumn="0"/>
              <w:rPr>
                <w:rFonts w:ascii="Arial Narrow" w:eastAsiaTheme="majorEastAsia" w:hAnsi="Arial Narrow" w:cstheme="majorBidi"/>
                <w:bCs/>
                <w:sz w:val="24"/>
              </w:rPr>
            </w:pPr>
            <w:r w:rsidRPr="00683EF9">
              <w:rPr>
                <w:rFonts w:ascii="Arial Narrow" w:eastAsiaTheme="majorEastAsia" w:hAnsi="Arial Narrow" w:cstheme="majorBidi"/>
                <w:bCs/>
                <w:sz w:val="24"/>
              </w:rPr>
              <w:t>i koordynowania realizacji Umowy</w:t>
            </w:r>
          </w:p>
        </w:tc>
      </w:tr>
      <w:tr w:rsidR="00E05F21" w:rsidRPr="00683EF9" w14:paraId="7513ADF9" w14:textId="77777777" w:rsidTr="00AA0A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2" w:type="dxa"/>
          </w:tcPr>
          <w:p w14:paraId="5D68BDC9" w14:textId="77777777" w:rsidR="00E05F21" w:rsidRPr="00683EF9" w:rsidRDefault="00E05F21" w:rsidP="00AA0A98">
            <w:pPr>
              <w:widowControl w:val="0"/>
              <w:suppressAutoHyphens/>
              <w:jc w:val="both"/>
              <w:rPr>
                <w:rFonts w:ascii="Arial Narrow" w:hAnsi="Arial Narrow"/>
                <w:b w:val="0"/>
                <w:sz w:val="24"/>
              </w:rPr>
            </w:pPr>
            <w:r>
              <w:rPr>
                <w:rFonts w:ascii="Arial Narrow" w:hAnsi="Arial Narrow"/>
                <w:b w:val="0"/>
                <w:sz w:val="24"/>
              </w:rPr>
              <w:t xml:space="preserve">Sprzęt </w:t>
            </w:r>
          </w:p>
        </w:tc>
        <w:tc>
          <w:tcPr>
            <w:tcW w:w="1135" w:type="dxa"/>
          </w:tcPr>
          <w:p w14:paraId="1645B15F" w14:textId="77777777" w:rsidR="00E05F21" w:rsidRPr="00683EF9" w:rsidRDefault="00E05F21" w:rsidP="00AA0A98">
            <w:pPr>
              <w:widowControl w:val="0"/>
              <w:suppressAutoHyphens/>
              <w:jc w:val="both"/>
              <w:cnfStyle w:val="000000010000" w:firstRow="0" w:lastRow="0" w:firstColumn="0" w:lastColumn="0" w:oddVBand="0" w:evenVBand="0" w:oddHBand="0" w:evenHBand="1" w:firstRowFirstColumn="0" w:firstRowLastColumn="0" w:lastRowFirstColumn="0" w:lastRowLastColumn="0"/>
              <w:rPr>
                <w:rFonts w:ascii="Arial Narrow" w:eastAsiaTheme="majorEastAsia" w:hAnsi="Arial Narrow" w:cstheme="majorBidi"/>
                <w:bCs/>
                <w:sz w:val="24"/>
              </w:rPr>
            </w:pPr>
            <w:r w:rsidRPr="00683EF9">
              <w:rPr>
                <w:rFonts w:ascii="Arial Narrow" w:eastAsiaTheme="majorEastAsia" w:hAnsi="Arial Narrow" w:cstheme="majorBidi"/>
                <w:bCs/>
                <w:sz w:val="24"/>
              </w:rPr>
              <w:t>-</w:t>
            </w:r>
          </w:p>
        </w:tc>
        <w:tc>
          <w:tcPr>
            <w:tcW w:w="4895" w:type="dxa"/>
          </w:tcPr>
          <w:p w14:paraId="0AB24BD4" w14:textId="77777777" w:rsidR="00E05F21" w:rsidRPr="00683EF9" w:rsidRDefault="00E05F21" w:rsidP="00AA0A98">
            <w:pPr>
              <w:widowControl w:val="0"/>
              <w:suppressAutoHyphens/>
              <w:jc w:val="both"/>
              <w:cnfStyle w:val="000000010000" w:firstRow="0" w:lastRow="0" w:firstColumn="0" w:lastColumn="0" w:oddVBand="0" w:evenVBand="0" w:oddHBand="0" w:evenHBand="1" w:firstRowFirstColumn="0" w:firstRowLastColumn="0" w:lastRowFirstColumn="0" w:lastRowLastColumn="0"/>
              <w:rPr>
                <w:rFonts w:ascii="Arial Narrow" w:eastAsiaTheme="majorEastAsia" w:hAnsi="Arial Narrow" w:cstheme="majorBidi"/>
                <w:bCs/>
                <w:sz w:val="24"/>
              </w:rPr>
            </w:pPr>
            <w:r w:rsidRPr="00683EF9">
              <w:rPr>
                <w:rFonts w:ascii="Arial Narrow" w:eastAsiaTheme="majorEastAsia" w:hAnsi="Arial Narrow" w:cstheme="majorBidi"/>
                <w:bCs/>
                <w:sz w:val="24"/>
              </w:rPr>
              <w:t xml:space="preserve">Sprzęt </w:t>
            </w:r>
            <w:r>
              <w:rPr>
                <w:rFonts w:ascii="Arial Narrow" w:eastAsiaTheme="majorEastAsia" w:hAnsi="Arial Narrow" w:cstheme="majorBidi"/>
                <w:bCs/>
                <w:sz w:val="24"/>
              </w:rPr>
              <w:t xml:space="preserve">telekomunikacyjny, </w:t>
            </w:r>
            <w:r w:rsidRPr="00683EF9">
              <w:rPr>
                <w:rFonts w:ascii="Arial Narrow" w:eastAsiaTheme="majorEastAsia" w:hAnsi="Arial Narrow" w:cstheme="majorBidi"/>
                <w:bCs/>
                <w:sz w:val="24"/>
              </w:rPr>
              <w:t>abonencki umożliwiający świadczenie usług telekomunikacyjnych</w:t>
            </w:r>
          </w:p>
        </w:tc>
      </w:tr>
      <w:tr w:rsidR="00E05F21" w:rsidRPr="00683EF9" w14:paraId="477C60BE" w14:textId="77777777" w:rsidTr="00AA0A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2" w:type="dxa"/>
          </w:tcPr>
          <w:p w14:paraId="0F061EDF" w14:textId="77777777" w:rsidR="00E05F21" w:rsidRPr="00683EF9" w:rsidRDefault="00E05F21" w:rsidP="00AA0A98">
            <w:pPr>
              <w:widowControl w:val="0"/>
              <w:suppressAutoHyphens/>
              <w:jc w:val="both"/>
              <w:rPr>
                <w:rFonts w:ascii="Arial Narrow" w:hAnsi="Arial Narrow"/>
                <w:b w:val="0"/>
                <w:sz w:val="24"/>
              </w:rPr>
            </w:pPr>
            <w:r w:rsidRPr="00683EF9">
              <w:rPr>
                <w:rFonts w:ascii="Arial Narrow" w:hAnsi="Arial Narrow"/>
                <w:b w:val="0"/>
                <w:sz w:val="24"/>
              </w:rPr>
              <w:t>Siła Wyższa</w:t>
            </w:r>
          </w:p>
        </w:tc>
        <w:tc>
          <w:tcPr>
            <w:tcW w:w="1135" w:type="dxa"/>
          </w:tcPr>
          <w:p w14:paraId="78DB1CC3" w14:textId="77777777" w:rsidR="00E05F21" w:rsidRPr="00683EF9" w:rsidRDefault="00E05F21" w:rsidP="00AA0A98">
            <w:pPr>
              <w:widowControl w:val="0"/>
              <w:suppressAutoHyphens/>
              <w:jc w:val="both"/>
              <w:cnfStyle w:val="000000100000" w:firstRow="0" w:lastRow="0" w:firstColumn="0" w:lastColumn="0" w:oddVBand="0" w:evenVBand="0" w:oddHBand="1" w:evenHBand="0" w:firstRowFirstColumn="0" w:firstRowLastColumn="0" w:lastRowFirstColumn="0" w:lastRowLastColumn="0"/>
              <w:rPr>
                <w:rFonts w:ascii="Arial Narrow" w:eastAsiaTheme="majorEastAsia" w:hAnsi="Arial Narrow" w:cstheme="majorBidi"/>
                <w:bCs/>
                <w:sz w:val="24"/>
              </w:rPr>
            </w:pPr>
            <w:r w:rsidRPr="00683EF9">
              <w:rPr>
                <w:rFonts w:ascii="Arial Narrow" w:eastAsiaTheme="majorEastAsia" w:hAnsi="Arial Narrow" w:cstheme="majorBidi"/>
                <w:bCs/>
                <w:sz w:val="24"/>
              </w:rPr>
              <w:t>-</w:t>
            </w:r>
          </w:p>
        </w:tc>
        <w:tc>
          <w:tcPr>
            <w:tcW w:w="4895" w:type="dxa"/>
          </w:tcPr>
          <w:p w14:paraId="08EB572F" w14:textId="77777777" w:rsidR="00E05F21" w:rsidRPr="00683EF9" w:rsidRDefault="00E05F21" w:rsidP="00AA0A98">
            <w:pPr>
              <w:widowControl w:val="0"/>
              <w:suppressAutoHyphens/>
              <w:jc w:val="both"/>
              <w:cnfStyle w:val="000000100000" w:firstRow="0" w:lastRow="0" w:firstColumn="0" w:lastColumn="0" w:oddVBand="0" w:evenVBand="0" w:oddHBand="1" w:evenHBand="0" w:firstRowFirstColumn="0" w:firstRowLastColumn="0" w:lastRowFirstColumn="0" w:lastRowLastColumn="0"/>
              <w:rPr>
                <w:rFonts w:ascii="Arial Narrow" w:eastAsiaTheme="majorEastAsia" w:hAnsi="Arial Narrow" w:cstheme="majorBidi"/>
                <w:bCs/>
                <w:sz w:val="24"/>
              </w:rPr>
            </w:pPr>
            <w:r w:rsidRPr="00683EF9">
              <w:rPr>
                <w:rFonts w:ascii="Arial Narrow" w:eastAsiaTheme="majorEastAsia" w:hAnsi="Arial Narrow" w:cstheme="majorBidi"/>
                <w:bCs/>
                <w:sz w:val="24"/>
              </w:rPr>
              <w:t>zdarzenie niezależne od Strony, zewnętrzne, niemożliwe do przewidzenia i do zapobieżenia, którego skutki wystąpiły po dniu wejścia w życie Umowy</w:t>
            </w:r>
          </w:p>
        </w:tc>
      </w:tr>
      <w:tr w:rsidR="00E05F21" w:rsidRPr="00683EF9" w14:paraId="3151E93C" w14:textId="77777777" w:rsidTr="00AA0A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2" w:type="dxa"/>
          </w:tcPr>
          <w:p w14:paraId="09983B7C" w14:textId="77777777" w:rsidR="00E05F21" w:rsidRPr="00683EF9" w:rsidRDefault="00E05F21" w:rsidP="00AA0A98">
            <w:pPr>
              <w:widowControl w:val="0"/>
              <w:suppressAutoHyphens/>
              <w:jc w:val="both"/>
              <w:rPr>
                <w:rFonts w:ascii="Arial Narrow" w:hAnsi="Arial Narrow"/>
                <w:b w:val="0"/>
                <w:sz w:val="24"/>
              </w:rPr>
            </w:pPr>
            <w:r w:rsidRPr="00683EF9">
              <w:rPr>
                <w:rFonts w:ascii="Arial Narrow" w:hAnsi="Arial Narrow"/>
                <w:b w:val="0"/>
                <w:sz w:val="24"/>
              </w:rPr>
              <w:t>Umowa</w:t>
            </w:r>
          </w:p>
        </w:tc>
        <w:tc>
          <w:tcPr>
            <w:tcW w:w="1135" w:type="dxa"/>
          </w:tcPr>
          <w:p w14:paraId="302EAB16" w14:textId="77777777" w:rsidR="00E05F21" w:rsidRPr="00683EF9" w:rsidRDefault="00E05F21" w:rsidP="00AA0A98">
            <w:pPr>
              <w:widowControl w:val="0"/>
              <w:suppressAutoHyphens/>
              <w:jc w:val="both"/>
              <w:cnfStyle w:val="000000010000" w:firstRow="0" w:lastRow="0" w:firstColumn="0" w:lastColumn="0" w:oddVBand="0" w:evenVBand="0" w:oddHBand="0" w:evenHBand="1" w:firstRowFirstColumn="0" w:firstRowLastColumn="0" w:lastRowFirstColumn="0" w:lastRowLastColumn="0"/>
              <w:rPr>
                <w:rFonts w:ascii="Arial Narrow" w:eastAsiaTheme="majorEastAsia" w:hAnsi="Arial Narrow" w:cstheme="majorBidi"/>
                <w:bCs/>
                <w:sz w:val="24"/>
              </w:rPr>
            </w:pPr>
            <w:r w:rsidRPr="00683EF9">
              <w:rPr>
                <w:rFonts w:ascii="Arial Narrow" w:eastAsiaTheme="majorEastAsia" w:hAnsi="Arial Narrow" w:cstheme="majorBidi"/>
                <w:bCs/>
                <w:sz w:val="24"/>
              </w:rPr>
              <w:t>-</w:t>
            </w:r>
          </w:p>
        </w:tc>
        <w:tc>
          <w:tcPr>
            <w:tcW w:w="4895" w:type="dxa"/>
          </w:tcPr>
          <w:p w14:paraId="096636D3" w14:textId="77777777" w:rsidR="00E05F21" w:rsidRPr="00683EF9" w:rsidRDefault="00E05F21" w:rsidP="00AA0A98">
            <w:pPr>
              <w:widowControl w:val="0"/>
              <w:suppressAutoHyphens/>
              <w:jc w:val="both"/>
              <w:cnfStyle w:val="000000010000" w:firstRow="0" w:lastRow="0" w:firstColumn="0" w:lastColumn="0" w:oddVBand="0" w:evenVBand="0" w:oddHBand="0" w:evenHBand="1" w:firstRowFirstColumn="0" w:firstRowLastColumn="0" w:lastRowFirstColumn="0" w:lastRowLastColumn="0"/>
              <w:rPr>
                <w:rFonts w:ascii="Arial Narrow" w:eastAsiaTheme="majorEastAsia" w:hAnsi="Arial Narrow" w:cstheme="majorBidi"/>
                <w:bCs/>
                <w:sz w:val="24"/>
              </w:rPr>
            </w:pPr>
            <w:r w:rsidRPr="00683EF9">
              <w:rPr>
                <w:rFonts w:ascii="Arial Narrow" w:eastAsiaTheme="majorEastAsia" w:hAnsi="Arial Narrow" w:cstheme="majorBidi"/>
                <w:bCs/>
                <w:sz w:val="24"/>
              </w:rPr>
              <w:t>niniejsza umowa wraz z załącznikami</w:t>
            </w:r>
          </w:p>
        </w:tc>
      </w:tr>
    </w:tbl>
    <w:p w14:paraId="2E6D7F8F" w14:textId="77777777" w:rsidR="00E05F21" w:rsidRPr="00683EF9" w:rsidRDefault="00E05F21" w:rsidP="00733BB8">
      <w:pPr>
        <w:pStyle w:val="Default"/>
        <w:ind w:left="709" w:hanging="426"/>
        <w:jc w:val="both"/>
        <w:rPr>
          <w:rFonts w:ascii="Arial Narrow" w:eastAsiaTheme="majorEastAsia" w:hAnsi="Arial Narrow" w:cstheme="majorBidi"/>
          <w:bCs/>
          <w:color w:val="auto"/>
          <w:szCs w:val="22"/>
        </w:rPr>
      </w:pPr>
      <w:r w:rsidRPr="00683EF9">
        <w:rPr>
          <w:rFonts w:ascii="Arial Narrow" w:eastAsiaTheme="majorEastAsia" w:hAnsi="Arial Narrow" w:cstheme="majorBidi"/>
          <w:bCs/>
          <w:color w:val="auto"/>
          <w:szCs w:val="22"/>
        </w:rPr>
        <w:t xml:space="preserve">1.2 Umowa składa się z części głównej (niniejszy dokument) oraz załączników, które są jej integralną częścią. </w:t>
      </w:r>
    </w:p>
    <w:p w14:paraId="39C365D8" w14:textId="77777777" w:rsidR="00E05F21" w:rsidRPr="00683EF9" w:rsidRDefault="00E05F21" w:rsidP="00733BB8">
      <w:pPr>
        <w:pStyle w:val="Default"/>
        <w:ind w:left="709" w:hanging="426"/>
        <w:jc w:val="both"/>
        <w:rPr>
          <w:rFonts w:ascii="Arial Narrow" w:eastAsiaTheme="majorEastAsia" w:hAnsi="Arial Narrow" w:cstheme="majorBidi"/>
          <w:bCs/>
          <w:color w:val="auto"/>
          <w:szCs w:val="22"/>
        </w:rPr>
      </w:pPr>
      <w:r w:rsidRPr="00683EF9">
        <w:rPr>
          <w:rFonts w:ascii="Arial Narrow" w:eastAsiaTheme="majorEastAsia" w:hAnsi="Arial Narrow" w:cstheme="majorBidi"/>
          <w:bCs/>
          <w:color w:val="auto"/>
          <w:szCs w:val="22"/>
        </w:rPr>
        <w:t xml:space="preserve">1.3 W przypadku sprzeczności pomiędzy treścią części głównej Umowy a załącznikami decydujące znaczenia ma treść głównej części Umowy. </w:t>
      </w:r>
    </w:p>
    <w:p w14:paraId="1826E198" w14:textId="77777777" w:rsidR="00E05F21" w:rsidRPr="0057756A" w:rsidRDefault="00E05F21" w:rsidP="00E05F21">
      <w:pPr>
        <w:pStyle w:val="Default"/>
        <w:jc w:val="both"/>
        <w:rPr>
          <w:rFonts w:asciiTheme="minorHAnsi" w:hAnsiTheme="minorHAnsi" w:cstheme="minorHAnsi"/>
          <w:b/>
          <w:bCs/>
          <w:sz w:val="22"/>
          <w:szCs w:val="22"/>
        </w:rPr>
      </w:pPr>
    </w:p>
    <w:p w14:paraId="26A93AB2" w14:textId="77777777" w:rsidR="00E05F21" w:rsidRPr="00CA7915" w:rsidRDefault="00E05F21" w:rsidP="00E05F21">
      <w:pPr>
        <w:pStyle w:val="Default"/>
        <w:numPr>
          <w:ilvl w:val="0"/>
          <w:numId w:val="2"/>
        </w:numPr>
        <w:jc w:val="center"/>
        <w:rPr>
          <w:rFonts w:ascii="Arial Narrow" w:eastAsiaTheme="majorEastAsia" w:hAnsi="Arial Narrow" w:cstheme="majorBidi"/>
          <w:b/>
          <w:bCs/>
          <w:color w:val="auto"/>
          <w:szCs w:val="22"/>
        </w:rPr>
      </w:pPr>
      <w:r w:rsidRPr="00CA7915">
        <w:rPr>
          <w:rFonts w:ascii="Arial Narrow" w:eastAsiaTheme="majorEastAsia" w:hAnsi="Arial Narrow" w:cstheme="majorBidi"/>
          <w:b/>
          <w:bCs/>
          <w:color w:val="auto"/>
          <w:szCs w:val="22"/>
        </w:rPr>
        <w:t>PRZEDMIOT UMOWY</w:t>
      </w:r>
    </w:p>
    <w:p w14:paraId="453D742A" w14:textId="77777777" w:rsidR="00E05F21" w:rsidRDefault="00E05F21" w:rsidP="00E05F21">
      <w:pPr>
        <w:pStyle w:val="Default"/>
        <w:jc w:val="both"/>
        <w:rPr>
          <w:rFonts w:asciiTheme="minorHAnsi" w:hAnsiTheme="minorHAnsi" w:cstheme="minorHAnsi"/>
          <w:b/>
          <w:bCs/>
          <w:sz w:val="22"/>
          <w:szCs w:val="22"/>
        </w:rPr>
      </w:pPr>
    </w:p>
    <w:p w14:paraId="619E3D42" w14:textId="77777777" w:rsidR="00E05F21" w:rsidRPr="00CA7915" w:rsidRDefault="00E05F21" w:rsidP="00E05F21">
      <w:pPr>
        <w:pStyle w:val="Default"/>
        <w:numPr>
          <w:ilvl w:val="1"/>
          <w:numId w:val="3"/>
        </w:numPr>
        <w:spacing w:line="276" w:lineRule="auto"/>
        <w:ind w:left="567" w:hanging="567"/>
        <w:jc w:val="both"/>
        <w:rPr>
          <w:rFonts w:ascii="Arial Narrow" w:eastAsiaTheme="majorEastAsia" w:hAnsi="Arial Narrow" w:cstheme="majorBidi"/>
          <w:bCs/>
          <w:color w:val="auto"/>
          <w:szCs w:val="22"/>
        </w:rPr>
      </w:pPr>
      <w:r w:rsidRPr="00CA7915">
        <w:rPr>
          <w:rFonts w:ascii="Arial Narrow" w:eastAsiaTheme="majorEastAsia" w:hAnsi="Arial Narrow" w:cstheme="majorBidi"/>
          <w:bCs/>
          <w:color w:val="auto"/>
          <w:szCs w:val="22"/>
        </w:rPr>
        <w:t xml:space="preserve">Przedmiotem Umowy jest sprzedaż i dostawa sprzętu telekomunikacyjnego, zgodnie z opisem przedmiotu zamówienia zawartym w Załączniku nr 1 oraz z ofertą Wykonawcy zawartą w </w:t>
      </w:r>
      <w:r>
        <w:rPr>
          <w:rFonts w:ascii="Arial Narrow" w:eastAsiaTheme="majorEastAsia" w:hAnsi="Arial Narrow" w:cstheme="majorBidi"/>
          <w:bCs/>
          <w:color w:val="auto"/>
          <w:szCs w:val="22"/>
        </w:rPr>
        <w:t>Załączniku nr 2</w:t>
      </w:r>
      <w:r w:rsidRPr="00CA7915">
        <w:rPr>
          <w:rFonts w:ascii="Arial Narrow" w:eastAsiaTheme="majorEastAsia" w:hAnsi="Arial Narrow" w:cstheme="majorBidi"/>
          <w:bCs/>
          <w:color w:val="auto"/>
          <w:szCs w:val="22"/>
        </w:rPr>
        <w:t>.</w:t>
      </w:r>
    </w:p>
    <w:p w14:paraId="0EA0EA31" w14:textId="77777777" w:rsidR="00E05F21" w:rsidRPr="00CA7915" w:rsidRDefault="00E05F21" w:rsidP="00E05F21">
      <w:pPr>
        <w:pStyle w:val="Default"/>
        <w:numPr>
          <w:ilvl w:val="1"/>
          <w:numId w:val="3"/>
        </w:numPr>
        <w:spacing w:line="276" w:lineRule="auto"/>
        <w:ind w:left="567" w:hanging="567"/>
        <w:jc w:val="both"/>
        <w:rPr>
          <w:rFonts w:ascii="Arial Narrow" w:eastAsiaTheme="majorEastAsia" w:hAnsi="Arial Narrow" w:cstheme="majorBidi"/>
          <w:bCs/>
          <w:color w:val="auto"/>
          <w:szCs w:val="22"/>
        </w:rPr>
      </w:pPr>
      <w:r w:rsidRPr="00CA7915">
        <w:rPr>
          <w:rFonts w:ascii="Arial Narrow" w:eastAsiaTheme="majorEastAsia" w:hAnsi="Arial Narrow" w:cstheme="majorBidi"/>
          <w:bCs/>
          <w:color w:val="auto"/>
          <w:szCs w:val="22"/>
        </w:rPr>
        <w:t>Wykonawca zobowiązuje się wykonać Umowę na zasadach i warunkach ustalonych w Umowie, w tym zgodnie z OPZ, Specyfikacji Warunków Zamówienia („SWZ”)</w:t>
      </w:r>
      <w:r>
        <w:rPr>
          <w:rFonts w:ascii="Arial Narrow" w:eastAsiaTheme="majorEastAsia" w:hAnsi="Arial Narrow" w:cstheme="majorBidi"/>
          <w:bCs/>
          <w:color w:val="auto"/>
          <w:szCs w:val="22"/>
        </w:rPr>
        <w:t xml:space="preserve"> i Ofertą</w:t>
      </w:r>
      <w:r w:rsidRPr="00CA7915">
        <w:rPr>
          <w:rFonts w:ascii="Arial Narrow" w:eastAsiaTheme="majorEastAsia" w:hAnsi="Arial Narrow" w:cstheme="majorBidi"/>
          <w:bCs/>
          <w:color w:val="auto"/>
          <w:szCs w:val="22"/>
        </w:rPr>
        <w:t>.</w:t>
      </w:r>
    </w:p>
    <w:p w14:paraId="6E4E299B" w14:textId="38B95166" w:rsidR="00E05F21" w:rsidRPr="009E5DAB" w:rsidRDefault="00E05F21" w:rsidP="009E5DAB">
      <w:pPr>
        <w:pStyle w:val="Default"/>
        <w:numPr>
          <w:ilvl w:val="1"/>
          <w:numId w:val="3"/>
        </w:numPr>
        <w:spacing w:line="276" w:lineRule="auto"/>
        <w:ind w:left="567" w:hanging="567"/>
        <w:jc w:val="both"/>
        <w:rPr>
          <w:rFonts w:ascii="Arial Narrow" w:eastAsiaTheme="majorEastAsia" w:hAnsi="Arial Narrow" w:cstheme="majorBidi"/>
          <w:bCs/>
          <w:color w:val="auto"/>
          <w:szCs w:val="22"/>
        </w:rPr>
      </w:pPr>
      <w:r w:rsidRPr="00CA7915">
        <w:rPr>
          <w:rFonts w:ascii="Arial Narrow" w:eastAsiaTheme="majorEastAsia" w:hAnsi="Arial Narrow" w:cstheme="majorBidi"/>
          <w:bCs/>
          <w:color w:val="auto"/>
          <w:szCs w:val="22"/>
        </w:rPr>
        <w:t xml:space="preserve">Wykonawca oświadcza, że Sprzęt: </w:t>
      </w:r>
    </w:p>
    <w:p w14:paraId="479F0117" w14:textId="77777777" w:rsidR="00E05F21" w:rsidRDefault="00E05F21" w:rsidP="00C57CD5">
      <w:pPr>
        <w:pStyle w:val="Nagwek3"/>
        <w:ind w:left="1276"/>
      </w:pPr>
      <w:r>
        <w:t>2.3.1</w:t>
      </w:r>
      <w:r>
        <w:tab/>
        <w:t>będzie fabrycznie nowy, dopuszczony do obrotu i użytkowania na terenie Unii Europejskiej;</w:t>
      </w:r>
    </w:p>
    <w:p w14:paraId="39F9AAD8" w14:textId="77777777" w:rsidR="00E05F21" w:rsidRDefault="00E05F21" w:rsidP="00C57CD5">
      <w:pPr>
        <w:pStyle w:val="Nagwek3"/>
        <w:ind w:left="1276"/>
      </w:pPr>
      <w:r>
        <w:t>2.3.2</w:t>
      </w:r>
      <w:r>
        <w:tab/>
        <w:t>nie będzie posiadać wad prawnych i fizycznych;</w:t>
      </w:r>
    </w:p>
    <w:p w14:paraId="3A1BF1FE" w14:textId="77777777" w:rsidR="00E05F21" w:rsidRPr="00325F01" w:rsidRDefault="00E05F21" w:rsidP="00C57CD5">
      <w:pPr>
        <w:pStyle w:val="Nagwek3"/>
        <w:ind w:left="1276"/>
      </w:pPr>
      <w:r>
        <w:t>2.3.3</w:t>
      </w:r>
      <w:r>
        <w:tab/>
      </w:r>
      <w:r w:rsidRPr="00BE6B79">
        <w:t>spełniać będzie wszelkie normy, zgodnie z obowiązującymi przepisami prawa na terenie Unii Europejskiej.</w:t>
      </w:r>
    </w:p>
    <w:p w14:paraId="5D1F68BA" w14:textId="77777777" w:rsidR="00E05F21" w:rsidRDefault="00E05F21" w:rsidP="00E05F21">
      <w:pPr>
        <w:pStyle w:val="Nagwek2"/>
      </w:pPr>
      <w:r>
        <w:t>2.4</w:t>
      </w:r>
      <w:r>
        <w:tab/>
        <w:t>Zamawiający zobowiązuje się do odbioru Sprzętu telekomunikacyjnego, oraz zapłaty Wynagrodzenia, na warunkach opisanych w Umowie.</w:t>
      </w:r>
    </w:p>
    <w:p w14:paraId="19017E0A" w14:textId="5B1229D6" w:rsidR="00E05F21" w:rsidRPr="00D8427B" w:rsidRDefault="00E05F21" w:rsidP="00E05F21">
      <w:pPr>
        <w:pStyle w:val="Nagwek2"/>
      </w:pPr>
      <w:r>
        <w:t>2.5</w:t>
      </w:r>
      <w:r>
        <w:tab/>
        <w:t xml:space="preserve">Sprzedaż, oraz dostawa Sprzętu telekomunikacyjnego zostanie zrealizowana kosztem i staraniem Wykonawcy. </w:t>
      </w:r>
    </w:p>
    <w:p w14:paraId="694D10A2" w14:textId="77777777" w:rsidR="00E05F21" w:rsidRPr="0057756A" w:rsidRDefault="00E05F21" w:rsidP="00E05F21">
      <w:pPr>
        <w:pStyle w:val="Default"/>
        <w:ind w:left="765"/>
        <w:jc w:val="both"/>
        <w:rPr>
          <w:rFonts w:asciiTheme="minorHAnsi" w:hAnsiTheme="minorHAnsi" w:cstheme="minorHAnsi"/>
          <w:sz w:val="22"/>
          <w:szCs w:val="22"/>
        </w:rPr>
      </w:pPr>
    </w:p>
    <w:p w14:paraId="4C84103C" w14:textId="77777777" w:rsidR="00E05F21" w:rsidRDefault="00E05F21" w:rsidP="00E05F21">
      <w:pPr>
        <w:pStyle w:val="Default"/>
        <w:jc w:val="both"/>
        <w:rPr>
          <w:rFonts w:asciiTheme="minorHAnsi" w:hAnsiTheme="minorHAnsi" w:cstheme="minorHAnsi"/>
          <w:b/>
          <w:bCs/>
          <w:sz w:val="22"/>
          <w:szCs w:val="22"/>
        </w:rPr>
      </w:pPr>
    </w:p>
    <w:p w14:paraId="016FB188" w14:textId="77777777" w:rsidR="00E05F21" w:rsidRPr="00832899" w:rsidRDefault="00E05F21" w:rsidP="00E05F21">
      <w:pPr>
        <w:pStyle w:val="Default"/>
        <w:numPr>
          <w:ilvl w:val="0"/>
          <w:numId w:val="2"/>
        </w:numPr>
        <w:jc w:val="center"/>
        <w:rPr>
          <w:rFonts w:ascii="Arial Narrow" w:hAnsi="Arial Narrow" w:cstheme="minorHAnsi"/>
          <w:b/>
          <w:bCs/>
        </w:rPr>
      </w:pPr>
      <w:r w:rsidRPr="00832899">
        <w:rPr>
          <w:rFonts w:ascii="Arial Narrow" w:hAnsi="Arial Narrow" w:cstheme="minorHAnsi"/>
          <w:b/>
          <w:bCs/>
        </w:rPr>
        <w:t>TERMIN I SPOSÓB WYKONANIA</w:t>
      </w:r>
    </w:p>
    <w:p w14:paraId="34FA58D1" w14:textId="77777777" w:rsidR="00E05F21" w:rsidRDefault="00E05F21" w:rsidP="00E05F21">
      <w:pPr>
        <w:pStyle w:val="Default"/>
        <w:jc w:val="both"/>
        <w:rPr>
          <w:rFonts w:asciiTheme="minorHAnsi" w:hAnsiTheme="minorHAnsi" w:cstheme="minorHAnsi"/>
          <w:sz w:val="22"/>
          <w:szCs w:val="22"/>
        </w:rPr>
      </w:pPr>
    </w:p>
    <w:p w14:paraId="032E1C6D" w14:textId="77777777" w:rsidR="00E05F21" w:rsidRPr="00D8427B" w:rsidRDefault="00E05F21" w:rsidP="005D2468">
      <w:pPr>
        <w:pStyle w:val="Akapitzlist"/>
        <w:spacing w:before="120" w:after="0" w:line="276" w:lineRule="auto"/>
        <w:ind w:left="432"/>
        <w:contextualSpacing w:val="0"/>
        <w:outlineLvl w:val="0"/>
        <w:rPr>
          <w:rFonts w:ascii="Arial Narrow" w:eastAsiaTheme="majorEastAsia" w:hAnsi="Arial Narrow" w:cstheme="majorBidi"/>
          <w:b/>
          <w:bCs/>
          <w:caps/>
          <w:vanish/>
          <w:sz w:val="24"/>
          <w:szCs w:val="28"/>
        </w:rPr>
      </w:pPr>
    </w:p>
    <w:p w14:paraId="337708A2" w14:textId="77777777" w:rsidR="00E05F21" w:rsidRPr="00946B7E" w:rsidRDefault="00E05F21" w:rsidP="005D2468">
      <w:pPr>
        <w:pStyle w:val="Akapitzlist"/>
        <w:widowControl w:val="0"/>
        <w:tabs>
          <w:tab w:val="left" w:pos="-142"/>
        </w:tabs>
        <w:spacing w:after="120" w:line="240" w:lineRule="auto"/>
        <w:ind w:left="432"/>
        <w:contextualSpacing w:val="0"/>
        <w:jc w:val="both"/>
        <w:outlineLvl w:val="1"/>
        <w:rPr>
          <w:rFonts w:ascii="Arial Narrow" w:eastAsiaTheme="majorEastAsia" w:hAnsi="Arial Narrow" w:cstheme="majorBidi"/>
          <w:bCs/>
          <w:vanish/>
          <w:sz w:val="24"/>
          <w:szCs w:val="26"/>
        </w:rPr>
      </w:pPr>
    </w:p>
    <w:p w14:paraId="38057AF9" w14:textId="6F353B66" w:rsidR="00E05F21" w:rsidRPr="001C16D8" w:rsidRDefault="00E05F21" w:rsidP="00322AF4">
      <w:pPr>
        <w:pStyle w:val="Nagwek2"/>
      </w:pPr>
      <w:r>
        <w:t>3.1</w:t>
      </w:r>
      <w:r>
        <w:tab/>
      </w:r>
      <w:r w:rsidRPr="00865EB0">
        <w:t xml:space="preserve">Wykonawca zobowiązuje się do wykonania Przedmiotu Umowy w zakresie dostawy Sprzętu, o której mowa pkt [2.1], w terminie do </w:t>
      </w:r>
      <w:r>
        <w:t>30</w:t>
      </w:r>
      <w:r w:rsidRPr="001C16D8">
        <w:t xml:space="preserve"> Dni Roboczych od dnia zawarcia Umowy</w:t>
      </w:r>
      <w:r>
        <w:t>.</w:t>
      </w:r>
    </w:p>
    <w:p w14:paraId="454B843D" w14:textId="77777777" w:rsidR="00E05F21" w:rsidRPr="001C16D8" w:rsidRDefault="00E05F21" w:rsidP="00E05F21">
      <w:pPr>
        <w:pStyle w:val="Nagwek2"/>
      </w:pPr>
      <w:r>
        <w:t>3.2</w:t>
      </w:r>
      <w:r>
        <w:tab/>
      </w:r>
      <w:r w:rsidRPr="001C16D8">
        <w:t>Wykonawca oświadcza, że ponosi pełną odpowiedzialność za dotrzymanie określonych w SWZ i Umowie parametrów technicznych Sprzętu.</w:t>
      </w:r>
    </w:p>
    <w:p w14:paraId="7D1CF392" w14:textId="77777777" w:rsidR="00E05F21" w:rsidRPr="00674540" w:rsidRDefault="00E05F21" w:rsidP="00E05F21">
      <w:pPr>
        <w:pStyle w:val="Nagwek2"/>
      </w:pPr>
      <w:bookmarkStart w:id="0" w:name="_Ref522544223"/>
      <w:r>
        <w:t>3.3</w:t>
      </w:r>
      <w:r>
        <w:tab/>
        <w:t>Dostarczenie</w:t>
      </w:r>
      <w:r w:rsidRPr="00674540">
        <w:t xml:space="preserve"> Sprzętu</w:t>
      </w:r>
      <w:r w:rsidRPr="00AF6CDC">
        <w:t xml:space="preserve"> nastąpi </w:t>
      </w:r>
      <w:r w:rsidRPr="00674540">
        <w:t>w terminie umówionym wraz z Zamawiającym, lecz nie później niż w</w:t>
      </w:r>
      <w:r>
        <w:t xml:space="preserve"> pkt 3.1.</w:t>
      </w:r>
    </w:p>
    <w:bookmarkEnd w:id="0"/>
    <w:p w14:paraId="5AB918F4" w14:textId="77777777" w:rsidR="00E05F21" w:rsidRPr="00E67120" w:rsidRDefault="00E05F21" w:rsidP="00E05F21">
      <w:pPr>
        <w:pStyle w:val="Nagwek2"/>
        <w:rPr>
          <w:lang w:eastAsia="pl-PL"/>
        </w:rPr>
      </w:pPr>
      <w:r>
        <w:rPr>
          <w:lang w:eastAsia="pl-PL"/>
        </w:rPr>
        <w:t>3.4</w:t>
      </w:r>
      <w:r>
        <w:rPr>
          <w:lang w:eastAsia="pl-PL"/>
        </w:rPr>
        <w:tab/>
      </w:r>
      <w:r w:rsidRPr="00E67120">
        <w:rPr>
          <w:lang w:eastAsia="pl-PL"/>
        </w:rPr>
        <w:t>Dostaw</w:t>
      </w:r>
      <w:r>
        <w:rPr>
          <w:lang w:eastAsia="pl-PL"/>
        </w:rPr>
        <w:t xml:space="preserve">a </w:t>
      </w:r>
      <w:r w:rsidRPr="00E67120">
        <w:rPr>
          <w:lang w:eastAsia="pl-PL"/>
        </w:rPr>
        <w:t>Sprzętu na podstawie Zamówie</w:t>
      </w:r>
      <w:r>
        <w:rPr>
          <w:lang w:eastAsia="pl-PL"/>
        </w:rPr>
        <w:t>nia</w:t>
      </w:r>
      <w:r w:rsidRPr="00E67120">
        <w:rPr>
          <w:lang w:eastAsia="pl-PL"/>
        </w:rPr>
        <w:t xml:space="preserve"> odb</w:t>
      </w:r>
      <w:r>
        <w:rPr>
          <w:lang w:eastAsia="pl-PL"/>
        </w:rPr>
        <w:t>ędzie</w:t>
      </w:r>
      <w:r w:rsidRPr="00E67120">
        <w:rPr>
          <w:lang w:eastAsia="pl-PL"/>
        </w:rPr>
        <w:t xml:space="preserve"> się w d</w:t>
      </w:r>
      <w:r>
        <w:rPr>
          <w:lang w:eastAsia="pl-PL"/>
        </w:rPr>
        <w:t>z</w:t>
      </w:r>
      <w:r w:rsidRPr="00E67120">
        <w:rPr>
          <w:lang w:eastAsia="pl-PL"/>
        </w:rPr>
        <w:t>i</w:t>
      </w:r>
      <w:r>
        <w:rPr>
          <w:lang w:eastAsia="pl-PL"/>
        </w:rPr>
        <w:t>eń</w:t>
      </w:r>
      <w:r w:rsidRPr="00E67120">
        <w:rPr>
          <w:lang w:eastAsia="pl-PL"/>
        </w:rPr>
        <w:t xml:space="preserve"> robocz</w:t>
      </w:r>
      <w:r>
        <w:rPr>
          <w:lang w:eastAsia="pl-PL"/>
        </w:rPr>
        <w:t>y</w:t>
      </w:r>
      <w:r w:rsidRPr="00E67120">
        <w:rPr>
          <w:lang w:eastAsia="pl-PL"/>
        </w:rPr>
        <w:t xml:space="preserve"> po</w:t>
      </w:r>
      <w:r>
        <w:rPr>
          <w:lang w:eastAsia="pl-PL"/>
        </w:rPr>
        <w:t xml:space="preserve">między godziną </w:t>
      </w:r>
      <w:r>
        <w:rPr>
          <w:lang w:eastAsia="pl-PL"/>
        </w:rPr>
        <w:lastRenderedPageBreak/>
        <w:t>8:00 a godziną 16</w:t>
      </w:r>
      <w:r w:rsidRPr="00E67120">
        <w:rPr>
          <w:lang w:eastAsia="pl-PL"/>
        </w:rPr>
        <w:t>:00 na adres lokalizacji i do pomieszczenia wskazanego w</w:t>
      </w:r>
      <w:r>
        <w:rPr>
          <w:lang w:eastAsia="pl-PL"/>
        </w:rPr>
        <w:t> </w:t>
      </w:r>
      <w:r w:rsidRPr="00E67120">
        <w:rPr>
          <w:lang w:eastAsia="pl-PL"/>
        </w:rPr>
        <w:t xml:space="preserve">Zamówieniu. </w:t>
      </w:r>
    </w:p>
    <w:p w14:paraId="09FF3EA8" w14:textId="77777777" w:rsidR="00E05F21" w:rsidRPr="00AF6CDC" w:rsidRDefault="00E05F21" w:rsidP="00E05F21">
      <w:pPr>
        <w:pStyle w:val="Nagwek2"/>
      </w:pPr>
      <w:r>
        <w:t>3.5</w:t>
      </w:r>
      <w:r>
        <w:tab/>
      </w:r>
      <w:r w:rsidRPr="00AF6CDC">
        <w:t xml:space="preserve">Wykonawca zobowiązuje się w ramach wynagrodzenia, o którym mowa w </w:t>
      </w:r>
      <w:r w:rsidRPr="00266EC1">
        <w:fldChar w:fldCharType="begin"/>
      </w:r>
      <w:r w:rsidRPr="00AF6CDC">
        <w:instrText xml:space="preserve"> REF _Ref85542618 \r \h  \* MERGEFORMAT </w:instrText>
      </w:r>
      <w:r w:rsidRPr="00266EC1">
        <w:fldChar w:fldCharType="separate"/>
      </w:r>
      <w:r w:rsidRPr="00AF6CDC">
        <w:t>5.1</w:t>
      </w:r>
      <w:r w:rsidRPr="00266EC1">
        <w:fldChar w:fldCharType="end"/>
      </w:r>
      <w:r w:rsidRPr="00AF6CDC">
        <w:t xml:space="preserve">, dostarczyć Sprzęt  do lokalizacji, o której mowa w pkt </w:t>
      </w:r>
      <w:r w:rsidRPr="00674540">
        <w:t>3.4</w:t>
      </w:r>
      <w:r w:rsidRPr="00AF6CDC">
        <w:t xml:space="preserve"> powyżej.</w:t>
      </w:r>
    </w:p>
    <w:p w14:paraId="201369BB" w14:textId="77777777" w:rsidR="00E05F21" w:rsidRPr="00AF6CDC" w:rsidRDefault="00E05F21" w:rsidP="00E05F21">
      <w:pPr>
        <w:pStyle w:val="Nagwek2"/>
      </w:pPr>
      <w:r>
        <w:t>3.6</w:t>
      </w:r>
      <w:r>
        <w:tab/>
      </w:r>
      <w:r w:rsidRPr="00AF6CDC">
        <w:t>Wraz z dostarczeniem</w:t>
      </w:r>
      <w:r>
        <w:t xml:space="preserve"> </w:t>
      </w:r>
      <w:r w:rsidRPr="00AF6CDC">
        <w:t>Sprzętu Wykonawca przekaże Zamawiającemu wszelką dokumentację związaną ze Sprzętem, w szczególności instrukcję użytkowania Sprzętu oraz dokumenty gwarancji.</w:t>
      </w:r>
    </w:p>
    <w:p w14:paraId="23CBF557" w14:textId="77777777" w:rsidR="00E05F21" w:rsidRDefault="00E05F21" w:rsidP="00E05F21">
      <w:pPr>
        <w:pStyle w:val="Nagwek2"/>
      </w:pPr>
      <w:r>
        <w:t>3.7</w:t>
      </w:r>
      <w:r>
        <w:tab/>
      </w:r>
      <w:r w:rsidRPr="002D18A9">
        <w:t xml:space="preserve">Wykonawca oświadcza, że jest świadomy, że terminowa realizacja </w:t>
      </w:r>
      <w:r>
        <w:t>dostawy</w:t>
      </w:r>
      <w:r w:rsidRPr="002D18A9">
        <w:t xml:space="preserve"> ma kluczowe znaczenie dla Zamawiającego. W przypadku przekroczenia terminu przez Wykonawcę, będzie on ponosił odpowiedzialność na zasadach ok</w:t>
      </w:r>
      <w:r>
        <w:t>reślonych Umową.</w:t>
      </w:r>
    </w:p>
    <w:p w14:paraId="628FCC3E" w14:textId="77777777" w:rsidR="00E05F21" w:rsidRPr="0057756A" w:rsidRDefault="00E05F21" w:rsidP="00E05F21">
      <w:pPr>
        <w:pStyle w:val="Default"/>
        <w:jc w:val="both"/>
        <w:rPr>
          <w:rFonts w:asciiTheme="minorHAnsi" w:hAnsiTheme="minorHAnsi" w:cstheme="minorHAnsi"/>
          <w:sz w:val="22"/>
          <w:szCs w:val="22"/>
        </w:rPr>
      </w:pPr>
    </w:p>
    <w:p w14:paraId="419B44DC" w14:textId="77777777" w:rsidR="00E05F21" w:rsidRPr="00946B7E" w:rsidRDefault="00E05F21" w:rsidP="00E05F21">
      <w:pPr>
        <w:pStyle w:val="Nagwek1"/>
        <w:numPr>
          <w:ilvl w:val="0"/>
          <w:numId w:val="2"/>
        </w:numPr>
      </w:pPr>
      <w:r>
        <w:t>Odbiór</w:t>
      </w:r>
    </w:p>
    <w:p w14:paraId="7CAD79B2" w14:textId="77777777" w:rsidR="00E05F21" w:rsidRPr="00946B7E" w:rsidRDefault="00E05F21" w:rsidP="005D2468">
      <w:pPr>
        <w:pStyle w:val="Akapitzlist"/>
        <w:widowControl w:val="0"/>
        <w:tabs>
          <w:tab w:val="left" w:pos="-142"/>
        </w:tabs>
        <w:spacing w:after="120" w:line="240" w:lineRule="auto"/>
        <w:ind w:left="432"/>
        <w:contextualSpacing w:val="0"/>
        <w:jc w:val="both"/>
        <w:outlineLvl w:val="1"/>
        <w:rPr>
          <w:rFonts w:ascii="Arial Narrow" w:eastAsiaTheme="majorEastAsia" w:hAnsi="Arial Narrow" w:cstheme="majorBidi"/>
          <w:bCs/>
          <w:vanish/>
          <w:sz w:val="24"/>
          <w:szCs w:val="26"/>
        </w:rPr>
      </w:pPr>
    </w:p>
    <w:p w14:paraId="26229056" w14:textId="77777777" w:rsidR="00E05F21" w:rsidRPr="00653905" w:rsidRDefault="00E05F21" w:rsidP="00E05F21">
      <w:pPr>
        <w:pStyle w:val="Nagwek2"/>
      </w:pPr>
      <w:r>
        <w:t>4.1</w:t>
      </w:r>
      <w:r>
        <w:tab/>
      </w:r>
      <w:r w:rsidRPr="00653905">
        <w:t xml:space="preserve">Wykonawca zobowiązany jest do poinformowania Koordynatora Umowy ze strony Zamawiającego o planowanym terminie </w:t>
      </w:r>
      <w:r>
        <w:t xml:space="preserve">dostawy Sprzętu </w:t>
      </w:r>
      <w:r w:rsidRPr="00653905">
        <w:t>z wyprzedzeniem co najmniej 3 (trzech) Dni Roboczych.</w:t>
      </w:r>
    </w:p>
    <w:p w14:paraId="1707F1A9" w14:textId="77777777" w:rsidR="00E05F21" w:rsidRPr="00946B7E" w:rsidRDefault="00E05F21" w:rsidP="00E05F21">
      <w:pPr>
        <w:pStyle w:val="Nagwek2"/>
      </w:pPr>
      <w:r>
        <w:t>4.2</w:t>
      </w:r>
      <w:r>
        <w:tab/>
      </w:r>
      <w:r w:rsidRPr="00491AEC">
        <w:t xml:space="preserve">Podstawowym kryterium odbioru </w:t>
      </w:r>
      <w:r>
        <w:t xml:space="preserve">Sprzętu </w:t>
      </w:r>
      <w:r w:rsidRPr="00491AEC">
        <w:t>jest zgodność danego przedmiotu odbioru z wymaganiami i uwarunkowaniami wskazanymi w Umowie oraz innymi uzgodnieniami przyjętymi przez Strony w ramach realizacji Umowy</w:t>
      </w:r>
      <w:r>
        <w:t xml:space="preserve"> (zgodnie z załącznikiem nr 1 OPZ)</w:t>
      </w:r>
      <w:r w:rsidRPr="00491AEC">
        <w:t>.</w:t>
      </w:r>
      <w:r>
        <w:t xml:space="preserve"> </w:t>
      </w:r>
    </w:p>
    <w:p w14:paraId="26CE9FA3" w14:textId="77777777" w:rsidR="00E05F21" w:rsidRDefault="00E05F21" w:rsidP="00E05F21">
      <w:pPr>
        <w:pStyle w:val="Nagwek3"/>
      </w:pPr>
      <w:r>
        <w:t>4.3</w:t>
      </w:r>
      <w:r>
        <w:tab/>
        <w:t xml:space="preserve">Po dostawie </w:t>
      </w:r>
      <w:r w:rsidRPr="007C450F">
        <w:t xml:space="preserve">Sprzętu przedstawiciel Zamawiającego potwierdzi dostarczenie </w:t>
      </w:r>
      <w:r>
        <w:t xml:space="preserve">i uruchomienie Sprzętu </w:t>
      </w:r>
      <w:r w:rsidRPr="007C450F">
        <w:t xml:space="preserve">w ilości, rodzaju i stanu opakowania, podpisując ilościowy </w:t>
      </w:r>
      <w:r>
        <w:t xml:space="preserve">oraz jakościowy protokół odbioru wzór protokołu odbioru stanowi </w:t>
      </w:r>
      <w:r w:rsidRPr="00AA0A98">
        <w:rPr>
          <w:b/>
        </w:rPr>
        <w:t>Załącznik nr 6</w:t>
      </w:r>
      <w:r>
        <w:t>.</w:t>
      </w:r>
      <w:bookmarkStart w:id="1" w:name="_Ref85540670"/>
    </w:p>
    <w:p w14:paraId="5FCEEF61" w14:textId="77777777" w:rsidR="00E05F21" w:rsidRDefault="00E05F21" w:rsidP="00E05F21">
      <w:pPr>
        <w:pStyle w:val="Nagwek3"/>
      </w:pPr>
      <w:r>
        <w:t>4.4</w:t>
      </w:r>
      <w:r>
        <w:tab/>
        <w:t>W przypadku stwierdzenia przez Zamawiającego, że Sprzęt odbiega od wymogów określonych w Umowie, jest niekompletny</w:t>
      </w:r>
      <w:r w:rsidRPr="009936DA">
        <w:t xml:space="preserve">, posiada ślady zewnętrznego uszkodzenia, albo posiada inne wady lub nie zgadza się jego ilość, rodzaj, typ (badanie jakościowe), nawet w przypadku uprzedniego podpisania przez Zamawiającego ilościowego </w:t>
      </w:r>
      <w:r>
        <w:t>protokołu d</w:t>
      </w:r>
      <w:r w:rsidRPr="009936DA">
        <w:t xml:space="preserve">ostawy, Zamawiający uprawniony jest do odmowy odbioru części lub całości </w:t>
      </w:r>
      <w:r>
        <w:t>Sprzętu</w:t>
      </w:r>
      <w:r w:rsidRPr="009936DA">
        <w:t xml:space="preserve"> w terminie 10 Dni Roboczych</w:t>
      </w:r>
      <w:r>
        <w:t xml:space="preserve"> od Dnia podpisania Protokołu </w:t>
      </w:r>
      <w:r w:rsidRPr="007E66F9">
        <w:t>Odbioru</w:t>
      </w:r>
      <w:bookmarkEnd w:id="1"/>
      <w:r>
        <w:t>.</w:t>
      </w:r>
    </w:p>
    <w:p w14:paraId="20C23ACD" w14:textId="77777777" w:rsidR="00E05F21" w:rsidRDefault="00E05F21" w:rsidP="00E05F21">
      <w:pPr>
        <w:pStyle w:val="Nagwek3"/>
      </w:pPr>
      <w:r>
        <w:t>4.5</w:t>
      </w:r>
      <w:r>
        <w:tab/>
        <w:t>Wykonawca w ciągu 2 (dwóch) Dni R</w:t>
      </w:r>
      <w:r w:rsidRPr="002A098F">
        <w:t>oboczych od otrzymania reklamacji poinformuje Zamawiającego o s</w:t>
      </w:r>
      <w:r>
        <w:t>posobie jej rozpatrzenia. Nie</w:t>
      </w:r>
      <w:r w:rsidRPr="002A098F">
        <w:t xml:space="preserve">wysłanie </w:t>
      </w:r>
      <w:r>
        <w:t>przez Wykonawcę zawiadomienia o </w:t>
      </w:r>
      <w:r w:rsidRPr="002A098F">
        <w:t>odmowie uznania re</w:t>
      </w:r>
      <w:r>
        <w:t>klamacji w terminie 5 (pięciu) Dni R</w:t>
      </w:r>
      <w:r w:rsidRPr="002A098F">
        <w:t>oboczych od daty doręczenia Wykonawcy reklamacji uważa się</w:t>
      </w:r>
      <w:r>
        <w:t xml:space="preserve"> za</w:t>
      </w:r>
      <w:r w:rsidRPr="002A098F">
        <w:t xml:space="preserve"> jej uznanie</w:t>
      </w:r>
      <w:r>
        <w:t>.</w:t>
      </w:r>
    </w:p>
    <w:p w14:paraId="565686CA" w14:textId="77777777" w:rsidR="00E05F21" w:rsidRPr="001F1F0B" w:rsidRDefault="00E05F21" w:rsidP="00E05F21">
      <w:pPr>
        <w:pStyle w:val="Nagwek3"/>
      </w:pPr>
      <w:r>
        <w:t>4.6</w:t>
      </w:r>
      <w:r>
        <w:tab/>
      </w:r>
      <w:r w:rsidRPr="0018757B">
        <w:t>W przypadku uznania reklamacji, Wykonawca zobowiązany jest, według wyboru Zamawiającego, do niezwłocznego dostarczenia na swój koszt, do miejsca wskazanego przez Za</w:t>
      </w:r>
      <w:r>
        <w:t>mawiającego, odpowiedniej ilości i rodzaju Sprzętu.</w:t>
      </w:r>
    </w:p>
    <w:p w14:paraId="507DD5B0" w14:textId="77777777" w:rsidR="00E05F21" w:rsidRDefault="00E05F21" w:rsidP="00E05F21">
      <w:pPr>
        <w:pStyle w:val="Nagwek2"/>
      </w:pPr>
      <w:r>
        <w:t>4.7</w:t>
      </w:r>
      <w:r>
        <w:tab/>
      </w:r>
      <w:r w:rsidRPr="0018757B">
        <w:t xml:space="preserve">W przypadku nie uznania reklamacji przez Wykonawcę, Zamawiający ma prawo do powołania </w:t>
      </w:r>
      <w:r>
        <w:t>rzeczoznawcy, który oceni Sprzęt będący</w:t>
      </w:r>
      <w:r w:rsidRPr="0018757B">
        <w:t xml:space="preserve"> przedmiotem reklamacji. </w:t>
      </w:r>
      <w:r>
        <w:t>W terminie 5 (pięciu) Dni R</w:t>
      </w:r>
      <w:r w:rsidRPr="0018757B">
        <w:t xml:space="preserve">oboczych od dostarczenia Wykonawcy pisemnej opinii rzeczoznawcy, w której będą potwierdzone </w:t>
      </w:r>
      <w:r>
        <w:t>braki</w:t>
      </w:r>
      <w:r w:rsidRPr="0018757B">
        <w:t xml:space="preserve"> </w:t>
      </w:r>
      <w:r>
        <w:t xml:space="preserve">Sprzętu, Wykonawca zobowiązany będzie uwzględnić reklamację i dostarczyć </w:t>
      </w:r>
      <w:r w:rsidRPr="0018757B">
        <w:t>na swój koszt, do miejsca wskazanego przez Za</w:t>
      </w:r>
      <w:r>
        <w:t>mawiającego, odpowiednią ilość i rodzaj</w:t>
      </w:r>
      <w:r w:rsidRPr="0018757B">
        <w:t xml:space="preserve"> </w:t>
      </w:r>
      <w:r>
        <w:t xml:space="preserve">kompletnego i niewadliwego Sprzętu. </w:t>
      </w:r>
      <w:r w:rsidRPr="0018757B">
        <w:t>Koszty opinii rzeczoznawcy zostaną poniesione przez Wykonawcę wyłącznie w sytuacji, w której potwierdzi ona zasadność roszczeń Zamawiającego wynikających z reklamacji</w:t>
      </w:r>
      <w:r>
        <w:t>.</w:t>
      </w:r>
    </w:p>
    <w:p w14:paraId="067BA6C5" w14:textId="77777777" w:rsidR="00E05F21" w:rsidRDefault="00E05F21" w:rsidP="00E05F21">
      <w:pPr>
        <w:pStyle w:val="Nagwek2"/>
      </w:pPr>
      <w:r>
        <w:t>4.8</w:t>
      </w:r>
      <w:r>
        <w:tab/>
      </w:r>
      <w:r w:rsidRPr="0018757B">
        <w:t>Ryzyko uszkodze</w:t>
      </w:r>
      <w:r>
        <w:t>nia, utraty, zniszczenia Sprzętu</w:t>
      </w:r>
      <w:r w:rsidRPr="0018757B">
        <w:t xml:space="preserve"> z jakiegokolwiek powodu i przyczyny ponosi Wykonawca do dnia podpisania </w:t>
      </w:r>
      <w:r w:rsidRPr="00FA72F3">
        <w:t xml:space="preserve">Protokołu </w:t>
      </w:r>
      <w:r w:rsidRPr="00B874C5">
        <w:t xml:space="preserve">Odbioru </w:t>
      </w:r>
      <w:r w:rsidRPr="0018757B">
        <w:t>przez Strony bez zastrzeżeń</w:t>
      </w:r>
      <w:r>
        <w:t>.</w:t>
      </w:r>
    </w:p>
    <w:p w14:paraId="50B98146" w14:textId="77777777" w:rsidR="00E05F21" w:rsidRPr="00946B7E" w:rsidRDefault="00E05F21" w:rsidP="00E05F21"/>
    <w:p w14:paraId="77A12C9F" w14:textId="77777777" w:rsidR="00E05F21" w:rsidRPr="00063BBE" w:rsidRDefault="00E05F21" w:rsidP="00E05F21">
      <w:pPr>
        <w:pStyle w:val="Nagwek1"/>
        <w:numPr>
          <w:ilvl w:val="0"/>
          <w:numId w:val="2"/>
        </w:numPr>
      </w:pPr>
      <w:r w:rsidRPr="0057756A">
        <w:t>WYNAGRODZENIE I WARUNKI PŁATNOŚCI</w:t>
      </w:r>
    </w:p>
    <w:p w14:paraId="7D39D9ED" w14:textId="77777777" w:rsidR="00E05F21" w:rsidRDefault="00E05F21" w:rsidP="00E05F21">
      <w:pPr>
        <w:pStyle w:val="Default"/>
        <w:jc w:val="both"/>
        <w:rPr>
          <w:rFonts w:asciiTheme="minorHAnsi" w:hAnsiTheme="minorHAnsi" w:cstheme="minorHAnsi"/>
          <w:sz w:val="22"/>
          <w:szCs w:val="22"/>
        </w:rPr>
      </w:pPr>
    </w:p>
    <w:p w14:paraId="2413EBA3" w14:textId="77777777" w:rsidR="009F0EAF" w:rsidRDefault="00E05F21" w:rsidP="005D2468">
      <w:pPr>
        <w:pStyle w:val="Nagwek2"/>
        <w:ind w:left="567" w:hanging="567"/>
      </w:pPr>
      <w:bookmarkStart w:id="2" w:name="_Ref85542618"/>
      <w:bookmarkStart w:id="3" w:name="_Ref498439347"/>
      <w:bookmarkStart w:id="4" w:name="_Ref487633476"/>
      <w:r>
        <w:t>5.1</w:t>
      </w:r>
      <w:r>
        <w:tab/>
      </w:r>
      <w:r w:rsidRPr="00165AAC">
        <w:t xml:space="preserve">Strony ustalają Wynagrodzenie za realizację przedmiotu Umowy w wysokości </w:t>
      </w:r>
      <w:r w:rsidRPr="00683EF9">
        <w:rPr>
          <w:highlight w:val="yellow"/>
        </w:rPr>
        <w:t>[•]</w:t>
      </w:r>
      <w:r w:rsidRPr="001F1F0B">
        <w:t xml:space="preserve"> PLN</w:t>
      </w:r>
      <w:r w:rsidRPr="00165AAC">
        <w:t xml:space="preserve"> (słownie: </w:t>
      </w:r>
      <w:r w:rsidRPr="00683EF9">
        <w:rPr>
          <w:highlight w:val="yellow"/>
        </w:rPr>
        <w:t>[•]</w:t>
      </w:r>
      <w:r w:rsidRPr="00165AAC">
        <w:t xml:space="preserve"> złotych) netto.</w:t>
      </w:r>
      <w:r w:rsidRPr="0050671F" w:rsidDel="00BE6B79">
        <w:t xml:space="preserve"> </w:t>
      </w:r>
      <w:r w:rsidRPr="00165AAC">
        <w:t>Do kwoty Wynagrodzenia będzie dodany należny podatek od towarów i usług (VAT</w:t>
      </w:r>
      <w:r w:rsidRPr="0050671F">
        <w:t>)</w:t>
      </w:r>
      <w:r w:rsidRPr="001F1F0B">
        <w:t xml:space="preserve"> w wysokości obowiązującej w chwili </w:t>
      </w:r>
      <w:r>
        <w:t>powstania obowiązku podatkowego w podatku od towarów i usług</w:t>
      </w:r>
      <w:r w:rsidRPr="001F1F0B">
        <w:t xml:space="preserve">. </w:t>
      </w:r>
      <w:bookmarkStart w:id="5" w:name="_Ref487633478"/>
      <w:bookmarkEnd w:id="2"/>
      <w:bookmarkEnd w:id="3"/>
      <w:bookmarkEnd w:id="4"/>
    </w:p>
    <w:p w14:paraId="2604CE44" w14:textId="24D7DE53" w:rsidR="00E05F21" w:rsidRDefault="009F0EAF" w:rsidP="005D2468">
      <w:pPr>
        <w:pStyle w:val="Nagwek2"/>
        <w:ind w:left="567" w:hanging="567"/>
      </w:pPr>
      <w:r>
        <w:t>5.2</w:t>
      </w:r>
      <w:r>
        <w:tab/>
      </w:r>
      <w:r w:rsidR="004C305D" w:rsidRPr="006D5AC9">
        <w:t>Wynagrodzenie zostanie zapłacone z zastosowaniem mechanizmu podzielonej płatności, o którym mowa w art. 108a ustawy o podatku od towarów i usług. Płatności będą dokonywane przelewem na rachunek rozliczeniowy Wykonawcy, o którym mowa w art. 49 ust. 1 pkt 1 ustawy z dnia 29 sierpnia 1997 r. - Prawo bankowe, wskazany na fakturze i zgłoszony przez Wykonawcę właściwemu naczelnikowi urzędu skarbowego zgodnie z art. 5 i 9 ustawy z dnia 13 października 1995 r. o zasadach ewidencji i identyfikacji podatników i płatników oraz zawarty w wykazie  podmiotów, o którym mowa w art. 96b ust. 1 ustawy z dnia 11 marca 2004 r. o podatku od towarów i usług</w:t>
      </w:r>
      <w:r w:rsidR="004C305D">
        <w:t>.</w:t>
      </w:r>
      <w:r w:rsidR="006F07DC">
        <w:t xml:space="preserve"> </w:t>
      </w:r>
      <w:r w:rsidR="00E05F21" w:rsidRPr="009448A4">
        <w:t>Wykonawca zapewnia, że wypełni ustawowy obowiązek w zakresie wykazania w deklaracji VAT podatku należnego z tytułu wystawionych faktur objętych przedmiotową Umową</w:t>
      </w:r>
      <w:r w:rsidR="00E05F21">
        <w:t>.</w:t>
      </w:r>
    </w:p>
    <w:p w14:paraId="2169C652" w14:textId="7C4B6E83" w:rsidR="00E05F21" w:rsidRDefault="009F0EAF" w:rsidP="005D2468">
      <w:pPr>
        <w:pStyle w:val="Nagwek2"/>
        <w:ind w:left="567" w:hanging="567"/>
      </w:pPr>
      <w:r>
        <w:t>5.3</w:t>
      </w:r>
      <w:r w:rsidR="00E05F21">
        <w:t xml:space="preserve">     P</w:t>
      </w:r>
      <w:r w:rsidR="00E05F21" w:rsidRPr="002A03A4">
        <w:t xml:space="preserve">odstawą do wystawienia faktury VAT jest </w:t>
      </w:r>
      <w:r w:rsidR="00E05F21">
        <w:t>P</w:t>
      </w:r>
      <w:r w:rsidR="00E05F21" w:rsidRPr="002A03A4">
        <w:t xml:space="preserve">rotokół </w:t>
      </w:r>
      <w:r w:rsidR="00E05F21">
        <w:t>O</w:t>
      </w:r>
      <w:r w:rsidR="00E05F21" w:rsidRPr="002A03A4">
        <w:t>dbioru</w:t>
      </w:r>
      <w:r w:rsidR="00E05F21">
        <w:t xml:space="preserve"> – podpisany przez Zamawiającego bez uwag i zastrzeżeń</w:t>
      </w:r>
      <w:r w:rsidR="00E05F21" w:rsidRPr="002A03A4">
        <w:t xml:space="preserve">. Do faktury VAT dołączona zostanie kopia </w:t>
      </w:r>
      <w:r w:rsidR="00E05F21">
        <w:t>P</w:t>
      </w:r>
      <w:r w:rsidR="00E05F21" w:rsidRPr="002A03A4">
        <w:t xml:space="preserve">rotokołu </w:t>
      </w:r>
      <w:r w:rsidR="00E05F21">
        <w:t>O</w:t>
      </w:r>
      <w:r w:rsidR="00E05F21" w:rsidRPr="002A03A4">
        <w:t xml:space="preserve">dbioru </w:t>
      </w:r>
      <w:r w:rsidR="00E05F21">
        <w:t>(</w:t>
      </w:r>
      <w:r w:rsidR="00E05F21" w:rsidRPr="00AA0A98">
        <w:rPr>
          <w:b/>
        </w:rPr>
        <w:t xml:space="preserve">Załącznik nr 6) </w:t>
      </w:r>
      <w:r w:rsidR="00E05F21" w:rsidRPr="002A03A4">
        <w:t>stanowiąca podstawę wystawienia faktury VAT.</w:t>
      </w:r>
    </w:p>
    <w:p w14:paraId="71E9F36E" w14:textId="33BE9CD9" w:rsidR="00E05F21" w:rsidRDefault="009F0EAF" w:rsidP="005D2468">
      <w:pPr>
        <w:pStyle w:val="Nagwek2"/>
        <w:ind w:left="567" w:hanging="567"/>
      </w:pPr>
      <w:r>
        <w:t>5.4</w:t>
      </w:r>
      <w:r w:rsidR="00E05F21">
        <w:tab/>
      </w:r>
      <w:r w:rsidR="00E05F21" w:rsidRPr="00DE72E2">
        <w:t xml:space="preserve">Strony uzgadniają termin płatności na 30 dni od daty przekazania </w:t>
      </w:r>
      <w:r w:rsidR="00E05F21">
        <w:t xml:space="preserve">prawidłowo wystawionej </w:t>
      </w:r>
      <w:r w:rsidR="00E05F21" w:rsidRPr="00DE72E2">
        <w:t>faktury Zamawiającemu. Za dzień zapłaty uważa się dzień obciążenia rachunku Zamawiającego</w:t>
      </w:r>
      <w:r w:rsidR="00E05F21">
        <w:t>.</w:t>
      </w:r>
    </w:p>
    <w:p w14:paraId="0B4766DC" w14:textId="055C09FC" w:rsidR="004C305D" w:rsidRDefault="00E05F21" w:rsidP="005D2468">
      <w:pPr>
        <w:pStyle w:val="Nagwek2"/>
        <w:numPr>
          <w:ilvl w:val="1"/>
          <w:numId w:val="22"/>
        </w:numPr>
        <w:ind w:left="567" w:hanging="567"/>
      </w:pPr>
      <w:r w:rsidRPr="00DE72E2">
        <w:t xml:space="preserve">Faktura VAT powinna zawierać numer SAP Zamawiającego, wskazany Wykonawcy po zawarciu Umowy. Wykonawca dostarczy fakturę VAT w postaci elektronicznej </w:t>
      </w:r>
      <w:r>
        <w:t xml:space="preserve">pliku pdf </w:t>
      </w:r>
      <w:r w:rsidRPr="00DE72E2">
        <w:t xml:space="preserve">na następujący adres: </w:t>
      </w:r>
      <w:hyperlink r:id="rId11" w:history="1">
        <w:r w:rsidRPr="00EB6BC6">
          <w:rPr>
            <w:rStyle w:val="Hipercze"/>
            <w:b/>
          </w:rPr>
          <w:t>efaktura.pge-systemy@archidoc.pl</w:t>
        </w:r>
      </w:hyperlink>
      <w:r>
        <w:rPr>
          <w:b/>
        </w:rPr>
        <w:t xml:space="preserve"> </w:t>
      </w:r>
      <w:r w:rsidRPr="00DE72E2">
        <w:t xml:space="preserve"> </w:t>
      </w:r>
      <w:r w:rsidRPr="00D62484">
        <w:t>Zamawiający jest uprawniony do jednostronnej zmiany adresu do wysyłania faktury oraz nr SAP wpisywanego na fakturze, zmiana taka nie stanowi zmiany Umowy i jest skuteczna względem Wykonawcy z chwilą poinformowania go zmianie</w:t>
      </w:r>
      <w:r>
        <w:t>.</w:t>
      </w:r>
      <w:r w:rsidR="004C305D" w:rsidRPr="004C305D">
        <w:t xml:space="preserve"> </w:t>
      </w:r>
    </w:p>
    <w:p w14:paraId="57BAC040" w14:textId="65CD2D15" w:rsidR="004C305D" w:rsidRPr="004C305D" w:rsidRDefault="004C305D" w:rsidP="005D2468">
      <w:pPr>
        <w:pStyle w:val="Nagwek2"/>
        <w:numPr>
          <w:ilvl w:val="1"/>
          <w:numId w:val="22"/>
        </w:numPr>
        <w:ind w:left="567" w:hanging="567"/>
      </w:pPr>
      <w:r w:rsidRPr="004C305D">
        <w:rPr>
          <w:rFonts w:cstheme="minorHAnsi"/>
        </w:rPr>
        <w:t xml:space="preserve">Faktura VAT elektroniczna będzie przesyłana w formacie pliku PDF gwarantującego integralność jej treści z adresu e-mail </w:t>
      </w:r>
      <w:r w:rsidRPr="00CA485F">
        <w:rPr>
          <w:rFonts w:cstheme="minorHAnsi"/>
          <w:highlight w:val="yellow"/>
        </w:rPr>
        <w:t>………………………..</w:t>
      </w:r>
      <w:r w:rsidRPr="004C305D">
        <w:rPr>
          <w:rFonts w:cstheme="minorHAnsi"/>
        </w:rPr>
        <w:t>, gwarantującego autentyczność jej pochodzenia. Strony ustalają, że faktura VAT w formacie pliku PDF uważana jest  za oryginał faktury. Każda ze Stron oświadcza, że wyraża zgodę na otrzymywanie faktur VAT, korekt faktur VAT, duplikatów faktur VAT oraz not korygujących wystawianych i przesyłanych w formie elektronicznej przez drugą Stronę</w:t>
      </w:r>
      <w:r>
        <w:t>.</w:t>
      </w:r>
    </w:p>
    <w:p w14:paraId="1D3B7B19" w14:textId="67B211E2" w:rsidR="004C305D" w:rsidRDefault="004C305D" w:rsidP="005D2468">
      <w:pPr>
        <w:pStyle w:val="Nagwek2"/>
        <w:numPr>
          <w:ilvl w:val="1"/>
          <w:numId w:val="22"/>
        </w:numPr>
        <w:ind w:left="567" w:hanging="567"/>
      </w:pPr>
      <w:r w:rsidRPr="004C305D">
        <w:t>Zmiana danych wskazanych w niniejszym ustępie nie stanowi zmiany Umowy i jest skuteczna względem Wykonawcy z chwilą poinformowania go o takiej zmianie.</w:t>
      </w:r>
    </w:p>
    <w:p w14:paraId="09CF9061" w14:textId="05C6230E" w:rsidR="004C305D" w:rsidRPr="004C305D" w:rsidRDefault="004C305D" w:rsidP="005D2468">
      <w:pPr>
        <w:pStyle w:val="Nagwek2"/>
        <w:numPr>
          <w:ilvl w:val="1"/>
          <w:numId w:val="22"/>
        </w:numPr>
        <w:ind w:left="567" w:hanging="567"/>
      </w:pPr>
      <w:r>
        <w:t>Doręczenie Zamawiającemu faktury VAT zawierającej błędy, doręczonej na niewłaściwy adres lub niezawierającej wszystkich danych wymaganych przepisami prawa, uprawnia Zamawiającego do niedokonywania płatności objętej ww. fakturą VAT do momentu otrzymania prawidłowo wystawionej faktury korygującej i wynikającego z niej terminu płatności oraz zobowiązuje Wykonawcę do doręczenia faktury korygującej na adres wskazany w ust. 5.5. powyżej. W takiej sytuacji Wykonawcy nie będzie przysługiwało prawo żądania odsetek za opóźnienie w płatności wynagrodzenia.</w:t>
      </w:r>
    </w:p>
    <w:p w14:paraId="61F9CA17" w14:textId="2EFBD3CF" w:rsidR="005D2468" w:rsidRDefault="00E05F21" w:rsidP="005D2468">
      <w:pPr>
        <w:pStyle w:val="Nagwek2"/>
        <w:numPr>
          <w:ilvl w:val="1"/>
          <w:numId w:val="22"/>
        </w:numPr>
        <w:ind w:left="567" w:hanging="567"/>
      </w:pPr>
      <w:r w:rsidRPr="00DE72E2">
        <w:t>Zamawiający jest uprawniony do potrącenia kar umownych naliczonych na podstawie postanowień niniejszej Umowy z kwot wynagrodzenia należnego Wykonawcy na podstawie niniejszej Umowy, na co Wykonawca wyraża zgodę</w:t>
      </w:r>
      <w:r>
        <w:t>.</w:t>
      </w:r>
      <w:bookmarkEnd w:id="5"/>
    </w:p>
    <w:p w14:paraId="6937DA53" w14:textId="28911C5C" w:rsidR="00E05F21" w:rsidRPr="000F6A7F" w:rsidRDefault="00E05F21" w:rsidP="005D2468">
      <w:pPr>
        <w:pStyle w:val="Nagwek2"/>
        <w:numPr>
          <w:ilvl w:val="1"/>
          <w:numId w:val="22"/>
        </w:numPr>
        <w:ind w:left="567" w:hanging="567"/>
      </w:pPr>
      <w:r>
        <w:t>Zamawiający</w:t>
      </w:r>
      <w:r w:rsidRPr="00EF2D7D">
        <w:t xml:space="preserve"> oświadcza, że posiada status dużego przedsiębiorcy </w:t>
      </w:r>
      <w:r w:rsidRPr="007A0820">
        <w:t xml:space="preserve">tj. przedsiębiorcy niebędącego </w:t>
      </w:r>
      <w:proofErr w:type="spellStart"/>
      <w:r w:rsidRPr="007A0820">
        <w:lastRenderedPageBreak/>
        <w:t>mikroprzedsiębiorcą</w:t>
      </w:r>
      <w:proofErr w:type="spellEnd"/>
      <w:r w:rsidRPr="007A0820">
        <w:t>, małym przedsiębiorcą ani średnim przedsiębiorcą w rozumieniu załącznika I do rozporządzenia Komisji (UE) nr 651/2014 z dnia 17 czerwca 2014 r. uznającego niektóre rodzaje pomocy za zgodne z rynkiem wewnętrznym w zastosowaniu art. 107 i art. 108 Traktatu (Dz. Urz. UE L 187 z 2</w:t>
      </w:r>
      <w:r>
        <w:t xml:space="preserve">6.06.2014, str. 1 z </w:t>
      </w:r>
      <w:proofErr w:type="spellStart"/>
      <w:r>
        <w:t>późn</w:t>
      </w:r>
      <w:proofErr w:type="spellEnd"/>
      <w:r>
        <w:t>. zm.).</w:t>
      </w:r>
    </w:p>
    <w:p w14:paraId="1EBF7FF7" w14:textId="77777777" w:rsidR="00E05F21" w:rsidRDefault="00E05F21" w:rsidP="00E05F21">
      <w:pPr>
        <w:pStyle w:val="Nagwek1"/>
      </w:pPr>
      <w:bookmarkStart w:id="6" w:name="_Ref508616151"/>
    </w:p>
    <w:p w14:paraId="339CEA18" w14:textId="68E3219C" w:rsidR="00E05F21" w:rsidRDefault="00E05F21" w:rsidP="00E05F21">
      <w:pPr>
        <w:pStyle w:val="Nagwek1"/>
      </w:pPr>
      <w:r>
        <w:t xml:space="preserve">6. Gwarancja </w:t>
      </w:r>
      <w:bookmarkEnd w:id="6"/>
    </w:p>
    <w:p w14:paraId="25CD5983" w14:textId="77777777" w:rsidR="00E05F21" w:rsidRDefault="00E05F21" w:rsidP="00E05F21">
      <w:pPr>
        <w:pStyle w:val="Nagwek2"/>
      </w:pPr>
      <w:r>
        <w:t>6.1</w:t>
      </w:r>
      <w:r>
        <w:tab/>
      </w:r>
      <w:r w:rsidRPr="00165AAC">
        <w:t>Wykonawca udziela Zamawiającemu</w:t>
      </w:r>
      <w:r>
        <w:t>:</w:t>
      </w:r>
    </w:p>
    <w:p w14:paraId="0F864C51" w14:textId="08332A47" w:rsidR="00E05F21" w:rsidRPr="00AA0A98" w:rsidRDefault="00E05F21" w:rsidP="00325D34">
      <w:pPr>
        <w:pStyle w:val="Nagwek2"/>
      </w:pPr>
      <w:r>
        <w:tab/>
        <w:t>a)</w:t>
      </w:r>
      <w:r w:rsidR="00C57CD5">
        <w:t xml:space="preserve"> </w:t>
      </w:r>
      <w:r>
        <w:t xml:space="preserve"> 24 miesięcznej </w:t>
      </w:r>
      <w:r w:rsidRPr="00165AAC">
        <w:t xml:space="preserve">gwarancji na </w:t>
      </w:r>
      <w:r w:rsidRPr="0050671F">
        <w:t>dostarczony Sprzęt</w:t>
      </w:r>
      <w:r w:rsidR="00592E96">
        <w:t xml:space="preserve"> Samsung A15</w:t>
      </w:r>
      <w:r w:rsidR="00325D34">
        <w:t> 128 GB</w:t>
      </w:r>
    </w:p>
    <w:p w14:paraId="2E2A680A" w14:textId="77777777" w:rsidR="00E05F21" w:rsidRDefault="00E05F21" w:rsidP="00E05F21">
      <w:pPr>
        <w:pStyle w:val="Nagwek2"/>
      </w:pPr>
      <w:r>
        <w:tab/>
      </w:r>
      <w:r w:rsidRPr="00165AAC">
        <w:t>liczonej od daty podpisania Protokołu Odbioru przez Strony bez zastrzeżeń („</w:t>
      </w:r>
      <w:r w:rsidRPr="00683EF9">
        <w:rPr>
          <w:b/>
        </w:rPr>
        <w:t>Gwarancja</w:t>
      </w:r>
      <w:r w:rsidRPr="00165AAC">
        <w:t xml:space="preserve">”). Wykonawca gwarantuje, że dostarczany Sprzęt będzie fabrycznie nowy, nieużywany, wyprodukowany nie wcześniej </w:t>
      </w:r>
      <w:r w:rsidRPr="00C7715E">
        <w:t>niż 6 (sześć) miesięcy</w:t>
      </w:r>
      <w:r w:rsidRPr="001A5C35">
        <w:t xml:space="preserve"> licząc od daty</w:t>
      </w:r>
      <w:r>
        <w:t xml:space="preserve"> zawarcia Umowy, dostarczany</w:t>
      </w:r>
      <w:r w:rsidRPr="001A5C35">
        <w:t xml:space="preserve"> oficjalnym kanałem d</w:t>
      </w:r>
      <w:r>
        <w:t>ystrybucyjnym producenta Sprzętu, wolny</w:t>
      </w:r>
      <w:r w:rsidRPr="001A5C35">
        <w:t xml:space="preserve"> od wad fizycznych i prawnych</w:t>
      </w:r>
      <w:r>
        <w:t>.</w:t>
      </w:r>
    </w:p>
    <w:p w14:paraId="2BE60C58" w14:textId="77777777" w:rsidR="00E05F21" w:rsidRDefault="00E05F21" w:rsidP="00E05F21">
      <w:pPr>
        <w:pStyle w:val="Nagwek2"/>
      </w:pPr>
      <w:r>
        <w:t>6.2</w:t>
      </w:r>
      <w:r>
        <w:tab/>
        <w:t>Gwarancja</w:t>
      </w:r>
      <w:r w:rsidRPr="00674540">
        <w:t xml:space="preserve"> </w:t>
      </w:r>
      <w:r>
        <w:t>sprzętu udzielana jest</w:t>
      </w:r>
      <w:r w:rsidRPr="00674540">
        <w:t xml:space="preserve"> w ramach Wynagrodzenia.</w:t>
      </w:r>
    </w:p>
    <w:p w14:paraId="3374551A" w14:textId="77777777" w:rsidR="00E05F21" w:rsidRDefault="00E05F21" w:rsidP="00E05F21">
      <w:pPr>
        <w:pStyle w:val="Nagwek2"/>
      </w:pPr>
      <w:r>
        <w:t>6.3</w:t>
      </w:r>
      <w:r>
        <w:tab/>
      </w:r>
      <w:r w:rsidRPr="001A5C35">
        <w:t xml:space="preserve">Zamawiający może dochodzić roszczeń z tytułu </w:t>
      </w:r>
      <w:r>
        <w:t>G</w:t>
      </w:r>
      <w:r w:rsidRPr="001A5C35">
        <w:t xml:space="preserve">warancji także po upływie terminu </w:t>
      </w:r>
      <w:r>
        <w:t>G</w:t>
      </w:r>
      <w:r w:rsidRPr="001A5C35">
        <w:t>warancji, jeżeli zgłosi wadę lub usterkę przed upływem tego terminu</w:t>
      </w:r>
      <w:r>
        <w:t>.</w:t>
      </w:r>
    </w:p>
    <w:p w14:paraId="10F184B7" w14:textId="77777777" w:rsidR="00E05F21" w:rsidRDefault="00E05F21" w:rsidP="00E05F21">
      <w:pPr>
        <w:pStyle w:val="Nagwek2"/>
      </w:pPr>
      <w:r>
        <w:t>6.4</w:t>
      </w:r>
      <w:r>
        <w:tab/>
      </w:r>
      <w:r w:rsidRPr="001A5C35">
        <w:t xml:space="preserve">Gwarancją nie są objęte wady </w:t>
      </w:r>
      <w:r>
        <w:t>wynikające z użytkowania Sprzętu</w:t>
      </w:r>
      <w:r w:rsidRPr="001A5C35">
        <w:t xml:space="preserve"> w sposób niezgodny z jego przeznaczeniem i dokumentacją</w:t>
      </w:r>
      <w:r>
        <w:t>.</w:t>
      </w:r>
    </w:p>
    <w:p w14:paraId="1C7D11C9" w14:textId="77777777" w:rsidR="00E05F21" w:rsidRDefault="00E05F21" w:rsidP="00E05F21">
      <w:pPr>
        <w:pStyle w:val="Nagwek2"/>
      </w:pPr>
      <w:r>
        <w:t>6.5</w:t>
      </w:r>
      <w:r>
        <w:tab/>
      </w:r>
      <w:r w:rsidRPr="001A5C35">
        <w:t xml:space="preserve">Wszelkie koszty związane z wykonywaniem obowiązków </w:t>
      </w:r>
      <w:r>
        <w:t>g</w:t>
      </w:r>
      <w:r w:rsidRPr="001A5C35">
        <w:t>warancyjnych w tym dostarczenia wa</w:t>
      </w:r>
      <w:r>
        <w:t xml:space="preserve">dliwego lub uszkodzonego Sprzętu </w:t>
      </w:r>
      <w:r w:rsidRPr="001A5C35">
        <w:t>do miejsca naprawy obciążają Wykonawcę</w:t>
      </w:r>
      <w:r>
        <w:t>.</w:t>
      </w:r>
    </w:p>
    <w:p w14:paraId="0520136E" w14:textId="77777777" w:rsidR="00E05F21" w:rsidRDefault="00E05F21" w:rsidP="00E05F21">
      <w:pPr>
        <w:pStyle w:val="Nagwek2"/>
      </w:pPr>
      <w:r>
        <w:t>6.6</w:t>
      </w:r>
      <w:r>
        <w:tab/>
      </w:r>
      <w:r w:rsidRPr="001A5C35">
        <w:t>Wykonawca w ramach Gwarancji zobo</w:t>
      </w:r>
      <w:r>
        <w:t>wiązuje się zapewnić, aby Sprzęt</w:t>
      </w:r>
      <w:r w:rsidRPr="001A5C35">
        <w:t xml:space="preserve"> realizował w sposób prawidłowy swoją funkcjonalność w zakresie o</w:t>
      </w:r>
      <w:r>
        <w:t>kreślonym w dokumentacji Sprzętu</w:t>
      </w:r>
      <w:r w:rsidRPr="001A5C35">
        <w:t>. W tym celu podczas Gwarancji Wykonawca, na własny kos</w:t>
      </w:r>
      <w:r>
        <w:t>zt i ryzyko, usunie wadę Sprzętu</w:t>
      </w:r>
      <w:r w:rsidRPr="001A5C35">
        <w:t>, według własnego wyboru, poprzez jego naprawę lub wymianę</w:t>
      </w:r>
      <w:r>
        <w:t xml:space="preserve">. </w:t>
      </w:r>
      <w:r w:rsidRPr="000559A2">
        <w:t>W przypadku zgłoszenia</w:t>
      </w:r>
      <w:r>
        <w:t xml:space="preserve"> wad Sprzętu </w:t>
      </w:r>
      <w:r w:rsidRPr="000559A2">
        <w:t xml:space="preserve"> Wykonawca usunie je niezwłocznie,</w:t>
      </w:r>
      <w:r>
        <w:t xml:space="preserve"> </w:t>
      </w:r>
      <w:r w:rsidRPr="000559A2">
        <w:t>nie później jednak niż w terminie 28 dni.</w:t>
      </w:r>
      <w:r>
        <w:t xml:space="preserve"> </w:t>
      </w:r>
    </w:p>
    <w:p w14:paraId="3A961A69" w14:textId="77777777" w:rsidR="00E05F21" w:rsidRDefault="00E05F21" w:rsidP="00E05F21">
      <w:pPr>
        <w:pStyle w:val="Nagwek2"/>
      </w:pPr>
      <w:r>
        <w:t>6.7</w:t>
      </w:r>
      <w:r>
        <w:tab/>
        <w:t>W przypadku naprawy Sprzętu</w:t>
      </w:r>
      <w:r w:rsidRPr="001A5C35">
        <w:t xml:space="preserve"> polegającej na wymianie całości lub jego częś</w:t>
      </w:r>
      <w:r>
        <w:t xml:space="preserve">ci, Gwarancja dla nowego lub naprawionego Sprzętu </w:t>
      </w:r>
      <w:r w:rsidRPr="001A5C35">
        <w:t xml:space="preserve">biegnie od początku od dnia podpisania przez uprawnionych przedstawicieli Stron dokumentu potwierdzającego wykonanie wymiany lub </w:t>
      </w:r>
      <w:r>
        <w:t>n</w:t>
      </w:r>
      <w:r w:rsidRPr="001A5C35">
        <w:t>aprawy</w:t>
      </w:r>
      <w:r>
        <w:t>.</w:t>
      </w:r>
    </w:p>
    <w:p w14:paraId="2B7FF182" w14:textId="77777777" w:rsidR="00E05F21" w:rsidRDefault="00E05F21" w:rsidP="00E05F21">
      <w:pPr>
        <w:pStyle w:val="Nagwek2"/>
      </w:pPr>
      <w:r>
        <w:t>6.8</w:t>
      </w:r>
      <w:r>
        <w:tab/>
        <w:t>W</w:t>
      </w:r>
      <w:r w:rsidRPr="001A5C35">
        <w:t xml:space="preserve"> </w:t>
      </w:r>
      <w:r>
        <w:t>celu realizacji</w:t>
      </w:r>
      <w:r w:rsidRPr="001A5C35">
        <w:t xml:space="preserve"> serwisu </w:t>
      </w:r>
      <w:r>
        <w:t>g</w:t>
      </w:r>
      <w:r w:rsidRPr="001A5C35">
        <w:t>warancyjnego Zamawiający zobowiązuje się</w:t>
      </w:r>
      <w:r>
        <w:t>:</w:t>
      </w:r>
    </w:p>
    <w:p w14:paraId="6660C704" w14:textId="77777777" w:rsidR="00E05F21" w:rsidRDefault="00E05F21" w:rsidP="00C57CD5">
      <w:pPr>
        <w:pStyle w:val="Nagwek3"/>
        <w:ind w:left="1418"/>
      </w:pPr>
      <w:r>
        <w:t>6.8.1</w:t>
      </w:r>
      <w:r>
        <w:tab/>
      </w:r>
      <w:r w:rsidRPr="001A5C35">
        <w:t>niezwłocznie powiadomić Wy</w:t>
      </w:r>
      <w:r>
        <w:t xml:space="preserve">konawcę o wszelkim zauważonym </w:t>
      </w:r>
      <w:r w:rsidRPr="001A5C35">
        <w:t xml:space="preserve">niepoprawnym działaniu </w:t>
      </w:r>
      <w:r>
        <w:t xml:space="preserve">Sprzętu </w:t>
      </w:r>
      <w:r w:rsidRPr="001A5C35">
        <w:t>oraz dostarczyć Wykonawcy opis problemu i warunki, w jakich problem wystąpił</w:t>
      </w:r>
      <w:r>
        <w:t>;</w:t>
      </w:r>
    </w:p>
    <w:p w14:paraId="29BFC689" w14:textId="77777777" w:rsidR="00E05F21" w:rsidRDefault="00E05F21" w:rsidP="00C57CD5">
      <w:pPr>
        <w:pStyle w:val="Nagwek2"/>
        <w:ind w:left="1418"/>
      </w:pPr>
      <w:r>
        <w:t>6.8.2</w:t>
      </w:r>
      <w:r>
        <w:tab/>
      </w:r>
      <w:r w:rsidRPr="001A5C35">
        <w:t>W przypadku zaprzestania produkcji części zamiennej niezbędnej dla świadczenia usług w ramach Gwarancji, Wykonawca zapewni dostarczenie jej odpowiedni</w:t>
      </w:r>
      <w:r>
        <w:t>ka nowszej generacji zgodnego z </w:t>
      </w:r>
      <w:r w:rsidRPr="001A5C35">
        <w:t>obowiązującymi w danym momencie standardami technicznymi, kompa</w:t>
      </w:r>
      <w:r>
        <w:t>tybilnej z dostarczonym Sprzętem.</w:t>
      </w:r>
    </w:p>
    <w:p w14:paraId="3D3046B1" w14:textId="77777777" w:rsidR="00E05F21" w:rsidRDefault="00E05F21" w:rsidP="00E05F21">
      <w:pPr>
        <w:pStyle w:val="Nagwek2"/>
      </w:pPr>
      <w:r>
        <w:t>6.9</w:t>
      </w:r>
      <w:r>
        <w:tab/>
      </w:r>
      <w:r w:rsidRPr="001A5C35">
        <w:t xml:space="preserve">Niezależnie od uprawnień z tytułu </w:t>
      </w:r>
      <w:r>
        <w:t>G</w:t>
      </w:r>
      <w:r w:rsidRPr="001A5C35">
        <w:t>warancji Zamawiającemu przysługują uprawnienia z tytułu rękojmi za wady przedmiotu Umowy, zgodnie z przepisami kodeksu cywilnego</w:t>
      </w:r>
      <w:r>
        <w:t>.</w:t>
      </w:r>
    </w:p>
    <w:p w14:paraId="0014D4BD" w14:textId="77777777" w:rsidR="00E05F21" w:rsidRDefault="00E05F21" w:rsidP="00E05F21">
      <w:pPr>
        <w:pStyle w:val="Nagwek2"/>
      </w:pPr>
      <w:r>
        <w:t>6.10</w:t>
      </w:r>
      <w:r>
        <w:tab/>
      </w:r>
      <w:r w:rsidRPr="001A5C35">
        <w:t xml:space="preserve">Szczegółowe warunki </w:t>
      </w:r>
      <w:r>
        <w:t>Gwarancji producenta Sprzętu</w:t>
      </w:r>
      <w:r w:rsidRPr="001A5C35">
        <w:t xml:space="preserve"> zawiera </w:t>
      </w:r>
      <w:r w:rsidRPr="00683EF9">
        <w:rPr>
          <w:b/>
        </w:rPr>
        <w:t>Załącznik nr 3</w:t>
      </w:r>
      <w:r w:rsidRPr="00165AAC">
        <w:t xml:space="preserve"> W razie jakiejkolwiek rozbieżności pomiędzy postanowieniami </w:t>
      </w:r>
      <w:r w:rsidRPr="0050671F">
        <w:t>niniejszego pkt [6]</w:t>
      </w:r>
      <w:r w:rsidRPr="00165AAC">
        <w:t xml:space="preserve"> oraz postanowieniami zawartymi </w:t>
      </w:r>
      <w:r w:rsidRPr="00C7715E">
        <w:t>w </w:t>
      </w:r>
      <w:r w:rsidRPr="00683EF9">
        <w:rPr>
          <w:b/>
        </w:rPr>
        <w:t xml:space="preserve">Załączniku nr 3 </w:t>
      </w:r>
      <w:r w:rsidRPr="00165AAC">
        <w:t xml:space="preserve">[Warunki Gwarancji producenta Sprzętu], pierwszeństwo ma </w:t>
      </w:r>
      <w:r w:rsidRPr="0050671F">
        <w:t>pkt [6]. W </w:t>
      </w:r>
      <w:r w:rsidRPr="00165AAC">
        <w:t xml:space="preserve">przypadku kiedy Wykonawca wykupi warunki gwarancyjne o parametrach wyższych (korzystniejszych) niż określone w niniejszym </w:t>
      </w:r>
      <w:r w:rsidRPr="00C7715E">
        <w:t>pkt [6</w:t>
      </w:r>
      <w:r w:rsidRPr="00165AAC">
        <w:t>] Zamawiający będzie miał prawo z nich korzystać</w:t>
      </w:r>
      <w:r>
        <w:t>.</w:t>
      </w:r>
    </w:p>
    <w:p w14:paraId="3A32015F" w14:textId="77777777" w:rsidR="00E05F21" w:rsidRDefault="00E05F21" w:rsidP="00E05F21">
      <w:pPr>
        <w:pStyle w:val="Nagwek2"/>
        <w:rPr>
          <w:rFonts w:eastAsia="Times New Roman"/>
          <w:lang w:eastAsia="pl-PL"/>
        </w:rPr>
      </w:pPr>
      <w:r>
        <w:rPr>
          <w:rFonts w:eastAsia="Times New Roman"/>
          <w:lang w:eastAsia="pl-PL"/>
        </w:rPr>
        <w:lastRenderedPageBreak/>
        <w:t>6.11</w:t>
      </w:r>
      <w:r>
        <w:rPr>
          <w:rFonts w:eastAsia="Times New Roman"/>
          <w:lang w:eastAsia="pl-PL"/>
        </w:rPr>
        <w:tab/>
      </w:r>
      <w:r w:rsidRPr="00683EF9">
        <w:rPr>
          <w:rFonts w:eastAsia="Times New Roman"/>
          <w:lang w:eastAsia="pl-PL"/>
        </w:rPr>
        <w:t>Niezależnie od uprawnień z tytułu gwarancji Zamawiającemu przysługują uprawnienia z tytułu rękojmi za wady Sprzętu, zgodnie z przepisami Kodeksu cywilnego.</w:t>
      </w:r>
    </w:p>
    <w:p w14:paraId="2B6B6185" w14:textId="77777777" w:rsidR="00E05F21" w:rsidRPr="00781002" w:rsidRDefault="00E05F21" w:rsidP="00E05F21">
      <w:pPr>
        <w:rPr>
          <w:lang w:eastAsia="pl-PL"/>
        </w:rPr>
      </w:pPr>
    </w:p>
    <w:p w14:paraId="518901C8" w14:textId="77777777" w:rsidR="00E05F21" w:rsidRDefault="00E05F21" w:rsidP="00E05F21">
      <w:pPr>
        <w:pStyle w:val="Nagwek1"/>
      </w:pPr>
      <w:r>
        <w:t xml:space="preserve">7. </w:t>
      </w:r>
      <w:r w:rsidRPr="0057756A">
        <w:t>KOORDYNATORZY STRON</w:t>
      </w:r>
    </w:p>
    <w:p w14:paraId="10164707" w14:textId="77777777" w:rsidR="00E05F21" w:rsidRPr="001C16D8" w:rsidRDefault="00E05F21" w:rsidP="00E05F21">
      <w:pPr>
        <w:pStyle w:val="Nagwek2"/>
      </w:pPr>
      <w:bookmarkStart w:id="7" w:name="_Ref504394673"/>
      <w:r>
        <w:t>7.1</w:t>
      </w:r>
      <w:r>
        <w:tab/>
      </w:r>
      <w:r w:rsidRPr="001C16D8">
        <w:t>Strony powołują Koordynatorów w osobie:</w:t>
      </w:r>
    </w:p>
    <w:p w14:paraId="41AF8433" w14:textId="5AD5F4A6" w:rsidR="00E05F21" w:rsidRPr="00832899" w:rsidRDefault="00E05F21" w:rsidP="00C57CD5">
      <w:pPr>
        <w:pStyle w:val="Nagwek3"/>
        <w:ind w:left="1418"/>
      </w:pPr>
      <w:r>
        <w:t>7.1.1</w:t>
      </w:r>
      <w:r>
        <w:tab/>
      </w:r>
      <w:r w:rsidRPr="00325D34">
        <w:t>ze strony Zamawiającego [</w:t>
      </w:r>
      <w:r w:rsidR="00325D34" w:rsidRPr="00325D34">
        <w:t>Marta Szczotko</w:t>
      </w:r>
      <w:r w:rsidRPr="00325D34">
        <w:t>]; adres do korespondencji: PGE Systemy S.A., ul. Sienna 39, 00-121 Warszawa, email</w:t>
      </w:r>
      <w:r w:rsidR="00325D34" w:rsidRPr="00325D34">
        <w:t>:[marta.szczotko</w:t>
      </w:r>
      <w:r w:rsidRPr="00325D34">
        <w:t xml:space="preserve">@gkpge.pl], tel.: [+48 </w:t>
      </w:r>
      <w:r w:rsidR="00325D34" w:rsidRPr="00325D34">
        <w:t>887 449 948</w:t>
      </w:r>
      <w:r w:rsidRPr="00325D34">
        <w:t>];</w:t>
      </w:r>
      <w:r w:rsidRPr="00832899">
        <w:rPr>
          <w:b/>
        </w:rPr>
        <w:t xml:space="preserve">  </w:t>
      </w:r>
    </w:p>
    <w:p w14:paraId="056F7C43" w14:textId="77777777" w:rsidR="00E05F21" w:rsidRPr="001C16D8" w:rsidRDefault="00E05F21" w:rsidP="00C57CD5">
      <w:pPr>
        <w:pStyle w:val="Nagwek3"/>
        <w:ind w:left="1418"/>
      </w:pPr>
      <w:r>
        <w:t>7.1.2</w:t>
      </w:r>
      <w:r>
        <w:tab/>
      </w:r>
      <w:r w:rsidRPr="001C16D8">
        <w:t xml:space="preserve">ze strony Wykonawcy </w:t>
      </w:r>
      <w:r w:rsidRPr="00832899">
        <w:rPr>
          <w:highlight w:val="yellow"/>
        </w:rPr>
        <w:t>[…];</w:t>
      </w:r>
      <w:r w:rsidRPr="001C16D8">
        <w:t xml:space="preserve"> adres do korespondencji: </w:t>
      </w:r>
      <w:r w:rsidRPr="00832899">
        <w:rPr>
          <w:highlight w:val="yellow"/>
        </w:rPr>
        <w:t>[…],</w:t>
      </w:r>
      <w:r w:rsidRPr="001C16D8">
        <w:t>email: [.]@[.], tel</w:t>
      </w:r>
      <w:r w:rsidRPr="00832899">
        <w:rPr>
          <w:highlight w:val="yellow"/>
        </w:rPr>
        <w:t>.: …</w:t>
      </w:r>
      <w:r w:rsidRPr="001C16D8">
        <w:t xml:space="preserve"> </w:t>
      </w:r>
    </w:p>
    <w:bookmarkEnd w:id="7"/>
    <w:p w14:paraId="20FEC0C0" w14:textId="77777777" w:rsidR="00E05F21" w:rsidRDefault="00E05F21" w:rsidP="00E05F21">
      <w:pPr>
        <w:pStyle w:val="Nagwek2"/>
      </w:pPr>
      <w:r>
        <w:t>7.2</w:t>
      </w:r>
      <w:r>
        <w:tab/>
      </w:r>
      <w:r w:rsidRPr="00165AC4">
        <w:t xml:space="preserve">Zmiana Koordynatorów i ich danych kontaktowych nie stanowi zmiany Umowy i wymaga jedynie pisemnego powiadomienia drugiej Strony przez osobę lub osoby uprawnione do działania w imieniu właściwej Strony, pod rygorem bezskuteczności.     </w:t>
      </w:r>
    </w:p>
    <w:p w14:paraId="6835583E" w14:textId="77777777" w:rsidR="00E05F21" w:rsidRPr="00832899" w:rsidRDefault="00E05F21" w:rsidP="00E05F21"/>
    <w:p w14:paraId="61874233" w14:textId="77777777" w:rsidR="00E05F21" w:rsidRPr="00832899" w:rsidRDefault="00E05F21" w:rsidP="00E05F21">
      <w:pPr>
        <w:pStyle w:val="Nagwek1"/>
      </w:pPr>
      <w:bookmarkStart w:id="8" w:name="_Ref86237862"/>
      <w:r>
        <w:t xml:space="preserve">8. </w:t>
      </w:r>
      <w:r w:rsidRPr="00832899">
        <w:t>POUFNOŚĆ. DANE OSOBOWE</w:t>
      </w:r>
      <w:bookmarkEnd w:id="8"/>
    </w:p>
    <w:p w14:paraId="1D038C26" w14:textId="77777777" w:rsidR="00E05F21" w:rsidRPr="00C7170A" w:rsidRDefault="00E05F21" w:rsidP="00E05F21">
      <w:pPr>
        <w:pStyle w:val="Nagwek2"/>
      </w:pPr>
      <w:r>
        <w:t>8.1</w:t>
      </w:r>
      <w:r>
        <w:tab/>
      </w:r>
      <w:r w:rsidRPr="00C7170A">
        <w:t xml:space="preserve">Wyrażenie „Informacje Poufne” obejmuje wszelkie informacje o charakterze prawnym,  gospodarczym, technicznym, finansowym, operacyjnym, administracyjnym i innym dotyczące Zamawiającego lub Grupy Kapitałowej PGE, ich podmiotów zależnych i stowarzyszonych, klientów, dostawców uzyskane w formie pisemnej, ustnej lub utrwalonej w inny sposób (elektroniczny, na </w:t>
      </w:r>
      <w:proofErr w:type="spellStart"/>
      <w:r w:rsidRPr="00C7170A">
        <w:t>pen-drive</w:t>
      </w:r>
      <w:proofErr w:type="spellEnd"/>
      <w:r w:rsidRPr="00C7170A">
        <w:t>, twardym dysku, itp.), udostępnione Wykonawcy w związku z zawarciem i wykonaniem niniejszej Umowy, bez względu na to, czy zostały udostępnione Wykonawcy przez Zamawiającego, czy pozyskane przez Wykonawcę w inny sposób.</w:t>
      </w:r>
    </w:p>
    <w:p w14:paraId="2C245DAE" w14:textId="7C954094" w:rsidR="00E05F21" w:rsidRPr="00683EF9" w:rsidRDefault="00E05F21" w:rsidP="00E05F21">
      <w:pPr>
        <w:pStyle w:val="Nagwek2"/>
      </w:pPr>
      <w:bookmarkStart w:id="9" w:name="_Ref85711870"/>
      <w:r>
        <w:t>8.2</w:t>
      </w:r>
      <w:r>
        <w:tab/>
      </w:r>
      <w:r w:rsidRPr="00683EF9">
        <w:t>Z zastrzeżeniem pkt [8.4], Wykonawca zobowiązuje się od wykorzystania Informacji Poufnych do celów innych niż te, dla których zostały one pierwotnie pozyskane, jak również nie przekazywać żadnej Informacji Poufnej jakiejkolwiek osobie trzeciej.</w:t>
      </w:r>
      <w:bookmarkEnd w:id="9"/>
      <w:r w:rsidRPr="00683EF9">
        <w:t xml:space="preserve"> </w:t>
      </w:r>
    </w:p>
    <w:p w14:paraId="0A2AA7D1" w14:textId="77777777" w:rsidR="00E05F21" w:rsidRPr="00617694" w:rsidRDefault="00E05F21" w:rsidP="00E05F21">
      <w:pPr>
        <w:pStyle w:val="Nagwek2"/>
      </w:pPr>
      <w:r>
        <w:t>8.3</w:t>
      </w:r>
      <w:r>
        <w:tab/>
      </w:r>
      <w:r w:rsidRPr="00617694">
        <w:t xml:space="preserve">Strony postanawiają, iż Informacje Poufne stanowić będą także informacje o treści oraz wykonywaniu Umowy, przy czym Informacją Poufną nie jest sam fakt zawarcie niniejszej Umowy pomiędzy Stronami. </w:t>
      </w:r>
    </w:p>
    <w:p w14:paraId="2174BAF8" w14:textId="59239EA6" w:rsidR="00E05F21" w:rsidRPr="00617694" w:rsidRDefault="00E05F21" w:rsidP="00E05F21">
      <w:pPr>
        <w:pStyle w:val="Nagwek2"/>
      </w:pPr>
      <w:bookmarkStart w:id="10" w:name="_Ref85711842"/>
      <w:r>
        <w:t>8.4</w:t>
      </w:r>
      <w:r>
        <w:tab/>
      </w:r>
      <w:r w:rsidRPr="00617694">
        <w:t>Zakaz wynikający w pkt [</w:t>
      </w:r>
      <w:r w:rsidRPr="00617694">
        <w:rPr>
          <w:highlight w:val="yellow"/>
        </w:rPr>
        <w:fldChar w:fldCharType="begin"/>
      </w:r>
      <w:r w:rsidRPr="00617694">
        <w:instrText xml:space="preserve"> REF _Ref85711870 \r \h </w:instrText>
      </w:r>
      <w:r w:rsidRPr="00617694">
        <w:rPr>
          <w:highlight w:val="yellow"/>
        </w:rPr>
      </w:r>
      <w:r w:rsidRPr="00617694">
        <w:rPr>
          <w:highlight w:val="yellow"/>
        </w:rPr>
        <w:fldChar w:fldCharType="separate"/>
      </w:r>
      <w:r>
        <w:t>8</w:t>
      </w:r>
      <w:r w:rsidRPr="00617694">
        <w:t>.2</w:t>
      </w:r>
      <w:r w:rsidRPr="00617694">
        <w:rPr>
          <w:highlight w:val="yellow"/>
        </w:rPr>
        <w:fldChar w:fldCharType="end"/>
      </w:r>
      <w:r w:rsidRPr="00617694">
        <w:t>] nie obejmuje ujawnienia Informacji Poufnych w następujących przypadkach:</w:t>
      </w:r>
      <w:bookmarkEnd w:id="10"/>
    </w:p>
    <w:p w14:paraId="16357EDC" w14:textId="77777777" w:rsidR="00E05F21" w:rsidRPr="00165AC4" w:rsidRDefault="00E05F21" w:rsidP="00E05F21">
      <w:pPr>
        <w:ind w:left="1416" w:hanging="707"/>
        <w:jc w:val="both"/>
        <w:rPr>
          <w:rFonts w:ascii="Arial Narrow" w:hAnsi="Arial Narrow"/>
          <w:sz w:val="24"/>
          <w:szCs w:val="24"/>
        </w:rPr>
      </w:pPr>
      <w:r>
        <w:rPr>
          <w:rFonts w:ascii="Arial Narrow" w:hAnsi="Arial Narrow"/>
          <w:sz w:val="24"/>
          <w:szCs w:val="24"/>
        </w:rPr>
        <w:t>8.4.1</w:t>
      </w:r>
      <w:r>
        <w:rPr>
          <w:rFonts w:ascii="Arial Narrow" w:hAnsi="Arial Narrow"/>
          <w:sz w:val="24"/>
          <w:szCs w:val="24"/>
        </w:rPr>
        <w:tab/>
      </w:r>
      <w:r w:rsidRPr="00165AC4">
        <w:rPr>
          <w:rFonts w:ascii="Arial Narrow" w:hAnsi="Arial Narrow"/>
          <w:sz w:val="24"/>
          <w:szCs w:val="24"/>
        </w:rPr>
        <w:t xml:space="preserve">obowiązek taki wynika z przepisów prawa, wiążącego Wykonawcę wykonalnego </w:t>
      </w:r>
      <w:r>
        <w:rPr>
          <w:rFonts w:ascii="Arial Narrow" w:hAnsi="Arial Narrow"/>
          <w:sz w:val="24"/>
          <w:szCs w:val="24"/>
        </w:rPr>
        <w:t xml:space="preserve">orzeczenia </w:t>
      </w:r>
      <w:r w:rsidRPr="00165AC4">
        <w:rPr>
          <w:rFonts w:ascii="Arial Narrow" w:hAnsi="Arial Narrow"/>
          <w:sz w:val="24"/>
          <w:szCs w:val="24"/>
        </w:rPr>
        <w:t>sądu lub decyzji innego uprawnionego organu. W takim przypadku, w zakresie dopuszczalnym prawem, Wykonawca niezwłocznie powiadomi o tym Zamawiającego na piśmie (a takie powiadomienie powinno nastąpić przed ujawnieniem Informacji Poufnej);</w:t>
      </w:r>
      <w:r>
        <w:rPr>
          <w:rFonts w:ascii="Arial Narrow" w:hAnsi="Arial Narrow"/>
          <w:sz w:val="24"/>
          <w:szCs w:val="24"/>
        </w:rPr>
        <w:t xml:space="preserve"> </w:t>
      </w:r>
    </w:p>
    <w:p w14:paraId="1D506B55" w14:textId="77777777" w:rsidR="00E05F21" w:rsidRPr="00165AC4" w:rsidRDefault="00E05F21" w:rsidP="00E05F21">
      <w:pPr>
        <w:ind w:left="1418" w:hanging="709"/>
        <w:jc w:val="both"/>
        <w:rPr>
          <w:rFonts w:ascii="Arial Narrow" w:hAnsi="Arial Narrow"/>
          <w:sz w:val="24"/>
          <w:szCs w:val="24"/>
        </w:rPr>
      </w:pPr>
      <w:r>
        <w:rPr>
          <w:rFonts w:ascii="Arial Narrow" w:hAnsi="Arial Narrow"/>
          <w:sz w:val="24"/>
          <w:szCs w:val="24"/>
        </w:rPr>
        <w:t>8.4.2</w:t>
      </w:r>
      <w:r>
        <w:rPr>
          <w:rFonts w:ascii="Arial Narrow" w:hAnsi="Arial Narrow"/>
          <w:sz w:val="24"/>
          <w:szCs w:val="24"/>
        </w:rPr>
        <w:tab/>
      </w:r>
      <w:r w:rsidRPr="00165AC4">
        <w:rPr>
          <w:rFonts w:ascii="Arial Narrow" w:hAnsi="Arial Narrow"/>
          <w:sz w:val="24"/>
          <w:szCs w:val="24"/>
        </w:rPr>
        <w:t>względem pracowników i współpracowników Wykonawcy, za pomocą których wykonuje Umowę, pod warunkiem poinformowania ich przez Wykonawcę o zasadach zachowania w poufności obowiązujących na podstawie niniejszej Umowy i zobowiązaniu się przez nich do zachowania Informacji Poufności w poufności, co najmniej w zakresie określonym Umową i na warunkach określonych Umową;</w:t>
      </w:r>
    </w:p>
    <w:p w14:paraId="31325234" w14:textId="77777777" w:rsidR="00E05F21" w:rsidRPr="00165AC4" w:rsidRDefault="00E05F21" w:rsidP="00E05F21">
      <w:pPr>
        <w:ind w:left="1416" w:hanging="707"/>
        <w:jc w:val="both"/>
        <w:rPr>
          <w:rFonts w:ascii="Arial Narrow" w:hAnsi="Arial Narrow"/>
          <w:sz w:val="24"/>
          <w:szCs w:val="24"/>
        </w:rPr>
      </w:pPr>
      <w:r>
        <w:rPr>
          <w:rFonts w:ascii="Arial Narrow" w:hAnsi="Arial Narrow"/>
          <w:sz w:val="24"/>
          <w:szCs w:val="24"/>
        </w:rPr>
        <w:t>8.4.3</w:t>
      </w:r>
      <w:r>
        <w:rPr>
          <w:rFonts w:ascii="Arial Narrow" w:hAnsi="Arial Narrow"/>
          <w:sz w:val="24"/>
          <w:szCs w:val="24"/>
        </w:rPr>
        <w:tab/>
      </w:r>
      <w:r w:rsidRPr="00165AC4">
        <w:rPr>
          <w:rFonts w:ascii="Arial Narrow" w:hAnsi="Arial Narrow"/>
          <w:sz w:val="24"/>
          <w:szCs w:val="24"/>
        </w:rPr>
        <w:t xml:space="preserve">w związku ze sporem, rozbieżnością lub postępowaniem sądowym pomiędzy Stronami, obejmującym Informacje Poufne – przy czym Wykonawca podejmie, w dopuszczalnym </w:t>
      </w:r>
      <w:r w:rsidRPr="00165AC4">
        <w:rPr>
          <w:rFonts w:ascii="Arial Narrow" w:hAnsi="Arial Narrow"/>
          <w:sz w:val="24"/>
          <w:szCs w:val="24"/>
        </w:rPr>
        <w:lastRenderedPageBreak/>
        <w:t>prawnie zakresie, starania w celu ograniczenia zakresu ujawnienia Informacji Poufnych do celów związanych z takim postępowaniem;</w:t>
      </w:r>
    </w:p>
    <w:p w14:paraId="728862D0" w14:textId="77777777" w:rsidR="00E05F21" w:rsidRPr="00165AC4" w:rsidRDefault="00E05F21" w:rsidP="00E05F21">
      <w:pPr>
        <w:ind w:left="1416" w:hanging="707"/>
        <w:jc w:val="both"/>
        <w:rPr>
          <w:rFonts w:ascii="Arial Narrow" w:hAnsi="Arial Narrow"/>
          <w:sz w:val="24"/>
          <w:szCs w:val="24"/>
        </w:rPr>
      </w:pPr>
      <w:r>
        <w:rPr>
          <w:rFonts w:ascii="Arial Narrow" w:hAnsi="Arial Narrow"/>
          <w:sz w:val="24"/>
          <w:szCs w:val="24"/>
        </w:rPr>
        <w:t>8.4.4</w:t>
      </w:r>
      <w:r>
        <w:rPr>
          <w:rFonts w:ascii="Arial Narrow" w:hAnsi="Arial Narrow"/>
          <w:sz w:val="24"/>
          <w:szCs w:val="24"/>
        </w:rPr>
        <w:tab/>
      </w:r>
      <w:r w:rsidRPr="00165AC4">
        <w:rPr>
          <w:rFonts w:ascii="Arial Narrow" w:hAnsi="Arial Narrow"/>
          <w:sz w:val="24"/>
          <w:szCs w:val="24"/>
        </w:rPr>
        <w:t>informacji, które stały się publicznie dostępne bez wpływu Wykonawcy na ich upublicznienie;</w:t>
      </w:r>
    </w:p>
    <w:p w14:paraId="7543C22A" w14:textId="77777777" w:rsidR="00E05F21" w:rsidRPr="00165AC4" w:rsidRDefault="00E05F21" w:rsidP="00E05F21">
      <w:pPr>
        <w:ind w:left="1416" w:hanging="707"/>
        <w:jc w:val="both"/>
        <w:rPr>
          <w:rFonts w:ascii="Arial Narrow" w:hAnsi="Arial Narrow"/>
          <w:sz w:val="24"/>
          <w:szCs w:val="24"/>
        </w:rPr>
      </w:pPr>
      <w:r>
        <w:rPr>
          <w:rFonts w:ascii="Arial Narrow" w:hAnsi="Arial Narrow"/>
          <w:sz w:val="24"/>
          <w:szCs w:val="24"/>
        </w:rPr>
        <w:t xml:space="preserve">8.4.5 </w:t>
      </w:r>
      <w:r>
        <w:rPr>
          <w:rFonts w:ascii="Arial Narrow" w:hAnsi="Arial Narrow"/>
          <w:sz w:val="24"/>
          <w:szCs w:val="24"/>
        </w:rPr>
        <w:tab/>
      </w:r>
      <w:r w:rsidRPr="00165AC4">
        <w:rPr>
          <w:rFonts w:ascii="Arial Narrow" w:hAnsi="Arial Narrow"/>
          <w:sz w:val="24"/>
          <w:szCs w:val="24"/>
        </w:rPr>
        <w:t>gdy Informacje Poufne były uprzednio znane Wykonawcy jako informacja publicznie znana;</w:t>
      </w:r>
    </w:p>
    <w:p w14:paraId="437CC828" w14:textId="77777777" w:rsidR="00E05F21" w:rsidRPr="00165AC4" w:rsidRDefault="00E05F21" w:rsidP="00E05F21">
      <w:pPr>
        <w:ind w:left="1416" w:hanging="707"/>
        <w:jc w:val="both"/>
        <w:rPr>
          <w:rFonts w:ascii="Arial Narrow" w:hAnsi="Arial Narrow"/>
          <w:sz w:val="24"/>
          <w:szCs w:val="24"/>
        </w:rPr>
      </w:pPr>
      <w:r>
        <w:rPr>
          <w:rFonts w:ascii="Arial Narrow" w:hAnsi="Arial Narrow"/>
          <w:sz w:val="24"/>
          <w:szCs w:val="24"/>
        </w:rPr>
        <w:t>8.4.6</w:t>
      </w:r>
      <w:r>
        <w:rPr>
          <w:rFonts w:ascii="Arial Narrow" w:hAnsi="Arial Narrow"/>
          <w:sz w:val="24"/>
          <w:szCs w:val="24"/>
        </w:rPr>
        <w:tab/>
      </w:r>
      <w:r w:rsidRPr="00165AC4">
        <w:rPr>
          <w:rFonts w:ascii="Arial Narrow" w:hAnsi="Arial Narrow"/>
          <w:sz w:val="24"/>
          <w:szCs w:val="24"/>
        </w:rPr>
        <w:t>gdy Informacje Poufne zostały niezależnie uzyskane lub stworzone przez Wykonawcę bez naruszenia jego obowiązków wynikających z niniejszej Umowy.</w:t>
      </w:r>
    </w:p>
    <w:p w14:paraId="25178CF6" w14:textId="77777777" w:rsidR="00E05F21" w:rsidRPr="00617694" w:rsidRDefault="00E05F21" w:rsidP="00C57CD5">
      <w:pPr>
        <w:pStyle w:val="Nagwek2"/>
        <w:ind w:left="426" w:hanging="426"/>
      </w:pPr>
      <w:r>
        <w:t>8.5</w:t>
      </w:r>
      <w:r>
        <w:tab/>
      </w:r>
      <w:r w:rsidRPr="00617694">
        <w:t>Wykonawca zobowiązuje się do podjęcia środków niezbędnych dla prawidłowego wykonania zobowiązań Wykonawcy w odniesieniu do ochrony Informacji Poufnych.</w:t>
      </w:r>
    </w:p>
    <w:p w14:paraId="13877876" w14:textId="396019BB" w:rsidR="00E05F21" w:rsidRDefault="00E05F21" w:rsidP="00C57CD5">
      <w:pPr>
        <w:pStyle w:val="Nagwek2"/>
        <w:ind w:left="426" w:hanging="426"/>
      </w:pPr>
      <w:r>
        <w:t>8.6</w:t>
      </w:r>
      <w:r>
        <w:tab/>
      </w:r>
      <w:r w:rsidRPr="00CF2A7A">
        <w:t>Zobowiązania wynikające z niniejszego pkt [</w:t>
      </w:r>
      <w:r>
        <w:t>8</w:t>
      </w:r>
      <w:r w:rsidRPr="00CF2A7A">
        <w:t xml:space="preserve">] wiążą Wykonawcę zarówno przez okres wykonywania </w:t>
      </w:r>
      <w:r>
        <w:t xml:space="preserve"> </w:t>
      </w:r>
      <w:r w:rsidRPr="00CF2A7A">
        <w:t xml:space="preserve">niniejszej Umowy jak i w okresie 5 lat po jej wygaśnięciu lub rozwiązaniu. </w:t>
      </w:r>
    </w:p>
    <w:p w14:paraId="17B06605" w14:textId="77777777" w:rsidR="009E116C" w:rsidRPr="009E116C" w:rsidRDefault="009E116C" w:rsidP="009E116C">
      <w:pPr>
        <w:pStyle w:val="Akapitzlist"/>
        <w:widowControl w:val="0"/>
        <w:numPr>
          <w:ilvl w:val="0"/>
          <w:numId w:val="23"/>
        </w:numPr>
        <w:tabs>
          <w:tab w:val="left" w:pos="-142"/>
        </w:tabs>
        <w:spacing w:after="120" w:line="240" w:lineRule="auto"/>
        <w:contextualSpacing w:val="0"/>
        <w:jc w:val="both"/>
        <w:outlineLvl w:val="1"/>
        <w:rPr>
          <w:rFonts w:ascii="Arial Narrow" w:eastAsiaTheme="majorEastAsia" w:hAnsi="Arial Narrow" w:cstheme="majorBidi"/>
          <w:bCs/>
          <w:vanish/>
          <w:sz w:val="24"/>
          <w:szCs w:val="26"/>
        </w:rPr>
      </w:pPr>
    </w:p>
    <w:p w14:paraId="608F813D" w14:textId="77777777" w:rsidR="009E116C" w:rsidRPr="009E116C" w:rsidRDefault="009E116C" w:rsidP="009E116C">
      <w:pPr>
        <w:pStyle w:val="Akapitzlist"/>
        <w:widowControl w:val="0"/>
        <w:numPr>
          <w:ilvl w:val="0"/>
          <w:numId w:val="23"/>
        </w:numPr>
        <w:tabs>
          <w:tab w:val="left" w:pos="-142"/>
        </w:tabs>
        <w:spacing w:after="120" w:line="240" w:lineRule="auto"/>
        <w:contextualSpacing w:val="0"/>
        <w:jc w:val="both"/>
        <w:outlineLvl w:val="1"/>
        <w:rPr>
          <w:rFonts w:ascii="Arial Narrow" w:eastAsiaTheme="majorEastAsia" w:hAnsi="Arial Narrow" w:cstheme="majorBidi"/>
          <w:bCs/>
          <w:vanish/>
          <w:sz w:val="24"/>
          <w:szCs w:val="26"/>
        </w:rPr>
      </w:pPr>
    </w:p>
    <w:p w14:paraId="3AC0BCFB" w14:textId="77777777" w:rsidR="009E116C" w:rsidRPr="009E116C" w:rsidRDefault="009E116C" w:rsidP="009E116C">
      <w:pPr>
        <w:pStyle w:val="Akapitzlist"/>
        <w:widowControl w:val="0"/>
        <w:numPr>
          <w:ilvl w:val="0"/>
          <w:numId w:val="23"/>
        </w:numPr>
        <w:tabs>
          <w:tab w:val="left" w:pos="-142"/>
        </w:tabs>
        <w:spacing w:after="120" w:line="240" w:lineRule="auto"/>
        <w:contextualSpacing w:val="0"/>
        <w:jc w:val="both"/>
        <w:outlineLvl w:val="1"/>
        <w:rPr>
          <w:rFonts w:ascii="Arial Narrow" w:eastAsiaTheme="majorEastAsia" w:hAnsi="Arial Narrow" w:cstheme="majorBidi"/>
          <w:bCs/>
          <w:vanish/>
          <w:sz w:val="24"/>
          <w:szCs w:val="26"/>
        </w:rPr>
      </w:pPr>
    </w:p>
    <w:p w14:paraId="2666BA4F" w14:textId="77777777" w:rsidR="009E116C" w:rsidRPr="009E116C" w:rsidRDefault="009E116C" w:rsidP="009E116C">
      <w:pPr>
        <w:pStyle w:val="Akapitzlist"/>
        <w:widowControl w:val="0"/>
        <w:numPr>
          <w:ilvl w:val="0"/>
          <w:numId w:val="23"/>
        </w:numPr>
        <w:tabs>
          <w:tab w:val="left" w:pos="-142"/>
        </w:tabs>
        <w:spacing w:after="120" w:line="240" w:lineRule="auto"/>
        <w:contextualSpacing w:val="0"/>
        <w:jc w:val="both"/>
        <w:outlineLvl w:val="1"/>
        <w:rPr>
          <w:rFonts w:ascii="Arial Narrow" w:eastAsiaTheme="majorEastAsia" w:hAnsi="Arial Narrow" w:cstheme="majorBidi"/>
          <w:bCs/>
          <w:vanish/>
          <w:sz w:val="24"/>
          <w:szCs w:val="26"/>
        </w:rPr>
      </w:pPr>
    </w:p>
    <w:p w14:paraId="5BEC7696" w14:textId="77777777" w:rsidR="009E116C" w:rsidRPr="009E116C" w:rsidRDefault="009E116C" w:rsidP="009E116C">
      <w:pPr>
        <w:pStyle w:val="Akapitzlist"/>
        <w:widowControl w:val="0"/>
        <w:numPr>
          <w:ilvl w:val="1"/>
          <w:numId w:val="23"/>
        </w:numPr>
        <w:tabs>
          <w:tab w:val="left" w:pos="-142"/>
        </w:tabs>
        <w:spacing w:after="120" w:line="240" w:lineRule="auto"/>
        <w:contextualSpacing w:val="0"/>
        <w:jc w:val="both"/>
        <w:outlineLvl w:val="1"/>
        <w:rPr>
          <w:rFonts w:ascii="Arial Narrow" w:eastAsiaTheme="majorEastAsia" w:hAnsi="Arial Narrow" w:cstheme="majorBidi"/>
          <w:bCs/>
          <w:vanish/>
          <w:sz w:val="24"/>
          <w:szCs w:val="26"/>
        </w:rPr>
      </w:pPr>
    </w:p>
    <w:p w14:paraId="01EB1900" w14:textId="77777777" w:rsidR="009E116C" w:rsidRPr="009E116C" w:rsidRDefault="009E116C" w:rsidP="009E116C">
      <w:pPr>
        <w:pStyle w:val="Akapitzlist"/>
        <w:widowControl w:val="0"/>
        <w:numPr>
          <w:ilvl w:val="1"/>
          <w:numId w:val="23"/>
        </w:numPr>
        <w:tabs>
          <w:tab w:val="left" w:pos="-142"/>
        </w:tabs>
        <w:spacing w:after="120" w:line="240" w:lineRule="auto"/>
        <w:contextualSpacing w:val="0"/>
        <w:jc w:val="both"/>
        <w:outlineLvl w:val="1"/>
        <w:rPr>
          <w:rFonts w:ascii="Arial Narrow" w:eastAsiaTheme="majorEastAsia" w:hAnsi="Arial Narrow" w:cstheme="majorBidi"/>
          <w:bCs/>
          <w:vanish/>
          <w:sz w:val="24"/>
          <w:szCs w:val="26"/>
        </w:rPr>
      </w:pPr>
    </w:p>
    <w:p w14:paraId="297AE195" w14:textId="198E449E" w:rsidR="004C305D" w:rsidRDefault="004C305D" w:rsidP="005D2468">
      <w:pPr>
        <w:pStyle w:val="Nagwek2"/>
        <w:numPr>
          <w:ilvl w:val="1"/>
          <w:numId w:val="23"/>
        </w:numPr>
      </w:pPr>
      <w: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6A2CE7AB" w14:textId="77777777" w:rsidR="004C305D" w:rsidRDefault="004C305D" w:rsidP="005D2468">
      <w:pPr>
        <w:pStyle w:val="Nagwek2"/>
        <w:numPr>
          <w:ilvl w:val="1"/>
          <w:numId w:val="23"/>
        </w:numPr>
      </w:pPr>
      <w: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5872FDD" w14:textId="4BB4191C" w:rsidR="009E116C" w:rsidRDefault="004C305D" w:rsidP="005D2468">
      <w:pPr>
        <w:pStyle w:val="Nagwek2"/>
        <w:numPr>
          <w:ilvl w:val="1"/>
          <w:numId w:val="23"/>
        </w:numPr>
      </w:pPr>
      <w:r>
        <w:t>Strony oświadczają, że udostępniają sobie wzajemnie dane pracowników wyznaczonych do reprezentacji Stron i realizacji Umowy  w celu i zakresie niezbędnym do prawidłowej realizacji Umowy</w:t>
      </w:r>
    </w:p>
    <w:p w14:paraId="7527E4B4" w14:textId="77777777" w:rsidR="009E116C" w:rsidRPr="009E116C" w:rsidRDefault="009E116C" w:rsidP="009E116C">
      <w:pPr>
        <w:pStyle w:val="Akapitzlist"/>
        <w:widowControl w:val="0"/>
        <w:numPr>
          <w:ilvl w:val="0"/>
          <w:numId w:val="8"/>
        </w:numPr>
        <w:tabs>
          <w:tab w:val="left" w:pos="-142"/>
        </w:tabs>
        <w:spacing w:after="120" w:line="240" w:lineRule="auto"/>
        <w:contextualSpacing w:val="0"/>
        <w:jc w:val="both"/>
        <w:outlineLvl w:val="1"/>
        <w:rPr>
          <w:rFonts w:ascii="Arial Narrow" w:eastAsiaTheme="majorEastAsia" w:hAnsi="Arial Narrow" w:cstheme="majorBidi"/>
          <w:bCs/>
          <w:vanish/>
          <w:sz w:val="24"/>
          <w:szCs w:val="24"/>
        </w:rPr>
      </w:pPr>
    </w:p>
    <w:p w14:paraId="6F87DD1A" w14:textId="77777777" w:rsidR="009E116C" w:rsidRPr="009E116C" w:rsidRDefault="009E116C" w:rsidP="009E116C">
      <w:pPr>
        <w:pStyle w:val="Akapitzlist"/>
        <w:widowControl w:val="0"/>
        <w:numPr>
          <w:ilvl w:val="1"/>
          <w:numId w:val="8"/>
        </w:numPr>
        <w:tabs>
          <w:tab w:val="left" w:pos="-142"/>
        </w:tabs>
        <w:spacing w:after="120" w:line="240" w:lineRule="auto"/>
        <w:contextualSpacing w:val="0"/>
        <w:jc w:val="both"/>
        <w:outlineLvl w:val="1"/>
        <w:rPr>
          <w:rFonts w:ascii="Arial Narrow" w:eastAsiaTheme="majorEastAsia" w:hAnsi="Arial Narrow" w:cstheme="majorBidi"/>
          <w:bCs/>
          <w:vanish/>
          <w:sz w:val="24"/>
          <w:szCs w:val="24"/>
        </w:rPr>
      </w:pPr>
    </w:p>
    <w:p w14:paraId="35D17FFB" w14:textId="77777777" w:rsidR="009E116C" w:rsidRPr="009E116C" w:rsidRDefault="009E116C" w:rsidP="009E116C">
      <w:pPr>
        <w:pStyle w:val="Akapitzlist"/>
        <w:widowControl w:val="0"/>
        <w:numPr>
          <w:ilvl w:val="1"/>
          <w:numId w:val="8"/>
        </w:numPr>
        <w:tabs>
          <w:tab w:val="left" w:pos="-142"/>
        </w:tabs>
        <w:spacing w:after="120" w:line="240" w:lineRule="auto"/>
        <w:contextualSpacing w:val="0"/>
        <w:jc w:val="both"/>
        <w:outlineLvl w:val="1"/>
        <w:rPr>
          <w:rFonts w:ascii="Arial Narrow" w:eastAsiaTheme="majorEastAsia" w:hAnsi="Arial Narrow" w:cstheme="majorBidi"/>
          <w:bCs/>
          <w:vanish/>
          <w:sz w:val="24"/>
          <w:szCs w:val="24"/>
        </w:rPr>
      </w:pPr>
    </w:p>
    <w:p w14:paraId="24E86566" w14:textId="77777777" w:rsidR="009E116C" w:rsidRPr="009E116C" w:rsidRDefault="009E116C" w:rsidP="009E116C">
      <w:pPr>
        <w:pStyle w:val="Akapitzlist"/>
        <w:widowControl w:val="0"/>
        <w:numPr>
          <w:ilvl w:val="1"/>
          <w:numId w:val="8"/>
        </w:numPr>
        <w:tabs>
          <w:tab w:val="left" w:pos="-142"/>
        </w:tabs>
        <w:spacing w:after="120" w:line="240" w:lineRule="auto"/>
        <w:contextualSpacing w:val="0"/>
        <w:jc w:val="both"/>
        <w:outlineLvl w:val="1"/>
        <w:rPr>
          <w:rFonts w:ascii="Arial Narrow" w:eastAsiaTheme="majorEastAsia" w:hAnsi="Arial Narrow" w:cstheme="majorBidi"/>
          <w:bCs/>
          <w:vanish/>
          <w:sz w:val="24"/>
          <w:szCs w:val="24"/>
        </w:rPr>
      </w:pPr>
    </w:p>
    <w:p w14:paraId="5E443336" w14:textId="41278A10" w:rsidR="009E116C" w:rsidRPr="00547354" w:rsidRDefault="009E116C" w:rsidP="00C57CD5">
      <w:pPr>
        <w:pStyle w:val="Nagwek2"/>
        <w:numPr>
          <w:ilvl w:val="1"/>
          <w:numId w:val="8"/>
        </w:numPr>
        <w:ind w:left="426" w:hanging="502"/>
      </w:pPr>
      <w:r w:rsidRPr="001325FA">
        <w:rPr>
          <w:szCs w:val="24"/>
        </w:rPr>
        <w:t xml:space="preserve">Dane osobowe osób, o których mowa powyżej,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zawartej Umowy. Ww. dane osobowe będą przetwarzane nie dłużej niż przez okres 6 lat od zakończenia obowiązywania Umowy, chyba że przepisy prawa przewidują dłuższy okres przetwarzania danych. </w:t>
      </w:r>
    </w:p>
    <w:p w14:paraId="796D7741" w14:textId="0FA8FBA9" w:rsidR="009E116C" w:rsidRPr="005D2468" w:rsidRDefault="009E116C" w:rsidP="00C57CD5">
      <w:pPr>
        <w:pStyle w:val="Nagwek2"/>
        <w:numPr>
          <w:ilvl w:val="1"/>
          <w:numId w:val="8"/>
        </w:numPr>
        <w:ind w:left="426" w:hanging="502"/>
        <w:rPr>
          <w:szCs w:val="24"/>
        </w:rPr>
      </w:pPr>
      <w:r w:rsidRPr="005D2468">
        <w:rPr>
          <w:szCs w:val="24"/>
        </w:rPr>
        <w:t>Klauzula informacyjna dla osób wyznaczonych przez Wykonawcę do wykonywania Umowy znajduje się w Załączniku nr 4 Klauzula informacyjna dla osób wyznaczonych przez Zamawiającego do wykonania Umowy znajduje się w Załączniku nr 4.</w:t>
      </w:r>
    </w:p>
    <w:p w14:paraId="7784F43E" w14:textId="77777777" w:rsidR="009E116C" w:rsidRPr="009E116C" w:rsidRDefault="009E116C" w:rsidP="00C57CD5">
      <w:pPr>
        <w:pStyle w:val="Nagwek2"/>
        <w:numPr>
          <w:ilvl w:val="1"/>
          <w:numId w:val="8"/>
        </w:numPr>
        <w:ind w:left="426" w:hanging="502"/>
        <w:rPr>
          <w:szCs w:val="24"/>
        </w:rPr>
      </w:pPr>
      <w:r w:rsidRPr="009E116C">
        <w:rPr>
          <w:szCs w:val="24"/>
        </w:rPr>
        <w:t xml:space="preserve">Strony są zobowiązane poinformować osoby wyznaczone do wykonania Umowy o miejscu udostępnienia informacji, o których mowa w ustępie powyżej. </w:t>
      </w:r>
    </w:p>
    <w:p w14:paraId="429AE3A3" w14:textId="77777777" w:rsidR="009E116C" w:rsidRPr="009E116C" w:rsidRDefault="009E116C" w:rsidP="00C57CD5">
      <w:pPr>
        <w:pStyle w:val="Nagwek2"/>
        <w:numPr>
          <w:ilvl w:val="1"/>
          <w:numId w:val="8"/>
        </w:numPr>
        <w:ind w:left="426" w:hanging="568"/>
        <w:rPr>
          <w:szCs w:val="24"/>
        </w:rPr>
      </w:pPr>
      <w:r w:rsidRPr="009E116C">
        <w:rPr>
          <w:szCs w:val="24"/>
        </w:rPr>
        <w:t xml:space="preserve">Wykonawca oświadcza, że spełnił w imieniu Zamawiającego – w zakresie przekazanych przez Wykonawcę Zamawiającemu danych osobowych - obowiązek informacyjny Zamawiającego, o którym mowa w art. 14 RODO. Przedmiotowy obowiązek Wykonawca będzie wypełniał także względem każdej nowej osoby, której dane osobowe przekaże Zamawiającemu, w szczególności każdej nowej osobie, która zostanie zaangażowana przez Wykonawcę do realizacji Umowy. </w:t>
      </w:r>
      <w:r w:rsidRPr="009E116C">
        <w:rPr>
          <w:szCs w:val="24"/>
        </w:rPr>
        <w:lastRenderedPageBreak/>
        <w:t xml:space="preserve">Obowiązek jest realizowany w oparciu o wzór klauzuli Zamawiającego wskazanej powyżej. </w:t>
      </w:r>
    </w:p>
    <w:p w14:paraId="4B1BBA75" w14:textId="77777777" w:rsidR="009E116C" w:rsidRPr="009E116C" w:rsidRDefault="009E116C" w:rsidP="00C57CD5">
      <w:pPr>
        <w:pStyle w:val="Nagwek2"/>
        <w:numPr>
          <w:ilvl w:val="1"/>
          <w:numId w:val="8"/>
        </w:numPr>
        <w:ind w:left="426" w:hanging="568"/>
        <w:rPr>
          <w:szCs w:val="24"/>
        </w:rPr>
      </w:pPr>
      <w:r w:rsidRPr="009E116C">
        <w:rPr>
          <w:szCs w:val="24"/>
        </w:rPr>
        <w:t>Niezależnie od postanowień powyżej, każda ze Stron, jeśli będzie to konieczne, zrealizuje własny obowiązek informacyjny w przyjęty przez siebie sposób.</w:t>
      </w:r>
    </w:p>
    <w:p w14:paraId="01CCF6F8" w14:textId="77777777" w:rsidR="009E116C" w:rsidRPr="009E116C" w:rsidRDefault="009E116C" w:rsidP="005D2468">
      <w:pPr>
        <w:pStyle w:val="Nagwek2"/>
        <w:numPr>
          <w:ilvl w:val="1"/>
          <w:numId w:val="8"/>
        </w:numPr>
        <w:ind w:left="284"/>
        <w:rPr>
          <w:szCs w:val="24"/>
        </w:rPr>
      </w:pPr>
      <w:r w:rsidRPr="009E116C">
        <w:rPr>
          <w:szCs w:val="24"/>
        </w:rPr>
        <w:t>Strony jako odbiorcy danych zobowiązują się do:</w:t>
      </w:r>
    </w:p>
    <w:p w14:paraId="2F2B411E" w14:textId="77777777" w:rsidR="009E116C" w:rsidRDefault="009E116C" w:rsidP="009E116C">
      <w:pPr>
        <w:pStyle w:val="Nagwek2"/>
        <w:numPr>
          <w:ilvl w:val="2"/>
          <w:numId w:val="8"/>
        </w:numPr>
        <w:ind w:left="1985" w:hanging="851"/>
      </w:pPr>
      <w:r>
        <w:t>zachowania udostępnionych danych w poufności,</w:t>
      </w:r>
    </w:p>
    <w:p w14:paraId="296DD825" w14:textId="77777777" w:rsidR="009E116C" w:rsidRDefault="009E116C" w:rsidP="009E116C">
      <w:pPr>
        <w:pStyle w:val="Nagwek2"/>
        <w:numPr>
          <w:ilvl w:val="2"/>
          <w:numId w:val="8"/>
        </w:numPr>
        <w:ind w:left="1985" w:hanging="851"/>
      </w:pPr>
      <w:r>
        <w:t>ograniczenia dostępu do danych wyłącznie do osób upoważnionych do przetwarzania danych i zobowiązanych do zachowania poufności,</w:t>
      </w:r>
    </w:p>
    <w:p w14:paraId="7609CF6A" w14:textId="77777777" w:rsidR="009E116C" w:rsidRDefault="009E116C" w:rsidP="009E116C">
      <w:pPr>
        <w:pStyle w:val="Nagwek2"/>
        <w:numPr>
          <w:ilvl w:val="2"/>
          <w:numId w:val="8"/>
        </w:numPr>
        <w:ind w:left="1985" w:hanging="851"/>
      </w:pPr>
      <w:r>
        <w:t>przechowywania i przetwarzania przekazanych danych zgodnie z przepisami RODO, a w szczególności zgodnie z art. 32 RODO,</w:t>
      </w:r>
    </w:p>
    <w:p w14:paraId="36C7E0EB" w14:textId="01FBC30A" w:rsidR="004C305D" w:rsidRPr="00A86CDF" w:rsidRDefault="009E116C" w:rsidP="005D2468">
      <w:pPr>
        <w:pStyle w:val="Nagwek2"/>
        <w:numPr>
          <w:ilvl w:val="2"/>
          <w:numId w:val="8"/>
        </w:numPr>
        <w:ind w:left="1985" w:hanging="851"/>
      </w:pPr>
      <w:r>
        <w:t>przetwarzania udostępnionych danych wyłącznie przez czas niezbędny do realizacji celu przetwarzania i który wynika z przepisów prawa powszechnie obowiązującego.</w:t>
      </w:r>
    </w:p>
    <w:p w14:paraId="4F24F818" w14:textId="3CD6ED10" w:rsidR="00E05F21" w:rsidRPr="009E116C" w:rsidRDefault="00E05F21" w:rsidP="00C57CD5">
      <w:pPr>
        <w:pStyle w:val="Nagwek2"/>
        <w:numPr>
          <w:ilvl w:val="1"/>
          <w:numId w:val="8"/>
        </w:numPr>
        <w:ind w:left="426" w:hanging="502"/>
        <w:rPr>
          <w:szCs w:val="24"/>
        </w:rPr>
      </w:pPr>
      <w:r w:rsidRPr="009E116C">
        <w:rPr>
          <w:szCs w:val="24"/>
        </w:rPr>
        <w:t>Jeżeli realizacja Umowy wymagać będzie przetwarzania przez Wykonawcę w imieniu Zamawiającego danych osobowych, których administratorem jest Zamawiający lub spółka GK PGE, przetwarzanie takie może odbywać się wyłącznie po uregulowaniu zasad przetwarzania danych osobowych w odrębnej umowie,</w:t>
      </w:r>
      <w:r w:rsidR="009E116C" w:rsidRPr="009E116C">
        <w:rPr>
          <w:szCs w:val="24"/>
        </w:rPr>
        <w:t xml:space="preserve"> zgodnie ze wzorem obowiązującym w PGE Systemy S.A.</w:t>
      </w:r>
      <w:r w:rsidRPr="009E116C">
        <w:rPr>
          <w:szCs w:val="24"/>
        </w:rPr>
        <w:t xml:space="preserve"> Wykonawca nie może rozpocząć przetwarzania danych osobowych przed zawarciem odrębnej umowy.</w:t>
      </w:r>
    </w:p>
    <w:p w14:paraId="7C1E00D5" w14:textId="180CC35F" w:rsidR="009E116C" w:rsidRPr="00C57CD5" w:rsidRDefault="00E05F21" w:rsidP="00C57CD5">
      <w:pPr>
        <w:pStyle w:val="Nagwek2"/>
        <w:numPr>
          <w:ilvl w:val="1"/>
          <w:numId w:val="8"/>
        </w:numPr>
        <w:ind w:left="426" w:hanging="502"/>
        <w:rPr>
          <w:szCs w:val="24"/>
        </w:rPr>
      </w:pPr>
      <w:r w:rsidRPr="009E116C">
        <w:rPr>
          <w:szCs w:val="24"/>
        </w:rPr>
        <w:t>W przypadku wystąpienia zagrożenia naruszenia lub naruszenia zasad przetwarzania danych  osobowych, Zamawiający może postanowić o natychmiastowym wstrzymaniu realizacji Umowy, w całości lub w części, na czas potrzebny do identyfikacji i usunięcia zagrożenia/naruszenia. Za zagrożenie naruszenia zasad przetwarzania danych osobowych uznaje się w szczególności brak zawarcia/obowiązywania pomiędzy Stronami wymaganej umowy powierzenia.</w:t>
      </w:r>
    </w:p>
    <w:p w14:paraId="5312389F" w14:textId="3A75193D" w:rsidR="009E116C" w:rsidRPr="00C57CD5" w:rsidRDefault="009E116C" w:rsidP="00C57CD5">
      <w:pPr>
        <w:pStyle w:val="Nagwek2"/>
        <w:numPr>
          <w:ilvl w:val="1"/>
          <w:numId w:val="8"/>
        </w:numPr>
        <w:ind w:left="426" w:hanging="502"/>
        <w:rPr>
          <w:szCs w:val="24"/>
        </w:rPr>
      </w:pPr>
      <w:r>
        <w:rPr>
          <w:szCs w:val="24"/>
        </w:rPr>
        <w:t xml:space="preserve"> </w:t>
      </w:r>
      <w:r w:rsidRPr="009E116C">
        <w:rPr>
          <w:szCs w:val="24"/>
        </w:rPr>
        <w:t>Żadna ze Stron nie będzie ponosić odpowiedzialności za niezgodne z przepisami działania i zaniechania innej Strony w zakresie obowiązków związanych z przetwarzaniem danych osobowych.</w:t>
      </w:r>
    </w:p>
    <w:p w14:paraId="3D3B87D5" w14:textId="32548851" w:rsidR="00E05F21" w:rsidRPr="00C57CD5" w:rsidRDefault="00E05F21" w:rsidP="00C57CD5">
      <w:pPr>
        <w:pStyle w:val="Akapitzlist"/>
        <w:numPr>
          <w:ilvl w:val="1"/>
          <w:numId w:val="8"/>
        </w:numPr>
        <w:spacing w:before="240" w:after="200" w:line="276" w:lineRule="auto"/>
        <w:ind w:left="426" w:hanging="568"/>
        <w:jc w:val="both"/>
        <w:outlineLvl w:val="0"/>
        <w:rPr>
          <w:rFonts w:ascii="Arial Narrow" w:eastAsia="Times New Roman" w:hAnsi="Arial Narrow" w:cs="Arial"/>
          <w:sz w:val="24"/>
          <w:szCs w:val="24"/>
          <w:lang w:eastAsia="pl-PL"/>
        </w:rPr>
      </w:pPr>
      <w:r w:rsidRPr="005D2468">
        <w:rPr>
          <w:rFonts w:ascii="Arial Narrow" w:eastAsia="Times New Roman" w:hAnsi="Arial Narrow" w:cs="Arial"/>
          <w:sz w:val="24"/>
          <w:szCs w:val="24"/>
          <w:lang w:eastAsia="pl-PL"/>
        </w:rPr>
        <w:t xml:space="preserve">Wykonawca oświadcza, iż w związku z posiadaniem przez PGE Polską Grupę Energetyczną S.A. – podmiot dominujący w stosunku do Zamawiającego – statusu spółki publicznej, wyraża zgodę na przekazanie tej umowy PGE S.A. na potrzeby zgodnego z prawem wykonania przez PGE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przedmiotowej umowy. </w:t>
      </w:r>
    </w:p>
    <w:p w14:paraId="60AB12BF" w14:textId="7D3D2AC5" w:rsidR="00E05F21" w:rsidRDefault="00E05F21" w:rsidP="00E05F21">
      <w:pPr>
        <w:pStyle w:val="Default"/>
        <w:jc w:val="center"/>
        <w:rPr>
          <w:rFonts w:asciiTheme="minorHAnsi" w:hAnsiTheme="minorHAnsi" w:cstheme="minorHAnsi"/>
          <w:b/>
          <w:bCs/>
          <w:color w:val="auto"/>
          <w:sz w:val="22"/>
          <w:szCs w:val="22"/>
        </w:rPr>
      </w:pPr>
    </w:p>
    <w:p w14:paraId="2E9ED3C2" w14:textId="7DAEE7E2" w:rsidR="00C57CD5" w:rsidRDefault="00C57CD5" w:rsidP="00E05F21">
      <w:pPr>
        <w:pStyle w:val="Default"/>
        <w:jc w:val="center"/>
        <w:rPr>
          <w:rFonts w:asciiTheme="minorHAnsi" w:hAnsiTheme="minorHAnsi" w:cstheme="minorHAnsi"/>
          <w:b/>
          <w:bCs/>
          <w:color w:val="auto"/>
          <w:sz w:val="22"/>
          <w:szCs w:val="22"/>
        </w:rPr>
      </w:pPr>
    </w:p>
    <w:p w14:paraId="3A02C6FB" w14:textId="5450A498" w:rsidR="00C57CD5" w:rsidRDefault="00C57CD5" w:rsidP="00E05F21">
      <w:pPr>
        <w:pStyle w:val="Default"/>
        <w:jc w:val="center"/>
        <w:rPr>
          <w:rFonts w:asciiTheme="minorHAnsi" w:hAnsiTheme="minorHAnsi" w:cstheme="minorHAnsi"/>
          <w:b/>
          <w:bCs/>
          <w:color w:val="auto"/>
          <w:sz w:val="22"/>
          <w:szCs w:val="22"/>
        </w:rPr>
      </w:pPr>
    </w:p>
    <w:p w14:paraId="34C730B7" w14:textId="664B7366" w:rsidR="00C57CD5" w:rsidRDefault="00C57CD5" w:rsidP="00E05F21">
      <w:pPr>
        <w:pStyle w:val="Default"/>
        <w:jc w:val="center"/>
        <w:rPr>
          <w:rFonts w:asciiTheme="minorHAnsi" w:hAnsiTheme="minorHAnsi" w:cstheme="minorHAnsi"/>
          <w:b/>
          <w:bCs/>
          <w:color w:val="auto"/>
          <w:sz w:val="22"/>
          <w:szCs w:val="22"/>
        </w:rPr>
      </w:pPr>
    </w:p>
    <w:p w14:paraId="7796FE45" w14:textId="158D64A8" w:rsidR="00C57CD5" w:rsidRDefault="00C57CD5" w:rsidP="00E05F21">
      <w:pPr>
        <w:pStyle w:val="Default"/>
        <w:jc w:val="center"/>
        <w:rPr>
          <w:rFonts w:asciiTheme="minorHAnsi" w:hAnsiTheme="minorHAnsi" w:cstheme="minorHAnsi"/>
          <w:b/>
          <w:bCs/>
          <w:color w:val="auto"/>
          <w:sz w:val="22"/>
          <w:szCs w:val="22"/>
        </w:rPr>
      </w:pPr>
    </w:p>
    <w:p w14:paraId="6C5B3B9F" w14:textId="7D8149CE" w:rsidR="00C57CD5" w:rsidRDefault="00C57CD5" w:rsidP="00E05F21">
      <w:pPr>
        <w:pStyle w:val="Default"/>
        <w:jc w:val="center"/>
        <w:rPr>
          <w:rFonts w:asciiTheme="minorHAnsi" w:hAnsiTheme="minorHAnsi" w:cstheme="minorHAnsi"/>
          <w:b/>
          <w:bCs/>
          <w:color w:val="auto"/>
          <w:sz w:val="22"/>
          <w:szCs w:val="22"/>
        </w:rPr>
      </w:pPr>
    </w:p>
    <w:p w14:paraId="63F95414" w14:textId="6045F092" w:rsidR="00C57CD5" w:rsidRDefault="00C57CD5" w:rsidP="00E05F21">
      <w:pPr>
        <w:pStyle w:val="Default"/>
        <w:jc w:val="center"/>
        <w:rPr>
          <w:rFonts w:asciiTheme="minorHAnsi" w:hAnsiTheme="minorHAnsi" w:cstheme="minorHAnsi"/>
          <w:b/>
          <w:bCs/>
          <w:color w:val="auto"/>
          <w:sz w:val="22"/>
          <w:szCs w:val="22"/>
        </w:rPr>
      </w:pPr>
    </w:p>
    <w:p w14:paraId="762AF30B" w14:textId="0E20B5FE" w:rsidR="00C57CD5" w:rsidRDefault="00C57CD5" w:rsidP="00E05F21">
      <w:pPr>
        <w:pStyle w:val="Default"/>
        <w:jc w:val="center"/>
        <w:rPr>
          <w:rFonts w:asciiTheme="minorHAnsi" w:hAnsiTheme="minorHAnsi" w:cstheme="minorHAnsi"/>
          <w:b/>
          <w:bCs/>
          <w:color w:val="auto"/>
          <w:sz w:val="22"/>
          <w:szCs w:val="22"/>
        </w:rPr>
      </w:pPr>
    </w:p>
    <w:p w14:paraId="17F292D7" w14:textId="6AB07294" w:rsidR="00C57CD5" w:rsidRDefault="00C57CD5" w:rsidP="00E05F21">
      <w:pPr>
        <w:pStyle w:val="Default"/>
        <w:jc w:val="center"/>
        <w:rPr>
          <w:rFonts w:asciiTheme="minorHAnsi" w:hAnsiTheme="minorHAnsi" w:cstheme="minorHAnsi"/>
          <w:b/>
          <w:bCs/>
          <w:color w:val="auto"/>
          <w:sz w:val="22"/>
          <w:szCs w:val="22"/>
        </w:rPr>
      </w:pPr>
    </w:p>
    <w:p w14:paraId="0E28822B" w14:textId="77777777" w:rsidR="00C57CD5" w:rsidRDefault="00C57CD5" w:rsidP="00E05F21">
      <w:pPr>
        <w:pStyle w:val="Default"/>
        <w:jc w:val="center"/>
        <w:rPr>
          <w:rFonts w:asciiTheme="minorHAnsi" w:hAnsiTheme="minorHAnsi" w:cstheme="minorHAnsi"/>
          <w:b/>
          <w:bCs/>
          <w:color w:val="auto"/>
          <w:sz w:val="22"/>
          <w:szCs w:val="22"/>
        </w:rPr>
      </w:pPr>
    </w:p>
    <w:p w14:paraId="419DBAE8" w14:textId="7FF35E85" w:rsidR="00E05F21" w:rsidRPr="001325FA" w:rsidRDefault="00E05F21" w:rsidP="00E05F21">
      <w:pPr>
        <w:pStyle w:val="Nagwek1"/>
        <w:numPr>
          <w:ilvl w:val="0"/>
          <w:numId w:val="8"/>
        </w:numPr>
      </w:pPr>
      <w:r w:rsidRPr="0057756A">
        <w:lastRenderedPageBreak/>
        <w:t>ODPOWIEDZIALNOŚĆ. KARY UMOWNE.</w:t>
      </w:r>
    </w:p>
    <w:p w14:paraId="0074A725" w14:textId="77777777" w:rsidR="009F0EAF" w:rsidRDefault="00E05F21" w:rsidP="009F0EAF">
      <w:pPr>
        <w:pStyle w:val="Nagwek2"/>
        <w:numPr>
          <w:ilvl w:val="1"/>
          <w:numId w:val="10"/>
        </w:numPr>
      </w:pPr>
      <w:r w:rsidRPr="001325FA">
        <w:t xml:space="preserve">Wykonawca zobowiązuje się wykonać Umowę z zachowaniem najwyższej profesjonalnej staranności z uwzględnieniem aktualnych, światowych standardów w zakresie dostawy produktów informatycznych, przy wykorzystaniu całej posiadanej wiedzy i doświadczenia. </w:t>
      </w:r>
    </w:p>
    <w:p w14:paraId="49B8C9E8" w14:textId="5E8E1FD9" w:rsidR="00E05F21" w:rsidRPr="009F0EAF" w:rsidRDefault="00E05F21" w:rsidP="009F0EAF">
      <w:pPr>
        <w:pStyle w:val="Nagwek2"/>
        <w:numPr>
          <w:ilvl w:val="1"/>
          <w:numId w:val="10"/>
        </w:numPr>
      </w:pPr>
      <w:r w:rsidRPr="009F0EAF">
        <w:rPr>
          <w:szCs w:val="24"/>
        </w:rPr>
        <w:t xml:space="preserve">Strony wyłączają odpowiedzialność z tytuły utraconych korzyści. Odpowiedzialność Wykonawcy ogranicza się do wysokości 100% sumy wynagrodzenia, o których mowa w </w:t>
      </w:r>
      <w:r w:rsidRPr="009F0EAF">
        <w:rPr>
          <w:szCs w:val="24"/>
          <w:highlight w:val="yellow"/>
        </w:rPr>
        <w:t>pkt [</w:t>
      </w:r>
      <w:r w:rsidR="009F0EAF">
        <w:rPr>
          <w:szCs w:val="24"/>
          <w:highlight w:val="yellow"/>
        </w:rPr>
        <w:t>5.1</w:t>
      </w:r>
      <w:r w:rsidRPr="009F0EAF">
        <w:rPr>
          <w:szCs w:val="24"/>
          <w:highlight w:val="yellow"/>
        </w:rPr>
        <w:t>].</w:t>
      </w:r>
      <w:r w:rsidRPr="009F0EAF">
        <w:rPr>
          <w:szCs w:val="24"/>
        </w:rPr>
        <w:t xml:space="preserve"> Jakiekolwiek ograniczenia odpowiedzialności Wykonawcy nie mają zastosowania w odniesieniu do szkód: </w:t>
      </w:r>
    </w:p>
    <w:p w14:paraId="5126B4BA" w14:textId="77777777" w:rsidR="00E05F21" w:rsidRPr="00400E85" w:rsidRDefault="00E05F21" w:rsidP="00733BB8">
      <w:pPr>
        <w:spacing w:after="200" w:line="276" w:lineRule="auto"/>
        <w:ind w:left="1276" w:hanging="567"/>
        <w:jc w:val="both"/>
        <w:rPr>
          <w:rFonts w:ascii="Arial Narrow" w:hAnsi="Arial Narrow"/>
          <w:sz w:val="24"/>
          <w:szCs w:val="24"/>
        </w:rPr>
      </w:pPr>
      <w:r>
        <w:rPr>
          <w:rFonts w:ascii="Arial Narrow" w:hAnsi="Arial Narrow"/>
          <w:sz w:val="24"/>
          <w:szCs w:val="24"/>
        </w:rPr>
        <w:t>9.2.1</w:t>
      </w:r>
      <w:r>
        <w:rPr>
          <w:rFonts w:ascii="Arial Narrow" w:hAnsi="Arial Narrow"/>
          <w:sz w:val="24"/>
          <w:szCs w:val="24"/>
        </w:rPr>
        <w:tab/>
      </w:r>
      <w:r w:rsidRPr="00400E85">
        <w:rPr>
          <w:rFonts w:ascii="Arial Narrow" w:hAnsi="Arial Narrow"/>
          <w:sz w:val="24"/>
          <w:szCs w:val="24"/>
        </w:rPr>
        <w:t xml:space="preserve">wyrządzonych umyślnie lub przez rażące niedbalstwo; </w:t>
      </w:r>
    </w:p>
    <w:p w14:paraId="54F02F8B" w14:textId="77777777" w:rsidR="00E05F21" w:rsidRPr="00400E85" w:rsidRDefault="00E05F21" w:rsidP="00733BB8">
      <w:pPr>
        <w:pStyle w:val="Akapitzlist"/>
        <w:spacing w:after="200" w:line="276" w:lineRule="auto"/>
        <w:ind w:left="1276" w:hanging="567"/>
        <w:jc w:val="both"/>
        <w:rPr>
          <w:rFonts w:ascii="Arial Narrow" w:hAnsi="Arial Narrow"/>
          <w:sz w:val="24"/>
          <w:szCs w:val="24"/>
        </w:rPr>
      </w:pPr>
      <w:r>
        <w:rPr>
          <w:rFonts w:ascii="Arial Narrow" w:hAnsi="Arial Narrow"/>
          <w:sz w:val="24"/>
          <w:szCs w:val="24"/>
        </w:rPr>
        <w:t>9.2.2</w:t>
      </w:r>
      <w:r>
        <w:rPr>
          <w:rFonts w:ascii="Arial Narrow" w:hAnsi="Arial Narrow"/>
          <w:sz w:val="24"/>
          <w:szCs w:val="24"/>
        </w:rPr>
        <w:tab/>
      </w:r>
      <w:r w:rsidRPr="00400E85">
        <w:rPr>
          <w:rFonts w:ascii="Arial Narrow" w:hAnsi="Arial Narrow"/>
          <w:sz w:val="24"/>
          <w:szCs w:val="24"/>
        </w:rPr>
        <w:t xml:space="preserve">wynikających z wad prawnych, w tym naruszenia praw własności intelektualnej; z tytułu wad prawnych Wykonawca odpowiada na zasadzie ryzyka; </w:t>
      </w:r>
    </w:p>
    <w:p w14:paraId="1D5CB786" w14:textId="3C7D3C14" w:rsidR="00E05F21" w:rsidRPr="00400E85" w:rsidRDefault="00E05F21" w:rsidP="00733BB8">
      <w:pPr>
        <w:pStyle w:val="Akapitzlist"/>
        <w:numPr>
          <w:ilvl w:val="2"/>
          <w:numId w:val="6"/>
        </w:numPr>
        <w:spacing w:after="200" w:line="276" w:lineRule="auto"/>
        <w:ind w:left="1276" w:hanging="567"/>
        <w:jc w:val="both"/>
        <w:rPr>
          <w:rFonts w:ascii="Arial Narrow" w:hAnsi="Arial Narrow"/>
          <w:sz w:val="24"/>
          <w:szCs w:val="24"/>
        </w:rPr>
      </w:pPr>
      <w:r w:rsidRPr="00400E85">
        <w:rPr>
          <w:rFonts w:ascii="Arial Narrow" w:hAnsi="Arial Narrow"/>
          <w:sz w:val="24"/>
          <w:szCs w:val="24"/>
        </w:rPr>
        <w:t xml:space="preserve">wynikających z naruszenia postanowień o poufności lub danych osobowych. </w:t>
      </w:r>
    </w:p>
    <w:p w14:paraId="08F942DC" w14:textId="7ECE8F03" w:rsidR="00E05F21" w:rsidRPr="009F0EAF" w:rsidRDefault="00E05F21" w:rsidP="009F0EAF">
      <w:pPr>
        <w:pStyle w:val="Akapitzlist"/>
        <w:numPr>
          <w:ilvl w:val="1"/>
          <w:numId w:val="6"/>
        </w:numPr>
        <w:spacing w:after="200" w:line="276" w:lineRule="auto"/>
        <w:ind w:left="426" w:hanging="426"/>
        <w:jc w:val="both"/>
        <w:rPr>
          <w:rFonts w:ascii="Arial Narrow" w:hAnsi="Arial Narrow"/>
          <w:sz w:val="24"/>
          <w:szCs w:val="24"/>
        </w:rPr>
      </w:pPr>
      <w:r w:rsidRPr="009F0EAF">
        <w:rPr>
          <w:rFonts w:ascii="Arial Narrow" w:hAnsi="Arial Narrow"/>
          <w:sz w:val="24"/>
          <w:szCs w:val="24"/>
        </w:rPr>
        <w:t xml:space="preserve">Zamawiający może żądać od Wykonawcy zapłaty następujących kar umownych: </w:t>
      </w:r>
    </w:p>
    <w:p w14:paraId="35F141FD" w14:textId="77777777" w:rsidR="00733BB8" w:rsidRPr="00733BB8" w:rsidRDefault="00733BB8" w:rsidP="00733BB8">
      <w:pPr>
        <w:pStyle w:val="Akapitzlist"/>
        <w:numPr>
          <w:ilvl w:val="0"/>
          <w:numId w:val="29"/>
        </w:numPr>
        <w:spacing w:after="200" w:line="276" w:lineRule="auto"/>
        <w:jc w:val="both"/>
        <w:rPr>
          <w:rFonts w:ascii="Arial Narrow" w:hAnsi="Arial Narrow"/>
          <w:vanish/>
          <w:sz w:val="24"/>
          <w:szCs w:val="24"/>
        </w:rPr>
      </w:pPr>
    </w:p>
    <w:p w14:paraId="7CEF8C2B" w14:textId="77777777" w:rsidR="00733BB8" w:rsidRPr="00733BB8" w:rsidRDefault="00733BB8" w:rsidP="00733BB8">
      <w:pPr>
        <w:pStyle w:val="Akapitzlist"/>
        <w:numPr>
          <w:ilvl w:val="0"/>
          <w:numId w:val="29"/>
        </w:numPr>
        <w:spacing w:after="200" w:line="276" w:lineRule="auto"/>
        <w:jc w:val="both"/>
        <w:rPr>
          <w:rFonts w:ascii="Arial Narrow" w:hAnsi="Arial Narrow"/>
          <w:vanish/>
          <w:sz w:val="24"/>
          <w:szCs w:val="24"/>
        </w:rPr>
      </w:pPr>
    </w:p>
    <w:p w14:paraId="386560FE" w14:textId="77777777" w:rsidR="00733BB8" w:rsidRPr="00733BB8" w:rsidRDefault="00733BB8" w:rsidP="00733BB8">
      <w:pPr>
        <w:pStyle w:val="Akapitzlist"/>
        <w:numPr>
          <w:ilvl w:val="0"/>
          <w:numId w:val="29"/>
        </w:numPr>
        <w:spacing w:after="200" w:line="276" w:lineRule="auto"/>
        <w:jc w:val="both"/>
        <w:rPr>
          <w:rFonts w:ascii="Arial Narrow" w:hAnsi="Arial Narrow"/>
          <w:vanish/>
          <w:sz w:val="24"/>
          <w:szCs w:val="24"/>
        </w:rPr>
      </w:pPr>
    </w:p>
    <w:p w14:paraId="48BC439D" w14:textId="77777777" w:rsidR="00733BB8" w:rsidRPr="00733BB8" w:rsidRDefault="00733BB8" w:rsidP="00733BB8">
      <w:pPr>
        <w:pStyle w:val="Akapitzlist"/>
        <w:numPr>
          <w:ilvl w:val="0"/>
          <w:numId w:val="29"/>
        </w:numPr>
        <w:spacing w:after="200" w:line="276" w:lineRule="auto"/>
        <w:jc w:val="both"/>
        <w:rPr>
          <w:rFonts w:ascii="Arial Narrow" w:hAnsi="Arial Narrow"/>
          <w:vanish/>
          <w:sz w:val="24"/>
          <w:szCs w:val="24"/>
        </w:rPr>
      </w:pPr>
    </w:p>
    <w:p w14:paraId="76682176" w14:textId="77777777" w:rsidR="00733BB8" w:rsidRPr="00733BB8" w:rsidRDefault="00733BB8" w:rsidP="00733BB8">
      <w:pPr>
        <w:pStyle w:val="Akapitzlist"/>
        <w:numPr>
          <w:ilvl w:val="0"/>
          <w:numId w:val="29"/>
        </w:numPr>
        <w:spacing w:after="200" w:line="276" w:lineRule="auto"/>
        <w:jc w:val="both"/>
        <w:rPr>
          <w:rFonts w:ascii="Arial Narrow" w:hAnsi="Arial Narrow"/>
          <w:vanish/>
          <w:sz w:val="24"/>
          <w:szCs w:val="24"/>
        </w:rPr>
      </w:pPr>
    </w:p>
    <w:p w14:paraId="7BBDEFBB" w14:textId="77777777" w:rsidR="00733BB8" w:rsidRPr="00733BB8" w:rsidRDefault="00733BB8" w:rsidP="00733BB8">
      <w:pPr>
        <w:pStyle w:val="Akapitzlist"/>
        <w:numPr>
          <w:ilvl w:val="0"/>
          <w:numId w:val="29"/>
        </w:numPr>
        <w:spacing w:after="200" w:line="276" w:lineRule="auto"/>
        <w:jc w:val="both"/>
        <w:rPr>
          <w:rFonts w:ascii="Arial Narrow" w:hAnsi="Arial Narrow"/>
          <w:vanish/>
          <w:sz w:val="24"/>
          <w:szCs w:val="24"/>
        </w:rPr>
      </w:pPr>
    </w:p>
    <w:p w14:paraId="3F1B2BF2" w14:textId="77777777" w:rsidR="00733BB8" w:rsidRPr="00733BB8" w:rsidRDefault="00733BB8" w:rsidP="00733BB8">
      <w:pPr>
        <w:pStyle w:val="Akapitzlist"/>
        <w:numPr>
          <w:ilvl w:val="0"/>
          <w:numId w:val="29"/>
        </w:numPr>
        <w:spacing w:after="200" w:line="276" w:lineRule="auto"/>
        <w:jc w:val="both"/>
        <w:rPr>
          <w:rFonts w:ascii="Arial Narrow" w:hAnsi="Arial Narrow"/>
          <w:vanish/>
          <w:sz w:val="24"/>
          <w:szCs w:val="24"/>
        </w:rPr>
      </w:pPr>
    </w:p>
    <w:p w14:paraId="77DB98D7" w14:textId="77777777" w:rsidR="00733BB8" w:rsidRPr="00733BB8" w:rsidRDefault="00733BB8" w:rsidP="00733BB8">
      <w:pPr>
        <w:pStyle w:val="Akapitzlist"/>
        <w:numPr>
          <w:ilvl w:val="0"/>
          <w:numId w:val="29"/>
        </w:numPr>
        <w:spacing w:after="200" w:line="276" w:lineRule="auto"/>
        <w:jc w:val="both"/>
        <w:rPr>
          <w:rFonts w:ascii="Arial Narrow" w:hAnsi="Arial Narrow"/>
          <w:vanish/>
          <w:sz w:val="24"/>
          <w:szCs w:val="24"/>
        </w:rPr>
      </w:pPr>
    </w:p>
    <w:p w14:paraId="52FCBDEE" w14:textId="77777777" w:rsidR="00733BB8" w:rsidRPr="00733BB8" w:rsidRDefault="00733BB8" w:rsidP="00733BB8">
      <w:pPr>
        <w:pStyle w:val="Akapitzlist"/>
        <w:numPr>
          <w:ilvl w:val="0"/>
          <w:numId w:val="29"/>
        </w:numPr>
        <w:spacing w:after="200" w:line="276" w:lineRule="auto"/>
        <w:jc w:val="both"/>
        <w:rPr>
          <w:rFonts w:ascii="Arial Narrow" w:hAnsi="Arial Narrow"/>
          <w:vanish/>
          <w:sz w:val="24"/>
          <w:szCs w:val="24"/>
        </w:rPr>
      </w:pPr>
    </w:p>
    <w:p w14:paraId="75C7AC6C" w14:textId="77777777" w:rsidR="00733BB8" w:rsidRPr="00733BB8" w:rsidRDefault="00733BB8" w:rsidP="00733BB8">
      <w:pPr>
        <w:pStyle w:val="Akapitzlist"/>
        <w:numPr>
          <w:ilvl w:val="1"/>
          <w:numId w:val="29"/>
        </w:numPr>
        <w:spacing w:after="200" w:line="276" w:lineRule="auto"/>
        <w:jc w:val="both"/>
        <w:rPr>
          <w:rFonts w:ascii="Arial Narrow" w:hAnsi="Arial Narrow"/>
          <w:vanish/>
          <w:sz w:val="24"/>
          <w:szCs w:val="24"/>
        </w:rPr>
      </w:pPr>
    </w:p>
    <w:p w14:paraId="7F09B529" w14:textId="77777777" w:rsidR="00733BB8" w:rsidRPr="00733BB8" w:rsidRDefault="00733BB8" w:rsidP="00733BB8">
      <w:pPr>
        <w:pStyle w:val="Akapitzlist"/>
        <w:numPr>
          <w:ilvl w:val="1"/>
          <w:numId w:val="29"/>
        </w:numPr>
        <w:spacing w:after="200" w:line="276" w:lineRule="auto"/>
        <w:jc w:val="both"/>
        <w:rPr>
          <w:rFonts w:ascii="Arial Narrow" w:hAnsi="Arial Narrow"/>
          <w:vanish/>
          <w:sz w:val="24"/>
          <w:szCs w:val="24"/>
        </w:rPr>
      </w:pPr>
    </w:p>
    <w:p w14:paraId="3D3EB958" w14:textId="77777777" w:rsidR="00733BB8" w:rsidRPr="00733BB8" w:rsidRDefault="00733BB8" w:rsidP="00733BB8">
      <w:pPr>
        <w:pStyle w:val="Akapitzlist"/>
        <w:numPr>
          <w:ilvl w:val="1"/>
          <w:numId w:val="29"/>
        </w:numPr>
        <w:spacing w:after="200" w:line="276" w:lineRule="auto"/>
        <w:jc w:val="both"/>
        <w:rPr>
          <w:rFonts w:ascii="Arial Narrow" w:hAnsi="Arial Narrow"/>
          <w:vanish/>
          <w:sz w:val="24"/>
          <w:szCs w:val="24"/>
        </w:rPr>
      </w:pPr>
    </w:p>
    <w:p w14:paraId="6C498A91" w14:textId="3277E952" w:rsidR="00E05F21" w:rsidRPr="00C57CD5" w:rsidRDefault="00E05F21" w:rsidP="00733BB8">
      <w:pPr>
        <w:pStyle w:val="Akapitzlist"/>
        <w:numPr>
          <w:ilvl w:val="2"/>
          <w:numId w:val="29"/>
        </w:numPr>
        <w:spacing w:after="200" w:line="276" w:lineRule="auto"/>
        <w:ind w:left="1276" w:hanging="556"/>
        <w:jc w:val="both"/>
        <w:rPr>
          <w:rFonts w:ascii="Arial Narrow" w:hAnsi="Arial Narrow"/>
          <w:sz w:val="24"/>
          <w:szCs w:val="24"/>
        </w:rPr>
      </w:pPr>
      <w:r w:rsidRPr="00C57CD5">
        <w:rPr>
          <w:rFonts w:ascii="Arial Narrow" w:hAnsi="Arial Narrow"/>
          <w:sz w:val="24"/>
          <w:szCs w:val="24"/>
        </w:rPr>
        <w:t>w przypadku opóźnienia w dostarczeniu Sprzętu Telekomunikacyjnego względem</w:t>
      </w:r>
      <w:r w:rsidR="00C57CD5" w:rsidRPr="00C57CD5">
        <w:rPr>
          <w:rFonts w:ascii="Arial Narrow" w:hAnsi="Arial Narrow"/>
          <w:sz w:val="24"/>
          <w:szCs w:val="24"/>
        </w:rPr>
        <w:t xml:space="preserve"> </w:t>
      </w:r>
      <w:r w:rsidRPr="00C57CD5">
        <w:rPr>
          <w:rFonts w:ascii="Arial Narrow" w:hAnsi="Arial Narrow"/>
          <w:sz w:val="24"/>
          <w:szCs w:val="24"/>
        </w:rPr>
        <w:t>terminu określonego w pkt [3.1], w wysokości [0,25] % wynagrodzenia, o którym mowa w pkt</w:t>
      </w:r>
      <w:r w:rsidR="00C57CD5" w:rsidRPr="00C57CD5">
        <w:rPr>
          <w:rFonts w:ascii="Arial Narrow" w:hAnsi="Arial Narrow"/>
          <w:sz w:val="24"/>
          <w:szCs w:val="24"/>
        </w:rPr>
        <w:t xml:space="preserve"> </w:t>
      </w:r>
      <w:r w:rsidRPr="00C57CD5">
        <w:rPr>
          <w:rFonts w:ascii="Arial Narrow" w:hAnsi="Arial Narrow"/>
          <w:sz w:val="24"/>
          <w:szCs w:val="24"/>
        </w:rPr>
        <w:t>[5.1], za każdy rozpoczęty dzień opóźnienia;;</w:t>
      </w:r>
    </w:p>
    <w:p w14:paraId="6A32F667" w14:textId="79F74314" w:rsidR="00E05F21" w:rsidRPr="00C57CD5" w:rsidRDefault="00E05F21" w:rsidP="00733BB8">
      <w:pPr>
        <w:pStyle w:val="Akapitzlist"/>
        <w:numPr>
          <w:ilvl w:val="2"/>
          <w:numId w:val="29"/>
        </w:numPr>
        <w:spacing w:after="200" w:line="276" w:lineRule="auto"/>
        <w:ind w:left="1276" w:hanging="556"/>
        <w:jc w:val="both"/>
        <w:rPr>
          <w:rFonts w:ascii="Arial Narrow" w:hAnsi="Arial Narrow"/>
          <w:sz w:val="24"/>
          <w:szCs w:val="24"/>
        </w:rPr>
      </w:pPr>
      <w:r w:rsidRPr="00C57CD5">
        <w:rPr>
          <w:rFonts w:ascii="Arial Narrow" w:hAnsi="Arial Narrow"/>
          <w:sz w:val="24"/>
          <w:szCs w:val="24"/>
        </w:rPr>
        <w:t>w przypadku opóźnienia w realizacji naprawy Sprzętu Telekomunikacyjnego na</w:t>
      </w:r>
      <w:r w:rsidR="00C57CD5" w:rsidRPr="00C57CD5">
        <w:rPr>
          <w:rFonts w:ascii="Arial Narrow" w:hAnsi="Arial Narrow"/>
          <w:sz w:val="24"/>
          <w:szCs w:val="24"/>
        </w:rPr>
        <w:t xml:space="preserve"> </w:t>
      </w:r>
      <w:r w:rsidRPr="00C57CD5">
        <w:rPr>
          <w:rFonts w:ascii="Arial Narrow" w:hAnsi="Arial Narrow"/>
          <w:sz w:val="24"/>
          <w:szCs w:val="24"/>
        </w:rPr>
        <w:t>podstawie Gwarancji względem terminu określonego w pkt [6.6], w wysokości [0,25] %</w:t>
      </w:r>
      <w:r w:rsidR="00C57CD5" w:rsidRPr="00C57CD5">
        <w:rPr>
          <w:rFonts w:ascii="Arial Narrow" w:hAnsi="Arial Narrow"/>
          <w:sz w:val="24"/>
          <w:szCs w:val="24"/>
        </w:rPr>
        <w:t xml:space="preserve"> </w:t>
      </w:r>
      <w:r w:rsidRPr="00C57CD5">
        <w:rPr>
          <w:rFonts w:ascii="Arial Narrow" w:hAnsi="Arial Narrow"/>
          <w:sz w:val="24"/>
          <w:szCs w:val="24"/>
        </w:rPr>
        <w:t>wynagrodzenia, o którym mowa w pkt [5.1], za każdy rozpoczęty dzień opóźnienia;</w:t>
      </w:r>
    </w:p>
    <w:p w14:paraId="36387998" w14:textId="2C4BD716" w:rsidR="00E05F21" w:rsidRPr="00C57CD5" w:rsidRDefault="00E05F21" w:rsidP="00733BB8">
      <w:pPr>
        <w:pStyle w:val="Akapitzlist"/>
        <w:numPr>
          <w:ilvl w:val="2"/>
          <w:numId w:val="29"/>
        </w:numPr>
        <w:spacing w:after="200" w:line="276" w:lineRule="auto"/>
        <w:ind w:left="1276" w:hanging="556"/>
        <w:jc w:val="both"/>
        <w:rPr>
          <w:rFonts w:ascii="Arial Narrow" w:hAnsi="Arial Narrow"/>
          <w:sz w:val="24"/>
          <w:szCs w:val="24"/>
        </w:rPr>
      </w:pPr>
      <w:r w:rsidRPr="00C57CD5">
        <w:rPr>
          <w:rFonts w:ascii="Arial Narrow" w:hAnsi="Arial Narrow"/>
          <w:sz w:val="24"/>
          <w:szCs w:val="24"/>
        </w:rPr>
        <w:t>w przypadku naruszenia zasad poufności, o których mowa w pkt [8], w wysokości 10%</w:t>
      </w:r>
      <w:r w:rsidR="00C57CD5" w:rsidRPr="00C57CD5">
        <w:rPr>
          <w:rFonts w:ascii="Arial Narrow" w:hAnsi="Arial Narrow"/>
          <w:sz w:val="24"/>
          <w:szCs w:val="24"/>
        </w:rPr>
        <w:t xml:space="preserve"> </w:t>
      </w:r>
      <w:r w:rsidRPr="00C57CD5">
        <w:rPr>
          <w:rFonts w:ascii="Arial Narrow" w:hAnsi="Arial Narrow"/>
          <w:sz w:val="24"/>
          <w:szCs w:val="24"/>
        </w:rPr>
        <w:t>sumy wynagrodzenia, o którym mowa w pkt [5.1], za każdy przypadek naruszenia;</w:t>
      </w:r>
    </w:p>
    <w:p w14:paraId="48F7AD20" w14:textId="19722DE6" w:rsidR="00E05F21" w:rsidRPr="00C57CD5" w:rsidRDefault="00E05F21" w:rsidP="00733BB8">
      <w:pPr>
        <w:pStyle w:val="Akapitzlist"/>
        <w:numPr>
          <w:ilvl w:val="2"/>
          <w:numId w:val="29"/>
        </w:numPr>
        <w:spacing w:after="200" w:line="276" w:lineRule="auto"/>
        <w:ind w:left="1276" w:hanging="556"/>
        <w:jc w:val="both"/>
        <w:rPr>
          <w:rFonts w:ascii="Arial Narrow" w:hAnsi="Arial Narrow"/>
          <w:sz w:val="24"/>
          <w:szCs w:val="24"/>
        </w:rPr>
      </w:pPr>
      <w:r w:rsidRPr="00C57CD5">
        <w:rPr>
          <w:rFonts w:ascii="Arial Narrow" w:hAnsi="Arial Narrow"/>
          <w:sz w:val="24"/>
          <w:szCs w:val="24"/>
        </w:rPr>
        <w:t>w przypadku odstąpienia od Umowy na podstawie pkt [10.1.1] w wysokości [25]%</w:t>
      </w:r>
      <w:r w:rsidR="00C57CD5" w:rsidRPr="00C57CD5">
        <w:rPr>
          <w:rFonts w:ascii="Arial Narrow" w:hAnsi="Arial Narrow"/>
          <w:sz w:val="24"/>
          <w:szCs w:val="24"/>
        </w:rPr>
        <w:t xml:space="preserve"> </w:t>
      </w:r>
      <w:r w:rsidRPr="00C57CD5">
        <w:rPr>
          <w:rFonts w:ascii="Arial Narrow" w:hAnsi="Arial Narrow"/>
          <w:sz w:val="24"/>
          <w:szCs w:val="24"/>
        </w:rPr>
        <w:t>wynagrodzenia, o którym mowa w pkt [5.1].</w:t>
      </w:r>
    </w:p>
    <w:p w14:paraId="02F900CF" w14:textId="77777777" w:rsidR="009F0EAF" w:rsidRDefault="00E05F21" w:rsidP="009F0EAF">
      <w:pPr>
        <w:pStyle w:val="Akapitzlist"/>
        <w:numPr>
          <w:ilvl w:val="1"/>
          <w:numId w:val="7"/>
        </w:numPr>
        <w:spacing w:after="200" w:line="276" w:lineRule="auto"/>
        <w:ind w:left="426" w:hanging="426"/>
        <w:jc w:val="both"/>
        <w:rPr>
          <w:rFonts w:ascii="Arial Narrow" w:hAnsi="Arial Narrow"/>
          <w:sz w:val="24"/>
          <w:szCs w:val="24"/>
        </w:rPr>
      </w:pPr>
      <w:r w:rsidRPr="00400E85">
        <w:rPr>
          <w:rFonts w:ascii="Arial Narrow" w:hAnsi="Arial Narrow"/>
          <w:sz w:val="24"/>
          <w:szCs w:val="24"/>
        </w:rPr>
        <w:t xml:space="preserve">Uprawnienie do żądania kary umownej przewidzianej postanowieniami niniejszej Umowy, nie wyłącza uprawnienia Zamawiającego do dochodzenia naprawienia przez Wykonawcę szkody przewyższającej wysokość kary umownej, na zasadach ogólnych przewidzianych w obowiązujących przepisach prawa. </w:t>
      </w:r>
    </w:p>
    <w:p w14:paraId="46B132DA" w14:textId="7DF6DFEA" w:rsidR="00E05F21" w:rsidRPr="009F0EAF" w:rsidRDefault="00E05F21" w:rsidP="009F0EAF">
      <w:pPr>
        <w:pStyle w:val="Akapitzlist"/>
        <w:numPr>
          <w:ilvl w:val="1"/>
          <w:numId w:val="7"/>
        </w:numPr>
        <w:spacing w:after="200" w:line="276" w:lineRule="auto"/>
        <w:ind w:left="426" w:hanging="426"/>
        <w:jc w:val="both"/>
        <w:rPr>
          <w:rFonts w:ascii="Arial Narrow" w:hAnsi="Arial Narrow"/>
          <w:sz w:val="24"/>
          <w:szCs w:val="24"/>
        </w:rPr>
      </w:pPr>
      <w:r w:rsidRPr="009F0EAF">
        <w:rPr>
          <w:rFonts w:ascii="Arial Narrow" w:hAnsi="Arial Narrow"/>
          <w:sz w:val="24"/>
          <w:szCs w:val="24"/>
        </w:rPr>
        <w:t xml:space="preserve">Zamawiający jest uprawniony do potrącenia kar umownych naliczonych na podstawie postanowień niniejszej Umowy z kwot wynagrodzenia należnego Wykonawcy na podstawie niniejszej Umowy, na co Wykonawca wyraża zgodę. </w:t>
      </w:r>
    </w:p>
    <w:p w14:paraId="16F8AC57" w14:textId="1F71A9A2" w:rsidR="00E05F21" w:rsidRPr="00400E85" w:rsidRDefault="00E05F21" w:rsidP="00733BB8">
      <w:pPr>
        <w:pStyle w:val="Akapitzlist"/>
        <w:numPr>
          <w:ilvl w:val="1"/>
          <w:numId w:val="7"/>
        </w:numPr>
        <w:spacing w:after="200" w:line="276" w:lineRule="auto"/>
        <w:ind w:left="426" w:hanging="426"/>
        <w:jc w:val="both"/>
        <w:rPr>
          <w:rFonts w:ascii="Arial Narrow" w:hAnsi="Arial Narrow"/>
          <w:sz w:val="24"/>
          <w:szCs w:val="24"/>
        </w:rPr>
      </w:pPr>
      <w:r w:rsidRPr="00400E85">
        <w:rPr>
          <w:rFonts w:ascii="Arial Narrow" w:hAnsi="Arial Narrow"/>
          <w:sz w:val="24"/>
          <w:szCs w:val="24"/>
        </w:rPr>
        <w:t xml:space="preserve">W przypadku nieskorzystania przez Zamawiającego z uprawnienia, o którym mowa w </w:t>
      </w:r>
      <w:r w:rsidRPr="00400E85">
        <w:rPr>
          <w:rFonts w:ascii="Arial Narrow" w:hAnsi="Arial Narrow"/>
          <w:sz w:val="24"/>
          <w:szCs w:val="24"/>
          <w:highlight w:val="yellow"/>
        </w:rPr>
        <w:t>pkt [</w:t>
      </w:r>
      <w:r>
        <w:rPr>
          <w:rFonts w:ascii="Arial Narrow" w:hAnsi="Arial Narrow"/>
          <w:sz w:val="24"/>
          <w:szCs w:val="24"/>
          <w:highlight w:val="yellow"/>
        </w:rPr>
        <w:t>9</w:t>
      </w:r>
      <w:r w:rsidRPr="00400E85">
        <w:rPr>
          <w:rFonts w:ascii="Arial Narrow" w:hAnsi="Arial Narrow"/>
          <w:sz w:val="24"/>
          <w:szCs w:val="24"/>
          <w:highlight w:val="yellow"/>
        </w:rPr>
        <w:t>.</w:t>
      </w:r>
      <w:r w:rsidR="000012F8">
        <w:rPr>
          <w:rFonts w:ascii="Arial Narrow" w:hAnsi="Arial Narrow"/>
          <w:sz w:val="24"/>
          <w:szCs w:val="24"/>
          <w:highlight w:val="yellow"/>
        </w:rPr>
        <w:t>5</w:t>
      </w:r>
      <w:r w:rsidRPr="00400E85">
        <w:rPr>
          <w:rFonts w:ascii="Arial Narrow" w:hAnsi="Arial Narrow"/>
          <w:sz w:val="24"/>
          <w:szCs w:val="24"/>
          <w:highlight w:val="yellow"/>
        </w:rPr>
        <w:t>],</w:t>
      </w:r>
      <w:r w:rsidRPr="00400E85">
        <w:rPr>
          <w:rFonts w:ascii="Arial Narrow" w:hAnsi="Arial Narrow"/>
          <w:sz w:val="24"/>
          <w:szCs w:val="24"/>
        </w:rPr>
        <w:t xml:space="preserve"> kwoty kar umownych przewidziane Umową płatne będą w terminie 14 dni od daty otrzymania przez Wykonawcę wezwania do zapłaty. </w:t>
      </w:r>
    </w:p>
    <w:p w14:paraId="5CF84298" w14:textId="77777777" w:rsidR="00E05F21" w:rsidRPr="00400E85" w:rsidRDefault="00E05F21" w:rsidP="00733BB8">
      <w:pPr>
        <w:pStyle w:val="Akapitzlist"/>
        <w:numPr>
          <w:ilvl w:val="1"/>
          <w:numId w:val="7"/>
        </w:numPr>
        <w:spacing w:after="200" w:line="276" w:lineRule="auto"/>
        <w:ind w:left="426" w:hanging="426"/>
        <w:jc w:val="both"/>
        <w:rPr>
          <w:rFonts w:ascii="Arial Narrow" w:hAnsi="Arial Narrow"/>
          <w:sz w:val="24"/>
          <w:szCs w:val="24"/>
        </w:rPr>
      </w:pPr>
      <w:r w:rsidRPr="00400E85">
        <w:rPr>
          <w:rFonts w:ascii="Arial Narrow" w:hAnsi="Arial Narrow"/>
          <w:sz w:val="24"/>
          <w:szCs w:val="24"/>
        </w:rPr>
        <w:t xml:space="preserve">W przypadku świadczenia Usługi przy pomocy podwykonawców Wykonawca odpowiada za ich działania i zaniechania, jak za działania i zaniechania własne. </w:t>
      </w:r>
    </w:p>
    <w:p w14:paraId="3B1FBBE1" w14:textId="430D8708" w:rsidR="00E05F21" w:rsidRDefault="00E05F21" w:rsidP="00E05F21">
      <w:pPr>
        <w:jc w:val="center"/>
        <w:rPr>
          <w:rFonts w:cstheme="minorHAnsi"/>
          <w:b/>
          <w:bCs/>
        </w:rPr>
      </w:pPr>
    </w:p>
    <w:p w14:paraId="79020EFA" w14:textId="35782D95" w:rsidR="00733BB8" w:rsidRDefault="00733BB8" w:rsidP="00E05F21">
      <w:pPr>
        <w:jc w:val="center"/>
        <w:rPr>
          <w:rFonts w:cstheme="minorHAnsi"/>
          <w:b/>
          <w:bCs/>
        </w:rPr>
      </w:pPr>
    </w:p>
    <w:p w14:paraId="5E796BB1" w14:textId="33F0F7DD" w:rsidR="00733BB8" w:rsidRDefault="00733BB8" w:rsidP="00E05F21">
      <w:pPr>
        <w:jc w:val="center"/>
        <w:rPr>
          <w:rFonts w:cstheme="minorHAnsi"/>
          <w:b/>
          <w:bCs/>
        </w:rPr>
      </w:pPr>
    </w:p>
    <w:p w14:paraId="3E61A8C9" w14:textId="767154EE" w:rsidR="00733BB8" w:rsidRDefault="00733BB8" w:rsidP="00E05F21">
      <w:pPr>
        <w:jc w:val="center"/>
        <w:rPr>
          <w:rFonts w:cstheme="minorHAnsi"/>
          <w:b/>
          <w:bCs/>
        </w:rPr>
      </w:pPr>
    </w:p>
    <w:p w14:paraId="74D41B07" w14:textId="58440ACC" w:rsidR="00733BB8" w:rsidRDefault="00733BB8" w:rsidP="00E05F21">
      <w:pPr>
        <w:jc w:val="center"/>
        <w:rPr>
          <w:rFonts w:cstheme="minorHAnsi"/>
          <w:b/>
          <w:bCs/>
        </w:rPr>
      </w:pPr>
    </w:p>
    <w:p w14:paraId="455F1777" w14:textId="77777777" w:rsidR="00733BB8" w:rsidRDefault="00733BB8" w:rsidP="00E05F21">
      <w:pPr>
        <w:jc w:val="center"/>
        <w:rPr>
          <w:rFonts w:cstheme="minorHAnsi"/>
          <w:b/>
          <w:bCs/>
        </w:rPr>
      </w:pPr>
    </w:p>
    <w:p w14:paraId="4B77677A" w14:textId="77777777" w:rsidR="00E05F21" w:rsidRDefault="00E05F21" w:rsidP="00E05F21">
      <w:pPr>
        <w:pStyle w:val="Nagwek1"/>
        <w:numPr>
          <w:ilvl w:val="0"/>
          <w:numId w:val="10"/>
        </w:numPr>
      </w:pPr>
      <w:r>
        <w:lastRenderedPageBreak/>
        <w:t xml:space="preserve">ODSTĄPIENIE </w:t>
      </w:r>
    </w:p>
    <w:p w14:paraId="3EC98AC3" w14:textId="77777777" w:rsidR="00E05F21" w:rsidRPr="001325FA" w:rsidRDefault="00E05F21" w:rsidP="00E05F21"/>
    <w:p w14:paraId="54DD33B4" w14:textId="77777777" w:rsidR="00E05F21" w:rsidRDefault="00E05F21" w:rsidP="00E05F21">
      <w:pPr>
        <w:pStyle w:val="Nagwek2"/>
        <w:numPr>
          <w:ilvl w:val="1"/>
          <w:numId w:val="9"/>
        </w:numPr>
      </w:pPr>
      <w:r w:rsidRPr="00047948">
        <w:t xml:space="preserve">Zamawiający może odstąpić od Umowy: </w:t>
      </w:r>
    </w:p>
    <w:p w14:paraId="45156A90" w14:textId="77777777" w:rsidR="00E05F21" w:rsidRDefault="00E05F21" w:rsidP="00733BB8">
      <w:pPr>
        <w:pStyle w:val="Nagwek3"/>
        <w:ind w:left="1418" w:hanging="851"/>
      </w:pPr>
      <w:r>
        <w:t>10.1.1</w:t>
      </w:r>
      <w:r>
        <w:tab/>
        <w:t>W</w:t>
      </w:r>
      <w:r w:rsidRPr="00047948">
        <w:t xml:space="preserve"> sytuacji, gdy pomimo wyznaczenia dodatkowego, co najmniej 30 dniowego terminu, </w:t>
      </w:r>
      <w:r>
        <w:t xml:space="preserve"> </w:t>
      </w:r>
      <w:r w:rsidRPr="00047948">
        <w:t xml:space="preserve">Wykonawca pozostaje w opóźnieniu w realizacji pełnego zakresu dostaw Sprzętu Telekomunikacyjnego, o którym mowa w pkt [2.1]; </w:t>
      </w:r>
    </w:p>
    <w:p w14:paraId="61A5FEE9" w14:textId="77777777" w:rsidR="00E05F21" w:rsidRPr="00047948" w:rsidRDefault="00E05F21" w:rsidP="00733BB8">
      <w:pPr>
        <w:pStyle w:val="Nagwek3"/>
        <w:ind w:left="1418" w:hanging="851"/>
      </w:pPr>
      <w:r>
        <w:t>10.1.2</w:t>
      </w:r>
      <w:r>
        <w:tab/>
      </w:r>
      <w:r w:rsidRPr="00047948">
        <w:t xml:space="preserve">W przypadku prawomocnego skazania urzędujących członków organów Wykonawcy za przestępstwa, o którym mowa w art. 24 ust. 1 pkt 13 lit. a – c ustawy z dnia 29 stycznia 2004 r. Prawo Zamówień Publicznych ze zm.; </w:t>
      </w:r>
    </w:p>
    <w:p w14:paraId="3831205D" w14:textId="77777777" w:rsidR="00E05F21" w:rsidRPr="00047948" w:rsidRDefault="00E05F21" w:rsidP="00733BB8">
      <w:pPr>
        <w:pStyle w:val="Nagwek3"/>
        <w:ind w:left="1418" w:hanging="851"/>
      </w:pPr>
      <w:r>
        <w:t>10.1.3</w:t>
      </w:r>
      <w:r>
        <w:tab/>
      </w:r>
      <w:r w:rsidRPr="00047948">
        <w:t xml:space="preserve">w przypadku udziału Wykonawcy w procederze wyłudzenia lub zamiaru wyłudzenia podatku VAT. </w:t>
      </w:r>
    </w:p>
    <w:p w14:paraId="4FB362F4" w14:textId="77777777" w:rsidR="00E05F21" w:rsidRDefault="00E05F21" w:rsidP="00E563B9">
      <w:pPr>
        <w:pStyle w:val="Nagwek2"/>
        <w:numPr>
          <w:ilvl w:val="1"/>
          <w:numId w:val="9"/>
        </w:numPr>
        <w:ind w:left="567" w:hanging="567"/>
      </w:pPr>
      <w:r w:rsidRPr="00047948">
        <w:t xml:space="preserve">Oświadczenie o odstąpieniu od Umowy powinno być złożone w ciągu 14 Dni Roboczych od powzięcia przez Zamawiającego informacji będącej podstawą skorzystania z prawa do odstąpienia. Zamawiającemu przysługuje prawo do podjęcia decyzji, czy odstąpienie obejmuje całość czy część Umowy (odstąpienie częściowe). Wykonując prawo odstąpienia od Umowy, Zamawiający każdorazowo wskazuje, czy odstąpienie dotyczy całej Umowy i ma moc wsteczną, czy też dotyczy jedynie części Umowy i następuje na dzień wskazany w oświadczeniu o odstąpieniu. W przypadku braku takiego wskazania przyjmuje się, że odstąpienie dotyczy niewykonanej części Umowy. </w:t>
      </w:r>
    </w:p>
    <w:p w14:paraId="2FE81C4F" w14:textId="77777777" w:rsidR="00E05F21" w:rsidRPr="00047948" w:rsidRDefault="00E05F21" w:rsidP="00E05F21">
      <w:pPr>
        <w:pStyle w:val="Akapitzlist"/>
        <w:spacing w:after="200" w:line="276" w:lineRule="auto"/>
        <w:ind w:left="851"/>
        <w:jc w:val="both"/>
        <w:rPr>
          <w:rFonts w:ascii="Arial Narrow" w:hAnsi="Arial Narrow"/>
          <w:sz w:val="24"/>
          <w:szCs w:val="24"/>
        </w:rPr>
      </w:pPr>
    </w:p>
    <w:p w14:paraId="7692CB3A" w14:textId="77777777" w:rsidR="00E05F21" w:rsidRDefault="00E05F21" w:rsidP="00E05F21">
      <w:pPr>
        <w:pStyle w:val="Nagwek1"/>
        <w:numPr>
          <w:ilvl w:val="0"/>
          <w:numId w:val="9"/>
        </w:numPr>
      </w:pPr>
      <w:r w:rsidRPr="0057756A">
        <w:t>KODEKS POSTĘPOWANIA DLA PARTNERÓW BIZNESOWYCH SPÓŁEK GK PGE</w:t>
      </w:r>
    </w:p>
    <w:p w14:paraId="788B69AD" w14:textId="77777777" w:rsidR="00E05F21" w:rsidRPr="0057756A" w:rsidRDefault="00E05F21" w:rsidP="00E05F21">
      <w:pPr>
        <w:pStyle w:val="Default"/>
        <w:rPr>
          <w:rFonts w:asciiTheme="minorHAnsi" w:hAnsiTheme="minorHAnsi" w:cstheme="minorHAnsi"/>
          <w:sz w:val="22"/>
          <w:szCs w:val="22"/>
        </w:rPr>
      </w:pPr>
    </w:p>
    <w:p w14:paraId="17620A8F" w14:textId="77777777" w:rsidR="00E05F21" w:rsidRPr="00047948" w:rsidRDefault="00E05F21" w:rsidP="00733BB8">
      <w:pPr>
        <w:pStyle w:val="Nagwek2"/>
        <w:numPr>
          <w:ilvl w:val="1"/>
          <w:numId w:val="9"/>
        </w:numPr>
        <w:ind w:left="426" w:hanging="426"/>
      </w:pPr>
      <w:r w:rsidRPr="00047948">
        <w:t xml:space="preserve">Wykonawca oświadcza, że prowadzi działalność w sposób odpowiedzialny, przestrzega </w:t>
      </w:r>
      <w:r>
        <w:t xml:space="preserve">  </w:t>
      </w:r>
      <w:r w:rsidRPr="00047948">
        <w:t xml:space="preserve">przepisów prawa, w tym w szczególności przepisów dotyczących przeciwdziałaniu korupcji oraz praniu brudnych pieniędzy i finansowaniu terroryzmu, przepisów dotyczących przestrzegania praw pracowniczych, przepisów dotyczących przestrzegania zasad bezpieczeństwa i higieny pracy, przepisów przeciwpożarowych, prawa ochrony konkurencji, przepisów w zakresie ochrony mienia oraz przepisów ochrony środowiska, a także dokłada należytej staranności przy weryfikacji swoich pracowników, współpracowników, podwykonawców lub osób, przy pomocy których będzie wykonywał Umowę na rzecz spółek GK PGE, w powyższym zakresie. W zakresie realizacji swoich obowiązków Wykonawca nie może korzystać z pracy pracowników GK PGE. </w:t>
      </w:r>
    </w:p>
    <w:p w14:paraId="273BDB67" w14:textId="77777777" w:rsidR="00E05F21" w:rsidRPr="00047948" w:rsidRDefault="00E05F21" w:rsidP="00733BB8">
      <w:pPr>
        <w:pStyle w:val="Nagwek2"/>
        <w:numPr>
          <w:ilvl w:val="1"/>
          <w:numId w:val="9"/>
        </w:numPr>
        <w:ind w:left="426" w:hanging="426"/>
      </w:pPr>
      <w:r w:rsidRPr="00047948">
        <w:t xml:space="preserve">Wykonawca oświadcza, że zapoznał się z treścią Kodeksu Postępowania dla Partnerów Biznesowych Spółek GK PGE (dostępny pod adresem: https://www.gkpge.pl/compliance) i jako partner biznesowy spółki GK PGE, w rozumieniu tego kodeksu, w sprawach związanych z realizacja Umowy na rzecz spółki GK PGE, przestrzegać będzie określonych tam standardów prawnych i etycznych, i dołoży należytej staranności, aby jego pracownicy, współpracownicy, podwykonawcy lub osoby, przy pomocy których będzie wykonywał Umowę przestrzegali tych standardów. </w:t>
      </w:r>
    </w:p>
    <w:p w14:paraId="3E5CD4E3" w14:textId="77777777" w:rsidR="00E05F21" w:rsidRPr="00047948" w:rsidRDefault="00E05F21" w:rsidP="00733BB8">
      <w:pPr>
        <w:pStyle w:val="Nagwek2"/>
        <w:numPr>
          <w:ilvl w:val="1"/>
          <w:numId w:val="9"/>
        </w:numPr>
        <w:ind w:left="426" w:hanging="426"/>
      </w:pPr>
      <w:r w:rsidRPr="00047948">
        <w:t xml:space="preserve">W razie zgłoszenia przez Zamawiającego jakiejkolwiek wątpliwości dotyczącej przestrzegania przez Wykonawcę lub jego pracowników, współpracowników, podwykonawców lub osób, przy pomocy których będzie wykonywał Umowę zasad określonych w pkt powyżej, Wykonawca podejmie działania naprawcze mające na celu ich usunięcie. </w:t>
      </w:r>
    </w:p>
    <w:p w14:paraId="1940759E" w14:textId="668561B9" w:rsidR="00E05F21" w:rsidRDefault="00E05F21" w:rsidP="00733BB8">
      <w:pPr>
        <w:pStyle w:val="Nagwek2"/>
        <w:ind w:left="426" w:firstLine="0"/>
      </w:pPr>
      <w:r w:rsidRPr="00047948">
        <w:t xml:space="preserve">Wykonawca zobowiązuje się, że wypełni ustawowy obowiązek w zakresie wykazania w deklaracji VAT podatku należnego z tytułu wystawionych faktur objętych przedmiotową Umową. Ponadto Wykonawca oświadcza, że pochodzenie towaru, który jest przedmiotem Umowy jest legalne i według </w:t>
      </w:r>
      <w:r w:rsidRPr="00047948">
        <w:lastRenderedPageBreak/>
        <w:t xml:space="preserve">jego wiedzy nie uczestniczy w łańcuchu transakcji mających na celu wyłudzenie z budżetu państwa podatku VAT. </w:t>
      </w:r>
    </w:p>
    <w:p w14:paraId="58ECEBC3" w14:textId="2A1D4B1E" w:rsidR="00E05F21" w:rsidRPr="00A86CDF" w:rsidRDefault="00E05F21" w:rsidP="00733BB8">
      <w:pPr>
        <w:pStyle w:val="Nagwek1"/>
        <w:numPr>
          <w:ilvl w:val="0"/>
          <w:numId w:val="9"/>
        </w:numPr>
      </w:pPr>
      <w:r w:rsidRPr="00AA0A98">
        <w:t>KLAUZULA SANKCYJNA</w:t>
      </w:r>
    </w:p>
    <w:tbl>
      <w:tblPr>
        <w:tblW w:w="0" w:type="auto"/>
        <w:tblLayout w:type="fixed"/>
        <w:tblLook w:val="04A0" w:firstRow="1" w:lastRow="0" w:firstColumn="1" w:lastColumn="0" w:noHBand="0" w:noVBand="1"/>
      </w:tblPr>
      <w:tblGrid>
        <w:gridCol w:w="2490"/>
        <w:gridCol w:w="6270"/>
      </w:tblGrid>
      <w:tr w:rsidR="00E05F21" w:rsidRPr="005D2468" w14:paraId="5816E313" w14:textId="77777777" w:rsidTr="00AA0A98">
        <w:trPr>
          <w:trHeight w:val="255"/>
        </w:trPr>
        <w:tc>
          <w:tcPr>
            <w:tcW w:w="2490" w:type="dxa"/>
            <w:shd w:val="clear" w:color="auto" w:fill="FFFFFF" w:themeFill="background1"/>
            <w:hideMark/>
          </w:tcPr>
          <w:p w14:paraId="141D8EFB" w14:textId="77777777" w:rsidR="00E05F21" w:rsidRPr="005D2468" w:rsidRDefault="00E05F21" w:rsidP="00AA0A98">
            <w:pPr>
              <w:tabs>
                <w:tab w:val="left" w:pos="3300"/>
              </w:tabs>
              <w:jc w:val="both"/>
              <w:rPr>
                <w:rFonts w:ascii="Arial Narrow" w:hAnsi="Arial Narrow"/>
                <w:sz w:val="24"/>
                <w:szCs w:val="24"/>
              </w:rPr>
            </w:pPr>
            <w:r w:rsidRPr="005D2468">
              <w:rPr>
                <w:rFonts w:ascii="Arial Narrow" w:hAnsi="Arial Narrow"/>
                <w:sz w:val="24"/>
                <w:szCs w:val="24"/>
              </w:rPr>
              <w:t>Podmiot Objęty Sankcjami</w:t>
            </w:r>
          </w:p>
        </w:tc>
        <w:tc>
          <w:tcPr>
            <w:tcW w:w="6270" w:type="dxa"/>
            <w:shd w:val="clear" w:color="auto" w:fill="FFFFFF" w:themeFill="background1"/>
            <w:hideMark/>
          </w:tcPr>
          <w:p w14:paraId="4D02DF51" w14:textId="77777777" w:rsidR="00E05F21" w:rsidRPr="005D2468" w:rsidRDefault="00E05F21" w:rsidP="00AA0A98">
            <w:pPr>
              <w:tabs>
                <w:tab w:val="left" w:pos="3300"/>
              </w:tabs>
              <w:jc w:val="both"/>
              <w:rPr>
                <w:rFonts w:ascii="Arial Narrow" w:hAnsi="Arial Narrow"/>
                <w:sz w:val="24"/>
                <w:szCs w:val="24"/>
              </w:rPr>
            </w:pPr>
            <w:r w:rsidRPr="005D2468">
              <w:rPr>
                <w:rFonts w:ascii="Arial Narrow" w:hAnsi="Arial Narrow"/>
                <w:sz w:val="24"/>
                <w:szCs w:val="24"/>
              </w:rPr>
              <w:t>oznacza podmiot należący do którejkolwiek z poniższych kategorii:</w:t>
            </w:r>
          </w:p>
          <w:p w14:paraId="023DFFBF" w14:textId="77777777" w:rsidR="00E05F21" w:rsidRPr="005D2468" w:rsidRDefault="00E05F21" w:rsidP="00E05F21">
            <w:pPr>
              <w:numPr>
                <w:ilvl w:val="2"/>
                <w:numId w:val="13"/>
              </w:numPr>
              <w:tabs>
                <w:tab w:val="left" w:pos="3300"/>
              </w:tabs>
              <w:jc w:val="both"/>
              <w:rPr>
                <w:rFonts w:ascii="Arial Narrow" w:hAnsi="Arial Narrow"/>
                <w:sz w:val="24"/>
                <w:szCs w:val="24"/>
              </w:rPr>
            </w:pPr>
            <w:r w:rsidRPr="005D2468">
              <w:rPr>
                <w:rFonts w:ascii="Arial Narrow" w:hAnsi="Arial Narrow"/>
                <w:sz w:val="24"/>
                <w:szCs w:val="24"/>
              </w:rPr>
              <w:t>podmiot, o którym mowa w art. 5k ust. 1 Rozporządzenia 833/2014, tj.:</w:t>
            </w:r>
          </w:p>
          <w:p w14:paraId="1F88E348" w14:textId="77777777" w:rsidR="00E05F21" w:rsidRPr="005D2468" w:rsidRDefault="00E05F21" w:rsidP="00E05F21">
            <w:pPr>
              <w:numPr>
                <w:ilvl w:val="3"/>
                <w:numId w:val="13"/>
              </w:numPr>
              <w:tabs>
                <w:tab w:val="left" w:pos="3300"/>
              </w:tabs>
              <w:jc w:val="both"/>
              <w:rPr>
                <w:rFonts w:ascii="Arial Narrow" w:hAnsi="Arial Narrow"/>
                <w:sz w:val="24"/>
                <w:szCs w:val="24"/>
              </w:rPr>
            </w:pPr>
            <w:r w:rsidRPr="005D2468">
              <w:rPr>
                <w:rFonts w:ascii="Arial Narrow" w:hAnsi="Arial Narrow"/>
                <w:sz w:val="24"/>
                <w:szCs w:val="24"/>
              </w:rPr>
              <w:t>obywatel rosyjski, osoba fizyczna, osoba prawna, podmiot lub organ z siedzibą w Rosji,</w:t>
            </w:r>
          </w:p>
          <w:p w14:paraId="61841108" w14:textId="77777777" w:rsidR="00E05F21" w:rsidRPr="005D2468" w:rsidRDefault="00E05F21" w:rsidP="00E05F21">
            <w:pPr>
              <w:numPr>
                <w:ilvl w:val="3"/>
                <w:numId w:val="13"/>
              </w:numPr>
              <w:tabs>
                <w:tab w:val="left" w:pos="3300"/>
              </w:tabs>
              <w:jc w:val="both"/>
              <w:rPr>
                <w:rFonts w:ascii="Arial Narrow" w:hAnsi="Arial Narrow"/>
                <w:sz w:val="24"/>
                <w:szCs w:val="24"/>
              </w:rPr>
            </w:pPr>
            <w:r w:rsidRPr="005D2468">
              <w:rPr>
                <w:rFonts w:ascii="Arial Narrow" w:hAnsi="Arial Narrow"/>
                <w:sz w:val="24"/>
                <w:szCs w:val="24"/>
              </w:rPr>
              <w:t>osoba prawna, podmiot lub organ, do której/którego prawa własności bezpośrednio lub pośrednio w ponad 50 % należą do podmiotu lub podmiotów, o którym/których mowa w </w:t>
            </w:r>
            <w:proofErr w:type="spellStart"/>
            <w:r w:rsidRPr="005D2468">
              <w:rPr>
                <w:rFonts w:ascii="Arial Narrow" w:hAnsi="Arial Narrow"/>
                <w:sz w:val="24"/>
                <w:szCs w:val="24"/>
              </w:rPr>
              <w:t>ppkt</w:t>
            </w:r>
            <w:proofErr w:type="spellEnd"/>
            <w:r w:rsidRPr="005D2468">
              <w:rPr>
                <w:rFonts w:ascii="Arial Narrow" w:hAnsi="Arial Narrow"/>
                <w:sz w:val="24"/>
                <w:szCs w:val="24"/>
              </w:rPr>
              <w:t xml:space="preserve"> (i) powyżej,</w:t>
            </w:r>
          </w:p>
          <w:p w14:paraId="228E4284" w14:textId="77777777" w:rsidR="00E05F21" w:rsidRPr="005D2468" w:rsidRDefault="00E05F21" w:rsidP="00E05F21">
            <w:pPr>
              <w:numPr>
                <w:ilvl w:val="3"/>
                <w:numId w:val="13"/>
              </w:numPr>
              <w:tabs>
                <w:tab w:val="left" w:pos="3300"/>
              </w:tabs>
              <w:jc w:val="both"/>
              <w:rPr>
                <w:rFonts w:ascii="Arial Narrow" w:hAnsi="Arial Narrow"/>
                <w:sz w:val="24"/>
                <w:szCs w:val="24"/>
              </w:rPr>
            </w:pPr>
            <w:r w:rsidRPr="005D2468">
              <w:rPr>
                <w:rFonts w:ascii="Arial Narrow" w:hAnsi="Arial Narrow"/>
                <w:sz w:val="24"/>
                <w:szCs w:val="24"/>
              </w:rPr>
              <w:t xml:space="preserve">osoba fizyczna lub prawna, podmiot lub organ działająca/y w imieniu lub pod kierunkiem podmiotu lub podmiotów, o którym/których mowa w </w:t>
            </w:r>
            <w:proofErr w:type="spellStart"/>
            <w:r w:rsidRPr="005D2468">
              <w:rPr>
                <w:rFonts w:ascii="Arial Narrow" w:hAnsi="Arial Narrow"/>
                <w:sz w:val="24"/>
                <w:szCs w:val="24"/>
              </w:rPr>
              <w:t>ppkt</w:t>
            </w:r>
            <w:proofErr w:type="spellEnd"/>
            <w:r w:rsidRPr="005D2468">
              <w:rPr>
                <w:rFonts w:ascii="Arial Narrow" w:hAnsi="Arial Narrow"/>
                <w:sz w:val="24"/>
                <w:szCs w:val="24"/>
              </w:rPr>
              <w:t xml:space="preserve"> (i) lub (ii) powyżej;</w:t>
            </w:r>
          </w:p>
          <w:p w14:paraId="469A76ED" w14:textId="77777777" w:rsidR="00E05F21" w:rsidRPr="005D2468" w:rsidRDefault="00E05F21" w:rsidP="00E05F21">
            <w:pPr>
              <w:numPr>
                <w:ilvl w:val="2"/>
                <w:numId w:val="13"/>
              </w:numPr>
              <w:tabs>
                <w:tab w:val="left" w:pos="3300"/>
              </w:tabs>
              <w:jc w:val="both"/>
              <w:rPr>
                <w:rFonts w:ascii="Arial Narrow" w:hAnsi="Arial Narrow"/>
                <w:sz w:val="24"/>
                <w:szCs w:val="24"/>
              </w:rPr>
            </w:pPr>
            <w:r w:rsidRPr="005D2468">
              <w:rPr>
                <w:rFonts w:ascii="Arial Narrow" w:hAnsi="Arial Narrow"/>
                <w:sz w:val="24"/>
                <w:szCs w:val="24"/>
              </w:rPr>
              <w:t>podmiot wymieniony w którymkolwiek z wykazów określonych w Rozporządzeniu 765/2006;</w:t>
            </w:r>
          </w:p>
          <w:p w14:paraId="2ED14C0C" w14:textId="77777777" w:rsidR="00E05F21" w:rsidRPr="005D2468" w:rsidRDefault="00E05F21" w:rsidP="00E05F21">
            <w:pPr>
              <w:numPr>
                <w:ilvl w:val="2"/>
                <w:numId w:val="13"/>
              </w:numPr>
              <w:tabs>
                <w:tab w:val="left" w:pos="3300"/>
              </w:tabs>
              <w:jc w:val="both"/>
              <w:rPr>
                <w:rFonts w:ascii="Arial Narrow" w:hAnsi="Arial Narrow"/>
                <w:sz w:val="24"/>
                <w:szCs w:val="24"/>
              </w:rPr>
            </w:pPr>
            <w:r w:rsidRPr="005D2468">
              <w:rPr>
                <w:rFonts w:ascii="Arial Narrow" w:hAnsi="Arial Narrow"/>
                <w:sz w:val="24"/>
                <w:szCs w:val="24"/>
              </w:rPr>
              <w:t>podmiot wymieniony w którymkolwiek z wykazów określonych w Rozporządzeniu 269/2014;</w:t>
            </w:r>
          </w:p>
          <w:p w14:paraId="2E5F3C0E" w14:textId="77777777" w:rsidR="00E05F21" w:rsidRPr="005D2468" w:rsidRDefault="00E05F21" w:rsidP="00E05F21">
            <w:pPr>
              <w:numPr>
                <w:ilvl w:val="2"/>
                <w:numId w:val="13"/>
              </w:numPr>
              <w:tabs>
                <w:tab w:val="left" w:pos="3300"/>
              </w:tabs>
              <w:jc w:val="both"/>
              <w:rPr>
                <w:rFonts w:ascii="Arial Narrow" w:hAnsi="Arial Narrow"/>
                <w:sz w:val="24"/>
                <w:szCs w:val="24"/>
              </w:rPr>
            </w:pPr>
            <w:r w:rsidRPr="005D2468">
              <w:rPr>
                <w:rFonts w:ascii="Arial Narrow" w:hAnsi="Arial Narrow"/>
                <w:sz w:val="24"/>
                <w:szCs w:val="24"/>
              </w:rPr>
              <w:t>podmiot wpisany na listę, o której mowa w art. 2 ust. 1 Ustawy o przeciwdziałaniu na podstawie decyzji w sprawie wpisu na tę listę rozstrzygającej o zastosowaniu środka, o którym mowa w art. 1 pkt 3 Ustawy o przeciwdziałaniu;</w:t>
            </w:r>
          </w:p>
          <w:p w14:paraId="168FBACF" w14:textId="77777777" w:rsidR="00E05F21" w:rsidRPr="005D2468" w:rsidRDefault="00E05F21" w:rsidP="00E05F21">
            <w:pPr>
              <w:numPr>
                <w:ilvl w:val="2"/>
                <w:numId w:val="13"/>
              </w:numPr>
              <w:tabs>
                <w:tab w:val="left" w:pos="3300"/>
              </w:tabs>
              <w:jc w:val="both"/>
              <w:rPr>
                <w:rFonts w:ascii="Arial Narrow" w:hAnsi="Arial Narrow"/>
                <w:sz w:val="24"/>
                <w:szCs w:val="24"/>
              </w:rPr>
            </w:pPr>
            <w:r w:rsidRPr="005D2468">
              <w:rPr>
                <w:rFonts w:ascii="Arial Narrow" w:hAnsi="Arial Narrow"/>
                <w:sz w:val="24"/>
                <w:szCs w:val="24"/>
              </w:rPr>
              <w:t>podmiot, którego beneficjentem rzeczywistym w rozumieniu ustawy z dnia 1 marca 2018 r. o przeciwdziałaniu praniu pieniędzy oraz finansowaniu terroryzmu (</w:t>
            </w:r>
            <w:proofErr w:type="spellStart"/>
            <w:r w:rsidRPr="005D2468">
              <w:rPr>
                <w:rFonts w:ascii="Arial Narrow" w:hAnsi="Arial Narrow"/>
                <w:sz w:val="24"/>
                <w:szCs w:val="24"/>
              </w:rPr>
              <w:t>t.j</w:t>
            </w:r>
            <w:proofErr w:type="spellEnd"/>
            <w:r w:rsidRPr="005D2468">
              <w:rPr>
                <w:rFonts w:ascii="Arial Narrow" w:hAnsi="Arial Narrow"/>
                <w:sz w:val="24"/>
                <w:szCs w:val="24"/>
              </w:rPr>
              <w:t xml:space="preserve">. Dz. U. z 2022 r. poz. 593 z </w:t>
            </w:r>
            <w:proofErr w:type="spellStart"/>
            <w:r w:rsidRPr="005D2468">
              <w:rPr>
                <w:rFonts w:ascii="Arial Narrow" w:hAnsi="Arial Narrow"/>
                <w:sz w:val="24"/>
                <w:szCs w:val="24"/>
              </w:rPr>
              <w:t>późn</w:t>
            </w:r>
            <w:proofErr w:type="spellEnd"/>
            <w:r w:rsidRPr="005D2468">
              <w:rPr>
                <w:rFonts w:ascii="Arial Narrow" w:hAnsi="Arial Narrow"/>
                <w:sz w:val="24"/>
                <w:szCs w:val="24"/>
              </w:rPr>
              <w:t>. zm.) jest, lub po 23 lutego 2022 r. był, podmiot, o którym mowa w lit. a, b, c lub d powyżej;</w:t>
            </w:r>
          </w:p>
          <w:p w14:paraId="22FE42E2" w14:textId="77777777" w:rsidR="00E05F21" w:rsidRPr="005D2468" w:rsidRDefault="00E05F21" w:rsidP="00E05F21">
            <w:pPr>
              <w:numPr>
                <w:ilvl w:val="2"/>
                <w:numId w:val="13"/>
              </w:numPr>
              <w:tabs>
                <w:tab w:val="left" w:pos="3300"/>
              </w:tabs>
              <w:jc w:val="both"/>
              <w:rPr>
                <w:rFonts w:ascii="Arial Narrow" w:hAnsi="Arial Narrow"/>
                <w:sz w:val="24"/>
                <w:szCs w:val="24"/>
              </w:rPr>
            </w:pPr>
            <w:r w:rsidRPr="005D2468">
              <w:rPr>
                <w:rFonts w:ascii="Arial Narrow" w:hAnsi="Arial Narrow"/>
                <w:sz w:val="24"/>
                <w:szCs w:val="24"/>
              </w:rPr>
              <w:t xml:space="preserve">podmiot, którego jednostką dominującą w rozumieniu art. 3 ust. 1 pkt 37 ustawy z dnia </w:t>
            </w:r>
            <w:r w:rsidRPr="005D2468">
              <w:rPr>
                <w:rFonts w:ascii="Arial Narrow" w:hAnsi="Arial Narrow"/>
                <w:sz w:val="24"/>
                <w:szCs w:val="24"/>
              </w:rPr>
              <w:lastRenderedPageBreak/>
              <w:t>29 września 1994 r. o rachunkowości (</w:t>
            </w:r>
            <w:proofErr w:type="spellStart"/>
            <w:r w:rsidRPr="005D2468">
              <w:rPr>
                <w:rFonts w:ascii="Arial Narrow" w:hAnsi="Arial Narrow"/>
                <w:sz w:val="24"/>
                <w:szCs w:val="24"/>
              </w:rPr>
              <w:t>t.j</w:t>
            </w:r>
            <w:proofErr w:type="spellEnd"/>
            <w:r w:rsidRPr="005D2468">
              <w:rPr>
                <w:rFonts w:ascii="Arial Narrow" w:hAnsi="Arial Narrow"/>
                <w:sz w:val="24"/>
                <w:szCs w:val="24"/>
              </w:rPr>
              <w:t xml:space="preserve">. Dz. U. z 2021 r. poz. 217 z </w:t>
            </w:r>
            <w:proofErr w:type="spellStart"/>
            <w:r w:rsidRPr="005D2468">
              <w:rPr>
                <w:rFonts w:ascii="Arial Narrow" w:hAnsi="Arial Narrow"/>
                <w:sz w:val="24"/>
                <w:szCs w:val="24"/>
              </w:rPr>
              <w:t>późn</w:t>
            </w:r>
            <w:proofErr w:type="spellEnd"/>
            <w:r w:rsidRPr="005D2468">
              <w:rPr>
                <w:rFonts w:ascii="Arial Narrow" w:hAnsi="Arial Narrow"/>
                <w:sz w:val="24"/>
                <w:szCs w:val="24"/>
              </w:rPr>
              <w:t>. zm.), jest lub po 23 lutego 2022 r. był, podmiot, o którym mowa w lit. a, b, c lub d powyżej;</w:t>
            </w:r>
          </w:p>
          <w:p w14:paraId="0F58ADF9" w14:textId="77777777" w:rsidR="00E05F21" w:rsidRPr="005D2468" w:rsidRDefault="00E05F21" w:rsidP="00E05F21">
            <w:pPr>
              <w:numPr>
                <w:ilvl w:val="2"/>
                <w:numId w:val="13"/>
              </w:numPr>
              <w:tabs>
                <w:tab w:val="left" w:pos="3300"/>
              </w:tabs>
              <w:jc w:val="both"/>
              <w:rPr>
                <w:rFonts w:ascii="Arial Narrow" w:hAnsi="Arial Narrow"/>
                <w:sz w:val="24"/>
                <w:szCs w:val="24"/>
              </w:rPr>
            </w:pPr>
            <w:r w:rsidRPr="005D2468">
              <w:rPr>
                <w:rFonts w:ascii="Arial Narrow" w:hAnsi="Arial Narrow"/>
                <w:sz w:val="24"/>
                <w:szCs w:val="24"/>
              </w:rPr>
              <w:t>inny podmiot objęty, na podstawie przepisów prawa obowiązującego w Rzeczypospolitej Polskiej, sankcjami wyłączającymi lub ograniczającymi możliwość zawarcia z nim lub realizacji z nim lub z jego udziałem Umowy;</w:t>
            </w:r>
          </w:p>
        </w:tc>
      </w:tr>
      <w:tr w:rsidR="00E05F21" w:rsidRPr="005D2468" w14:paraId="5AC7DE94" w14:textId="77777777" w:rsidTr="00AA0A98">
        <w:trPr>
          <w:trHeight w:val="300"/>
        </w:trPr>
        <w:tc>
          <w:tcPr>
            <w:tcW w:w="2490" w:type="dxa"/>
            <w:shd w:val="clear" w:color="auto" w:fill="FFFFFF" w:themeFill="background1"/>
            <w:hideMark/>
          </w:tcPr>
          <w:p w14:paraId="011243E5" w14:textId="77777777" w:rsidR="00E05F21" w:rsidRPr="005D2468" w:rsidRDefault="00E05F21" w:rsidP="00AA0A98">
            <w:pPr>
              <w:tabs>
                <w:tab w:val="left" w:pos="3300"/>
              </w:tabs>
              <w:jc w:val="both"/>
              <w:rPr>
                <w:rFonts w:ascii="Arial Narrow" w:hAnsi="Arial Narrow"/>
                <w:sz w:val="24"/>
                <w:szCs w:val="24"/>
              </w:rPr>
            </w:pPr>
            <w:r w:rsidRPr="005D2468">
              <w:rPr>
                <w:rFonts w:ascii="Arial Narrow" w:hAnsi="Arial Narrow"/>
                <w:sz w:val="24"/>
                <w:szCs w:val="24"/>
              </w:rPr>
              <w:lastRenderedPageBreak/>
              <w:t>Rozporządzenie 269/2014</w:t>
            </w:r>
          </w:p>
        </w:tc>
        <w:tc>
          <w:tcPr>
            <w:tcW w:w="6270" w:type="dxa"/>
            <w:shd w:val="clear" w:color="auto" w:fill="FFFFFF" w:themeFill="background1"/>
          </w:tcPr>
          <w:p w14:paraId="34C36290" w14:textId="77777777" w:rsidR="00E05F21" w:rsidRPr="005D2468" w:rsidRDefault="00E05F21" w:rsidP="00AA0A98">
            <w:pPr>
              <w:tabs>
                <w:tab w:val="left" w:pos="3300"/>
              </w:tabs>
              <w:jc w:val="both"/>
              <w:rPr>
                <w:rFonts w:ascii="Arial Narrow" w:hAnsi="Arial Narrow"/>
                <w:sz w:val="24"/>
                <w:szCs w:val="24"/>
              </w:rPr>
            </w:pPr>
            <w:r w:rsidRPr="005D2468">
              <w:rPr>
                <w:rFonts w:ascii="Arial Narrow" w:hAnsi="Arial Narrow"/>
                <w:sz w:val="24"/>
                <w:szCs w:val="24"/>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5D2468">
              <w:rPr>
                <w:rFonts w:ascii="Arial Narrow" w:hAnsi="Arial Narrow"/>
                <w:sz w:val="24"/>
                <w:szCs w:val="24"/>
              </w:rPr>
              <w:t>późn</w:t>
            </w:r>
            <w:proofErr w:type="spellEnd"/>
            <w:r w:rsidRPr="005D2468">
              <w:rPr>
                <w:rFonts w:ascii="Arial Narrow" w:hAnsi="Arial Narrow"/>
                <w:sz w:val="24"/>
                <w:szCs w:val="24"/>
              </w:rPr>
              <w:t>. zm.);</w:t>
            </w:r>
          </w:p>
          <w:p w14:paraId="46A8F4E5" w14:textId="77777777" w:rsidR="00E05F21" w:rsidRPr="005D2468" w:rsidRDefault="00E05F21" w:rsidP="00AA0A98">
            <w:pPr>
              <w:tabs>
                <w:tab w:val="left" w:pos="3300"/>
              </w:tabs>
              <w:jc w:val="both"/>
              <w:rPr>
                <w:rFonts w:ascii="Arial Narrow" w:hAnsi="Arial Narrow"/>
                <w:sz w:val="24"/>
                <w:szCs w:val="24"/>
              </w:rPr>
            </w:pPr>
          </w:p>
        </w:tc>
      </w:tr>
      <w:tr w:rsidR="00E05F21" w:rsidRPr="005D2468" w14:paraId="67C54565" w14:textId="77777777" w:rsidTr="00AA0A98">
        <w:trPr>
          <w:trHeight w:val="300"/>
        </w:trPr>
        <w:tc>
          <w:tcPr>
            <w:tcW w:w="2490" w:type="dxa"/>
            <w:shd w:val="clear" w:color="auto" w:fill="FFFFFF" w:themeFill="background1"/>
            <w:hideMark/>
          </w:tcPr>
          <w:p w14:paraId="40B2ACC8" w14:textId="77777777" w:rsidR="00E05F21" w:rsidRPr="005D2468" w:rsidRDefault="00E05F21" w:rsidP="00AA0A98">
            <w:pPr>
              <w:tabs>
                <w:tab w:val="left" w:pos="3300"/>
              </w:tabs>
              <w:jc w:val="both"/>
              <w:rPr>
                <w:rFonts w:ascii="Arial Narrow" w:hAnsi="Arial Narrow"/>
                <w:sz w:val="24"/>
                <w:szCs w:val="24"/>
              </w:rPr>
            </w:pPr>
            <w:r w:rsidRPr="005D2468">
              <w:rPr>
                <w:rFonts w:ascii="Arial Narrow" w:hAnsi="Arial Narrow"/>
                <w:sz w:val="24"/>
                <w:szCs w:val="24"/>
              </w:rPr>
              <w:t>Rozporządzenie 765/2006</w:t>
            </w:r>
          </w:p>
        </w:tc>
        <w:tc>
          <w:tcPr>
            <w:tcW w:w="6270" w:type="dxa"/>
            <w:shd w:val="clear" w:color="auto" w:fill="FFFFFF" w:themeFill="background1"/>
            <w:hideMark/>
          </w:tcPr>
          <w:p w14:paraId="219B4668" w14:textId="77777777" w:rsidR="00E05F21" w:rsidRPr="005D2468" w:rsidRDefault="00E05F21" w:rsidP="00AA0A98">
            <w:pPr>
              <w:tabs>
                <w:tab w:val="left" w:pos="3300"/>
              </w:tabs>
              <w:jc w:val="both"/>
              <w:rPr>
                <w:rFonts w:ascii="Arial Narrow" w:hAnsi="Arial Narrow"/>
                <w:sz w:val="24"/>
                <w:szCs w:val="24"/>
              </w:rPr>
            </w:pPr>
            <w:r w:rsidRPr="005D2468">
              <w:rPr>
                <w:rFonts w:ascii="Arial Narrow" w:hAnsi="Arial Narrow"/>
                <w:sz w:val="24"/>
                <w:szCs w:val="24"/>
              </w:rPr>
              <w:t xml:space="preserve">Rozporządzenie Rady (WE) nr 765/2006 z dnia 18 maja 2006 r. dotyczące środków ograniczających w związku z sytuacją na Białorusi i udziałem Białorusi w agresji Rosji wobec Ukrainy (Dz. U. UE. L. z 2006 r. Nr 134, str. 1 z </w:t>
            </w:r>
            <w:proofErr w:type="spellStart"/>
            <w:r w:rsidRPr="005D2468">
              <w:rPr>
                <w:rFonts w:ascii="Arial Narrow" w:hAnsi="Arial Narrow"/>
                <w:sz w:val="24"/>
                <w:szCs w:val="24"/>
              </w:rPr>
              <w:t>późn</w:t>
            </w:r>
            <w:proofErr w:type="spellEnd"/>
            <w:r w:rsidRPr="005D2468">
              <w:rPr>
                <w:rFonts w:ascii="Arial Narrow" w:hAnsi="Arial Narrow"/>
                <w:sz w:val="24"/>
                <w:szCs w:val="24"/>
              </w:rPr>
              <w:t>. zm.);</w:t>
            </w:r>
          </w:p>
          <w:p w14:paraId="5CE8BDC6" w14:textId="77777777" w:rsidR="00E05F21" w:rsidRPr="005D2468" w:rsidRDefault="00E05F21" w:rsidP="00AA0A98">
            <w:pPr>
              <w:tabs>
                <w:tab w:val="left" w:pos="3300"/>
              </w:tabs>
              <w:jc w:val="both"/>
              <w:rPr>
                <w:rFonts w:ascii="Arial Narrow" w:hAnsi="Arial Narrow"/>
                <w:sz w:val="24"/>
                <w:szCs w:val="24"/>
              </w:rPr>
            </w:pPr>
          </w:p>
        </w:tc>
      </w:tr>
      <w:tr w:rsidR="00E05F21" w:rsidRPr="005D2468" w14:paraId="32FED1F8" w14:textId="77777777" w:rsidTr="00AA0A98">
        <w:trPr>
          <w:trHeight w:val="480"/>
        </w:trPr>
        <w:tc>
          <w:tcPr>
            <w:tcW w:w="2490" w:type="dxa"/>
            <w:shd w:val="clear" w:color="auto" w:fill="FFFFFF" w:themeFill="background1"/>
            <w:hideMark/>
          </w:tcPr>
          <w:p w14:paraId="1604262F" w14:textId="77777777" w:rsidR="00E05F21" w:rsidRPr="005D2468" w:rsidRDefault="00E05F21" w:rsidP="00AA0A98">
            <w:pPr>
              <w:tabs>
                <w:tab w:val="left" w:pos="3300"/>
              </w:tabs>
              <w:jc w:val="both"/>
              <w:rPr>
                <w:rFonts w:ascii="Arial Narrow" w:hAnsi="Arial Narrow"/>
                <w:sz w:val="24"/>
                <w:szCs w:val="24"/>
              </w:rPr>
            </w:pPr>
            <w:r w:rsidRPr="005D2468">
              <w:rPr>
                <w:rFonts w:ascii="Arial Narrow" w:hAnsi="Arial Narrow"/>
                <w:sz w:val="24"/>
                <w:szCs w:val="24"/>
              </w:rPr>
              <w:t>Rozporządzenie 833/2014</w:t>
            </w:r>
          </w:p>
        </w:tc>
        <w:tc>
          <w:tcPr>
            <w:tcW w:w="6270" w:type="dxa"/>
            <w:shd w:val="clear" w:color="auto" w:fill="FFFFFF" w:themeFill="background1"/>
            <w:hideMark/>
          </w:tcPr>
          <w:p w14:paraId="3839A188" w14:textId="77777777" w:rsidR="00E05F21" w:rsidRPr="005D2468" w:rsidRDefault="00E05F21" w:rsidP="00AA0A98">
            <w:pPr>
              <w:tabs>
                <w:tab w:val="left" w:pos="3300"/>
              </w:tabs>
              <w:jc w:val="both"/>
              <w:rPr>
                <w:rFonts w:ascii="Arial Narrow" w:hAnsi="Arial Narrow"/>
                <w:sz w:val="24"/>
                <w:szCs w:val="24"/>
              </w:rPr>
            </w:pPr>
            <w:r w:rsidRPr="005D2468">
              <w:rPr>
                <w:rFonts w:ascii="Arial Narrow" w:hAnsi="Arial Narrow"/>
                <w:sz w:val="24"/>
                <w:szCs w:val="24"/>
              </w:rPr>
              <w:t xml:space="preserve">Rozporządzenie Rady (UE) nr 833/2014 z dnia 31 lipca 2014 r. dotyczące środków ograniczających w związku z działaniami Rosji destabilizującymi sytuację na Ukrainie (Dz. U. UE. L. z 2014 r. Nr 229, str. 1 z </w:t>
            </w:r>
            <w:proofErr w:type="spellStart"/>
            <w:r w:rsidRPr="005D2468">
              <w:rPr>
                <w:rFonts w:ascii="Arial Narrow" w:hAnsi="Arial Narrow"/>
                <w:sz w:val="24"/>
                <w:szCs w:val="24"/>
              </w:rPr>
              <w:t>późn</w:t>
            </w:r>
            <w:proofErr w:type="spellEnd"/>
            <w:r w:rsidRPr="005D2468">
              <w:rPr>
                <w:rFonts w:ascii="Arial Narrow" w:hAnsi="Arial Narrow"/>
                <w:sz w:val="24"/>
                <w:szCs w:val="24"/>
              </w:rPr>
              <w:t xml:space="preserve">. zm.); </w:t>
            </w:r>
          </w:p>
          <w:p w14:paraId="15F6AAB0" w14:textId="77777777" w:rsidR="00E05F21" w:rsidRPr="005D2468" w:rsidRDefault="00E05F21" w:rsidP="00AA0A98">
            <w:pPr>
              <w:tabs>
                <w:tab w:val="left" w:pos="3300"/>
              </w:tabs>
              <w:jc w:val="both"/>
              <w:rPr>
                <w:rFonts w:ascii="Arial Narrow" w:hAnsi="Arial Narrow"/>
                <w:sz w:val="24"/>
                <w:szCs w:val="24"/>
              </w:rPr>
            </w:pPr>
          </w:p>
        </w:tc>
      </w:tr>
      <w:tr w:rsidR="00E05F21" w:rsidRPr="005D2468" w14:paraId="3289CD6B" w14:textId="77777777" w:rsidTr="00AA0A98">
        <w:trPr>
          <w:trHeight w:val="255"/>
        </w:trPr>
        <w:tc>
          <w:tcPr>
            <w:tcW w:w="2490" w:type="dxa"/>
            <w:shd w:val="clear" w:color="auto" w:fill="FFFFFF" w:themeFill="background1"/>
            <w:hideMark/>
          </w:tcPr>
          <w:p w14:paraId="74C9DB20" w14:textId="77777777" w:rsidR="00E05F21" w:rsidRPr="005D2468" w:rsidRDefault="00E05F21" w:rsidP="00AA0A98">
            <w:pPr>
              <w:tabs>
                <w:tab w:val="left" w:pos="3300"/>
              </w:tabs>
              <w:jc w:val="both"/>
              <w:rPr>
                <w:rFonts w:ascii="Arial Narrow" w:hAnsi="Arial Narrow"/>
                <w:sz w:val="24"/>
                <w:szCs w:val="24"/>
              </w:rPr>
            </w:pPr>
            <w:r w:rsidRPr="005D2468">
              <w:rPr>
                <w:rFonts w:ascii="Arial Narrow" w:hAnsi="Arial Narrow"/>
                <w:sz w:val="24"/>
                <w:szCs w:val="24"/>
              </w:rPr>
              <w:t xml:space="preserve">Ustawa </w:t>
            </w:r>
            <w:r w:rsidRPr="005D2468">
              <w:rPr>
                <w:rFonts w:ascii="Arial Narrow" w:hAnsi="Arial Narrow"/>
                <w:sz w:val="24"/>
                <w:szCs w:val="24"/>
              </w:rPr>
              <w:br/>
              <w:t>o przeciwdziałaniu</w:t>
            </w:r>
          </w:p>
        </w:tc>
        <w:tc>
          <w:tcPr>
            <w:tcW w:w="6270" w:type="dxa"/>
            <w:shd w:val="clear" w:color="auto" w:fill="FFFFFF" w:themeFill="background1"/>
            <w:hideMark/>
          </w:tcPr>
          <w:p w14:paraId="7EE85820" w14:textId="77777777" w:rsidR="00E05F21" w:rsidRPr="005D2468" w:rsidRDefault="00E05F21" w:rsidP="00AA0A98">
            <w:pPr>
              <w:tabs>
                <w:tab w:val="left" w:pos="3300"/>
              </w:tabs>
              <w:jc w:val="both"/>
              <w:rPr>
                <w:rFonts w:ascii="Arial Narrow" w:hAnsi="Arial Narrow"/>
                <w:sz w:val="24"/>
                <w:szCs w:val="24"/>
              </w:rPr>
            </w:pPr>
            <w:r w:rsidRPr="005D2468">
              <w:rPr>
                <w:rFonts w:ascii="Arial Narrow" w:hAnsi="Arial Narrow"/>
                <w:sz w:val="24"/>
                <w:szCs w:val="24"/>
              </w:rPr>
              <w:t xml:space="preserve">ustawa z dnia z dnia 13 kwietnia 2022 r. o szczególnych rozwiązaniach w zakresie przeciwdziałania wspieraniu agresji na Ukrainę oraz służących ochronie bezpieczeństwa narodowego (Dz. U. poz. 835 z </w:t>
            </w:r>
            <w:proofErr w:type="spellStart"/>
            <w:r w:rsidRPr="005D2468">
              <w:rPr>
                <w:rFonts w:ascii="Arial Narrow" w:hAnsi="Arial Narrow"/>
                <w:sz w:val="24"/>
                <w:szCs w:val="24"/>
              </w:rPr>
              <w:t>późn</w:t>
            </w:r>
            <w:proofErr w:type="spellEnd"/>
            <w:r w:rsidRPr="005D2468">
              <w:rPr>
                <w:rFonts w:ascii="Arial Narrow" w:hAnsi="Arial Narrow"/>
                <w:sz w:val="24"/>
                <w:szCs w:val="24"/>
              </w:rPr>
              <w:t>. zm.);</w:t>
            </w:r>
          </w:p>
        </w:tc>
      </w:tr>
    </w:tbl>
    <w:p w14:paraId="13631111" w14:textId="77777777" w:rsidR="00A86CDF" w:rsidRPr="00A86CDF" w:rsidRDefault="00A86CDF" w:rsidP="00A86CDF">
      <w:pPr>
        <w:pStyle w:val="Akapitzlist"/>
        <w:numPr>
          <w:ilvl w:val="0"/>
          <w:numId w:val="28"/>
        </w:numPr>
        <w:tabs>
          <w:tab w:val="left" w:pos="3300"/>
        </w:tabs>
        <w:contextualSpacing w:val="0"/>
        <w:jc w:val="both"/>
        <w:rPr>
          <w:rFonts w:ascii="Arial Narrow" w:hAnsi="Arial Narrow"/>
          <w:vanish/>
          <w:sz w:val="24"/>
          <w:szCs w:val="24"/>
        </w:rPr>
      </w:pPr>
      <w:bookmarkStart w:id="11" w:name="_Hlk52458150"/>
    </w:p>
    <w:p w14:paraId="402AFFA6" w14:textId="77777777" w:rsidR="00A86CDF" w:rsidRPr="00A86CDF" w:rsidRDefault="00A86CDF" w:rsidP="00A86CDF">
      <w:pPr>
        <w:pStyle w:val="Akapitzlist"/>
        <w:numPr>
          <w:ilvl w:val="0"/>
          <w:numId w:val="28"/>
        </w:numPr>
        <w:tabs>
          <w:tab w:val="left" w:pos="3300"/>
        </w:tabs>
        <w:contextualSpacing w:val="0"/>
        <w:jc w:val="both"/>
        <w:rPr>
          <w:rFonts w:ascii="Arial Narrow" w:hAnsi="Arial Narrow"/>
          <w:vanish/>
          <w:sz w:val="24"/>
          <w:szCs w:val="24"/>
        </w:rPr>
      </w:pPr>
    </w:p>
    <w:p w14:paraId="7142F34D" w14:textId="77777777" w:rsidR="00A86CDF" w:rsidRPr="00A86CDF" w:rsidRDefault="00A86CDF" w:rsidP="00A86CDF">
      <w:pPr>
        <w:pStyle w:val="Akapitzlist"/>
        <w:numPr>
          <w:ilvl w:val="0"/>
          <w:numId w:val="28"/>
        </w:numPr>
        <w:tabs>
          <w:tab w:val="left" w:pos="3300"/>
        </w:tabs>
        <w:contextualSpacing w:val="0"/>
        <w:jc w:val="both"/>
        <w:rPr>
          <w:rFonts w:ascii="Arial Narrow" w:hAnsi="Arial Narrow"/>
          <w:vanish/>
          <w:sz w:val="24"/>
          <w:szCs w:val="24"/>
        </w:rPr>
      </w:pPr>
    </w:p>
    <w:p w14:paraId="3F2100B7" w14:textId="77777777" w:rsidR="00A86CDF" w:rsidRPr="00A86CDF" w:rsidRDefault="00A86CDF" w:rsidP="00A86CDF">
      <w:pPr>
        <w:pStyle w:val="Akapitzlist"/>
        <w:numPr>
          <w:ilvl w:val="0"/>
          <w:numId w:val="28"/>
        </w:numPr>
        <w:tabs>
          <w:tab w:val="left" w:pos="3300"/>
        </w:tabs>
        <w:contextualSpacing w:val="0"/>
        <w:jc w:val="both"/>
        <w:rPr>
          <w:rFonts w:ascii="Arial Narrow" w:hAnsi="Arial Narrow"/>
          <w:vanish/>
          <w:sz w:val="24"/>
          <w:szCs w:val="24"/>
        </w:rPr>
      </w:pPr>
    </w:p>
    <w:p w14:paraId="620D1DB1" w14:textId="77777777" w:rsidR="00A86CDF" w:rsidRPr="00A86CDF" w:rsidRDefault="00A86CDF" w:rsidP="00A86CDF">
      <w:pPr>
        <w:pStyle w:val="Akapitzlist"/>
        <w:numPr>
          <w:ilvl w:val="0"/>
          <w:numId w:val="28"/>
        </w:numPr>
        <w:tabs>
          <w:tab w:val="left" w:pos="3300"/>
        </w:tabs>
        <w:contextualSpacing w:val="0"/>
        <w:jc w:val="both"/>
        <w:rPr>
          <w:rFonts w:ascii="Arial Narrow" w:hAnsi="Arial Narrow"/>
          <w:vanish/>
          <w:sz w:val="24"/>
          <w:szCs w:val="24"/>
        </w:rPr>
      </w:pPr>
    </w:p>
    <w:p w14:paraId="1F910D87" w14:textId="77777777" w:rsidR="00A86CDF" w:rsidRPr="00A86CDF" w:rsidRDefault="00A86CDF" w:rsidP="00A86CDF">
      <w:pPr>
        <w:pStyle w:val="Akapitzlist"/>
        <w:numPr>
          <w:ilvl w:val="0"/>
          <w:numId w:val="28"/>
        </w:numPr>
        <w:tabs>
          <w:tab w:val="left" w:pos="3300"/>
        </w:tabs>
        <w:contextualSpacing w:val="0"/>
        <w:jc w:val="both"/>
        <w:rPr>
          <w:rFonts w:ascii="Arial Narrow" w:hAnsi="Arial Narrow"/>
          <w:vanish/>
          <w:sz w:val="24"/>
          <w:szCs w:val="24"/>
        </w:rPr>
      </w:pPr>
    </w:p>
    <w:p w14:paraId="6CE45F9B" w14:textId="77777777" w:rsidR="00A86CDF" w:rsidRPr="00A86CDF" w:rsidRDefault="00A86CDF" w:rsidP="00A86CDF">
      <w:pPr>
        <w:pStyle w:val="Akapitzlist"/>
        <w:numPr>
          <w:ilvl w:val="0"/>
          <w:numId w:val="28"/>
        </w:numPr>
        <w:tabs>
          <w:tab w:val="left" w:pos="3300"/>
        </w:tabs>
        <w:contextualSpacing w:val="0"/>
        <w:jc w:val="both"/>
        <w:rPr>
          <w:rFonts w:ascii="Arial Narrow" w:hAnsi="Arial Narrow"/>
          <w:vanish/>
          <w:sz w:val="24"/>
          <w:szCs w:val="24"/>
        </w:rPr>
      </w:pPr>
    </w:p>
    <w:p w14:paraId="4FAAFB1E" w14:textId="77777777" w:rsidR="00A86CDF" w:rsidRPr="00A86CDF" w:rsidRDefault="00A86CDF" w:rsidP="00A86CDF">
      <w:pPr>
        <w:pStyle w:val="Akapitzlist"/>
        <w:numPr>
          <w:ilvl w:val="0"/>
          <w:numId w:val="28"/>
        </w:numPr>
        <w:tabs>
          <w:tab w:val="left" w:pos="3300"/>
        </w:tabs>
        <w:contextualSpacing w:val="0"/>
        <w:jc w:val="both"/>
        <w:rPr>
          <w:rFonts w:ascii="Arial Narrow" w:hAnsi="Arial Narrow"/>
          <w:vanish/>
          <w:sz w:val="24"/>
          <w:szCs w:val="24"/>
        </w:rPr>
      </w:pPr>
    </w:p>
    <w:p w14:paraId="0F9020CB" w14:textId="77777777" w:rsidR="00A86CDF" w:rsidRPr="00A86CDF" w:rsidRDefault="00A86CDF" w:rsidP="00A86CDF">
      <w:pPr>
        <w:pStyle w:val="Akapitzlist"/>
        <w:numPr>
          <w:ilvl w:val="0"/>
          <w:numId w:val="28"/>
        </w:numPr>
        <w:tabs>
          <w:tab w:val="left" w:pos="3300"/>
        </w:tabs>
        <w:contextualSpacing w:val="0"/>
        <w:jc w:val="both"/>
        <w:rPr>
          <w:rFonts w:ascii="Arial Narrow" w:hAnsi="Arial Narrow"/>
          <w:vanish/>
          <w:sz w:val="24"/>
          <w:szCs w:val="24"/>
        </w:rPr>
      </w:pPr>
    </w:p>
    <w:p w14:paraId="62F71EC9" w14:textId="77777777" w:rsidR="00A86CDF" w:rsidRPr="00A86CDF" w:rsidRDefault="00A86CDF" w:rsidP="00A86CDF">
      <w:pPr>
        <w:pStyle w:val="Akapitzlist"/>
        <w:numPr>
          <w:ilvl w:val="0"/>
          <w:numId w:val="28"/>
        </w:numPr>
        <w:tabs>
          <w:tab w:val="left" w:pos="3300"/>
        </w:tabs>
        <w:contextualSpacing w:val="0"/>
        <w:jc w:val="both"/>
        <w:rPr>
          <w:rFonts w:ascii="Arial Narrow" w:hAnsi="Arial Narrow"/>
          <w:vanish/>
          <w:sz w:val="24"/>
          <w:szCs w:val="24"/>
        </w:rPr>
      </w:pPr>
    </w:p>
    <w:p w14:paraId="670D72CF" w14:textId="77777777" w:rsidR="00A86CDF" w:rsidRPr="00A86CDF" w:rsidRDefault="00A86CDF" w:rsidP="00A86CDF">
      <w:pPr>
        <w:pStyle w:val="Akapitzlist"/>
        <w:numPr>
          <w:ilvl w:val="0"/>
          <w:numId w:val="28"/>
        </w:numPr>
        <w:tabs>
          <w:tab w:val="left" w:pos="3300"/>
        </w:tabs>
        <w:contextualSpacing w:val="0"/>
        <w:jc w:val="both"/>
        <w:rPr>
          <w:rFonts w:ascii="Arial Narrow" w:hAnsi="Arial Narrow"/>
          <w:vanish/>
          <w:sz w:val="24"/>
          <w:szCs w:val="24"/>
        </w:rPr>
      </w:pPr>
    </w:p>
    <w:p w14:paraId="64B0B532" w14:textId="77777777" w:rsidR="00A86CDF" w:rsidRPr="00A86CDF" w:rsidRDefault="00A86CDF" w:rsidP="00A86CDF">
      <w:pPr>
        <w:pStyle w:val="Akapitzlist"/>
        <w:numPr>
          <w:ilvl w:val="0"/>
          <w:numId w:val="28"/>
        </w:numPr>
        <w:tabs>
          <w:tab w:val="left" w:pos="3300"/>
        </w:tabs>
        <w:contextualSpacing w:val="0"/>
        <w:jc w:val="both"/>
        <w:rPr>
          <w:rFonts w:ascii="Arial Narrow" w:hAnsi="Arial Narrow"/>
          <w:vanish/>
          <w:sz w:val="24"/>
          <w:szCs w:val="24"/>
        </w:rPr>
      </w:pPr>
    </w:p>
    <w:p w14:paraId="6B9A5D35" w14:textId="09FA5C39" w:rsidR="00E05F21" w:rsidRPr="005D2468" w:rsidRDefault="00E05F21" w:rsidP="00733BB8">
      <w:pPr>
        <w:numPr>
          <w:ilvl w:val="1"/>
          <w:numId w:val="28"/>
        </w:numPr>
        <w:tabs>
          <w:tab w:val="left" w:pos="3300"/>
        </w:tabs>
        <w:ind w:left="993" w:hanging="633"/>
        <w:jc w:val="both"/>
        <w:rPr>
          <w:rFonts w:ascii="Arial Narrow" w:hAnsi="Arial Narrow"/>
          <w:sz w:val="24"/>
          <w:szCs w:val="24"/>
        </w:rPr>
      </w:pPr>
      <w:r w:rsidRPr="005D2468">
        <w:rPr>
          <w:rFonts w:ascii="Arial Narrow" w:hAnsi="Arial Narrow"/>
          <w:sz w:val="24"/>
          <w:szCs w:val="24"/>
        </w:rPr>
        <w:t xml:space="preserve">Celem postanowień niniejszego paragrafu jest niedopuszczenie, aby w realizacji Umowy brały udział Podmioty Objęte Sankcjami.   </w:t>
      </w:r>
    </w:p>
    <w:p w14:paraId="1BF6A434" w14:textId="77777777" w:rsidR="00E05F21" w:rsidRPr="005D2468" w:rsidRDefault="00E05F21" w:rsidP="00733BB8">
      <w:pPr>
        <w:numPr>
          <w:ilvl w:val="1"/>
          <w:numId w:val="28"/>
        </w:numPr>
        <w:tabs>
          <w:tab w:val="left" w:pos="3300"/>
        </w:tabs>
        <w:ind w:left="993" w:hanging="633"/>
        <w:jc w:val="both"/>
        <w:rPr>
          <w:rFonts w:ascii="Arial Narrow" w:hAnsi="Arial Narrow"/>
          <w:sz w:val="24"/>
          <w:szCs w:val="24"/>
        </w:rPr>
      </w:pPr>
      <w:r w:rsidRPr="005D2468">
        <w:rPr>
          <w:rFonts w:ascii="Arial Narrow" w:hAnsi="Arial Narrow"/>
          <w:sz w:val="24"/>
          <w:szCs w:val="24"/>
        </w:rPr>
        <w:t>Wykonawca niniejszym oświadcza, że na dzień zawarcia Umowy nie jest Podmiotem Objętym Sankcjami.</w:t>
      </w:r>
    </w:p>
    <w:p w14:paraId="600632BC" w14:textId="77777777" w:rsidR="00E05F21" w:rsidRPr="005D2468" w:rsidRDefault="00E05F21" w:rsidP="00733BB8">
      <w:pPr>
        <w:numPr>
          <w:ilvl w:val="1"/>
          <w:numId w:val="28"/>
        </w:numPr>
        <w:tabs>
          <w:tab w:val="left" w:pos="3300"/>
        </w:tabs>
        <w:ind w:left="993" w:hanging="633"/>
        <w:jc w:val="both"/>
        <w:rPr>
          <w:rFonts w:ascii="Arial Narrow" w:hAnsi="Arial Narrow"/>
          <w:sz w:val="24"/>
          <w:szCs w:val="24"/>
        </w:rPr>
      </w:pPr>
      <w:r w:rsidRPr="005D2468">
        <w:rPr>
          <w:rFonts w:ascii="Arial Narrow" w:hAnsi="Arial Narrow"/>
          <w:sz w:val="24"/>
          <w:szCs w:val="24"/>
        </w:rPr>
        <w:t>Wykonawca zapewnia i gwarantuje, że w całym okresie realizacji Umowy nie będzie Podmiotem Objętym Sankcjami.</w:t>
      </w:r>
    </w:p>
    <w:p w14:paraId="68D539F3" w14:textId="77777777" w:rsidR="00E05F21" w:rsidRPr="005D2468" w:rsidRDefault="00E05F21" w:rsidP="00733BB8">
      <w:pPr>
        <w:numPr>
          <w:ilvl w:val="1"/>
          <w:numId w:val="28"/>
        </w:numPr>
        <w:tabs>
          <w:tab w:val="left" w:pos="3300"/>
        </w:tabs>
        <w:ind w:left="1134" w:hanging="774"/>
        <w:jc w:val="both"/>
        <w:rPr>
          <w:rFonts w:ascii="Arial Narrow" w:hAnsi="Arial Narrow"/>
          <w:sz w:val="24"/>
          <w:szCs w:val="24"/>
        </w:rPr>
      </w:pPr>
      <w:r w:rsidRPr="005D2468">
        <w:rPr>
          <w:rFonts w:ascii="Arial Narrow" w:hAnsi="Arial Narrow"/>
          <w:sz w:val="24"/>
          <w:szCs w:val="24"/>
        </w:rPr>
        <w:t xml:space="preserve">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w:t>
      </w:r>
      <w:r w:rsidRPr="005D2468">
        <w:rPr>
          <w:rFonts w:ascii="Arial Narrow" w:hAnsi="Arial Narrow"/>
          <w:sz w:val="24"/>
          <w:szCs w:val="24"/>
        </w:rPr>
        <w:lastRenderedPageBreak/>
        <w:t>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11"/>
    <w:p w14:paraId="571D0F72" w14:textId="77777777" w:rsidR="00E05F21" w:rsidRPr="005D2468" w:rsidRDefault="00E05F21" w:rsidP="00733BB8">
      <w:pPr>
        <w:numPr>
          <w:ilvl w:val="1"/>
          <w:numId w:val="28"/>
        </w:numPr>
        <w:tabs>
          <w:tab w:val="left" w:pos="3300"/>
        </w:tabs>
        <w:ind w:left="1134" w:hanging="774"/>
        <w:jc w:val="both"/>
        <w:rPr>
          <w:rFonts w:ascii="Arial Narrow" w:hAnsi="Arial Narrow"/>
          <w:sz w:val="24"/>
          <w:szCs w:val="24"/>
        </w:rPr>
      </w:pPr>
      <w:r w:rsidRPr="005D2468">
        <w:rPr>
          <w:rFonts w:ascii="Arial Narrow" w:hAnsi="Arial Narrow"/>
          <w:sz w:val="24"/>
          <w:szCs w:val="24"/>
        </w:rPr>
        <w:t>Wykonawca zapewnia i gwarantuje, że zawiadomi Zamawiającego, w sposób określony w ust. 6 niniejszego paragrafu, o każdej zmianie stanu rzeczy co do którego Wykonawca złożył oświadczenie, o którym mowa w ust. 3 lub ust. 4 niniejszego paragrafu, a w szczególności, że zawiadomi Zamawiającego, jeżeli on lub jego podwykonawca stanie się Podmiotem Objętym Sankcjami lub innymi sankcjami jakie mogą zostać w przyszłości wprowadzone przez właściwe organy z powodu konfliktu zbrojnego w Ukrainie.</w:t>
      </w:r>
    </w:p>
    <w:p w14:paraId="10E65F09" w14:textId="77777777" w:rsidR="00E05F21" w:rsidRPr="005D2468" w:rsidRDefault="00E05F21" w:rsidP="00733BB8">
      <w:pPr>
        <w:numPr>
          <w:ilvl w:val="1"/>
          <w:numId w:val="28"/>
        </w:numPr>
        <w:tabs>
          <w:tab w:val="left" w:pos="3300"/>
        </w:tabs>
        <w:ind w:left="1134" w:hanging="774"/>
        <w:jc w:val="both"/>
        <w:rPr>
          <w:rFonts w:ascii="Arial Narrow" w:hAnsi="Arial Narrow"/>
          <w:sz w:val="24"/>
          <w:szCs w:val="24"/>
        </w:rPr>
      </w:pPr>
      <w:r w:rsidRPr="005D2468">
        <w:rPr>
          <w:rFonts w:ascii="Arial Narrow" w:hAnsi="Arial Narrow"/>
          <w:sz w:val="24"/>
          <w:szCs w:val="24"/>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70D88ED8" w14:textId="77777777" w:rsidR="00E05F21" w:rsidRPr="005D2468" w:rsidRDefault="00E05F21" w:rsidP="00733BB8">
      <w:pPr>
        <w:numPr>
          <w:ilvl w:val="1"/>
          <w:numId w:val="28"/>
        </w:numPr>
        <w:tabs>
          <w:tab w:val="left" w:pos="3300"/>
        </w:tabs>
        <w:ind w:left="1134" w:hanging="774"/>
        <w:jc w:val="both"/>
        <w:rPr>
          <w:rFonts w:ascii="Arial Narrow" w:hAnsi="Arial Narrow"/>
          <w:sz w:val="24"/>
          <w:szCs w:val="24"/>
        </w:rPr>
      </w:pPr>
      <w:r w:rsidRPr="005D2468">
        <w:rPr>
          <w:rFonts w:ascii="Arial Narrow" w:hAnsi="Arial Narrow"/>
          <w:sz w:val="24"/>
          <w:szCs w:val="24"/>
        </w:rPr>
        <w:t>Zamawiający może odstąpić od Umowy w każdym z następujących przypadków, tj. gdy:</w:t>
      </w:r>
    </w:p>
    <w:p w14:paraId="3EECE59C" w14:textId="77777777" w:rsidR="00E05F21" w:rsidRPr="005D2468" w:rsidRDefault="00E05F21" w:rsidP="005D2468">
      <w:pPr>
        <w:numPr>
          <w:ilvl w:val="2"/>
          <w:numId w:val="12"/>
        </w:numPr>
        <w:tabs>
          <w:tab w:val="left" w:pos="3300"/>
        </w:tabs>
        <w:jc w:val="both"/>
        <w:rPr>
          <w:rFonts w:ascii="Arial Narrow" w:hAnsi="Arial Narrow"/>
          <w:sz w:val="24"/>
          <w:szCs w:val="24"/>
        </w:rPr>
      </w:pPr>
      <w:r w:rsidRPr="005D2468">
        <w:rPr>
          <w:rFonts w:ascii="Arial Narrow" w:hAnsi="Arial Narrow"/>
          <w:sz w:val="24"/>
          <w:szCs w:val="24"/>
        </w:rPr>
        <w:t>oświadczenia Wykonawcy zawarte w ust. 2, 3 lub 4 niniejszego paragrafu lub oświadczenia jego podwykonawcy, okażą się nieprawdziwe,</w:t>
      </w:r>
    </w:p>
    <w:p w14:paraId="2131764E" w14:textId="77777777" w:rsidR="00E05F21" w:rsidRPr="005D2468" w:rsidRDefault="00E05F21" w:rsidP="005D2468">
      <w:pPr>
        <w:numPr>
          <w:ilvl w:val="2"/>
          <w:numId w:val="12"/>
        </w:numPr>
        <w:tabs>
          <w:tab w:val="left" w:pos="3300"/>
        </w:tabs>
        <w:jc w:val="both"/>
        <w:rPr>
          <w:rFonts w:ascii="Arial Narrow" w:hAnsi="Arial Narrow"/>
          <w:sz w:val="24"/>
          <w:szCs w:val="24"/>
        </w:rPr>
      </w:pPr>
      <w:r w:rsidRPr="005D2468">
        <w:rPr>
          <w:rFonts w:ascii="Arial Narrow" w:hAnsi="Arial Narrow"/>
          <w:sz w:val="24"/>
          <w:szCs w:val="24"/>
        </w:rPr>
        <w:t>Wykonawca naruszy zobowiązanie wynikające z ust. 4 niniejszego paragrafu, lub</w:t>
      </w:r>
    </w:p>
    <w:p w14:paraId="01943FA5" w14:textId="77777777" w:rsidR="00E05F21" w:rsidRPr="005D2468" w:rsidRDefault="00E05F21" w:rsidP="005D2468">
      <w:pPr>
        <w:numPr>
          <w:ilvl w:val="2"/>
          <w:numId w:val="12"/>
        </w:numPr>
        <w:tabs>
          <w:tab w:val="left" w:pos="3300"/>
        </w:tabs>
        <w:jc w:val="both"/>
        <w:rPr>
          <w:rFonts w:ascii="Arial Narrow" w:hAnsi="Arial Narrow"/>
          <w:sz w:val="24"/>
          <w:szCs w:val="24"/>
        </w:rPr>
      </w:pPr>
      <w:r w:rsidRPr="005D2468">
        <w:rPr>
          <w:rFonts w:ascii="Arial Narrow" w:hAnsi="Arial Narrow"/>
          <w:sz w:val="24"/>
          <w:szCs w:val="24"/>
        </w:rPr>
        <w:t>Wykonawca nie złoży Zamawiającemu oświadczenia, o którym mowa w ust. 5 niniejszego paragrafu i to pomimo ponownego wezwania Wykonawcy do złożenia takiego oświadczenia i wyznaczenia na to dodatkowego terminu nie krótszego niż 3 (trzy) dni robocze.</w:t>
      </w:r>
    </w:p>
    <w:p w14:paraId="2F5A3DFC" w14:textId="77777777" w:rsidR="00E05F21" w:rsidRPr="005D2468" w:rsidRDefault="00E05F21" w:rsidP="00733BB8">
      <w:pPr>
        <w:tabs>
          <w:tab w:val="left" w:pos="3300"/>
        </w:tabs>
        <w:ind w:left="1134"/>
        <w:jc w:val="both"/>
        <w:rPr>
          <w:rFonts w:ascii="Arial Narrow" w:hAnsi="Arial Narrow"/>
          <w:sz w:val="24"/>
          <w:szCs w:val="24"/>
        </w:rPr>
      </w:pPr>
      <w:r w:rsidRPr="005D2468">
        <w:rPr>
          <w:rFonts w:ascii="Arial Narrow" w:hAnsi="Arial Narrow"/>
          <w:sz w:val="24"/>
          <w:szCs w:val="24"/>
        </w:rPr>
        <w:t>Zamawiający może złożyć oświadczenie o odstąpieniu od Umowy na tej podstawie w terminie 6 miesięcy od powzięcia wiadomości o okoliczności stanowiącej podstawę odstąpienia, nie później jednak niż do dnia zakończenia obowiązywania Umowy.</w:t>
      </w:r>
    </w:p>
    <w:p w14:paraId="3408CA5C" w14:textId="77777777" w:rsidR="00E05F21" w:rsidRPr="005D2468" w:rsidRDefault="00E05F21" w:rsidP="00733BB8">
      <w:pPr>
        <w:numPr>
          <w:ilvl w:val="1"/>
          <w:numId w:val="28"/>
        </w:numPr>
        <w:tabs>
          <w:tab w:val="left" w:pos="3300"/>
        </w:tabs>
        <w:ind w:left="1134" w:hanging="774"/>
        <w:jc w:val="both"/>
        <w:rPr>
          <w:rFonts w:ascii="Arial Narrow" w:hAnsi="Arial Narrow"/>
          <w:sz w:val="24"/>
          <w:szCs w:val="24"/>
        </w:rPr>
      </w:pPr>
      <w:r w:rsidRPr="005D2468">
        <w:rPr>
          <w:rFonts w:ascii="Arial Narrow" w:hAnsi="Arial Narrow"/>
          <w:sz w:val="24"/>
          <w:szCs w:val="24"/>
        </w:rPr>
        <w:t xml:space="preserve">Odstępując od umowy na podstawie ust. 7 niniejszego paragrafu Zamawiający może wybrać, czy odstępuje od Umowy ze skutkiem ex </w:t>
      </w:r>
      <w:proofErr w:type="spellStart"/>
      <w:r w:rsidRPr="005D2468">
        <w:rPr>
          <w:rFonts w:ascii="Arial Narrow" w:hAnsi="Arial Narrow"/>
          <w:sz w:val="24"/>
          <w:szCs w:val="24"/>
        </w:rPr>
        <w:t>tunc</w:t>
      </w:r>
      <w:proofErr w:type="spellEnd"/>
      <w:r w:rsidRPr="005D2468">
        <w:rPr>
          <w:rFonts w:ascii="Arial Narrow" w:hAnsi="Arial Narrow"/>
          <w:sz w:val="24"/>
          <w:szCs w:val="24"/>
        </w:rPr>
        <w:t xml:space="preserve"> czy ex nunc oraz czy w przypadku odstąpienia ze skutkiem ex nunc, czy odstępuje w zakresie całej części niewykonanej Umowy, czy tylko w określonym zakresie części niewykonanej Umowy. Zamawiający oznaczy swój wybór w tym zakresie w treści oświadczenia, o którym mowa w ust. 7 powyżej.</w:t>
      </w:r>
    </w:p>
    <w:p w14:paraId="5047FA49" w14:textId="77777777" w:rsidR="00E05F21" w:rsidRPr="005D2468" w:rsidRDefault="00E05F21" w:rsidP="00733BB8">
      <w:pPr>
        <w:numPr>
          <w:ilvl w:val="1"/>
          <w:numId w:val="28"/>
        </w:numPr>
        <w:tabs>
          <w:tab w:val="left" w:pos="3300"/>
        </w:tabs>
        <w:ind w:left="1134" w:hanging="774"/>
        <w:jc w:val="both"/>
        <w:rPr>
          <w:rFonts w:ascii="Arial Narrow" w:hAnsi="Arial Narrow"/>
          <w:sz w:val="24"/>
          <w:szCs w:val="24"/>
        </w:rPr>
      </w:pPr>
      <w:r w:rsidRPr="005D2468">
        <w:rPr>
          <w:rFonts w:ascii="Arial Narrow" w:hAnsi="Arial Narrow"/>
          <w:sz w:val="24"/>
          <w:szCs w:val="24"/>
        </w:rPr>
        <w:t>Złożenie przez Zamawiającego oświadczenia o odstąpieniu od Umowy, na podstawie postanowień niniejszego paragrafu, stanowi odstąpienie z przyczyn leżących po stronie Wykonawcy.</w:t>
      </w:r>
    </w:p>
    <w:p w14:paraId="74598FF4" w14:textId="77777777" w:rsidR="00E05F21" w:rsidRPr="005D2468" w:rsidRDefault="00E05F21" w:rsidP="00733BB8">
      <w:pPr>
        <w:numPr>
          <w:ilvl w:val="1"/>
          <w:numId w:val="28"/>
        </w:numPr>
        <w:tabs>
          <w:tab w:val="left" w:pos="3300"/>
        </w:tabs>
        <w:ind w:left="1134" w:hanging="774"/>
        <w:jc w:val="both"/>
        <w:rPr>
          <w:rFonts w:ascii="Arial Narrow" w:hAnsi="Arial Narrow"/>
          <w:sz w:val="24"/>
          <w:szCs w:val="24"/>
        </w:rPr>
      </w:pPr>
      <w:r w:rsidRPr="005D2468">
        <w:rPr>
          <w:rFonts w:ascii="Arial Narrow" w:hAnsi="Arial Narrow"/>
          <w:sz w:val="24"/>
          <w:szCs w:val="24"/>
        </w:rPr>
        <w:t>W przypadku odstąpienia od Umowy na podstawie postanowień niniejszego paragrafu zastosowanie znajdują postanowienia Umowy dotyczące skutków odstąpienia od Umowy i postępowania po odstąpieniu od Umowy.</w:t>
      </w:r>
    </w:p>
    <w:p w14:paraId="02BD586C" w14:textId="7541FCB0" w:rsidR="00E05F21" w:rsidRPr="00E563B9" w:rsidRDefault="00E05F21" w:rsidP="00E05F21">
      <w:pPr>
        <w:numPr>
          <w:ilvl w:val="1"/>
          <w:numId w:val="28"/>
        </w:numPr>
        <w:tabs>
          <w:tab w:val="left" w:pos="3300"/>
        </w:tabs>
        <w:ind w:left="1134" w:hanging="774"/>
        <w:jc w:val="both"/>
        <w:rPr>
          <w:rFonts w:ascii="Arial Narrow" w:hAnsi="Arial Narrow"/>
          <w:sz w:val="24"/>
          <w:szCs w:val="24"/>
        </w:rPr>
      </w:pPr>
      <w:r w:rsidRPr="005D2468">
        <w:rPr>
          <w:rFonts w:ascii="Arial Narrow" w:hAnsi="Arial Narrow"/>
          <w:sz w:val="24"/>
          <w:szCs w:val="24"/>
        </w:rPr>
        <w:t xml:space="preserve">W celu uniknięcia wątpliwości Strony potwierdzają, że naruszenie zobowiązań, o których mowa w ust. 3 - 6 niniejszego paragrafu ma charakter odpowiedzialności gwarancyjnej, </w:t>
      </w:r>
      <w:r w:rsidRPr="005D2468">
        <w:rPr>
          <w:rFonts w:ascii="Arial Narrow" w:hAnsi="Arial Narrow"/>
          <w:sz w:val="24"/>
          <w:szCs w:val="24"/>
        </w:rPr>
        <w:lastRenderedPageBreak/>
        <w:t>Wykonawca odpowiada względem Zamawiającego za zachowania własne oraz podwykonawców, a odstąpienie od Umowy na podstawie niniejszego paragrafu nie wyłącza prawa do dochodzenia od Wykonawcy zapłaty kar umownych, jak również nie ma wpływu na zobowiązania Wykonawcy wynikające z rękojmi za wady,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34F5DAA3" w14:textId="77777777" w:rsidR="00E05F21" w:rsidRDefault="00E05F21" w:rsidP="00E05F21">
      <w:pPr>
        <w:pStyle w:val="Default"/>
        <w:jc w:val="both"/>
        <w:rPr>
          <w:rFonts w:asciiTheme="minorHAnsi" w:hAnsiTheme="minorHAnsi" w:cstheme="minorHAnsi"/>
          <w:b/>
          <w:bCs/>
          <w:color w:val="auto"/>
          <w:sz w:val="22"/>
          <w:szCs w:val="22"/>
        </w:rPr>
      </w:pPr>
    </w:p>
    <w:p w14:paraId="56D169EB" w14:textId="77777777" w:rsidR="00E05F21" w:rsidRDefault="00E05F21" w:rsidP="00E05F21">
      <w:pPr>
        <w:pStyle w:val="Nagwek1"/>
      </w:pPr>
      <w:r>
        <w:t>13. Postanowienia końcowe</w:t>
      </w:r>
    </w:p>
    <w:p w14:paraId="3AD950E3" w14:textId="452CDA15" w:rsidR="00E05F21" w:rsidRDefault="00E05F21" w:rsidP="00E05F21">
      <w:pPr>
        <w:pStyle w:val="Nagwek2"/>
      </w:pPr>
      <w:r>
        <w:t>13.1</w:t>
      </w:r>
      <w:r>
        <w:tab/>
        <w:t>Umowa wchodzi w życie z dniem</w:t>
      </w:r>
      <w:r w:rsidR="000012F8">
        <w:t xml:space="preserve"> jej</w:t>
      </w:r>
      <w:r>
        <w:t xml:space="preserve"> podpisania. </w:t>
      </w:r>
    </w:p>
    <w:p w14:paraId="3E00D940" w14:textId="77777777" w:rsidR="00E05F21" w:rsidRPr="00AD145E" w:rsidRDefault="00E05F21" w:rsidP="00E05F21">
      <w:pPr>
        <w:pStyle w:val="Nagwek2"/>
      </w:pPr>
      <w:r>
        <w:t>13.2</w:t>
      </w:r>
      <w:r>
        <w:tab/>
        <w:t>Zamawiający jest uprawniony do przeniesienia praw i obowiązków wynikających z Umowy na podmiot z Grupy Kapitałowej PGE, na co Wykonawca wyraża zgodę.</w:t>
      </w:r>
      <w:r w:rsidRPr="00683EF9">
        <w:rPr>
          <w:rFonts w:asciiTheme="minorHAnsi" w:eastAsia="Times New Roman" w:hAnsiTheme="minorHAnsi" w:cs="Calibri"/>
          <w:szCs w:val="24"/>
          <w:lang w:eastAsia="pl-PL"/>
        </w:rPr>
        <w:t xml:space="preserve"> </w:t>
      </w:r>
      <w:r w:rsidRPr="00AD145E">
        <w:t>Zamawiający poinformuje na piśmie Wykonawcę o zamiarze i przeniesieni</w:t>
      </w:r>
      <w:r>
        <w:t>u praw i obowiązków</w:t>
      </w:r>
      <w:r w:rsidRPr="00AD145E">
        <w:t xml:space="preserve"> nie później niż na 3 (trzy) </w:t>
      </w:r>
      <w:r>
        <w:t>Dni R</w:t>
      </w:r>
      <w:r w:rsidRPr="00AD145E">
        <w:t>obocze przed planowanym przeniesieniem</w:t>
      </w:r>
      <w:r>
        <w:t>.</w:t>
      </w:r>
      <w:r w:rsidRPr="00683EF9">
        <w:rPr>
          <w:rFonts w:asciiTheme="minorHAnsi" w:eastAsia="Times New Roman" w:hAnsiTheme="minorHAnsi" w:cs="Calibri"/>
          <w:szCs w:val="24"/>
          <w:lang w:eastAsia="pl-PL"/>
        </w:rPr>
        <w:t xml:space="preserve"> </w:t>
      </w:r>
      <w:r w:rsidRPr="00AD145E">
        <w:t>Dla uniknięcia wątpliwości, Wykonawca potwierdza, że wyraża zgodę na przejęcie długu</w:t>
      </w:r>
      <w:r>
        <w:t xml:space="preserve">. Zamawiający jest uprawniony do rozpowszechniania Umowy w ramach GK PGE. </w:t>
      </w:r>
    </w:p>
    <w:p w14:paraId="419B3C59" w14:textId="77777777" w:rsidR="00E05F21" w:rsidRDefault="00E05F21" w:rsidP="00E05F21">
      <w:pPr>
        <w:pStyle w:val="Nagwek2"/>
      </w:pPr>
      <w:r>
        <w:t>13.3</w:t>
      </w:r>
      <w:r>
        <w:tab/>
      </w:r>
      <w:r w:rsidRPr="00AD145E">
        <w:t>Wykonawca nie może bez uprzedniej pisemnej zgody Zamawiającego przenieść praw i obowiązków wynikających z Umowy, w tym nie może powierzyć jej wykonania w całości lub w części osobom i podmiotom trzecim</w:t>
      </w:r>
      <w:r>
        <w:t xml:space="preserve"> bez uzyskania pisemnej zgody Zamawiającego. </w:t>
      </w:r>
    </w:p>
    <w:p w14:paraId="7B6702D6" w14:textId="77777777" w:rsidR="00E05F21" w:rsidRDefault="00E05F21" w:rsidP="00E05F21">
      <w:pPr>
        <w:pStyle w:val="Nagwek2"/>
      </w:pPr>
      <w:r>
        <w:t>13.4</w:t>
      </w:r>
      <w:r>
        <w:tab/>
        <w:t>Wszelkie zmiany Umowy jak również odstąpienie od Umowy oraz jej rozwiązanie wymagają dla swej ważności zachowania formy pisemnej pod rygorem nieważności, z zastrzeżeniem wyjątków wyraźnie przewidzianych w Umowie.</w:t>
      </w:r>
    </w:p>
    <w:p w14:paraId="39E4CA26" w14:textId="77777777" w:rsidR="00E05F21" w:rsidRDefault="00E05F21" w:rsidP="00E05F21">
      <w:pPr>
        <w:pStyle w:val="Nagwek2"/>
      </w:pPr>
      <w:r>
        <w:t>13.5</w:t>
      </w:r>
      <w:r>
        <w:tab/>
        <w:t xml:space="preserve">W sprawach nieuregulowanych Umową mają zastosowanie odpowiednie przepisy powszechnie obowiązującego prawa. </w:t>
      </w:r>
    </w:p>
    <w:p w14:paraId="192BD7C4" w14:textId="77777777" w:rsidR="00E05F21" w:rsidRDefault="00E05F21" w:rsidP="00E05F21">
      <w:pPr>
        <w:pStyle w:val="Nagwek2"/>
      </w:pPr>
      <w:r>
        <w:t>13.6</w:t>
      </w:r>
      <w:r>
        <w:tab/>
        <w:t xml:space="preserve">Strony będą dążyły do rozwiązywania sporów wynikających z niniejszej Umowy w sposób ugodowy. W przypadku, gdy spór nie zostanie rozwiązany przez Strony ugodowo w terminie 30 dni od wezwania jednej ze Stron przez drugą Stronę do ugodowego rozwiązania sporu, spór będzie rozstrzygać sąd powszechny właściwy miejscowo dla Zamawiającego. </w:t>
      </w:r>
    </w:p>
    <w:p w14:paraId="42014A60" w14:textId="77777777" w:rsidR="00E05F21" w:rsidRDefault="00E05F21" w:rsidP="00E05F21">
      <w:pPr>
        <w:pStyle w:val="Nagwek2"/>
      </w:pPr>
      <w:r>
        <w:t>13.7</w:t>
      </w:r>
      <w:r>
        <w:tab/>
        <w:t>Nieważność lub bezskuteczność któregokolwiek z postanowień niniejszej Umowy nie ma wpływu na skuteczność pozostałych postanowień Umowy, o ile nie to jest sprzeczne z naturą Umowy lub celem jej zawarcia.</w:t>
      </w:r>
    </w:p>
    <w:p w14:paraId="5D1425A0" w14:textId="453FC41B" w:rsidR="00E563B9" w:rsidRPr="00E563B9" w:rsidRDefault="00E05F21" w:rsidP="00046B21">
      <w:pPr>
        <w:pStyle w:val="Nagwek2"/>
      </w:pPr>
      <w:r>
        <w:t>13.8</w:t>
      </w:r>
      <w:r>
        <w:tab/>
        <w:t>Umowa została sporządzona w dwóch jednobrzmiących egzemplarzach, po jednym dla każdej ze Stron.</w:t>
      </w:r>
    </w:p>
    <w:p w14:paraId="08C5C34A" w14:textId="77777777" w:rsidR="00E05F21" w:rsidRDefault="00E05F21" w:rsidP="00E05F21">
      <w:pPr>
        <w:pStyle w:val="Nagwek2"/>
      </w:pPr>
      <w:r>
        <w:t>13.9</w:t>
      </w:r>
      <w:r>
        <w:tab/>
        <w:t>Integralną część Umowy stanowią następujące załączniki:</w:t>
      </w:r>
    </w:p>
    <w:p w14:paraId="25E1A46F" w14:textId="77777777" w:rsidR="00E05F21" w:rsidRDefault="00E05F21" w:rsidP="00E05F21">
      <w:pPr>
        <w:pStyle w:val="Nagwek3"/>
      </w:pPr>
      <w:r w:rsidRPr="0024555A">
        <w:t xml:space="preserve">Załącznik nr 1 – [OPZ]; </w:t>
      </w:r>
    </w:p>
    <w:p w14:paraId="5C6DF2CA" w14:textId="77777777" w:rsidR="00E05F21" w:rsidRDefault="00E05F21" w:rsidP="00E05F21">
      <w:pPr>
        <w:pStyle w:val="Nagwek3"/>
      </w:pPr>
      <w:r w:rsidRPr="0024555A">
        <w:t>Załącznik nr 2 – [Oferta Wykonawcy];</w:t>
      </w:r>
    </w:p>
    <w:p w14:paraId="01081FA1" w14:textId="77777777" w:rsidR="00E05F21" w:rsidRDefault="00E05F21" w:rsidP="00E05F21">
      <w:pPr>
        <w:pStyle w:val="Nagwek3"/>
      </w:pPr>
      <w:r w:rsidRPr="0024555A">
        <w:t xml:space="preserve">Załącznik nr </w:t>
      </w:r>
      <w:r>
        <w:t>3</w:t>
      </w:r>
      <w:r w:rsidRPr="0024555A">
        <w:t xml:space="preserve"> – [Warunki Gwarancji Producenta Sprz</w:t>
      </w:r>
      <w:r>
        <w:t>ę</w:t>
      </w:r>
      <w:r w:rsidRPr="0024555A">
        <w:t xml:space="preserve">tu]; </w:t>
      </w:r>
    </w:p>
    <w:p w14:paraId="2FB21AB6" w14:textId="77777777" w:rsidR="00E05F21" w:rsidRDefault="00E05F21" w:rsidP="00E05F21">
      <w:pPr>
        <w:pStyle w:val="Nagwek3"/>
      </w:pPr>
      <w:r w:rsidRPr="0024555A">
        <w:t xml:space="preserve">Załącznik nr </w:t>
      </w:r>
      <w:r>
        <w:t xml:space="preserve">4 </w:t>
      </w:r>
      <w:r w:rsidRPr="0024555A">
        <w:t>– [Klauzula informacyjna RODO Zamawiającego]</w:t>
      </w:r>
    </w:p>
    <w:p w14:paraId="5EB78CF0" w14:textId="77777777" w:rsidR="00E05F21" w:rsidRDefault="00E05F21" w:rsidP="00E05F21">
      <w:pPr>
        <w:pStyle w:val="Nagwek3"/>
      </w:pPr>
      <w:r>
        <w:t>Załącznik nr 5</w:t>
      </w:r>
      <w:r w:rsidRPr="0024555A">
        <w:t xml:space="preserve"> – [Klauzula</w:t>
      </w:r>
      <w:r>
        <w:t xml:space="preserve"> informacyjna RODO Wykonawcy</w:t>
      </w:r>
      <w:r w:rsidRPr="0024555A">
        <w:t>]</w:t>
      </w:r>
    </w:p>
    <w:p w14:paraId="42A6A9D8" w14:textId="77777777" w:rsidR="00E05F21" w:rsidRPr="00C34FC1" w:rsidRDefault="00E05F21" w:rsidP="00E05F21">
      <w:pPr>
        <w:rPr>
          <w:rFonts w:ascii="Arial Narrow" w:eastAsiaTheme="majorEastAsia" w:hAnsi="Arial Narrow" w:cstheme="majorBidi"/>
          <w:bCs/>
          <w:sz w:val="24"/>
        </w:rPr>
      </w:pPr>
      <w:r w:rsidRPr="00C34FC1">
        <w:rPr>
          <w:rFonts w:ascii="Arial Narrow" w:eastAsiaTheme="majorEastAsia" w:hAnsi="Arial Narrow" w:cstheme="majorBidi"/>
          <w:bCs/>
          <w:sz w:val="24"/>
        </w:rPr>
        <w:lastRenderedPageBreak/>
        <w:t>Załą</w:t>
      </w:r>
      <w:r>
        <w:rPr>
          <w:rFonts w:ascii="Arial Narrow" w:eastAsiaTheme="majorEastAsia" w:hAnsi="Arial Narrow" w:cstheme="majorBidi"/>
          <w:bCs/>
          <w:sz w:val="24"/>
        </w:rPr>
        <w:t>cznik nr 6</w:t>
      </w:r>
      <w:r w:rsidRPr="00C34FC1">
        <w:rPr>
          <w:rFonts w:ascii="Arial Narrow" w:eastAsiaTheme="majorEastAsia" w:hAnsi="Arial Narrow" w:cstheme="majorBidi"/>
          <w:bCs/>
          <w:sz w:val="24"/>
        </w:rPr>
        <w:t xml:space="preserve"> </w:t>
      </w:r>
      <w:r>
        <w:rPr>
          <w:rFonts w:ascii="Arial Narrow" w:eastAsiaTheme="majorEastAsia" w:hAnsi="Arial Narrow" w:cstheme="majorBidi"/>
          <w:bCs/>
          <w:sz w:val="24"/>
        </w:rPr>
        <w:t xml:space="preserve">– [Wzór </w:t>
      </w:r>
      <w:r w:rsidRPr="00C34FC1">
        <w:rPr>
          <w:rFonts w:ascii="Arial Narrow" w:eastAsiaTheme="majorEastAsia" w:hAnsi="Arial Narrow" w:cstheme="majorBidi"/>
          <w:bCs/>
          <w:sz w:val="24"/>
        </w:rPr>
        <w:t>Protok</w:t>
      </w:r>
      <w:r>
        <w:rPr>
          <w:rFonts w:ascii="Arial Narrow" w:eastAsiaTheme="majorEastAsia" w:hAnsi="Arial Narrow" w:cstheme="majorBidi"/>
          <w:bCs/>
          <w:sz w:val="24"/>
        </w:rPr>
        <w:t>o</w:t>
      </w:r>
      <w:r w:rsidRPr="00C34FC1">
        <w:rPr>
          <w:rFonts w:ascii="Arial Narrow" w:eastAsiaTheme="majorEastAsia" w:hAnsi="Arial Narrow" w:cstheme="majorBidi"/>
          <w:bCs/>
          <w:sz w:val="24"/>
        </w:rPr>
        <w:t>ł</w:t>
      </w:r>
      <w:r>
        <w:rPr>
          <w:rFonts w:ascii="Arial Narrow" w:eastAsiaTheme="majorEastAsia" w:hAnsi="Arial Narrow" w:cstheme="majorBidi"/>
          <w:bCs/>
          <w:sz w:val="24"/>
        </w:rPr>
        <w:t>u</w:t>
      </w:r>
      <w:r w:rsidRPr="00C34FC1">
        <w:rPr>
          <w:rFonts w:ascii="Arial Narrow" w:eastAsiaTheme="majorEastAsia" w:hAnsi="Arial Narrow" w:cstheme="majorBidi"/>
          <w:bCs/>
          <w:sz w:val="24"/>
        </w:rPr>
        <w:t xml:space="preserve"> odbioru</w:t>
      </w:r>
      <w:r>
        <w:rPr>
          <w:rFonts w:ascii="Arial Narrow" w:eastAsiaTheme="majorEastAsia" w:hAnsi="Arial Narrow" w:cstheme="majorBidi"/>
          <w:bCs/>
          <w:sz w:val="24"/>
        </w:rPr>
        <w:t>]</w:t>
      </w:r>
    </w:p>
    <w:p w14:paraId="0ECE8CC0" w14:textId="77777777" w:rsidR="00E05F21" w:rsidRPr="001F71ED" w:rsidRDefault="00E05F21" w:rsidP="00E05F21"/>
    <w:p w14:paraId="24FA6DF4" w14:textId="77777777" w:rsidR="00E05F21" w:rsidRPr="0024555A" w:rsidRDefault="00E05F21" w:rsidP="00E05F21"/>
    <w:p w14:paraId="3658F911" w14:textId="77777777" w:rsidR="00E05F21" w:rsidRPr="0024555A" w:rsidRDefault="00E05F21" w:rsidP="00E05F21"/>
    <w:p w14:paraId="0E57C956" w14:textId="77777777" w:rsidR="00E05F21" w:rsidRPr="0057756A" w:rsidRDefault="00E05F21" w:rsidP="00E05F21">
      <w:pPr>
        <w:pStyle w:val="Default"/>
        <w:jc w:val="both"/>
        <w:rPr>
          <w:rFonts w:asciiTheme="minorHAnsi" w:hAnsiTheme="minorHAnsi" w:cstheme="minorHAnsi"/>
          <w:sz w:val="22"/>
          <w:szCs w:val="22"/>
        </w:rPr>
      </w:pPr>
    </w:p>
    <w:p w14:paraId="58D398A5" w14:textId="77777777" w:rsidR="00E05F21" w:rsidRDefault="00E05F21" w:rsidP="00E05F21">
      <w:pPr>
        <w:pStyle w:val="Default"/>
        <w:jc w:val="both"/>
        <w:rPr>
          <w:rFonts w:asciiTheme="minorHAnsi" w:hAnsiTheme="minorHAnsi" w:cstheme="minorHAnsi"/>
          <w:sz w:val="22"/>
          <w:szCs w:val="22"/>
        </w:rPr>
      </w:pPr>
    </w:p>
    <w:p w14:paraId="4893D8D1" w14:textId="77777777" w:rsidR="00E05F21" w:rsidRPr="0057756A" w:rsidRDefault="00E05F21" w:rsidP="00E05F21">
      <w:pPr>
        <w:pStyle w:val="Default"/>
        <w:jc w:val="both"/>
        <w:rPr>
          <w:rFonts w:asciiTheme="minorHAnsi" w:hAnsiTheme="minorHAnsi" w:cstheme="minorHAnsi"/>
          <w:sz w:val="22"/>
          <w:szCs w:val="22"/>
        </w:rPr>
      </w:pPr>
      <w:r w:rsidRPr="0057756A">
        <w:rPr>
          <w:rFonts w:asciiTheme="minorHAnsi" w:hAnsiTheme="minorHAnsi" w:cstheme="minorHAnsi"/>
          <w:sz w:val="22"/>
          <w:szCs w:val="22"/>
        </w:rPr>
        <w:t xml:space="preserve">PGE SYSTEMY </w:t>
      </w:r>
      <w:r w:rsidRPr="0057756A">
        <w:rPr>
          <w:rFonts w:asciiTheme="minorHAnsi" w:hAnsiTheme="minorHAnsi" w:cstheme="minorHAnsi"/>
          <w:sz w:val="22"/>
          <w:szCs w:val="22"/>
        </w:rPr>
        <w:tab/>
      </w:r>
      <w:r w:rsidRPr="0057756A">
        <w:rPr>
          <w:rFonts w:asciiTheme="minorHAnsi" w:hAnsiTheme="minorHAnsi" w:cstheme="minorHAnsi"/>
          <w:sz w:val="22"/>
          <w:szCs w:val="22"/>
        </w:rPr>
        <w:tab/>
      </w:r>
      <w:r w:rsidRPr="0057756A">
        <w:rPr>
          <w:rFonts w:asciiTheme="minorHAnsi" w:hAnsiTheme="minorHAnsi" w:cstheme="minorHAnsi"/>
          <w:sz w:val="22"/>
          <w:szCs w:val="22"/>
        </w:rPr>
        <w:tab/>
      </w:r>
      <w:r w:rsidRPr="0057756A">
        <w:rPr>
          <w:rFonts w:asciiTheme="minorHAnsi" w:hAnsiTheme="minorHAnsi" w:cstheme="minorHAnsi"/>
          <w:sz w:val="22"/>
          <w:szCs w:val="22"/>
        </w:rPr>
        <w:tab/>
      </w:r>
      <w:r w:rsidRPr="0057756A">
        <w:rPr>
          <w:rFonts w:asciiTheme="minorHAnsi" w:hAnsiTheme="minorHAnsi" w:cstheme="minorHAnsi"/>
          <w:sz w:val="22"/>
          <w:szCs w:val="22"/>
        </w:rPr>
        <w:tab/>
      </w:r>
      <w:r w:rsidRPr="0057756A">
        <w:rPr>
          <w:rFonts w:asciiTheme="minorHAnsi" w:hAnsiTheme="minorHAnsi" w:cstheme="minorHAnsi"/>
          <w:sz w:val="22"/>
          <w:szCs w:val="22"/>
        </w:rPr>
        <w:tab/>
      </w:r>
      <w:r w:rsidRPr="0057756A">
        <w:rPr>
          <w:rFonts w:asciiTheme="minorHAnsi" w:hAnsiTheme="minorHAnsi" w:cstheme="minorHAnsi"/>
          <w:sz w:val="22"/>
          <w:szCs w:val="22"/>
        </w:rPr>
        <w:tab/>
      </w:r>
      <w:r w:rsidRPr="0057756A">
        <w:rPr>
          <w:rFonts w:asciiTheme="minorHAnsi" w:hAnsiTheme="minorHAnsi" w:cstheme="minorHAnsi"/>
          <w:sz w:val="22"/>
          <w:szCs w:val="22"/>
        </w:rPr>
        <w:tab/>
        <w:t xml:space="preserve">WYKONAWCA </w:t>
      </w:r>
    </w:p>
    <w:p w14:paraId="6AF1B2D3" w14:textId="77777777" w:rsidR="00E05F21" w:rsidRPr="0057756A" w:rsidRDefault="00E05F21" w:rsidP="00E05F21">
      <w:pPr>
        <w:jc w:val="both"/>
        <w:rPr>
          <w:rFonts w:cstheme="minorHAnsi"/>
        </w:rPr>
      </w:pPr>
    </w:p>
    <w:p w14:paraId="55662DE1" w14:textId="77777777" w:rsidR="00E05F21" w:rsidRDefault="00E05F21" w:rsidP="00E05F21">
      <w:pPr>
        <w:jc w:val="both"/>
        <w:rPr>
          <w:rFonts w:cstheme="minorHAnsi"/>
        </w:rPr>
      </w:pPr>
      <w:r w:rsidRPr="0057756A">
        <w:rPr>
          <w:rFonts w:cstheme="minorHAnsi"/>
        </w:rPr>
        <w:t xml:space="preserve">………………………………..………… </w:t>
      </w:r>
      <w:r w:rsidRPr="0057756A">
        <w:rPr>
          <w:rFonts w:cstheme="minorHAnsi"/>
        </w:rPr>
        <w:tab/>
      </w:r>
      <w:r w:rsidRPr="0057756A">
        <w:rPr>
          <w:rFonts w:cstheme="minorHAnsi"/>
        </w:rPr>
        <w:tab/>
      </w:r>
      <w:r w:rsidRPr="0057756A">
        <w:rPr>
          <w:rFonts w:cstheme="minorHAnsi"/>
        </w:rPr>
        <w:tab/>
      </w:r>
      <w:r w:rsidRPr="0057756A">
        <w:rPr>
          <w:rFonts w:cstheme="minorHAnsi"/>
        </w:rPr>
        <w:tab/>
      </w:r>
      <w:r w:rsidRPr="0057756A">
        <w:rPr>
          <w:rFonts w:cstheme="minorHAnsi"/>
        </w:rPr>
        <w:tab/>
      </w:r>
      <w:r w:rsidRPr="0057756A">
        <w:rPr>
          <w:rFonts w:cstheme="minorHAnsi"/>
        </w:rPr>
        <w:tab/>
        <w:t>………………………………………</w:t>
      </w:r>
    </w:p>
    <w:p w14:paraId="4BFAF9DD" w14:textId="77777777" w:rsidR="00E05F21" w:rsidRDefault="00E05F21" w:rsidP="00E05F21">
      <w:pPr>
        <w:jc w:val="both"/>
        <w:rPr>
          <w:rFonts w:cstheme="minorHAnsi"/>
        </w:rPr>
      </w:pPr>
    </w:p>
    <w:p w14:paraId="7650670D" w14:textId="77777777" w:rsidR="00E05F21" w:rsidRDefault="00E05F21" w:rsidP="00E05F21">
      <w:pPr>
        <w:jc w:val="both"/>
        <w:rPr>
          <w:rFonts w:cstheme="minorHAnsi"/>
        </w:rPr>
      </w:pPr>
    </w:p>
    <w:p w14:paraId="058E60C7" w14:textId="77777777" w:rsidR="00E05F21" w:rsidRDefault="00E05F21" w:rsidP="00E05F21">
      <w:pPr>
        <w:jc w:val="both"/>
        <w:rPr>
          <w:rFonts w:cstheme="minorHAnsi"/>
        </w:rPr>
      </w:pPr>
    </w:p>
    <w:p w14:paraId="422359EE" w14:textId="77777777" w:rsidR="00E05F21" w:rsidRDefault="00E05F21" w:rsidP="00E05F21">
      <w:pPr>
        <w:jc w:val="both"/>
        <w:rPr>
          <w:rFonts w:cstheme="minorHAnsi"/>
        </w:rPr>
      </w:pPr>
    </w:p>
    <w:p w14:paraId="613DDCAC" w14:textId="77777777" w:rsidR="00E05F21" w:rsidRDefault="00E05F21" w:rsidP="00E05F21">
      <w:pPr>
        <w:jc w:val="both"/>
        <w:rPr>
          <w:rFonts w:cstheme="minorHAnsi"/>
        </w:rPr>
      </w:pPr>
    </w:p>
    <w:p w14:paraId="1D478AD4" w14:textId="77777777" w:rsidR="00E05F21" w:rsidRDefault="00E05F21" w:rsidP="00E05F21">
      <w:pPr>
        <w:jc w:val="both"/>
        <w:rPr>
          <w:rFonts w:cstheme="minorHAnsi"/>
        </w:rPr>
      </w:pPr>
    </w:p>
    <w:p w14:paraId="5CA5A069" w14:textId="77777777" w:rsidR="00E05F21" w:rsidRDefault="00E05F21" w:rsidP="00E05F21">
      <w:pPr>
        <w:jc w:val="both"/>
        <w:rPr>
          <w:rFonts w:cstheme="minorHAnsi"/>
        </w:rPr>
      </w:pPr>
    </w:p>
    <w:p w14:paraId="5907BB3A" w14:textId="77777777" w:rsidR="00E05F21" w:rsidRDefault="00E05F21" w:rsidP="00E05F21">
      <w:pPr>
        <w:jc w:val="both"/>
        <w:rPr>
          <w:rFonts w:cstheme="minorHAnsi"/>
        </w:rPr>
      </w:pPr>
    </w:p>
    <w:p w14:paraId="18A68D2B" w14:textId="77777777" w:rsidR="00E05F21" w:rsidRDefault="00E05F21" w:rsidP="00E05F21">
      <w:pPr>
        <w:jc w:val="both"/>
        <w:rPr>
          <w:rFonts w:cstheme="minorHAnsi"/>
        </w:rPr>
      </w:pPr>
    </w:p>
    <w:p w14:paraId="48827014" w14:textId="77777777" w:rsidR="00E05F21" w:rsidRDefault="00E05F21" w:rsidP="00E05F21">
      <w:pPr>
        <w:jc w:val="both"/>
        <w:rPr>
          <w:rFonts w:cstheme="minorHAnsi"/>
        </w:rPr>
      </w:pPr>
    </w:p>
    <w:p w14:paraId="1FF7D365" w14:textId="77777777" w:rsidR="00046B21" w:rsidRDefault="00046B21" w:rsidP="00E05F21">
      <w:pPr>
        <w:jc w:val="both"/>
        <w:rPr>
          <w:rFonts w:cstheme="minorHAnsi"/>
        </w:rPr>
      </w:pPr>
    </w:p>
    <w:p w14:paraId="150A5861" w14:textId="77777777" w:rsidR="00046B21" w:rsidRDefault="00046B21" w:rsidP="00E05F21">
      <w:pPr>
        <w:jc w:val="both"/>
        <w:rPr>
          <w:rFonts w:cstheme="minorHAnsi"/>
        </w:rPr>
      </w:pPr>
    </w:p>
    <w:p w14:paraId="519B902B" w14:textId="77777777" w:rsidR="00046B21" w:rsidRDefault="00046B21" w:rsidP="00E05F21">
      <w:pPr>
        <w:jc w:val="both"/>
        <w:rPr>
          <w:rFonts w:cstheme="minorHAnsi"/>
        </w:rPr>
      </w:pPr>
    </w:p>
    <w:p w14:paraId="2A01B7B0" w14:textId="77777777" w:rsidR="00046B21" w:rsidRDefault="00046B21" w:rsidP="00E05F21">
      <w:pPr>
        <w:jc w:val="both"/>
        <w:rPr>
          <w:rFonts w:cstheme="minorHAnsi"/>
        </w:rPr>
      </w:pPr>
    </w:p>
    <w:p w14:paraId="11ECB822" w14:textId="77777777" w:rsidR="00046B21" w:rsidRDefault="00046B21" w:rsidP="00E05F21">
      <w:pPr>
        <w:jc w:val="both"/>
        <w:rPr>
          <w:rFonts w:cstheme="minorHAnsi"/>
        </w:rPr>
      </w:pPr>
    </w:p>
    <w:p w14:paraId="35DE1224" w14:textId="77777777" w:rsidR="00046B21" w:rsidRDefault="00046B21" w:rsidP="00E05F21">
      <w:pPr>
        <w:jc w:val="both"/>
        <w:rPr>
          <w:rFonts w:cstheme="minorHAnsi"/>
        </w:rPr>
      </w:pPr>
    </w:p>
    <w:p w14:paraId="5348C9EE" w14:textId="77777777" w:rsidR="00046B21" w:rsidRDefault="00046B21" w:rsidP="00E05F21">
      <w:pPr>
        <w:jc w:val="both"/>
        <w:rPr>
          <w:rFonts w:cstheme="minorHAnsi"/>
        </w:rPr>
      </w:pPr>
    </w:p>
    <w:p w14:paraId="4750FB58" w14:textId="77777777" w:rsidR="00046B21" w:rsidRDefault="00046B21" w:rsidP="00E05F21">
      <w:pPr>
        <w:jc w:val="both"/>
        <w:rPr>
          <w:rFonts w:cstheme="minorHAnsi"/>
        </w:rPr>
      </w:pPr>
    </w:p>
    <w:p w14:paraId="5B76EA6B" w14:textId="77777777" w:rsidR="00046B21" w:rsidRDefault="00046B21" w:rsidP="00E05F21">
      <w:pPr>
        <w:jc w:val="both"/>
        <w:rPr>
          <w:rFonts w:cstheme="minorHAnsi"/>
        </w:rPr>
      </w:pPr>
    </w:p>
    <w:p w14:paraId="6E915474" w14:textId="77777777" w:rsidR="00046B21" w:rsidRDefault="00046B21" w:rsidP="00E05F21">
      <w:pPr>
        <w:jc w:val="both"/>
        <w:rPr>
          <w:rFonts w:cstheme="minorHAnsi"/>
        </w:rPr>
      </w:pPr>
    </w:p>
    <w:p w14:paraId="4F1297B7" w14:textId="77777777" w:rsidR="00E05F21" w:rsidRDefault="00E05F21" w:rsidP="00E05F21">
      <w:pPr>
        <w:pStyle w:val="Nagwek3"/>
        <w:ind w:left="0" w:firstLine="0"/>
        <w:rPr>
          <w:rFonts w:asciiTheme="minorHAnsi" w:eastAsiaTheme="minorHAnsi" w:hAnsiTheme="minorHAnsi" w:cstheme="minorHAnsi"/>
          <w:bCs w:val="0"/>
          <w:sz w:val="22"/>
        </w:rPr>
      </w:pPr>
    </w:p>
    <w:p w14:paraId="44A5E2E7" w14:textId="77777777" w:rsidR="009F0EAF" w:rsidRDefault="009F0EAF" w:rsidP="00E05F21">
      <w:pPr>
        <w:pStyle w:val="Nagwek3"/>
        <w:ind w:left="0" w:firstLine="0"/>
      </w:pPr>
    </w:p>
    <w:p w14:paraId="38F6440A" w14:textId="5861C72C" w:rsidR="00E563B9" w:rsidRPr="00E563B9" w:rsidRDefault="00046B21" w:rsidP="00E563B9">
      <w:r>
        <w:t>=</w:t>
      </w:r>
    </w:p>
    <w:p w14:paraId="17532944" w14:textId="2CBA5EE0" w:rsidR="00E05F21" w:rsidRDefault="00E05F21" w:rsidP="00E05F21">
      <w:pPr>
        <w:pStyle w:val="Nagwek3"/>
        <w:ind w:left="0" w:firstLine="0"/>
      </w:pPr>
      <w:r w:rsidRPr="0024555A">
        <w:lastRenderedPageBreak/>
        <w:t xml:space="preserve">Załącznik nr 1 – [OPZ]; </w:t>
      </w:r>
    </w:p>
    <w:p w14:paraId="3A42E504" w14:textId="77777777" w:rsidR="00FA32B1" w:rsidRPr="0042745E" w:rsidRDefault="00FA32B1" w:rsidP="00FA32B1">
      <w:pPr>
        <w:shd w:val="clear" w:color="auto" w:fill="D5DCE4" w:themeFill="text2" w:themeFillTint="33"/>
        <w:spacing w:before="120" w:after="120" w:line="276" w:lineRule="auto"/>
        <w:outlineLvl w:val="0"/>
        <w:rPr>
          <w:rFonts w:cstheme="minorHAnsi"/>
          <w:b/>
        </w:rPr>
      </w:pPr>
      <w:r w:rsidRPr="0042745E">
        <w:rPr>
          <w:rFonts w:cstheme="minorHAnsi"/>
          <w:b/>
        </w:rPr>
        <w:t>OPIS PRZEDMIOTU ZAKUPU</w:t>
      </w:r>
    </w:p>
    <w:p w14:paraId="3358959B" w14:textId="77777777" w:rsidR="00FA32B1" w:rsidRPr="0042745E" w:rsidRDefault="00FA32B1" w:rsidP="00FA32B1">
      <w:pPr>
        <w:rPr>
          <w:rFonts w:cstheme="minorHAnsi"/>
          <w:i/>
          <w:iCs/>
        </w:rPr>
      </w:pPr>
    </w:p>
    <w:p w14:paraId="68703C43" w14:textId="77777777" w:rsidR="00FA32B1" w:rsidRPr="0042745E" w:rsidRDefault="00FA32B1" w:rsidP="00FA32B1">
      <w:pPr>
        <w:rPr>
          <w:rFonts w:cstheme="minorHAnsi"/>
        </w:rPr>
      </w:pPr>
      <w:r w:rsidRPr="0042745E">
        <w:rPr>
          <w:rFonts w:cstheme="minorHAnsi"/>
        </w:rPr>
        <w:t>Przedmiotem zamówienia jest:</w:t>
      </w:r>
    </w:p>
    <w:p w14:paraId="34C4D831" w14:textId="77777777" w:rsidR="00FA32B1" w:rsidRPr="0042745E" w:rsidRDefault="00FA32B1" w:rsidP="00FA32B1">
      <w:pPr>
        <w:rPr>
          <w:rFonts w:cstheme="minorHAnsi"/>
        </w:rPr>
      </w:pPr>
      <w:r w:rsidRPr="0042745E">
        <w:rPr>
          <w:rFonts w:cstheme="minorHAnsi"/>
        </w:rPr>
        <w:t xml:space="preserve">Zakup 300 sztuk Samsung A15 wraz z 300 </w:t>
      </w:r>
      <w:proofErr w:type="spellStart"/>
      <w:r w:rsidRPr="0042745E">
        <w:rPr>
          <w:rFonts w:cstheme="minorHAnsi"/>
        </w:rPr>
        <w:t>szt</w:t>
      </w:r>
      <w:proofErr w:type="spellEnd"/>
      <w:r w:rsidRPr="0042745E">
        <w:rPr>
          <w:rFonts w:cstheme="minorHAnsi"/>
        </w:rPr>
        <w:t xml:space="preserve"> oryginalnych ładowarek wg poniższej specyfikacji:</w:t>
      </w:r>
    </w:p>
    <w:p w14:paraId="7EA6A152" w14:textId="77777777" w:rsidR="00FA32B1" w:rsidRPr="0042745E" w:rsidRDefault="00FA32B1" w:rsidP="00FA32B1">
      <w:pPr>
        <w:rPr>
          <w:rFonts w:cstheme="minorHAnsi"/>
        </w:rPr>
      </w:pPr>
    </w:p>
    <w:tbl>
      <w:tblPr>
        <w:tblW w:w="9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077"/>
        <w:gridCol w:w="1087"/>
        <w:gridCol w:w="3000"/>
        <w:gridCol w:w="1149"/>
        <w:gridCol w:w="1480"/>
        <w:gridCol w:w="849"/>
      </w:tblGrid>
      <w:tr w:rsidR="00FA32B1" w:rsidRPr="0042745E" w14:paraId="74CEF14F" w14:textId="77777777" w:rsidTr="006019A3">
        <w:trPr>
          <w:trHeight w:val="828"/>
        </w:trPr>
        <w:tc>
          <w:tcPr>
            <w:tcW w:w="386" w:type="dxa"/>
            <w:vMerge w:val="restart"/>
            <w:shd w:val="clear" w:color="auto" w:fill="auto"/>
            <w:vAlign w:val="center"/>
            <w:hideMark/>
          </w:tcPr>
          <w:p w14:paraId="5987B89B" w14:textId="77777777" w:rsidR="00FA32B1" w:rsidRPr="0042745E" w:rsidRDefault="00FA32B1" w:rsidP="006019A3">
            <w:pPr>
              <w:spacing w:line="240" w:lineRule="auto"/>
              <w:jc w:val="center"/>
              <w:rPr>
                <w:rFonts w:cstheme="minorHAnsi"/>
                <w:b/>
                <w:bCs/>
                <w:color w:val="000000"/>
              </w:rPr>
            </w:pPr>
            <w:r w:rsidRPr="0042745E">
              <w:rPr>
                <w:rFonts w:cstheme="minorHAnsi"/>
                <w:b/>
                <w:bCs/>
                <w:color w:val="000000"/>
              </w:rPr>
              <w:t>Lp.</w:t>
            </w:r>
          </w:p>
        </w:tc>
        <w:tc>
          <w:tcPr>
            <w:tcW w:w="992" w:type="dxa"/>
            <w:vMerge w:val="restart"/>
            <w:shd w:val="clear" w:color="auto" w:fill="auto"/>
            <w:vAlign w:val="center"/>
            <w:hideMark/>
          </w:tcPr>
          <w:p w14:paraId="46C1E8DA" w14:textId="77777777" w:rsidR="00FA32B1" w:rsidRPr="0042745E" w:rsidRDefault="00FA32B1" w:rsidP="006019A3">
            <w:pPr>
              <w:spacing w:line="240" w:lineRule="auto"/>
              <w:jc w:val="center"/>
              <w:rPr>
                <w:rFonts w:cstheme="minorHAnsi"/>
                <w:b/>
                <w:bCs/>
                <w:color w:val="000000"/>
              </w:rPr>
            </w:pPr>
            <w:r w:rsidRPr="0042745E">
              <w:rPr>
                <w:rFonts w:cstheme="minorHAnsi"/>
                <w:b/>
                <w:bCs/>
                <w:color w:val="000000"/>
              </w:rPr>
              <w:t>Rodzaj</w:t>
            </w:r>
          </w:p>
        </w:tc>
        <w:tc>
          <w:tcPr>
            <w:tcW w:w="1001" w:type="dxa"/>
            <w:vMerge w:val="restart"/>
            <w:shd w:val="clear" w:color="auto" w:fill="auto"/>
            <w:vAlign w:val="center"/>
            <w:hideMark/>
          </w:tcPr>
          <w:p w14:paraId="180EC52B" w14:textId="77777777" w:rsidR="00FA32B1" w:rsidRPr="0042745E" w:rsidRDefault="00FA32B1" w:rsidP="006019A3">
            <w:pPr>
              <w:spacing w:line="240" w:lineRule="auto"/>
              <w:jc w:val="center"/>
              <w:rPr>
                <w:rFonts w:cstheme="minorHAnsi"/>
                <w:b/>
                <w:bCs/>
                <w:color w:val="000000"/>
              </w:rPr>
            </w:pPr>
            <w:r w:rsidRPr="0042745E">
              <w:rPr>
                <w:rFonts w:cstheme="minorHAnsi"/>
                <w:b/>
                <w:bCs/>
                <w:color w:val="000000"/>
              </w:rPr>
              <w:t>Producent</w:t>
            </w:r>
          </w:p>
        </w:tc>
        <w:tc>
          <w:tcPr>
            <w:tcW w:w="3000" w:type="dxa"/>
            <w:vMerge w:val="restart"/>
            <w:shd w:val="clear" w:color="auto" w:fill="auto"/>
            <w:vAlign w:val="center"/>
            <w:hideMark/>
          </w:tcPr>
          <w:p w14:paraId="09AED186" w14:textId="77777777" w:rsidR="00FA32B1" w:rsidRPr="0042745E" w:rsidRDefault="00FA32B1" w:rsidP="006019A3">
            <w:pPr>
              <w:spacing w:line="240" w:lineRule="auto"/>
              <w:jc w:val="center"/>
              <w:rPr>
                <w:rFonts w:cstheme="minorHAnsi"/>
                <w:b/>
                <w:bCs/>
                <w:color w:val="000000"/>
              </w:rPr>
            </w:pPr>
            <w:r w:rsidRPr="0042745E">
              <w:rPr>
                <w:rFonts w:cstheme="minorHAnsi"/>
                <w:b/>
                <w:bCs/>
                <w:color w:val="000000"/>
              </w:rPr>
              <w:t>Model</w:t>
            </w:r>
          </w:p>
        </w:tc>
        <w:tc>
          <w:tcPr>
            <w:tcW w:w="1057" w:type="dxa"/>
            <w:vMerge w:val="restart"/>
            <w:shd w:val="clear" w:color="auto" w:fill="auto"/>
            <w:vAlign w:val="center"/>
            <w:hideMark/>
          </w:tcPr>
          <w:p w14:paraId="12A8BF6C" w14:textId="77777777" w:rsidR="00FA32B1" w:rsidRPr="0042745E" w:rsidRDefault="00FA32B1" w:rsidP="006019A3">
            <w:pPr>
              <w:spacing w:line="240" w:lineRule="auto"/>
              <w:jc w:val="center"/>
              <w:rPr>
                <w:rFonts w:cstheme="minorHAnsi"/>
                <w:b/>
                <w:bCs/>
                <w:color w:val="000000"/>
              </w:rPr>
            </w:pPr>
            <w:r w:rsidRPr="0042745E">
              <w:rPr>
                <w:rFonts w:cstheme="minorHAnsi"/>
                <w:b/>
                <w:bCs/>
                <w:color w:val="000000"/>
              </w:rPr>
              <w:t>System operacyjny</w:t>
            </w:r>
          </w:p>
        </w:tc>
        <w:tc>
          <w:tcPr>
            <w:tcW w:w="1480" w:type="dxa"/>
            <w:shd w:val="clear" w:color="auto" w:fill="auto"/>
            <w:vAlign w:val="center"/>
            <w:hideMark/>
          </w:tcPr>
          <w:p w14:paraId="6EC45F7C" w14:textId="77777777" w:rsidR="00FA32B1" w:rsidRPr="0042745E" w:rsidRDefault="00FA32B1" w:rsidP="006019A3">
            <w:pPr>
              <w:spacing w:line="240" w:lineRule="auto"/>
              <w:jc w:val="center"/>
              <w:rPr>
                <w:rFonts w:cstheme="minorHAnsi"/>
                <w:b/>
                <w:bCs/>
                <w:color w:val="000000"/>
              </w:rPr>
            </w:pPr>
            <w:r w:rsidRPr="0042745E">
              <w:rPr>
                <w:rFonts w:cstheme="minorHAnsi"/>
                <w:b/>
                <w:bCs/>
                <w:color w:val="000000"/>
              </w:rPr>
              <w:t>Wymagana wersja systemu operacyjnego</w:t>
            </w:r>
          </w:p>
        </w:tc>
        <w:tc>
          <w:tcPr>
            <w:tcW w:w="1136" w:type="dxa"/>
            <w:vMerge w:val="restart"/>
            <w:shd w:val="clear" w:color="auto" w:fill="auto"/>
          </w:tcPr>
          <w:p w14:paraId="7E8FFC4C" w14:textId="77777777" w:rsidR="00FA32B1" w:rsidRPr="0042745E" w:rsidRDefault="00FA32B1" w:rsidP="006019A3">
            <w:pPr>
              <w:spacing w:line="240" w:lineRule="auto"/>
              <w:jc w:val="center"/>
              <w:rPr>
                <w:rFonts w:cstheme="minorHAnsi"/>
                <w:b/>
                <w:bCs/>
                <w:color w:val="000000"/>
              </w:rPr>
            </w:pPr>
            <w:r w:rsidRPr="0042745E">
              <w:rPr>
                <w:rFonts w:cstheme="minorHAnsi"/>
                <w:b/>
                <w:bCs/>
                <w:color w:val="000000"/>
              </w:rPr>
              <w:t>Ilość</w:t>
            </w:r>
          </w:p>
        </w:tc>
      </w:tr>
      <w:tr w:rsidR="00FA32B1" w:rsidRPr="0042745E" w14:paraId="488205E1" w14:textId="77777777" w:rsidTr="006019A3">
        <w:trPr>
          <w:trHeight w:val="564"/>
        </w:trPr>
        <w:tc>
          <w:tcPr>
            <w:tcW w:w="386" w:type="dxa"/>
            <w:vMerge/>
            <w:shd w:val="clear" w:color="auto" w:fill="auto"/>
            <w:vAlign w:val="center"/>
            <w:hideMark/>
          </w:tcPr>
          <w:p w14:paraId="420C4DB9" w14:textId="77777777" w:rsidR="00FA32B1" w:rsidRPr="0042745E" w:rsidRDefault="00FA32B1" w:rsidP="006019A3">
            <w:pPr>
              <w:spacing w:line="240" w:lineRule="auto"/>
              <w:rPr>
                <w:rFonts w:cstheme="minorHAnsi"/>
                <w:b/>
                <w:bCs/>
                <w:color w:val="000000"/>
              </w:rPr>
            </w:pPr>
          </w:p>
        </w:tc>
        <w:tc>
          <w:tcPr>
            <w:tcW w:w="992" w:type="dxa"/>
            <w:vMerge/>
            <w:shd w:val="clear" w:color="auto" w:fill="auto"/>
            <w:vAlign w:val="center"/>
            <w:hideMark/>
          </w:tcPr>
          <w:p w14:paraId="6D0E8CF1" w14:textId="77777777" w:rsidR="00FA32B1" w:rsidRPr="0042745E" w:rsidRDefault="00FA32B1" w:rsidP="006019A3">
            <w:pPr>
              <w:spacing w:line="240" w:lineRule="auto"/>
              <w:rPr>
                <w:rFonts w:cstheme="minorHAnsi"/>
                <w:b/>
                <w:bCs/>
                <w:color w:val="000000"/>
              </w:rPr>
            </w:pPr>
          </w:p>
        </w:tc>
        <w:tc>
          <w:tcPr>
            <w:tcW w:w="1001" w:type="dxa"/>
            <w:vMerge/>
            <w:shd w:val="clear" w:color="auto" w:fill="auto"/>
            <w:vAlign w:val="center"/>
            <w:hideMark/>
          </w:tcPr>
          <w:p w14:paraId="6241F87A" w14:textId="77777777" w:rsidR="00FA32B1" w:rsidRPr="0042745E" w:rsidRDefault="00FA32B1" w:rsidP="006019A3">
            <w:pPr>
              <w:spacing w:line="240" w:lineRule="auto"/>
              <w:rPr>
                <w:rFonts w:cstheme="minorHAnsi"/>
                <w:b/>
                <w:bCs/>
                <w:color w:val="000000"/>
              </w:rPr>
            </w:pPr>
          </w:p>
        </w:tc>
        <w:tc>
          <w:tcPr>
            <w:tcW w:w="3000" w:type="dxa"/>
            <w:vMerge/>
            <w:shd w:val="clear" w:color="auto" w:fill="auto"/>
            <w:vAlign w:val="center"/>
            <w:hideMark/>
          </w:tcPr>
          <w:p w14:paraId="17E65523" w14:textId="77777777" w:rsidR="00FA32B1" w:rsidRPr="0042745E" w:rsidRDefault="00FA32B1" w:rsidP="006019A3">
            <w:pPr>
              <w:spacing w:line="240" w:lineRule="auto"/>
              <w:rPr>
                <w:rFonts w:cstheme="minorHAnsi"/>
                <w:b/>
                <w:bCs/>
                <w:color w:val="000000"/>
              </w:rPr>
            </w:pPr>
          </w:p>
        </w:tc>
        <w:tc>
          <w:tcPr>
            <w:tcW w:w="1057" w:type="dxa"/>
            <w:vMerge/>
            <w:shd w:val="clear" w:color="auto" w:fill="auto"/>
            <w:vAlign w:val="center"/>
            <w:hideMark/>
          </w:tcPr>
          <w:p w14:paraId="7A5CDA01" w14:textId="77777777" w:rsidR="00FA32B1" w:rsidRPr="0042745E" w:rsidRDefault="00FA32B1" w:rsidP="006019A3">
            <w:pPr>
              <w:spacing w:line="240" w:lineRule="auto"/>
              <w:rPr>
                <w:rFonts w:cstheme="minorHAnsi"/>
                <w:b/>
                <w:bCs/>
                <w:color w:val="000000"/>
              </w:rPr>
            </w:pPr>
          </w:p>
        </w:tc>
        <w:tc>
          <w:tcPr>
            <w:tcW w:w="1480" w:type="dxa"/>
            <w:shd w:val="clear" w:color="auto" w:fill="auto"/>
            <w:vAlign w:val="center"/>
            <w:hideMark/>
          </w:tcPr>
          <w:p w14:paraId="572464B4" w14:textId="77777777" w:rsidR="00FA32B1" w:rsidRPr="0042745E" w:rsidRDefault="00FA32B1" w:rsidP="006019A3">
            <w:pPr>
              <w:spacing w:line="240" w:lineRule="auto"/>
              <w:jc w:val="center"/>
              <w:rPr>
                <w:rFonts w:cstheme="minorHAnsi"/>
                <w:b/>
                <w:bCs/>
                <w:color w:val="000000"/>
              </w:rPr>
            </w:pPr>
            <w:r w:rsidRPr="0042745E">
              <w:rPr>
                <w:rFonts w:cstheme="minorHAnsi"/>
                <w:b/>
                <w:bCs/>
                <w:color w:val="000000"/>
              </w:rPr>
              <w:t>[FABRYCZNY / CSC XEO]</w:t>
            </w:r>
          </w:p>
        </w:tc>
        <w:tc>
          <w:tcPr>
            <w:tcW w:w="1136" w:type="dxa"/>
            <w:vMerge/>
            <w:shd w:val="clear" w:color="auto" w:fill="auto"/>
          </w:tcPr>
          <w:p w14:paraId="2A382F79" w14:textId="77777777" w:rsidR="00FA32B1" w:rsidRPr="0042745E" w:rsidRDefault="00FA32B1" w:rsidP="006019A3">
            <w:pPr>
              <w:spacing w:line="240" w:lineRule="auto"/>
              <w:jc w:val="center"/>
              <w:rPr>
                <w:rFonts w:cstheme="minorHAnsi"/>
                <w:b/>
                <w:bCs/>
                <w:color w:val="000000"/>
              </w:rPr>
            </w:pPr>
          </w:p>
        </w:tc>
      </w:tr>
      <w:tr w:rsidR="00FA32B1" w:rsidRPr="0042745E" w14:paraId="4E52B1A8" w14:textId="77777777" w:rsidTr="006019A3">
        <w:trPr>
          <w:trHeight w:val="288"/>
        </w:trPr>
        <w:tc>
          <w:tcPr>
            <w:tcW w:w="386" w:type="dxa"/>
            <w:shd w:val="clear" w:color="auto" w:fill="auto"/>
            <w:vAlign w:val="center"/>
            <w:hideMark/>
          </w:tcPr>
          <w:p w14:paraId="3F28692C" w14:textId="77777777" w:rsidR="00FA32B1" w:rsidRPr="0042745E" w:rsidRDefault="00FA32B1" w:rsidP="006019A3">
            <w:pPr>
              <w:spacing w:line="240" w:lineRule="auto"/>
              <w:jc w:val="center"/>
              <w:rPr>
                <w:rFonts w:cstheme="minorHAnsi"/>
                <w:b/>
                <w:bCs/>
                <w:color w:val="000000"/>
              </w:rPr>
            </w:pPr>
            <w:r w:rsidRPr="0042745E">
              <w:rPr>
                <w:rFonts w:cstheme="minorHAnsi"/>
                <w:b/>
                <w:bCs/>
                <w:color w:val="000000"/>
              </w:rPr>
              <w:t>1</w:t>
            </w:r>
          </w:p>
        </w:tc>
        <w:tc>
          <w:tcPr>
            <w:tcW w:w="992" w:type="dxa"/>
            <w:shd w:val="clear" w:color="auto" w:fill="auto"/>
            <w:noWrap/>
            <w:vAlign w:val="center"/>
            <w:hideMark/>
          </w:tcPr>
          <w:p w14:paraId="0C578E0F" w14:textId="77777777" w:rsidR="00FA32B1" w:rsidRPr="0042745E" w:rsidRDefault="00FA32B1" w:rsidP="006019A3">
            <w:pPr>
              <w:spacing w:line="240" w:lineRule="auto"/>
              <w:rPr>
                <w:rFonts w:cstheme="minorHAnsi"/>
                <w:color w:val="000000"/>
              </w:rPr>
            </w:pPr>
            <w:r w:rsidRPr="0042745E">
              <w:rPr>
                <w:rFonts w:cstheme="minorHAnsi"/>
                <w:color w:val="000000"/>
              </w:rPr>
              <w:t>smartfon</w:t>
            </w:r>
          </w:p>
        </w:tc>
        <w:tc>
          <w:tcPr>
            <w:tcW w:w="1001" w:type="dxa"/>
            <w:shd w:val="clear" w:color="auto" w:fill="auto"/>
            <w:noWrap/>
            <w:vAlign w:val="center"/>
            <w:hideMark/>
          </w:tcPr>
          <w:p w14:paraId="15F19D75" w14:textId="77777777" w:rsidR="00FA32B1" w:rsidRPr="0042745E" w:rsidRDefault="00FA32B1" w:rsidP="006019A3">
            <w:pPr>
              <w:spacing w:line="240" w:lineRule="auto"/>
              <w:rPr>
                <w:rFonts w:cstheme="minorHAnsi"/>
                <w:color w:val="000000"/>
              </w:rPr>
            </w:pPr>
            <w:r w:rsidRPr="0042745E">
              <w:rPr>
                <w:rFonts w:cstheme="minorHAnsi"/>
                <w:color w:val="000000"/>
              </w:rPr>
              <w:t>Samsung</w:t>
            </w:r>
          </w:p>
        </w:tc>
        <w:tc>
          <w:tcPr>
            <w:tcW w:w="3000" w:type="dxa"/>
            <w:shd w:val="clear" w:color="auto" w:fill="auto"/>
            <w:noWrap/>
            <w:vAlign w:val="center"/>
            <w:hideMark/>
          </w:tcPr>
          <w:p w14:paraId="71325A55" w14:textId="77777777" w:rsidR="00FA32B1" w:rsidRPr="0042745E" w:rsidRDefault="00FA32B1" w:rsidP="006019A3">
            <w:pPr>
              <w:spacing w:line="240" w:lineRule="auto"/>
              <w:rPr>
                <w:rFonts w:cstheme="minorHAnsi"/>
              </w:rPr>
            </w:pPr>
            <w:r w:rsidRPr="0042745E">
              <w:rPr>
                <w:rFonts w:cstheme="minorHAnsi"/>
              </w:rPr>
              <w:t>Galaxy A15 128GB. Kolor biznesowy</w:t>
            </w:r>
            <w:r>
              <w:rPr>
                <w:rFonts w:cstheme="minorHAnsi"/>
              </w:rPr>
              <w:t>. Wymagana jest obsługa sieci minimum 4G.</w:t>
            </w:r>
          </w:p>
          <w:p w14:paraId="33C05E00" w14:textId="77777777" w:rsidR="00FA32B1" w:rsidRPr="0042745E" w:rsidRDefault="00FA32B1" w:rsidP="006019A3">
            <w:pPr>
              <w:spacing w:line="240" w:lineRule="auto"/>
              <w:rPr>
                <w:rFonts w:cstheme="minorHAnsi"/>
                <w:b/>
                <w:color w:val="000000"/>
              </w:rPr>
            </w:pPr>
          </w:p>
        </w:tc>
        <w:tc>
          <w:tcPr>
            <w:tcW w:w="1057" w:type="dxa"/>
            <w:shd w:val="clear" w:color="auto" w:fill="auto"/>
            <w:noWrap/>
            <w:vAlign w:val="center"/>
            <w:hideMark/>
          </w:tcPr>
          <w:p w14:paraId="75E2E7DC" w14:textId="77777777" w:rsidR="00FA32B1" w:rsidRPr="0042745E" w:rsidRDefault="00FA32B1" w:rsidP="006019A3">
            <w:pPr>
              <w:spacing w:line="240" w:lineRule="auto"/>
              <w:jc w:val="center"/>
              <w:rPr>
                <w:rFonts w:cstheme="minorHAnsi"/>
                <w:color w:val="000000"/>
              </w:rPr>
            </w:pPr>
            <w:r w:rsidRPr="0042745E">
              <w:rPr>
                <w:rFonts w:cstheme="minorHAnsi"/>
                <w:color w:val="000000"/>
              </w:rPr>
              <w:t>Android</w:t>
            </w:r>
          </w:p>
        </w:tc>
        <w:tc>
          <w:tcPr>
            <w:tcW w:w="1480" w:type="dxa"/>
            <w:shd w:val="clear" w:color="auto" w:fill="auto"/>
            <w:noWrap/>
            <w:vAlign w:val="center"/>
            <w:hideMark/>
          </w:tcPr>
          <w:p w14:paraId="1CE5D62A" w14:textId="77777777" w:rsidR="00FA32B1" w:rsidRPr="0042745E" w:rsidRDefault="00FA32B1" w:rsidP="006019A3">
            <w:pPr>
              <w:spacing w:line="240" w:lineRule="auto"/>
              <w:jc w:val="center"/>
              <w:rPr>
                <w:rFonts w:cstheme="minorHAnsi"/>
                <w:color w:val="000000"/>
              </w:rPr>
            </w:pPr>
            <w:r w:rsidRPr="0042745E">
              <w:rPr>
                <w:rFonts w:cstheme="minorHAnsi"/>
                <w:color w:val="000000"/>
              </w:rPr>
              <w:t>EUX</w:t>
            </w:r>
          </w:p>
        </w:tc>
        <w:tc>
          <w:tcPr>
            <w:tcW w:w="1136" w:type="dxa"/>
            <w:shd w:val="clear" w:color="auto" w:fill="auto"/>
          </w:tcPr>
          <w:p w14:paraId="3855CAD2" w14:textId="77777777" w:rsidR="00FA32B1" w:rsidRPr="0042745E" w:rsidRDefault="00FA32B1" w:rsidP="006019A3">
            <w:pPr>
              <w:spacing w:line="240" w:lineRule="auto"/>
              <w:jc w:val="center"/>
              <w:rPr>
                <w:rFonts w:cstheme="minorHAnsi"/>
                <w:color w:val="000000"/>
              </w:rPr>
            </w:pPr>
            <w:r w:rsidRPr="0042745E">
              <w:rPr>
                <w:rFonts w:cstheme="minorHAnsi"/>
                <w:color w:val="000000"/>
              </w:rPr>
              <w:t>300</w:t>
            </w:r>
          </w:p>
        </w:tc>
      </w:tr>
      <w:tr w:rsidR="00FA32B1" w:rsidRPr="0042745E" w14:paraId="728945D9" w14:textId="77777777" w:rsidTr="006019A3">
        <w:trPr>
          <w:trHeight w:val="288"/>
        </w:trPr>
        <w:tc>
          <w:tcPr>
            <w:tcW w:w="386" w:type="dxa"/>
            <w:shd w:val="clear" w:color="auto" w:fill="auto"/>
            <w:vAlign w:val="center"/>
          </w:tcPr>
          <w:p w14:paraId="55764BED" w14:textId="77777777" w:rsidR="00FA32B1" w:rsidRPr="0042745E" w:rsidRDefault="00FA32B1" w:rsidP="006019A3">
            <w:pPr>
              <w:spacing w:line="240" w:lineRule="auto"/>
              <w:jc w:val="center"/>
              <w:rPr>
                <w:rFonts w:cstheme="minorHAnsi"/>
                <w:b/>
                <w:bCs/>
                <w:color w:val="000000"/>
              </w:rPr>
            </w:pPr>
            <w:r w:rsidRPr="0042745E">
              <w:rPr>
                <w:rFonts w:cstheme="minorHAnsi"/>
                <w:b/>
                <w:bCs/>
                <w:color w:val="000000"/>
              </w:rPr>
              <w:t>2</w:t>
            </w:r>
          </w:p>
        </w:tc>
        <w:tc>
          <w:tcPr>
            <w:tcW w:w="992" w:type="dxa"/>
            <w:shd w:val="clear" w:color="auto" w:fill="auto"/>
            <w:noWrap/>
            <w:vAlign w:val="center"/>
          </w:tcPr>
          <w:p w14:paraId="364BB165" w14:textId="77777777" w:rsidR="00FA32B1" w:rsidRPr="0042745E" w:rsidRDefault="00FA32B1" w:rsidP="006019A3">
            <w:pPr>
              <w:spacing w:line="240" w:lineRule="auto"/>
              <w:rPr>
                <w:rFonts w:cstheme="minorHAnsi"/>
                <w:color w:val="000000"/>
              </w:rPr>
            </w:pPr>
            <w:r w:rsidRPr="0042745E">
              <w:rPr>
                <w:rFonts w:cstheme="minorHAnsi"/>
                <w:color w:val="000000"/>
              </w:rPr>
              <w:t>ładowarka</w:t>
            </w:r>
          </w:p>
        </w:tc>
        <w:tc>
          <w:tcPr>
            <w:tcW w:w="1001" w:type="dxa"/>
            <w:shd w:val="clear" w:color="auto" w:fill="auto"/>
            <w:noWrap/>
            <w:vAlign w:val="center"/>
          </w:tcPr>
          <w:p w14:paraId="10E1318E" w14:textId="77777777" w:rsidR="00FA32B1" w:rsidRPr="0042745E" w:rsidRDefault="00FA32B1" w:rsidP="006019A3">
            <w:pPr>
              <w:spacing w:line="240" w:lineRule="auto"/>
              <w:rPr>
                <w:rFonts w:cstheme="minorHAnsi"/>
                <w:color w:val="000000"/>
              </w:rPr>
            </w:pPr>
            <w:r w:rsidRPr="0042745E">
              <w:rPr>
                <w:rFonts w:cstheme="minorHAnsi"/>
                <w:color w:val="000000"/>
              </w:rPr>
              <w:t>Samsung</w:t>
            </w:r>
          </w:p>
        </w:tc>
        <w:tc>
          <w:tcPr>
            <w:tcW w:w="3000" w:type="dxa"/>
            <w:shd w:val="clear" w:color="auto" w:fill="auto"/>
            <w:noWrap/>
            <w:vAlign w:val="center"/>
          </w:tcPr>
          <w:p w14:paraId="2A36E177" w14:textId="77777777" w:rsidR="00FA32B1" w:rsidRPr="0042745E" w:rsidRDefault="00FA32B1" w:rsidP="006019A3">
            <w:pPr>
              <w:spacing w:line="240" w:lineRule="auto"/>
              <w:rPr>
                <w:rFonts w:cstheme="minorHAnsi"/>
                <w:color w:val="000000"/>
              </w:rPr>
            </w:pPr>
            <w:r w:rsidRPr="0042745E">
              <w:rPr>
                <w:rFonts w:cstheme="minorHAnsi"/>
              </w:rPr>
              <w:t>Samsung ład. sieciowa 25W</w:t>
            </w:r>
          </w:p>
        </w:tc>
        <w:tc>
          <w:tcPr>
            <w:tcW w:w="1057" w:type="dxa"/>
            <w:shd w:val="clear" w:color="auto" w:fill="auto"/>
            <w:noWrap/>
            <w:vAlign w:val="center"/>
          </w:tcPr>
          <w:p w14:paraId="167453A5" w14:textId="77777777" w:rsidR="00FA32B1" w:rsidRPr="0042745E" w:rsidRDefault="00FA32B1" w:rsidP="006019A3">
            <w:pPr>
              <w:spacing w:line="240" w:lineRule="auto"/>
              <w:jc w:val="center"/>
              <w:rPr>
                <w:rFonts w:cstheme="minorHAnsi"/>
                <w:color w:val="000000"/>
              </w:rPr>
            </w:pPr>
          </w:p>
        </w:tc>
        <w:tc>
          <w:tcPr>
            <w:tcW w:w="1480" w:type="dxa"/>
            <w:shd w:val="clear" w:color="auto" w:fill="auto"/>
            <w:noWrap/>
            <w:vAlign w:val="center"/>
          </w:tcPr>
          <w:p w14:paraId="07B9AA60" w14:textId="77777777" w:rsidR="00FA32B1" w:rsidRPr="0042745E" w:rsidRDefault="00FA32B1" w:rsidP="006019A3">
            <w:pPr>
              <w:spacing w:line="240" w:lineRule="auto"/>
              <w:jc w:val="center"/>
              <w:rPr>
                <w:rFonts w:cstheme="minorHAnsi"/>
                <w:color w:val="000000"/>
              </w:rPr>
            </w:pPr>
          </w:p>
        </w:tc>
        <w:tc>
          <w:tcPr>
            <w:tcW w:w="1136" w:type="dxa"/>
            <w:shd w:val="clear" w:color="auto" w:fill="auto"/>
          </w:tcPr>
          <w:p w14:paraId="78C9D8A6" w14:textId="77777777" w:rsidR="00FA32B1" w:rsidRPr="0042745E" w:rsidRDefault="00FA32B1" w:rsidP="006019A3">
            <w:pPr>
              <w:spacing w:line="240" w:lineRule="auto"/>
              <w:jc w:val="center"/>
              <w:rPr>
                <w:rFonts w:cstheme="minorHAnsi"/>
                <w:color w:val="000000"/>
              </w:rPr>
            </w:pPr>
            <w:r w:rsidRPr="0042745E">
              <w:rPr>
                <w:rFonts w:cstheme="minorHAnsi"/>
                <w:color w:val="000000"/>
              </w:rPr>
              <w:t>300</w:t>
            </w:r>
          </w:p>
        </w:tc>
      </w:tr>
    </w:tbl>
    <w:p w14:paraId="17498541" w14:textId="77777777" w:rsidR="00FA32B1" w:rsidRPr="0042745E" w:rsidRDefault="00FA32B1" w:rsidP="00FA32B1">
      <w:pPr>
        <w:rPr>
          <w:rFonts w:cstheme="minorHAnsi"/>
        </w:rPr>
      </w:pPr>
    </w:p>
    <w:p w14:paraId="7A89C5FB" w14:textId="77777777" w:rsidR="00FA32B1" w:rsidRPr="0042745E" w:rsidRDefault="00FA32B1" w:rsidP="00FA32B1">
      <w:pPr>
        <w:rPr>
          <w:rFonts w:cstheme="minorHAnsi"/>
        </w:rPr>
      </w:pPr>
    </w:p>
    <w:p w14:paraId="127D374E" w14:textId="77777777" w:rsidR="00FA32B1" w:rsidRPr="0042745E" w:rsidRDefault="00FA32B1" w:rsidP="00FA32B1">
      <w:pPr>
        <w:pStyle w:val="Default"/>
        <w:ind w:left="360"/>
        <w:rPr>
          <w:rFonts w:asciiTheme="minorHAnsi" w:hAnsiTheme="minorHAnsi" w:cstheme="minorHAnsi"/>
          <w:sz w:val="20"/>
          <w:szCs w:val="20"/>
        </w:rPr>
      </w:pPr>
    </w:p>
    <w:p w14:paraId="68BF6E65" w14:textId="77777777" w:rsidR="00FA32B1" w:rsidRPr="0042745E" w:rsidRDefault="00FA32B1" w:rsidP="00FA32B1">
      <w:pPr>
        <w:numPr>
          <w:ilvl w:val="0"/>
          <w:numId w:val="19"/>
        </w:numPr>
        <w:spacing w:after="0" w:line="240" w:lineRule="auto"/>
        <w:ind w:left="426" w:right="68"/>
        <w:jc w:val="both"/>
        <w:rPr>
          <w:rFonts w:cstheme="minorHAnsi"/>
          <w:color w:val="000000"/>
        </w:rPr>
      </w:pPr>
      <w:r w:rsidRPr="0042745E">
        <w:rPr>
          <w:rFonts w:cstheme="minorHAnsi"/>
          <w:color w:val="000000"/>
        </w:rPr>
        <w:t>Wymagania ogólne dla Sprzętu:</w:t>
      </w:r>
    </w:p>
    <w:p w14:paraId="12FB0856" w14:textId="77777777" w:rsidR="00FA32B1" w:rsidRPr="0042745E" w:rsidRDefault="00FA32B1" w:rsidP="00FA32B1">
      <w:pPr>
        <w:numPr>
          <w:ilvl w:val="0"/>
          <w:numId w:val="20"/>
        </w:numPr>
        <w:spacing w:after="0" w:line="240" w:lineRule="auto"/>
        <w:ind w:left="567" w:right="68"/>
        <w:jc w:val="both"/>
        <w:rPr>
          <w:rFonts w:cstheme="minorHAnsi"/>
          <w:color w:val="000000"/>
        </w:rPr>
      </w:pPr>
      <w:r w:rsidRPr="0042745E">
        <w:rPr>
          <w:rFonts w:cstheme="minorHAnsi"/>
          <w:color w:val="000000"/>
        </w:rPr>
        <w:t xml:space="preserve">fabrycznie nowy, wolny od wad technicznych i prawnych, wyposażony w system operacyjny w wersji  fabrycznej tj. bez dodatkowych nakładek, aplikacji wynikających np. </w:t>
      </w:r>
      <w:proofErr w:type="spellStart"/>
      <w:r w:rsidRPr="0042745E">
        <w:rPr>
          <w:rFonts w:cstheme="minorHAnsi"/>
          <w:color w:val="000000"/>
        </w:rPr>
        <w:t>brandingu</w:t>
      </w:r>
      <w:proofErr w:type="spellEnd"/>
      <w:r w:rsidRPr="0042745E">
        <w:rPr>
          <w:rFonts w:cstheme="minorHAnsi"/>
          <w:color w:val="000000"/>
        </w:rPr>
        <w:t xml:space="preserve"> (dotyczy smartfonów).</w:t>
      </w:r>
    </w:p>
    <w:p w14:paraId="437B9772" w14:textId="77777777" w:rsidR="00FA32B1" w:rsidRPr="0042745E" w:rsidRDefault="00FA32B1" w:rsidP="00FA32B1">
      <w:pPr>
        <w:numPr>
          <w:ilvl w:val="0"/>
          <w:numId w:val="20"/>
        </w:numPr>
        <w:spacing w:after="0" w:line="240" w:lineRule="auto"/>
        <w:ind w:left="567" w:right="68"/>
        <w:jc w:val="both"/>
        <w:rPr>
          <w:rFonts w:cstheme="minorHAnsi"/>
          <w:color w:val="000000"/>
        </w:rPr>
      </w:pPr>
      <w:r w:rsidRPr="0042745E">
        <w:rPr>
          <w:rFonts w:cstheme="minorHAnsi"/>
          <w:color w:val="000000"/>
        </w:rPr>
        <w:t>dopuszczony do obrotu i używania na terenie UE, spełniający normy CE:</w:t>
      </w:r>
    </w:p>
    <w:p w14:paraId="776DBFD6" w14:textId="77777777" w:rsidR="00FA32B1" w:rsidRPr="0042745E" w:rsidRDefault="00FA32B1" w:rsidP="00FA32B1">
      <w:pPr>
        <w:pStyle w:val="paragraph"/>
        <w:spacing w:before="0" w:beforeAutospacing="0" w:after="0" w:afterAutospacing="0"/>
        <w:jc w:val="both"/>
        <w:textAlignment w:val="baseline"/>
        <w:rPr>
          <w:rStyle w:val="normaltextrun"/>
          <w:rFonts w:asciiTheme="minorHAnsi" w:hAnsiTheme="minorHAnsi" w:cstheme="minorHAnsi"/>
          <w:sz w:val="20"/>
          <w:szCs w:val="20"/>
        </w:rPr>
      </w:pPr>
    </w:p>
    <w:p w14:paraId="48656343" w14:textId="77777777" w:rsidR="00FA32B1" w:rsidRPr="0042745E" w:rsidRDefault="00FA32B1" w:rsidP="00FA32B1">
      <w:pPr>
        <w:pStyle w:val="paragraph"/>
        <w:spacing w:before="0" w:beforeAutospacing="0" w:after="0" w:afterAutospacing="0"/>
        <w:ind w:left="207"/>
        <w:jc w:val="both"/>
        <w:textAlignment w:val="baseline"/>
        <w:rPr>
          <w:rFonts w:asciiTheme="minorHAnsi" w:hAnsiTheme="minorHAnsi" w:cstheme="minorHAnsi"/>
          <w:sz w:val="20"/>
          <w:szCs w:val="20"/>
        </w:rPr>
      </w:pPr>
      <w:r w:rsidRPr="0042745E">
        <w:rPr>
          <w:rStyle w:val="normaltextrun"/>
          <w:rFonts w:asciiTheme="minorHAnsi" w:hAnsiTheme="minorHAnsi" w:cstheme="minorHAnsi"/>
          <w:sz w:val="20"/>
          <w:szCs w:val="20"/>
        </w:rPr>
        <w:t>Wszystkie dostarczone urządzenia muszą spełniać wszelkie wymagania nałożone przez przepisy prawa polskiego, dyrektywy, polskie oraz europejskie normy techniczne przewidziane dla tego rodzaju urządzeń, a w szczególności posiadać wszelkie wymagane prawem oznaczenia oraz spełniać przepisy i normy dotyczące bezpieczeństwa, ochrony życia i zdrowia, ochrony środowiska:</w:t>
      </w:r>
      <w:r w:rsidRPr="0042745E">
        <w:rPr>
          <w:rStyle w:val="eop"/>
          <w:rFonts w:asciiTheme="minorHAnsi" w:hAnsiTheme="minorHAnsi" w:cstheme="minorHAnsi"/>
          <w:sz w:val="20"/>
          <w:szCs w:val="20"/>
        </w:rPr>
        <w:t> </w:t>
      </w:r>
    </w:p>
    <w:p w14:paraId="749DD82E" w14:textId="77777777" w:rsidR="00FA32B1" w:rsidRPr="0042745E" w:rsidRDefault="00FA32B1" w:rsidP="00FA32B1">
      <w:pPr>
        <w:pStyle w:val="paragraph"/>
        <w:numPr>
          <w:ilvl w:val="0"/>
          <w:numId w:val="15"/>
        </w:numPr>
        <w:tabs>
          <w:tab w:val="clear" w:pos="720"/>
          <w:tab w:val="num" w:pos="927"/>
        </w:tabs>
        <w:spacing w:before="0" w:beforeAutospacing="0" w:after="0" w:afterAutospacing="0"/>
        <w:ind w:left="1197" w:firstLine="0"/>
        <w:jc w:val="both"/>
        <w:textAlignment w:val="baseline"/>
        <w:rPr>
          <w:rFonts w:asciiTheme="minorHAnsi" w:hAnsiTheme="minorHAnsi" w:cstheme="minorHAnsi"/>
          <w:sz w:val="20"/>
          <w:szCs w:val="20"/>
        </w:rPr>
      </w:pPr>
      <w:r w:rsidRPr="0042745E">
        <w:rPr>
          <w:rStyle w:val="normaltextrun"/>
          <w:rFonts w:asciiTheme="minorHAnsi" w:hAnsiTheme="minorHAnsi" w:cstheme="minorHAnsi"/>
          <w:sz w:val="20"/>
          <w:szCs w:val="20"/>
        </w:rPr>
        <w:t>spełniać kryteria środowiskowe, w tym zgodność z dyrektywą 2011/65/UE o eliminacji substancji niebezpiecznych,</w:t>
      </w:r>
      <w:r w:rsidRPr="0042745E">
        <w:rPr>
          <w:rStyle w:val="eop"/>
          <w:rFonts w:asciiTheme="minorHAnsi" w:hAnsiTheme="minorHAnsi" w:cstheme="minorHAnsi"/>
          <w:sz w:val="20"/>
          <w:szCs w:val="20"/>
        </w:rPr>
        <w:t> </w:t>
      </w:r>
    </w:p>
    <w:p w14:paraId="667B4A8E" w14:textId="77777777" w:rsidR="00FA32B1" w:rsidRPr="0042745E" w:rsidRDefault="00FA32B1" w:rsidP="00FA32B1">
      <w:pPr>
        <w:pStyle w:val="paragraph"/>
        <w:numPr>
          <w:ilvl w:val="0"/>
          <w:numId w:val="16"/>
        </w:numPr>
        <w:tabs>
          <w:tab w:val="clear" w:pos="720"/>
          <w:tab w:val="num" w:pos="927"/>
        </w:tabs>
        <w:spacing w:before="0" w:beforeAutospacing="0" w:after="0" w:afterAutospacing="0"/>
        <w:ind w:left="1197" w:firstLine="0"/>
        <w:jc w:val="both"/>
        <w:textAlignment w:val="baseline"/>
        <w:rPr>
          <w:rFonts w:asciiTheme="minorHAnsi" w:hAnsiTheme="minorHAnsi" w:cstheme="minorHAnsi"/>
          <w:sz w:val="20"/>
          <w:szCs w:val="20"/>
        </w:rPr>
      </w:pPr>
      <w:r w:rsidRPr="0042745E">
        <w:rPr>
          <w:rStyle w:val="normaltextrun"/>
          <w:rFonts w:asciiTheme="minorHAnsi" w:hAnsiTheme="minorHAnsi" w:cstheme="minorHAnsi"/>
          <w:sz w:val="20"/>
          <w:szCs w:val="20"/>
        </w:rPr>
        <w:t>wyprodukowane przez producenta, u którego wdrożono normę PN-EN ISO 9001:2015 lub równoważną, PN-EN ISO 14001:2015 lub równoważną,</w:t>
      </w:r>
      <w:r w:rsidRPr="0042745E">
        <w:rPr>
          <w:rStyle w:val="eop"/>
          <w:rFonts w:asciiTheme="minorHAnsi" w:hAnsiTheme="minorHAnsi" w:cstheme="minorHAnsi"/>
          <w:sz w:val="20"/>
          <w:szCs w:val="20"/>
        </w:rPr>
        <w:t> </w:t>
      </w:r>
    </w:p>
    <w:p w14:paraId="22E80E84" w14:textId="77777777" w:rsidR="00FA32B1" w:rsidRPr="0042745E" w:rsidRDefault="00FA32B1" w:rsidP="00FA32B1">
      <w:pPr>
        <w:pStyle w:val="paragraph"/>
        <w:numPr>
          <w:ilvl w:val="0"/>
          <w:numId w:val="17"/>
        </w:numPr>
        <w:tabs>
          <w:tab w:val="clear" w:pos="720"/>
          <w:tab w:val="num" w:pos="927"/>
        </w:tabs>
        <w:spacing w:before="0" w:beforeAutospacing="0" w:after="0" w:afterAutospacing="0"/>
        <w:ind w:left="1197" w:firstLine="0"/>
        <w:jc w:val="both"/>
        <w:textAlignment w:val="baseline"/>
        <w:rPr>
          <w:rFonts w:asciiTheme="minorHAnsi" w:hAnsiTheme="minorHAnsi" w:cstheme="minorHAnsi"/>
          <w:sz w:val="20"/>
          <w:szCs w:val="20"/>
        </w:rPr>
      </w:pPr>
      <w:r w:rsidRPr="0042745E">
        <w:rPr>
          <w:rStyle w:val="normaltextrun"/>
          <w:rFonts w:asciiTheme="minorHAnsi" w:hAnsiTheme="minorHAnsi" w:cstheme="minorHAnsi"/>
          <w:sz w:val="20"/>
          <w:szCs w:val="20"/>
        </w:rPr>
        <w:t>kompatybilności elektromagnetycznej (EMC) 2014/30/UE,</w:t>
      </w:r>
      <w:r w:rsidRPr="0042745E">
        <w:rPr>
          <w:rStyle w:val="eop"/>
          <w:rFonts w:asciiTheme="minorHAnsi" w:hAnsiTheme="minorHAnsi" w:cstheme="minorHAnsi"/>
          <w:sz w:val="20"/>
          <w:szCs w:val="20"/>
        </w:rPr>
        <w:t> </w:t>
      </w:r>
    </w:p>
    <w:p w14:paraId="3B81AB21" w14:textId="77777777" w:rsidR="00FA32B1" w:rsidRPr="0042745E" w:rsidRDefault="00FA32B1" w:rsidP="00FA32B1">
      <w:pPr>
        <w:pStyle w:val="paragraph"/>
        <w:numPr>
          <w:ilvl w:val="0"/>
          <w:numId w:val="18"/>
        </w:numPr>
        <w:tabs>
          <w:tab w:val="clear" w:pos="720"/>
          <w:tab w:val="num" w:pos="927"/>
        </w:tabs>
        <w:spacing w:before="0" w:beforeAutospacing="0" w:after="0" w:afterAutospacing="0"/>
        <w:ind w:left="1197" w:firstLine="0"/>
        <w:jc w:val="both"/>
        <w:textAlignment w:val="baseline"/>
        <w:rPr>
          <w:rFonts w:asciiTheme="minorHAnsi" w:hAnsiTheme="minorHAnsi" w:cstheme="minorHAnsi"/>
          <w:sz w:val="20"/>
          <w:szCs w:val="20"/>
        </w:rPr>
      </w:pPr>
      <w:r w:rsidRPr="0042745E">
        <w:rPr>
          <w:rStyle w:val="normaltextrun"/>
          <w:rFonts w:asciiTheme="minorHAnsi" w:hAnsiTheme="minorHAnsi" w:cstheme="minorHAnsi"/>
          <w:sz w:val="20"/>
          <w:szCs w:val="20"/>
        </w:rPr>
        <w:t>urządzeń niskonapięciowych (LVD) 2014/35/EU.</w:t>
      </w:r>
      <w:r w:rsidRPr="0042745E">
        <w:rPr>
          <w:rStyle w:val="eop"/>
          <w:rFonts w:asciiTheme="minorHAnsi" w:hAnsiTheme="minorHAnsi" w:cstheme="minorHAnsi"/>
          <w:sz w:val="20"/>
          <w:szCs w:val="20"/>
        </w:rPr>
        <w:t> </w:t>
      </w:r>
    </w:p>
    <w:p w14:paraId="788EEE45" w14:textId="77777777" w:rsidR="00FA32B1" w:rsidRPr="0042745E" w:rsidRDefault="00FA32B1" w:rsidP="00FA32B1">
      <w:pPr>
        <w:spacing w:line="240" w:lineRule="auto"/>
        <w:ind w:left="567" w:right="68"/>
        <w:jc w:val="both"/>
        <w:rPr>
          <w:rFonts w:cstheme="minorHAnsi"/>
          <w:color w:val="000000"/>
        </w:rPr>
      </w:pPr>
    </w:p>
    <w:p w14:paraId="1E57D2BE" w14:textId="3C7888F3" w:rsidR="00FA32B1" w:rsidRPr="0042745E" w:rsidRDefault="00FA32B1" w:rsidP="00FA32B1">
      <w:pPr>
        <w:numPr>
          <w:ilvl w:val="0"/>
          <w:numId w:val="20"/>
        </w:numPr>
        <w:spacing w:after="0" w:line="240" w:lineRule="auto"/>
        <w:ind w:left="567" w:right="68"/>
        <w:jc w:val="both"/>
        <w:rPr>
          <w:rFonts w:cstheme="minorHAnsi"/>
          <w:color w:val="000000"/>
        </w:rPr>
      </w:pPr>
      <w:r w:rsidRPr="0042745E">
        <w:rPr>
          <w:rFonts w:cstheme="minorHAnsi"/>
          <w:color w:val="000000"/>
        </w:rPr>
        <w:t xml:space="preserve">w kolorze obudowy stonowanym (np. czarnym, szarym, granatowym). </w:t>
      </w:r>
    </w:p>
    <w:p w14:paraId="2A3C784D" w14:textId="77777777" w:rsidR="00FA32B1" w:rsidRPr="0042745E" w:rsidRDefault="00FA32B1" w:rsidP="00FA32B1">
      <w:pPr>
        <w:numPr>
          <w:ilvl w:val="0"/>
          <w:numId w:val="20"/>
        </w:numPr>
        <w:spacing w:after="0" w:line="240" w:lineRule="auto"/>
        <w:ind w:left="567" w:right="68"/>
        <w:jc w:val="both"/>
        <w:rPr>
          <w:rFonts w:cstheme="minorHAnsi"/>
          <w:color w:val="000000"/>
        </w:rPr>
      </w:pPr>
      <w:r w:rsidRPr="0042745E">
        <w:rPr>
          <w:rFonts w:cstheme="minorHAnsi"/>
          <w:color w:val="000000"/>
        </w:rPr>
        <w:t xml:space="preserve">zapewniający kompatybilność z systemami MDM: </w:t>
      </w:r>
      <w:proofErr w:type="spellStart"/>
      <w:r w:rsidRPr="0042745E">
        <w:rPr>
          <w:rFonts w:cstheme="minorHAnsi"/>
          <w:color w:val="000000"/>
        </w:rPr>
        <w:t>InTune</w:t>
      </w:r>
      <w:proofErr w:type="spellEnd"/>
      <w:r w:rsidRPr="0042745E">
        <w:rPr>
          <w:rFonts w:cstheme="minorHAnsi"/>
          <w:color w:val="000000"/>
        </w:rPr>
        <w:t xml:space="preserve">, FAMOC oraz </w:t>
      </w:r>
      <w:proofErr w:type="spellStart"/>
      <w:r w:rsidRPr="0042745E">
        <w:rPr>
          <w:rFonts w:cstheme="minorHAnsi"/>
          <w:color w:val="000000"/>
        </w:rPr>
        <w:t>AirWatch</w:t>
      </w:r>
      <w:proofErr w:type="spellEnd"/>
      <w:r w:rsidRPr="0042745E">
        <w:rPr>
          <w:rFonts w:cstheme="minorHAnsi"/>
          <w:color w:val="000000"/>
        </w:rPr>
        <w:t xml:space="preserve"> w wersji 2008 lub wyższej. Kompatybilność  sprzętu może, na etapie oceny ofert, zostać zweryfikowana przez Zamawiającego. Oznacza to, że na jego żądanie Wykonawca powinien w terminie do 3 dni roboczych, na okres do 3 tygodni, udostępnić 1 egzemplarz modelu umożliwiając w ten sposób przeprowadzenie przez Zamawiającego testów kompatybilności (dotyczy smartfonów).</w:t>
      </w:r>
    </w:p>
    <w:p w14:paraId="6CDFDB11" w14:textId="77777777" w:rsidR="00FA32B1" w:rsidRPr="0042745E" w:rsidRDefault="00FA32B1" w:rsidP="00FA32B1">
      <w:pPr>
        <w:numPr>
          <w:ilvl w:val="0"/>
          <w:numId w:val="20"/>
        </w:numPr>
        <w:spacing w:after="0" w:line="240" w:lineRule="auto"/>
        <w:ind w:left="567" w:right="68"/>
        <w:jc w:val="both"/>
        <w:rPr>
          <w:rFonts w:cstheme="minorHAnsi"/>
          <w:color w:val="000000"/>
        </w:rPr>
      </w:pPr>
      <w:r w:rsidRPr="0042745E">
        <w:rPr>
          <w:rFonts w:cstheme="minorHAnsi"/>
          <w:color w:val="000000"/>
        </w:rPr>
        <w:t xml:space="preserve">Dostawca powinien mieć możliwość </w:t>
      </w:r>
      <w:r>
        <w:rPr>
          <w:rFonts w:cstheme="minorHAnsi"/>
          <w:color w:val="000000"/>
        </w:rPr>
        <w:t>dodania</w:t>
      </w:r>
      <w:r w:rsidRPr="0042745E">
        <w:rPr>
          <w:rFonts w:cstheme="minorHAnsi"/>
          <w:color w:val="000000"/>
        </w:rPr>
        <w:t xml:space="preserve"> IMEI zakupionych telefonów na konto Knox PGE Energetyka Kolejowa - </w:t>
      </w:r>
      <w:proofErr w:type="spellStart"/>
      <w:r w:rsidRPr="0042745E">
        <w:rPr>
          <w:rFonts w:cstheme="minorHAnsi"/>
          <w:color w:val="000000"/>
        </w:rPr>
        <w:t>customer</w:t>
      </w:r>
      <w:proofErr w:type="spellEnd"/>
      <w:r w:rsidRPr="0042745E">
        <w:rPr>
          <w:rFonts w:cstheme="minorHAnsi"/>
          <w:color w:val="000000"/>
        </w:rPr>
        <w:t xml:space="preserve"> ID:  9208799703.</w:t>
      </w:r>
    </w:p>
    <w:p w14:paraId="62E404BF" w14:textId="77777777" w:rsidR="00FA32B1" w:rsidRPr="0042745E" w:rsidRDefault="00FA32B1" w:rsidP="00FA32B1">
      <w:pPr>
        <w:numPr>
          <w:ilvl w:val="0"/>
          <w:numId w:val="20"/>
        </w:numPr>
        <w:spacing w:after="0" w:line="240" w:lineRule="auto"/>
        <w:ind w:left="567" w:right="68"/>
        <w:jc w:val="both"/>
        <w:rPr>
          <w:rFonts w:cstheme="minorHAnsi"/>
          <w:color w:val="000000"/>
        </w:rPr>
      </w:pPr>
      <w:r w:rsidRPr="0042745E">
        <w:rPr>
          <w:rFonts w:cstheme="minorHAnsi"/>
          <w:color w:val="000000"/>
        </w:rPr>
        <w:lastRenderedPageBreak/>
        <w:t xml:space="preserve">Zamawiający wymaga, aby telefony obsługiwały język polski, posiadały „polską” gwarancję. </w:t>
      </w:r>
    </w:p>
    <w:p w14:paraId="6097110A" w14:textId="77777777" w:rsidR="00FA32B1" w:rsidRPr="0042745E" w:rsidRDefault="00FA32B1" w:rsidP="00FA32B1">
      <w:pPr>
        <w:spacing w:line="240" w:lineRule="auto"/>
        <w:ind w:left="567" w:right="68"/>
        <w:jc w:val="both"/>
        <w:rPr>
          <w:rFonts w:cstheme="minorHAnsi"/>
          <w:color w:val="000000"/>
        </w:rPr>
      </w:pPr>
      <w:r w:rsidRPr="0042745E">
        <w:rPr>
          <w:rFonts w:cstheme="minorHAnsi"/>
          <w:color w:val="000000"/>
        </w:rPr>
        <w:t>Zamawiający nie wymaga aby</w:t>
      </w:r>
      <w:r>
        <w:rPr>
          <w:rFonts w:cstheme="minorHAnsi"/>
          <w:color w:val="000000"/>
        </w:rPr>
        <w:t xml:space="preserve"> telefony pochodziły polskiej </w:t>
      </w:r>
      <w:r w:rsidRPr="0042745E">
        <w:rPr>
          <w:rFonts w:cstheme="minorHAnsi"/>
          <w:color w:val="000000"/>
        </w:rPr>
        <w:t>sie</w:t>
      </w:r>
      <w:r>
        <w:rPr>
          <w:rFonts w:cstheme="minorHAnsi"/>
          <w:color w:val="000000"/>
        </w:rPr>
        <w:t>ci</w:t>
      </w:r>
      <w:r w:rsidRPr="0042745E">
        <w:rPr>
          <w:rFonts w:cstheme="minorHAnsi"/>
          <w:color w:val="000000"/>
        </w:rPr>
        <w:t xml:space="preserve"> dystrybucji.</w:t>
      </w:r>
    </w:p>
    <w:p w14:paraId="21385927" w14:textId="77777777" w:rsidR="00FA32B1" w:rsidRDefault="00FA32B1" w:rsidP="00FA32B1">
      <w:pPr>
        <w:spacing w:line="240" w:lineRule="auto"/>
        <w:ind w:right="68"/>
        <w:jc w:val="both"/>
        <w:rPr>
          <w:rFonts w:cstheme="minorHAnsi"/>
          <w:color w:val="000000"/>
        </w:rPr>
      </w:pPr>
    </w:p>
    <w:p w14:paraId="09C0EEA9" w14:textId="77777777" w:rsidR="00FA32B1" w:rsidRPr="004E1D81" w:rsidRDefault="00FA32B1" w:rsidP="00FA32B1">
      <w:pPr>
        <w:spacing w:line="240" w:lineRule="auto"/>
        <w:ind w:right="68"/>
        <w:jc w:val="both"/>
        <w:rPr>
          <w:rFonts w:cstheme="minorHAnsi"/>
          <w:color w:val="000000"/>
        </w:rPr>
      </w:pPr>
      <w:r>
        <w:rPr>
          <w:rFonts w:cstheme="minorHAnsi"/>
          <w:color w:val="000000"/>
        </w:rPr>
        <w:t xml:space="preserve">2. Ze względu na wymagania w obszarze </w:t>
      </w:r>
      <w:proofErr w:type="spellStart"/>
      <w:r>
        <w:rPr>
          <w:rFonts w:cstheme="minorHAnsi"/>
          <w:color w:val="000000"/>
        </w:rPr>
        <w:t>Cyberbezpieczeństwa</w:t>
      </w:r>
      <w:proofErr w:type="spellEnd"/>
      <w:r>
        <w:rPr>
          <w:rFonts w:cstheme="minorHAnsi"/>
          <w:color w:val="000000"/>
        </w:rPr>
        <w:t xml:space="preserve"> dotyczące bezpieczeństwa teleinformatycznego GK PGE oraz pełnej kompatybilności telefonów z systemami MDM – FAMOC, </w:t>
      </w:r>
      <w:proofErr w:type="spellStart"/>
      <w:r>
        <w:rPr>
          <w:rFonts w:cstheme="minorHAnsi"/>
          <w:color w:val="000000"/>
        </w:rPr>
        <w:t>Airwatch</w:t>
      </w:r>
      <w:proofErr w:type="spellEnd"/>
      <w:r>
        <w:rPr>
          <w:rFonts w:cstheme="minorHAnsi"/>
          <w:color w:val="000000"/>
        </w:rPr>
        <w:t xml:space="preserve"> i Intune oraz wymogu dodania IMEI </w:t>
      </w:r>
      <w:r w:rsidRPr="0042745E">
        <w:rPr>
          <w:rFonts w:cstheme="minorHAnsi"/>
          <w:color w:val="000000"/>
        </w:rPr>
        <w:t>zakupionych telefonów na konto Knox PGE Energetyka Kole</w:t>
      </w:r>
      <w:r>
        <w:rPr>
          <w:rFonts w:cstheme="minorHAnsi"/>
          <w:color w:val="000000"/>
        </w:rPr>
        <w:t xml:space="preserve">jowa - </w:t>
      </w:r>
      <w:proofErr w:type="spellStart"/>
      <w:r>
        <w:rPr>
          <w:rFonts w:cstheme="minorHAnsi"/>
          <w:color w:val="000000"/>
        </w:rPr>
        <w:t>customer</w:t>
      </w:r>
      <w:proofErr w:type="spellEnd"/>
      <w:r>
        <w:rPr>
          <w:rFonts w:cstheme="minorHAnsi"/>
          <w:color w:val="000000"/>
        </w:rPr>
        <w:t xml:space="preserve"> ID:  9208799703 nie istnieje możliwość zaoferowania w postepowaniu sprzętu innego niż opisanego w postępowaniu.</w:t>
      </w:r>
    </w:p>
    <w:p w14:paraId="451CED96" w14:textId="77777777" w:rsidR="00E05F21" w:rsidRPr="006F53CE" w:rsidRDefault="00E05F21" w:rsidP="00E05F21"/>
    <w:p w14:paraId="01D36F5C" w14:textId="77777777" w:rsidR="00E05F21" w:rsidRDefault="00E05F21" w:rsidP="00E05F21">
      <w:pPr>
        <w:jc w:val="both"/>
        <w:rPr>
          <w:rFonts w:cstheme="minorHAnsi"/>
        </w:rPr>
      </w:pPr>
    </w:p>
    <w:p w14:paraId="2763C410" w14:textId="77777777" w:rsidR="00E05F21" w:rsidRDefault="00E05F21" w:rsidP="00E05F21">
      <w:pPr>
        <w:jc w:val="both"/>
        <w:rPr>
          <w:rFonts w:cstheme="minorHAnsi"/>
        </w:rPr>
      </w:pPr>
    </w:p>
    <w:p w14:paraId="396550AA" w14:textId="77777777" w:rsidR="00E05F21" w:rsidRDefault="00E05F21" w:rsidP="00E05F21">
      <w:pPr>
        <w:jc w:val="both"/>
        <w:rPr>
          <w:rFonts w:cstheme="minorHAnsi"/>
        </w:rPr>
      </w:pPr>
    </w:p>
    <w:p w14:paraId="7ED452BC" w14:textId="77777777" w:rsidR="00E05F21" w:rsidRDefault="00E05F21" w:rsidP="00E05F21">
      <w:pPr>
        <w:jc w:val="both"/>
        <w:rPr>
          <w:rFonts w:cstheme="minorHAnsi"/>
        </w:rPr>
      </w:pPr>
    </w:p>
    <w:p w14:paraId="3276F35A" w14:textId="77777777" w:rsidR="00E05F21" w:rsidRDefault="00E05F21" w:rsidP="00E05F21">
      <w:pPr>
        <w:jc w:val="both"/>
        <w:rPr>
          <w:rFonts w:cstheme="minorHAnsi"/>
        </w:rPr>
      </w:pPr>
    </w:p>
    <w:p w14:paraId="1862A3AE" w14:textId="77777777" w:rsidR="00E05F21" w:rsidRDefault="00E05F21" w:rsidP="00E05F21">
      <w:pPr>
        <w:jc w:val="both"/>
        <w:rPr>
          <w:rFonts w:cstheme="minorHAnsi"/>
        </w:rPr>
      </w:pPr>
    </w:p>
    <w:p w14:paraId="1B2E17D7" w14:textId="77777777" w:rsidR="00E05F21" w:rsidRDefault="00E05F21" w:rsidP="00E05F21">
      <w:pPr>
        <w:jc w:val="both"/>
        <w:rPr>
          <w:rFonts w:cstheme="minorHAnsi"/>
        </w:rPr>
      </w:pPr>
    </w:p>
    <w:p w14:paraId="52554D79" w14:textId="77777777" w:rsidR="00E05F21" w:rsidRDefault="00E05F21" w:rsidP="00E05F21">
      <w:pPr>
        <w:jc w:val="both"/>
        <w:rPr>
          <w:rFonts w:cstheme="minorHAnsi"/>
        </w:rPr>
      </w:pPr>
    </w:p>
    <w:p w14:paraId="2D8A07E7" w14:textId="77777777" w:rsidR="00E05F21" w:rsidRDefault="00E05F21" w:rsidP="00E05F21">
      <w:pPr>
        <w:jc w:val="both"/>
        <w:rPr>
          <w:rFonts w:cstheme="minorHAnsi"/>
        </w:rPr>
      </w:pPr>
    </w:p>
    <w:p w14:paraId="235E06CE" w14:textId="77777777" w:rsidR="00E05F21" w:rsidRDefault="00E05F21" w:rsidP="00E05F21">
      <w:pPr>
        <w:jc w:val="both"/>
        <w:rPr>
          <w:rFonts w:cstheme="minorHAnsi"/>
        </w:rPr>
      </w:pPr>
    </w:p>
    <w:p w14:paraId="6937D72A" w14:textId="77777777" w:rsidR="00E05F21" w:rsidRDefault="00E05F21" w:rsidP="00E05F21">
      <w:pPr>
        <w:jc w:val="both"/>
        <w:rPr>
          <w:rFonts w:cstheme="minorHAnsi"/>
        </w:rPr>
      </w:pPr>
    </w:p>
    <w:p w14:paraId="1E46474B" w14:textId="77777777" w:rsidR="00E05F21" w:rsidRDefault="00E05F21" w:rsidP="00E05F21">
      <w:pPr>
        <w:jc w:val="both"/>
        <w:rPr>
          <w:rFonts w:cstheme="minorHAnsi"/>
        </w:rPr>
      </w:pPr>
    </w:p>
    <w:p w14:paraId="0929C458" w14:textId="77777777" w:rsidR="00E05F21" w:rsidRDefault="00E05F21" w:rsidP="00E05F21">
      <w:pPr>
        <w:jc w:val="both"/>
        <w:rPr>
          <w:rFonts w:cstheme="minorHAnsi"/>
        </w:rPr>
      </w:pPr>
    </w:p>
    <w:p w14:paraId="225E0B02" w14:textId="77777777" w:rsidR="00E05F21" w:rsidRDefault="00E05F21" w:rsidP="00E05F21">
      <w:pPr>
        <w:jc w:val="both"/>
        <w:rPr>
          <w:rFonts w:cstheme="minorHAnsi"/>
        </w:rPr>
      </w:pPr>
    </w:p>
    <w:p w14:paraId="0CD9178F" w14:textId="77777777" w:rsidR="00E05F21" w:rsidRDefault="00E05F21" w:rsidP="00E05F21">
      <w:pPr>
        <w:jc w:val="both"/>
        <w:rPr>
          <w:rFonts w:cstheme="minorHAnsi"/>
        </w:rPr>
      </w:pPr>
    </w:p>
    <w:p w14:paraId="7F697587" w14:textId="77777777" w:rsidR="00E05F21" w:rsidRDefault="00E05F21" w:rsidP="00E05F21">
      <w:pPr>
        <w:jc w:val="both"/>
        <w:rPr>
          <w:rFonts w:cstheme="minorHAnsi"/>
        </w:rPr>
      </w:pPr>
    </w:p>
    <w:p w14:paraId="0BCEBF2C" w14:textId="77777777" w:rsidR="00E05F21" w:rsidRDefault="00E05F21" w:rsidP="00E05F21">
      <w:pPr>
        <w:jc w:val="both"/>
        <w:rPr>
          <w:rFonts w:cstheme="minorHAnsi"/>
        </w:rPr>
      </w:pPr>
    </w:p>
    <w:p w14:paraId="0D622C86" w14:textId="75141B3E" w:rsidR="00E05F21" w:rsidRDefault="00E05F21" w:rsidP="00E05F21">
      <w:pPr>
        <w:jc w:val="both"/>
        <w:rPr>
          <w:rFonts w:cstheme="minorHAnsi"/>
        </w:rPr>
      </w:pPr>
    </w:p>
    <w:p w14:paraId="63002D52" w14:textId="77777777" w:rsidR="00046B21" w:rsidRDefault="00046B21" w:rsidP="00E05F21">
      <w:pPr>
        <w:jc w:val="both"/>
        <w:rPr>
          <w:rFonts w:cstheme="minorHAnsi"/>
        </w:rPr>
      </w:pPr>
    </w:p>
    <w:p w14:paraId="20DD1B3F" w14:textId="77777777" w:rsidR="00046B21" w:rsidRDefault="00046B21" w:rsidP="00E05F21">
      <w:pPr>
        <w:jc w:val="both"/>
        <w:rPr>
          <w:rFonts w:cstheme="minorHAnsi"/>
        </w:rPr>
      </w:pPr>
    </w:p>
    <w:p w14:paraId="1F6602A6" w14:textId="77777777" w:rsidR="00E563B9" w:rsidRDefault="00E563B9" w:rsidP="00E05F21">
      <w:pPr>
        <w:jc w:val="both"/>
        <w:rPr>
          <w:rFonts w:cstheme="minorHAnsi"/>
        </w:rPr>
      </w:pPr>
    </w:p>
    <w:p w14:paraId="05FE7AC8" w14:textId="5563575E" w:rsidR="009F0EAF" w:rsidRDefault="009F0EAF" w:rsidP="00E563B9">
      <w:pPr>
        <w:pStyle w:val="Nagwek3"/>
        <w:ind w:left="0" w:firstLine="0"/>
      </w:pPr>
    </w:p>
    <w:p w14:paraId="0A52C6EE" w14:textId="517EBBFB" w:rsidR="00E05F21" w:rsidRDefault="00E05F21" w:rsidP="00E05F21">
      <w:pPr>
        <w:pStyle w:val="Nagwek3"/>
      </w:pPr>
      <w:r w:rsidRPr="0024555A">
        <w:t>Załącznik nr 2 – [Oferta Wykonawcy];</w:t>
      </w:r>
    </w:p>
    <w:p w14:paraId="24A65F6C" w14:textId="77777777" w:rsidR="00E05F21" w:rsidRDefault="00E05F21" w:rsidP="00E05F21">
      <w:pPr>
        <w:pStyle w:val="Nagwek3"/>
      </w:pPr>
    </w:p>
    <w:p w14:paraId="1DA7663D" w14:textId="77777777" w:rsidR="00E05F21" w:rsidRDefault="00E05F21" w:rsidP="00E05F21">
      <w:pPr>
        <w:pStyle w:val="Nagwek3"/>
      </w:pPr>
    </w:p>
    <w:p w14:paraId="3A09E7E2" w14:textId="77777777" w:rsidR="00E05F21" w:rsidRDefault="00E05F21" w:rsidP="00E05F21">
      <w:pPr>
        <w:pStyle w:val="Nagwek3"/>
      </w:pPr>
    </w:p>
    <w:p w14:paraId="2911AC02" w14:textId="77777777" w:rsidR="00E05F21" w:rsidRDefault="00E05F21" w:rsidP="00E05F21">
      <w:pPr>
        <w:pStyle w:val="Nagwek3"/>
      </w:pPr>
    </w:p>
    <w:p w14:paraId="26009993" w14:textId="77777777" w:rsidR="00E05F21" w:rsidRDefault="00E05F21" w:rsidP="00E05F21">
      <w:pPr>
        <w:pStyle w:val="Nagwek3"/>
      </w:pPr>
    </w:p>
    <w:p w14:paraId="001075DF" w14:textId="77777777" w:rsidR="00E05F21" w:rsidRDefault="00E05F21" w:rsidP="00E05F21">
      <w:pPr>
        <w:pStyle w:val="Nagwek3"/>
      </w:pPr>
    </w:p>
    <w:p w14:paraId="12869AD8" w14:textId="77777777" w:rsidR="00E05F21" w:rsidRDefault="00E05F21" w:rsidP="00E05F21">
      <w:pPr>
        <w:pStyle w:val="Nagwek3"/>
      </w:pPr>
    </w:p>
    <w:p w14:paraId="50EF181A" w14:textId="77777777" w:rsidR="00E05F21" w:rsidRDefault="00E05F21" w:rsidP="00E05F21">
      <w:pPr>
        <w:pStyle w:val="Nagwek3"/>
      </w:pPr>
    </w:p>
    <w:p w14:paraId="7F7C7773" w14:textId="77777777" w:rsidR="00E05F21" w:rsidRDefault="00E05F21" w:rsidP="00E05F21">
      <w:pPr>
        <w:pStyle w:val="Nagwek3"/>
      </w:pPr>
    </w:p>
    <w:p w14:paraId="64FF74E1" w14:textId="77777777" w:rsidR="00E05F21" w:rsidRDefault="00E05F21" w:rsidP="00E05F21">
      <w:pPr>
        <w:pStyle w:val="Nagwek3"/>
      </w:pPr>
    </w:p>
    <w:p w14:paraId="3733D08D" w14:textId="77777777" w:rsidR="00E05F21" w:rsidRDefault="00E05F21" w:rsidP="00E05F21">
      <w:pPr>
        <w:pStyle w:val="Nagwek3"/>
      </w:pPr>
    </w:p>
    <w:p w14:paraId="59D491E1" w14:textId="77777777" w:rsidR="00E05F21" w:rsidRDefault="00E05F21" w:rsidP="00E05F21">
      <w:pPr>
        <w:pStyle w:val="Nagwek3"/>
      </w:pPr>
    </w:p>
    <w:p w14:paraId="4AED4AB7" w14:textId="77777777" w:rsidR="00E05F21" w:rsidRDefault="00E05F21" w:rsidP="00E05F21">
      <w:pPr>
        <w:pStyle w:val="Nagwek3"/>
      </w:pPr>
    </w:p>
    <w:p w14:paraId="0C58307D" w14:textId="77777777" w:rsidR="00E05F21" w:rsidRDefault="00E05F21" w:rsidP="00E05F21">
      <w:pPr>
        <w:pStyle w:val="Nagwek3"/>
      </w:pPr>
    </w:p>
    <w:p w14:paraId="2E48F55E" w14:textId="77777777" w:rsidR="00E05F21" w:rsidRDefault="00E05F21" w:rsidP="00E05F21">
      <w:pPr>
        <w:pStyle w:val="Nagwek3"/>
      </w:pPr>
    </w:p>
    <w:p w14:paraId="3FF9D557" w14:textId="77777777" w:rsidR="00E05F21" w:rsidRDefault="00E05F21" w:rsidP="00E05F21">
      <w:pPr>
        <w:pStyle w:val="Nagwek3"/>
      </w:pPr>
    </w:p>
    <w:p w14:paraId="6E7A3B4D" w14:textId="77777777" w:rsidR="00E05F21" w:rsidRDefault="00E05F21" w:rsidP="00E05F21">
      <w:pPr>
        <w:pStyle w:val="Nagwek3"/>
      </w:pPr>
    </w:p>
    <w:p w14:paraId="6241EADD" w14:textId="77777777" w:rsidR="00E05F21" w:rsidRDefault="00E05F21" w:rsidP="00E05F21">
      <w:pPr>
        <w:pStyle w:val="Nagwek3"/>
      </w:pPr>
    </w:p>
    <w:p w14:paraId="15DBFDB9" w14:textId="77777777" w:rsidR="00E05F21" w:rsidRDefault="00E05F21" w:rsidP="00E05F21">
      <w:pPr>
        <w:pStyle w:val="Nagwek3"/>
      </w:pPr>
    </w:p>
    <w:p w14:paraId="33A16917" w14:textId="77777777" w:rsidR="00E05F21" w:rsidRDefault="00E05F21" w:rsidP="00E05F21">
      <w:pPr>
        <w:pStyle w:val="Nagwek3"/>
      </w:pPr>
    </w:p>
    <w:p w14:paraId="52496AC0" w14:textId="77777777" w:rsidR="00E05F21" w:rsidRDefault="00E05F21" w:rsidP="00E05F21">
      <w:pPr>
        <w:pStyle w:val="Nagwek3"/>
      </w:pPr>
    </w:p>
    <w:p w14:paraId="659127F5" w14:textId="77777777" w:rsidR="00E05F21" w:rsidRDefault="00E05F21" w:rsidP="00E05F21">
      <w:pPr>
        <w:pStyle w:val="Nagwek3"/>
      </w:pPr>
    </w:p>
    <w:p w14:paraId="0CB6C48A" w14:textId="77777777" w:rsidR="00E05F21" w:rsidRDefault="00E05F21" w:rsidP="00E05F21">
      <w:pPr>
        <w:pStyle w:val="Nagwek3"/>
      </w:pPr>
    </w:p>
    <w:p w14:paraId="5A9E9023" w14:textId="77777777" w:rsidR="00E05F21" w:rsidRDefault="00E05F21" w:rsidP="00E05F21">
      <w:pPr>
        <w:pStyle w:val="Nagwek3"/>
      </w:pPr>
    </w:p>
    <w:p w14:paraId="100C7CCA" w14:textId="77777777" w:rsidR="00E05F21" w:rsidRDefault="00E05F21" w:rsidP="00E05F21">
      <w:pPr>
        <w:pStyle w:val="Nagwek3"/>
      </w:pPr>
    </w:p>
    <w:p w14:paraId="4A1BFE57" w14:textId="77777777" w:rsidR="00E05F21" w:rsidRDefault="00E05F21" w:rsidP="00E05F21">
      <w:pPr>
        <w:pStyle w:val="Nagwek3"/>
      </w:pPr>
    </w:p>
    <w:p w14:paraId="2EF928D9" w14:textId="77777777" w:rsidR="00E05F21" w:rsidRDefault="00E05F21" w:rsidP="00E05F21">
      <w:pPr>
        <w:pStyle w:val="Nagwek3"/>
      </w:pPr>
      <w:r w:rsidRPr="0024555A">
        <w:t>Załącznik nr 3 – [Warunki Gwarancji Producenta Sprz</w:t>
      </w:r>
      <w:r>
        <w:t>ę</w:t>
      </w:r>
      <w:r w:rsidRPr="0024555A">
        <w:t xml:space="preserve">tu]; </w:t>
      </w:r>
    </w:p>
    <w:p w14:paraId="27A0CD1F" w14:textId="77777777" w:rsidR="00E05F21" w:rsidRDefault="00E05F21" w:rsidP="00E05F21"/>
    <w:p w14:paraId="5EE9F241" w14:textId="77777777" w:rsidR="00E05F21" w:rsidRDefault="00E05F21" w:rsidP="00E05F21"/>
    <w:p w14:paraId="4FFF9934" w14:textId="77777777" w:rsidR="00E05F21" w:rsidRDefault="00E05F21" w:rsidP="00E05F21"/>
    <w:p w14:paraId="1BA547D2" w14:textId="77777777" w:rsidR="00E05F21" w:rsidRDefault="00E05F21" w:rsidP="00E05F21"/>
    <w:p w14:paraId="2EC0F44B" w14:textId="77777777" w:rsidR="00E05F21" w:rsidRDefault="00E05F21" w:rsidP="00E05F21"/>
    <w:p w14:paraId="3B68B325" w14:textId="77777777" w:rsidR="00E05F21" w:rsidRDefault="00E05F21" w:rsidP="00E05F21"/>
    <w:p w14:paraId="3AAD5A60" w14:textId="77777777" w:rsidR="00E05F21" w:rsidRDefault="00E05F21" w:rsidP="00E05F21"/>
    <w:p w14:paraId="2770D6BD" w14:textId="77777777" w:rsidR="00E05F21" w:rsidRDefault="00E05F21" w:rsidP="00E05F21"/>
    <w:p w14:paraId="2EEADD8A" w14:textId="77777777" w:rsidR="00E05F21" w:rsidRDefault="00E05F21" w:rsidP="00E05F21"/>
    <w:p w14:paraId="0341B88D" w14:textId="77777777" w:rsidR="00E05F21" w:rsidRDefault="00E05F21" w:rsidP="00E05F21"/>
    <w:p w14:paraId="0B519C4B" w14:textId="77777777" w:rsidR="00E05F21" w:rsidRDefault="00E05F21" w:rsidP="00E05F21"/>
    <w:p w14:paraId="54E59D06" w14:textId="77777777" w:rsidR="00E05F21" w:rsidRDefault="00E05F21" w:rsidP="00E05F21"/>
    <w:p w14:paraId="07C5CD5C" w14:textId="77777777" w:rsidR="00E05F21" w:rsidRDefault="00E05F21" w:rsidP="00E05F21"/>
    <w:p w14:paraId="4A63F2FA" w14:textId="3DE61FBB" w:rsidR="00E05F21" w:rsidRDefault="00E05F21" w:rsidP="00E05F21"/>
    <w:p w14:paraId="405C0E18" w14:textId="4A3DB5E2" w:rsidR="00A86CDF" w:rsidRDefault="00A86CDF" w:rsidP="00E05F21"/>
    <w:p w14:paraId="3C778528" w14:textId="713E37E9" w:rsidR="00A86CDF" w:rsidRDefault="00A86CDF" w:rsidP="00E05F21"/>
    <w:p w14:paraId="7AF3E013" w14:textId="4D7525E2" w:rsidR="00A86CDF" w:rsidRDefault="00A86CDF" w:rsidP="00E05F21"/>
    <w:p w14:paraId="223B21F9" w14:textId="25C119FF" w:rsidR="00A86CDF" w:rsidRDefault="00A86CDF" w:rsidP="00E05F21"/>
    <w:p w14:paraId="7C0F0EB2" w14:textId="5C2958CE" w:rsidR="00A86CDF" w:rsidRDefault="00A86CDF" w:rsidP="00E05F21"/>
    <w:p w14:paraId="3940BF96" w14:textId="58FC407A" w:rsidR="00A86CDF" w:rsidRDefault="00A86CDF" w:rsidP="00E05F21"/>
    <w:p w14:paraId="6042629B" w14:textId="35C928A0" w:rsidR="00A86CDF" w:rsidRDefault="00A86CDF" w:rsidP="00E05F21"/>
    <w:p w14:paraId="01285B38" w14:textId="0CA18F4E" w:rsidR="00A86CDF" w:rsidRDefault="00A86CDF" w:rsidP="00E05F21"/>
    <w:p w14:paraId="2D0348BA" w14:textId="00F4DB8A" w:rsidR="00A86CDF" w:rsidRDefault="00A86CDF" w:rsidP="00E05F21"/>
    <w:p w14:paraId="4C96E25F" w14:textId="30DA7C20" w:rsidR="00A86CDF" w:rsidRDefault="00A86CDF" w:rsidP="00E05F21"/>
    <w:p w14:paraId="48D8ADB8" w14:textId="66071078" w:rsidR="00A86CDF" w:rsidRDefault="00A86CDF" w:rsidP="00E05F21"/>
    <w:p w14:paraId="380FA73B" w14:textId="77777777" w:rsidR="00A86CDF" w:rsidRDefault="00A86CDF" w:rsidP="00E05F21"/>
    <w:p w14:paraId="6AF0097D" w14:textId="77777777" w:rsidR="00046B21" w:rsidRDefault="00046B21" w:rsidP="00E05F21"/>
    <w:p w14:paraId="776D2F44" w14:textId="77777777" w:rsidR="00E05F21" w:rsidRDefault="00E05F21" w:rsidP="00E05F21"/>
    <w:p w14:paraId="742988EE" w14:textId="77777777" w:rsidR="00E05F21" w:rsidRDefault="00E05F21" w:rsidP="00E05F21"/>
    <w:p w14:paraId="7876FC55" w14:textId="77777777" w:rsidR="00E05F21" w:rsidRPr="0041030C" w:rsidRDefault="00E05F21" w:rsidP="00E05F21"/>
    <w:p w14:paraId="07BB3C0C" w14:textId="77777777" w:rsidR="00E05F21" w:rsidRDefault="00E05F21" w:rsidP="00E05F21">
      <w:pPr>
        <w:pStyle w:val="Nagwek3"/>
      </w:pPr>
      <w:r w:rsidRPr="0024555A">
        <w:t>Załącznik nr 4 – [Klauzula informacyjna RODO Zamawiającego]</w:t>
      </w:r>
    </w:p>
    <w:p w14:paraId="7CCB7723" w14:textId="77777777" w:rsidR="009E116C" w:rsidRPr="006D6E4D" w:rsidRDefault="009E116C" w:rsidP="009E116C">
      <w:pPr>
        <w:widowControl w:val="0"/>
        <w:suppressAutoHyphens/>
        <w:spacing w:after="120"/>
        <w:jc w:val="center"/>
        <w:rPr>
          <w:rFonts w:ascii="Arial Narrow" w:hAnsi="Arial Narrow"/>
          <w:b/>
        </w:rPr>
      </w:pPr>
      <w:r w:rsidRPr="006D6E4D">
        <w:rPr>
          <w:rFonts w:ascii="Arial Narrow" w:hAnsi="Arial Narrow"/>
          <w:b/>
          <w:bCs/>
        </w:rPr>
        <w:t xml:space="preserve">INFORMACJE </w:t>
      </w:r>
      <w:r w:rsidRPr="006D6E4D">
        <w:rPr>
          <w:rFonts w:ascii="Arial Narrow" w:hAnsi="Arial Narrow"/>
          <w:b/>
        </w:rPr>
        <w:t>DOTYCZĄCE PRZETWARZANIA DANYCH OSOBOWYCH</w:t>
      </w:r>
    </w:p>
    <w:p w14:paraId="24A6860F" w14:textId="77777777" w:rsidR="009E116C" w:rsidRPr="006D6E4D" w:rsidRDefault="009E116C" w:rsidP="009E116C">
      <w:pPr>
        <w:widowControl w:val="0"/>
        <w:suppressAutoHyphens/>
        <w:spacing w:before="120" w:after="120"/>
        <w:jc w:val="both"/>
        <w:rPr>
          <w:rFonts w:ascii="Arial Narrow" w:hAnsi="Arial Narrow" w:cs="Arial"/>
          <w:sz w:val="20"/>
        </w:rPr>
      </w:pPr>
      <w:r w:rsidRPr="006D6E4D">
        <w:rPr>
          <w:rFonts w:ascii="Arial Narrow" w:hAnsi="Arial Narrow" w:cs="Arial"/>
        </w:rPr>
        <w:lastRenderedPageBreak/>
        <w:t>Zgodnie z art.</w:t>
      </w:r>
      <w:r w:rsidRPr="006D6E4D">
        <w:rPr>
          <w:rFonts w:ascii="Arial Narrow" w:hAnsi="Arial Narrow" w:cs="Arial"/>
          <w:sz w:val="20"/>
        </w:rPr>
        <w:t xml:space="preserve"> 14 ust. 1-2 Rozporządzenia Parlamentu Europejskiego i Rady (UE) 2016/679 z dnia 27 kwietnia 2016 r. </w:t>
      </w:r>
      <w:r w:rsidRPr="006D6E4D">
        <w:rPr>
          <w:rFonts w:ascii="Arial Narrow" w:hAnsi="Arial Narrow" w:cs="Arial"/>
          <w:sz w:val="20"/>
        </w:rPr>
        <w:br/>
        <w:t>w sprawie ochrony osób fizycznych w związku z przetwarzaniem danych osobowych i w sprawie swobodnego przepływu takich danych oraz uchylenia dyrektywy 95/46/WE (ogólne rozporządzenie o ochronie danych) (dalej „</w:t>
      </w:r>
      <w:r w:rsidRPr="006D6E4D">
        <w:rPr>
          <w:rFonts w:ascii="Arial Narrow" w:hAnsi="Arial Narrow" w:cs="Arial"/>
          <w:b/>
          <w:sz w:val="20"/>
        </w:rPr>
        <w:t>RODO</w:t>
      </w:r>
      <w:r w:rsidRPr="006D6E4D">
        <w:rPr>
          <w:rFonts w:ascii="Arial Narrow" w:hAnsi="Arial Narrow" w:cs="Arial"/>
          <w:sz w:val="20"/>
        </w:rPr>
        <w:t>”) informujemy, że:</w:t>
      </w:r>
    </w:p>
    <w:tbl>
      <w:tblPr>
        <w:tblW w:w="9498" w:type="dxa"/>
        <w:tblInd w:w="-152" w:type="dxa"/>
        <w:tblCellMar>
          <w:left w:w="0" w:type="dxa"/>
          <w:right w:w="0" w:type="dxa"/>
        </w:tblCellMar>
        <w:tblLook w:val="04A0" w:firstRow="1" w:lastRow="0" w:firstColumn="1" w:lastColumn="0" w:noHBand="0" w:noVBand="1"/>
      </w:tblPr>
      <w:tblGrid>
        <w:gridCol w:w="2082"/>
        <w:gridCol w:w="7416"/>
      </w:tblGrid>
      <w:tr w:rsidR="009E116C" w:rsidRPr="006D6E4D" w14:paraId="21EF5FEE" w14:textId="77777777" w:rsidTr="001566AB">
        <w:trPr>
          <w:trHeight w:val="522"/>
        </w:trPr>
        <w:tc>
          <w:tcPr>
            <w:tcW w:w="20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371A92B" w14:textId="77777777" w:rsidR="009E116C" w:rsidRPr="006D6E4D" w:rsidRDefault="009E116C" w:rsidP="009E116C">
            <w:pPr>
              <w:pStyle w:val="Akapitzlist"/>
              <w:widowControl w:val="0"/>
              <w:numPr>
                <w:ilvl w:val="0"/>
                <w:numId w:val="25"/>
              </w:numPr>
              <w:suppressAutoHyphens/>
              <w:spacing w:after="0" w:line="240" w:lineRule="auto"/>
              <w:ind w:left="201" w:hanging="284"/>
              <w:rPr>
                <w:rFonts w:ascii="Arial Narrow" w:hAnsi="Arial Narrow" w:cs="Times New Roman"/>
                <w:b/>
                <w:sz w:val="20"/>
                <w:szCs w:val="20"/>
                <w:lang w:val="cs-CZ"/>
              </w:rPr>
            </w:pPr>
            <w:r w:rsidRPr="006D6E4D">
              <w:rPr>
                <w:rFonts w:ascii="Arial Narrow" w:hAnsi="Arial Narrow" w:cs="Times New Roman"/>
                <w:b/>
                <w:sz w:val="20"/>
                <w:szCs w:val="20"/>
                <w:lang w:val="cs-CZ"/>
              </w:rPr>
              <w:t>Administrator danych osobowych</w:t>
            </w:r>
          </w:p>
        </w:tc>
        <w:tc>
          <w:tcPr>
            <w:tcW w:w="74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A73A78B" w14:textId="77777777" w:rsidR="009E116C" w:rsidRPr="006D6E4D" w:rsidRDefault="009E116C" w:rsidP="001566AB">
            <w:pPr>
              <w:pStyle w:val="Akapitzlist"/>
              <w:widowControl w:val="0"/>
              <w:suppressAutoHyphens/>
              <w:spacing w:after="0" w:line="240" w:lineRule="auto"/>
              <w:ind w:left="-66"/>
              <w:jc w:val="both"/>
              <w:rPr>
                <w:rFonts w:ascii="Arial Narrow" w:hAnsi="Arial Narrow" w:cs="Times New Roman"/>
                <w:sz w:val="20"/>
                <w:szCs w:val="20"/>
                <w:lang w:val="cs-CZ"/>
              </w:rPr>
            </w:pPr>
            <w:r w:rsidRPr="006D6E4D">
              <w:rPr>
                <w:rFonts w:ascii="Arial Narrow" w:hAnsi="Arial Narrow" w:cs="Times New Roman"/>
                <w:sz w:val="20"/>
                <w:szCs w:val="20"/>
              </w:rPr>
              <w:t>Administratorem Pani/ Pana danych osobowych jest PGE Systemy</w:t>
            </w:r>
            <w:r>
              <w:rPr>
                <w:rFonts w:ascii="Arial Narrow" w:hAnsi="Arial Narrow" w:cs="Times New Roman"/>
                <w:sz w:val="20"/>
                <w:szCs w:val="20"/>
              </w:rPr>
              <w:t xml:space="preserve"> S.A. z siedzibą w Warszawie 00 </w:t>
            </w:r>
            <w:r w:rsidRPr="006D6E4D">
              <w:rPr>
                <w:rFonts w:ascii="Arial Narrow" w:hAnsi="Arial Narrow" w:cs="Times New Roman"/>
                <w:sz w:val="20"/>
                <w:szCs w:val="20"/>
              </w:rPr>
              <w:t>121, ul. Sienna 39 (dalej „</w:t>
            </w:r>
            <w:r w:rsidRPr="006D6E4D">
              <w:rPr>
                <w:rFonts w:ascii="Arial Narrow" w:hAnsi="Arial Narrow" w:cs="Times New Roman"/>
                <w:b/>
                <w:sz w:val="20"/>
                <w:szCs w:val="20"/>
              </w:rPr>
              <w:t>ADO</w:t>
            </w:r>
            <w:r w:rsidRPr="006D6E4D">
              <w:rPr>
                <w:rFonts w:ascii="Arial Narrow" w:hAnsi="Arial Narrow" w:cs="Times New Roman"/>
                <w:sz w:val="20"/>
                <w:szCs w:val="20"/>
              </w:rPr>
              <w:t>”).</w:t>
            </w:r>
          </w:p>
        </w:tc>
      </w:tr>
      <w:tr w:rsidR="009E116C" w:rsidRPr="006D6E4D" w14:paraId="49C2BC33" w14:textId="77777777" w:rsidTr="001566AB">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3FFE88" w14:textId="77777777" w:rsidR="009E116C" w:rsidRPr="006D6E4D" w:rsidRDefault="009E116C" w:rsidP="009E116C">
            <w:pPr>
              <w:pStyle w:val="Akapitzlist"/>
              <w:widowControl w:val="0"/>
              <w:numPr>
                <w:ilvl w:val="0"/>
                <w:numId w:val="25"/>
              </w:numPr>
              <w:suppressAutoHyphens/>
              <w:spacing w:after="0" w:line="240" w:lineRule="auto"/>
              <w:ind w:left="201" w:hanging="284"/>
              <w:rPr>
                <w:rFonts w:ascii="Arial Narrow" w:hAnsi="Arial Narrow"/>
                <w:b/>
                <w:sz w:val="20"/>
                <w:szCs w:val="20"/>
                <w:lang w:val="cs-CZ"/>
              </w:rPr>
            </w:pPr>
            <w:r w:rsidRPr="006D6E4D">
              <w:rPr>
                <w:rFonts w:ascii="Arial Narrow" w:hAnsi="Arial Narrow"/>
                <w:b/>
                <w:sz w:val="20"/>
                <w:szCs w:val="20"/>
                <w:lang w:val="cs-CZ"/>
              </w:rPr>
              <w:t>Dane kontaktowe inspektora ochrony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6D1495C6" w14:textId="77777777" w:rsidR="009E116C" w:rsidRPr="006D6E4D" w:rsidRDefault="009E116C" w:rsidP="001566AB">
            <w:pPr>
              <w:pStyle w:val="Akapitzlist"/>
              <w:widowControl w:val="0"/>
              <w:suppressAutoHyphens/>
              <w:spacing w:after="0" w:line="240" w:lineRule="auto"/>
              <w:ind w:left="-66"/>
              <w:jc w:val="both"/>
              <w:rPr>
                <w:rFonts w:ascii="Arial Narrow" w:hAnsi="Arial Narrow" w:cs="Times New Roman"/>
                <w:sz w:val="20"/>
                <w:szCs w:val="20"/>
              </w:rPr>
            </w:pPr>
            <w:r w:rsidRPr="006D6E4D">
              <w:rPr>
                <w:rFonts w:ascii="Arial Narrow" w:hAnsi="Arial Narrow" w:cs="Times New Roman"/>
                <w:sz w:val="20"/>
                <w:szCs w:val="20"/>
              </w:rPr>
              <w:t xml:space="preserve">W sprawie ochrony swoich danych osobowych może Pani/ Pan skontaktować się z Inspektorem Ochrony Danych, którym jest w PGE Systemy S.A. Patryk </w:t>
            </w:r>
            <w:proofErr w:type="spellStart"/>
            <w:r w:rsidRPr="006D6E4D">
              <w:rPr>
                <w:rFonts w:ascii="Arial Narrow" w:hAnsi="Arial Narrow" w:cs="Times New Roman"/>
                <w:sz w:val="20"/>
                <w:szCs w:val="20"/>
              </w:rPr>
              <w:t>Wojcieski</w:t>
            </w:r>
            <w:proofErr w:type="spellEnd"/>
            <w:r w:rsidRPr="006D6E4D">
              <w:rPr>
                <w:rFonts w:ascii="Arial Narrow" w:hAnsi="Arial Narrow" w:cs="Times New Roman"/>
                <w:sz w:val="20"/>
                <w:szCs w:val="20"/>
              </w:rPr>
              <w:t xml:space="preserve"> pod adresem email: </w:t>
            </w:r>
            <w:hyperlink r:id="rId12" w:history="1">
              <w:r w:rsidRPr="006D6E4D">
                <w:rPr>
                  <w:rStyle w:val="Hipercze"/>
                  <w:rFonts w:cs="Times New Roman"/>
                  <w:sz w:val="20"/>
                  <w:szCs w:val="20"/>
                </w:rPr>
                <w:t>iod.pgesystemy@gkpge.pl</w:t>
              </w:r>
            </w:hyperlink>
            <w:r w:rsidRPr="006D6E4D">
              <w:rPr>
                <w:rFonts w:ascii="Arial Narrow" w:hAnsi="Arial Narrow" w:cs="Times New Roman"/>
                <w:sz w:val="20"/>
                <w:szCs w:val="20"/>
              </w:rPr>
              <w:t>, pod numerem telefonu: 885 115 003 lub pisemnie na adres siedziby ADO wskazany w pkt I.</w:t>
            </w:r>
          </w:p>
        </w:tc>
      </w:tr>
      <w:tr w:rsidR="009E116C" w:rsidRPr="006D6E4D" w14:paraId="41C2E6EE" w14:textId="77777777" w:rsidTr="001566AB">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BAC053" w14:textId="77777777" w:rsidR="009E116C" w:rsidRPr="006D6E4D" w:rsidRDefault="009E116C" w:rsidP="009E116C">
            <w:pPr>
              <w:pStyle w:val="Akapitzlist"/>
              <w:widowControl w:val="0"/>
              <w:numPr>
                <w:ilvl w:val="0"/>
                <w:numId w:val="25"/>
              </w:numPr>
              <w:suppressAutoHyphens/>
              <w:spacing w:after="0" w:line="240" w:lineRule="auto"/>
              <w:ind w:left="201" w:hanging="284"/>
              <w:rPr>
                <w:rFonts w:ascii="Arial Narrow" w:hAnsi="Arial Narrow"/>
                <w:b/>
                <w:sz w:val="20"/>
                <w:szCs w:val="20"/>
                <w:lang w:val="cs-CZ"/>
              </w:rPr>
            </w:pPr>
            <w:r w:rsidRPr="006D6E4D">
              <w:rPr>
                <w:rFonts w:ascii="Arial Narrow" w:hAnsi="Arial Narrow"/>
                <w:b/>
                <w:sz w:val="20"/>
                <w:szCs w:val="20"/>
                <w:lang w:val="cs-CZ"/>
              </w:rPr>
              <w:t>Cele i podstawy przetwarzania</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6D711B26" w14:textId="77777777" w:rsidR="009E116C" w:rsidRPr="00C267A8" w:rsidRDefault="009E116C" w:rsidP="001566AB">
            <w:pPr>
              <w:widowControl w:val="0"/>
              <w:suppressAutoHyphens/>
              <w:ind w:hanging="66"/>
              <w:contextualSpacing/>
              <w:jc w:val="both"/>
              <w:rPr>
                <w:rFonts w:ascii="Arial Narrow" w:hAnsi="Arial Narrow"/>
                <w:sz w:val="20"/>
              </w:rPr>
            </w:pPr>
            <w:r w:rsidRPr="00C267A8">
              <w:rPr>
                <w:rFonts w:ascii="Arial Narrow" w:hAnsi="Arial Narrow"/>
                <w:sz w:val="20"/>
              </w:rPr>
              <w:t>Pani/Pana dane przetwarzane są w celu:</w:t>
            </w:r>
          </w:p>
          <w:p w14:paraId="272B6955" w14:textId="77777777" w:rsidR="009E116C" w:rsidRPr="00C267A8" w:rsidRDefault="009E116C" w:rsidP="001566AB">
            <w:pPr>
              <w:widowControl w:val="0"/>
              <w:suppressAutoHyphens/>
              <w:ind w:hanging="66"/>
              <w:contextualSpacing/>
              <w:jc w:val="both"/>
              <w:rPr>
                <w:rFonts w:ascii="Arial Narrow" w:hAnsi="Arial Narrow"/>
                <w:sz w:val="20"/>
              </w:rPr>
            </w:pPr>
            <w:r w:rsidRPr="00C267A8">
              <w:rPr>
                <w:rFonts w:ascii="Arial Narrow" w:hAnsi="Arial Narrow"/>
                <w:sz w:val="20"/>
              </w:rPr>
              <w:t>1. prowadzenia dokumentacji współpracy będącym obowiązkiem PGE Systemy S.A. przetwarzanie jest niezbędne do wypełnienia obowiązków prawnych ciążących na Administratorze (podstawa z art. 6 ust. 1 lit. c RODO);</w:t>
            </w:r>
          </w:p>
          <w:p w14:paraId="4774A457" w14:textId="77777777" w:rsidR="009E116C" w:rsidRPr="00C267A8" w:rsidRDefault="009E116C" w:rsidP="001566AB">
            <w:pPr>
              <w:widowControl w:val="0"/>
              <w:suppressAutoHyphens/>
              <w:ind w:hanging="66"/>
              <w:contextualSpacing/>
              <w:jc w:val="both"/>
              <w:rPr>
                <w:rFonts w:ascii="Arial Narrow" w:hAnsi="Arial Narrow"/>
                <w:sz w:val="20"/>
              </w:rPr>
            </w:pPr>
            <w:r w:rsidRPr="00C267A8">
              <w:rPr>
                <w:rFonts w:ascii="Arial Narrow" w:hAnsi="Arial Narrow"/>
                <w:sz w:val="20"/>
              </w:rPr>
              <w:t>2. prowadzenia dokumentacji współpracy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60D17BDD" w14:textId="77777777" w:rsidR="009E116C" w:rsidRDefault="009E116C" w:rsidP="001566AB">
            <w:pPr>
              <w:widowControl w:val="0"/>
              <w:suppressAutoHyphens/>
              <w:ind w:hanging="66"/>
              <w:contextualSpacing/>
              <w:jc w:val="both"/>
              <w:rPr>
                <w:rFonts w:ascii="Arial Narrow" w:hAnsi="Arial Narrow"/>
                <w:sz w:val="20"/>
              </w:rPr>
            </w:pPr>
            <w:r w:rsidRPr="00C267A8">
              <w:rPr>
                <w:rFonts w:ascii="Arial Narrow" w:hAnsi="Arial Narrow"/>
                <w:sz w:val="20"/>
              </w:rPr>
              <w:t>3. archiwalnym (dowodowym) będącym realizacją prawnie uzasadnionego interesu PGE Systemy S.A. w tym zabezpieczenia informacji na wypadek prawnej potrzeby wykazania faktów (podstawa z art. 6 ust. 1 lit. f RODO);</w:t>
            </w:r>
          </w:p>
          <w:p w14:paraId="5F89BA74" w14:textId="77777777" w:rsidR="009E116C" w:rsidRPr="006D6E4D" w:rsidRDefault="009E116C" w:rsidP="001566AB">
            <w:pPr>
              <w:widowControl w:val="0"/>
              <w:suppressAutoHyphens/>
              <w:spacing w:after="0" w:line="240" w:lineRule="auto"/>
              <w:contextualSpacing/>
              <w:jc w:val="both"/>
              <w:rPr>
                <w:rFonts w:ascii="Arial Narrow" w:hAnsi="Arial Narrow"/>
                <w:sz w:val="20"/>
                <w:szCs w:val="20"/>
                <w:lang w:val="cs-CZ"/>
              </w:rPr>
            </w:pPr>
            <w:r>
              <w:rPr>
                <w:rFonts w:ascii="Arial Narrow" w:hAnsi="Arial Narrow"/>
                <w:sz w:val="20"/>
              </w:rPr>
              <w:t>4.</w:t>
            </w:r>
            <w:r w:rsidRPr="00C267A8">
              <w:rPr>
                <w:rFonts w:ascii="Arial Narrow" w:hAnsi="Arial Narrow"/>
                <w:sz w:val="20"/>
              </w:rPr>
              <w:t xml:space="preserve"> ewentualnego ustalenia, dochodzenia lub obrony przed roszczeniami będącym realizacją prawnie uzasadnionego interesu PGE Systemy S.A. (podstawa z art. 6 ust. 1 lit. f RODO);</w:t>
            </w:r>
          </w:p>
        </w:tc>
      </w:tr>
      <w:tr w:rsidR="009E116C" w:rsidRPr="006D6E4D" w14:paraId="240CAD2D" w14:textId="77777777" w:rsidTr="001566AB">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221CCA" w14:textId="77777777" w:rsidR="009E116C" w:rsidRPr="006D6E4D" w:rsidRDefault="009E116C" w:rsidP="009E116C">
            <w:pPr>
              <w:pStyle w:val="Akapitzlist"/>
              <w:widowControl w:val="0"/>
              <w:numPr>
                <w:ilvl w:val="0"/>
                <w:numId w:val="25"/>
              </w:numPr>
              <w:suppressAutoHyphens/>
              <w:spacing w:after="0" w:line="240" w:lineRule="auto"/>
              <w:ind w:left="201" w:right="-151" w:hanging="284"/>
              <w:rPr>
                <w:rFonts w:ascii="Arial Narrow" w:hAnsi="Arial Narrow"/>
                <w:b/>
                <w:sz w:val="20"/>
                <w:szCs w:val="20"/>
                <w:lang w:val="cs-CZ"/>
              </w:rPr>
            </w:pPr>
            <w:r w:rsidRPr="006D6E4D">
              <w:rPr>
                <w:rFonts w:ascii="Arial Narrow" w:hAnsi="Arial Narrow"/>
                <w:b/>
                <w:sz w:val="20"/>
                <w:szCs w:val="20"/>
                <w:lang w:val="cs-CZ"/>
              </w:rPr>
              <w:t>Kategorie odnośnych danych osobowych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50B7538A" w14:textId="77777777" w:rsidR="009E116C" w:rsidRPr="006D6E4D" w:rsidRDefault="009E116C" w:rsidP="001566AB">
            <w:pPr>
              <w:pStyle w:val="Akapitzlist"/>
              <w:widowControl w:val="0"/>
              <w:suppressAutoHyphens/>
              <w:spacing w:after="0" w:line="240" w:lineRule="auto"/>
              <w:ind w:left="-66"/>
              <w:jc w:val="both"/>
              <w:rPr>
                <w:rFonts w:ascii="Arial Narrow" w:hAnsi="Arial Narrow"/>
                <w:sz w:val="20"/>
                <w:szCs w:val="20"/>
                <w:lang w:val="cs-CZ"/>
              </w:rPr>
            </w:pPr>
            <w:r w:rsidRPr="006D6E4D">
              <w:rPr>
                <w:rFonts w:ascii="Arial Narrow" w:hAnsi="Arial Narrow"/>
                <w:sz w:val="20"/>
                <w:szCs w:val="20"/>
                <w:lang w:val="cs-CZ"/>
              </w:rPr>
              <w:t>Podstawowe dane identyfikacyjne niezbędne dla wykonania</w:t>
            </w:r>
            <w:r>
              <w:rPr>
                <w:rFonts w:ascii="Arial Narrow" w:hAnsi="Arial Narrow"/>
                <w:sz w:val="20"/>
                <w:szCs w:val="20"/>
                <w:lang w:val="cs-CZ"/>
              </w:rPr>
              <w:t xml:space="preserve"> umowy (m.in. Pani/ Pana imię i </w:t>
            </w:r>
            <w:r w:rsidRPr="006D6E4D">
              <w:rPr>
                <w:rFonts w:ascii="Arial Narrow" w:hAnsi="Arial Narrow"/>
                <w:sz w:val="20"/>
                <w:szCs w:val="20"/>
                <w:lang w:val="cs-CZ"/>
              </w:rPr>
              <w:t>nazwisko, służbowy adres e-mail, służbowy numer telefonu).</w:t>
            </w:r>
          </w:p>
        </w:tc>
      </w:tr>
      <w:tr w:rsidR="009E116C" w:rsidRPr="006D6E4D" w14:paraId="0732A99A" w14:textId="77777777" w:rsidTr="001566AB">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5C5B3C" w14:textId="77777777" w:rsidR="009E116C" w:rsidRPr="006D6E4D" w:rsidRDefault="009E116C" w:rsidP="009E116C">
            <w:pPr>
              <w:pStyle w:val="Akapitzlist"/>
              <w:widowControl w:val="0"/>
              <w:numPr>
                <w:ilvl w:val="0"/>
                <w:numId w:val="25"/>
              </w:numPr>
              <w:suppressAutoHyphens/>
              <w:spacing w:after="0" w:line="240" w:lineRule="auto"/>
              <w:ind w:left="201" w:hanging="284"/>
              <w:rPr>
                <w:rFonts w:ascii="Arial Narrow" w:hAnsi="Arial Narrow"/>
                <w:b/>
                <w:sz w:val="20"/>
                <w:szCs w:val="20"/>
                <w:lang w:val="cs-CZ"/>
              </w:rPr>
            </w:pPr>
            <w:r w:rsidRPr="006D6E4D">
              <w:rPr>
                <w:rFonts w:ascii="Arial Narrow" w:hAnsi="Arial Narrow"/>
                <w:b/>
                <w:sz w:val="20"/>
                <w:szCs w:val="20"/>
                <w:lang w:val="cs-CZ"/>
              </w:rPr>
              <w:t>Źródło pochodzenia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1324D601" w14:textId="77777777" w:rsidR="009E116C" w:rsidRPr="006D6E4D" w:rsidRDefault="009E116C" w:rsidP="001566AB">
            <w:pPr>
              <w:pStyle w:val="Akapitzlist"/>
              <w:widowControl w:val="0"/>
              <w:suppressAutoHyphens/>
              <w:spacing w:after="0" w:line="240" w:lineRule="auto"/>
              <w:ind w:left="-66"/>
              <w:jc w:val="both"/>
              <w:rPr>
                <w:rFonts w:ascii="Arial Narrow" w:hAnsi="Arial Narrow" w:cs="Times New Roman"/>
                <w:sz w:val="20"/>
                <w:szCs w:val="20"/>
              </w:rPr>
            </w:pPr>
            <w:r w:rsidRPr="006D6E4D">
              <w:rPr>
                <w:rFonts w:ascii="Arial Narrow" w:hAnsi="Arial Narrow" w:cs="Times New Roman"/>
                <w:sz w:val="20"/>
                <w:szCs w:val="20"/>
              </w:rPr>
              <w:t xml:space="preserve">ADO otrzymał Pani/ Pana dane osobowe od podmiotu, z którym zawarł umowę, </w:t>
            </w:r>
            <w:r w:rsidRPr="006D6E4D">
              <w:rPr>
                <w:rFonts w:ascii="Arial Narrow" w:hAnsi="Arial Narrow" w:cs="Times New Roman"/>
                <w:sz w:val="20"/>
                <w:szCs w:val="20"/>
              </w:rPr>
              <w:br/>
              <w:t xml:space="preserve">tj. od </w:t>
            </w:r>
            <w:r w:rsidRPr="006D6E4D">
              <w:rPr>
                <w:rFonts w:ascii="Arial Narrow" w:hAnsi="Arial Narrow" w:cs="Times New Roman"/>
                <w:sz w:val="20"/>
                <w:szCs w:val="20"/>
                <w:highlight w:val="green"/>
              </w:rPr>
              <w:t>………………….</w:t>
            </w:r>
            <w:r w:rsidRPr="006D6E4D">
              <w:rPr>
                <w:rFonts w:ascii="Arial Narrow" w:hAnsi="Arial Narrow" w:cs="Times New Roman"/>
                <w:sz w:val="20"/>
                <w:szCs w:val="20"/>
              </w:rPr>
              <w:t xml:space="preserve">z siedzibą w </w:t>
            </w:r>
            <w:r w:rsidRPr="006D6E4D">
              <w:rPr>
                <w:rFonts w:ascii="Arial Narrow" w:hAnsi="Arial Narrow" w:cs="Times New Roman"/>
                <w:sz w:val="20"/>
                <w:szCs w:val="20"/>
                <w:highlight w:val="green"/>
              </w:rPr>
              <w:t>……………..</w:t>
            </w:r>
            <w:r w:rsidRPr="006D6E4D">
              <w:rPr>
                <w:rFonts w:ascii="Arial Narrow" w:hAnsi="Arial Narrow" w:cs="Times New Roman"/>
                <w:sz w:val="20"/>
                <w:szCs w:val="20"/>
              </w:rPr>
              <w:t>w związku ze wskazaniem przez ww. podmiot, którego jest Pani/ Pan reprezentantem lub który wskazał Panią/ Pana jako osobę do współpracy w związku z zawarciem/wykonywaniem umowy.</w:t>
            </w:r>
          </w:p>
        </w:tc>
      </w:tr>
      <w:tr w:rsidR="009E116C" w:rsidRPr="006D6E4D" w14:paraId="48A56ADB" w14:textId="77777777" w:rsidTr="001566AB">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A12621" w14:textId="77777777" w:rsidR="009E116C" w:rsidRPr="006D6E4D" w:rsidRDefault="009E116C" w:rsidP="009E116C">
            <w:pPr>
              <w:pStyle w:val="Akapitzlist"/>
              <w:widowControl w:val="0"/>
              <w:numPr>
                <w:ilvl w:val="0"/>
                <w:numId w:val="25"/>
              </w:numPr>
              <w:suppressAutoHyphens/>
              <w:spacing w:after="0" w:line="240" w:lineRule="auto"/>
              <w:ind w:left="201" w:hanging="284"/>
              <w:rPr>
                <w:rFonts w:ascii="Arial Narrow" w:hAnsi="Arial Narrow"/>
                <w:b/>
                <w:sz w:val="20"/>
                <w:szCs w:val="20"/>
                <w:lang w:val="cs-CZ"/>
              </w:rPr>
            </w:pPr>
            <w:r w:rsidRPr="006D6E4D">
              <w:rPr>
                <w:rFonts w:ascii="Arial Narrow" w:hAnsi="Arial Narrow"/>
                <w:b/>
                <w:sz w:val="20"/>
                <w:szCs w:val="20"/>
                <w:lang w:val="cs-CZ"/>
              </w:rPr>
              <w:t>Okres przechowywania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6A4087C4" w14:textId="77777777" w:rsidR="009E116C" w:rsidRPr="006D6E4D" w:rsidRDefault="009E116C" w:rsidP="001566AB">
            <w:pPr>
              <w:pStyle w:val="Akapitzlist"/>
              <w:widowControl w:val="0"/>
              <w:suppressAutoHyphens/>
              <w:spacing w:after="0" w:line="240" w:lineRule="auto"/>
              <w:ind w:left="-66"/>
              <w:jc w:val="both"/>
              <w:rPr>
                <w:rFonts w:ascii="Arial Narrow" w:hAnsi="Arial Narrow"/>
                <w:sz w:val="20"/>
                <w:szCs w:val="20"/>
                <w:lang w:val="cs-CZ"/>
              </w:rPr>
            </w:pPr>
            <w:r w:rsidRPr="006D6E4D">
              <w:rPr>
                <w:rFonts w:ascii="Arial Narrow" w:hAnsi="Arial Narrow"/>
                <w:sz w:val="20"/>
                <w:szCs w:val="20"/>
                <w:lang w:val="cs-CZ"/>
              </w:rPr>
              <w:t>Okres przetwarzania Pani/ Pana danych osobowych związany jest ze wskazanymi powyżej celami ich przetwarzania. Wobec powyższego dane osobowe będą przetwarzane przez czas, w którym przepisy prawa nakazują ADO przechowywanie danych lub przez okres przedawnienia ewentualnych roszczeń, do dochodzenia których konieczne jest dysponowanie danymi.</w:t>
            </w:r>
          </w:p>
        </w:tc>
      </w:tr>
      <w:tr w:rsidR="009E116C" w:rsidRPr="006D6E4D" w14:paraId="36ACA971" w14:textId="77777777" w:rsidTr="001566AB">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0128AE" w14:textId="77777777" w:rsidR="009E116C" w:rsidRPr="006D6E4D" w:rsidRDefault="009E116C" w:rsidP="009E116C">
            <w:pPr>
              <w:pStyle w:val="Akapitzlist"/>
              <w:widowControl w:val="0"/>
              <w:numPr>
                <w:ilvl w:val="0"/>
                <w:numId w:val="25"/>
              </w:numPr>
              <w:suppressAutoHyphens/>
              <w:spacing w:after="0" w:line="240" w:lineRule="auto"/>
              <w:ind w:left="201" w:hanging="284"/>
              <w:rPr>
                <w:rFonts w:ascii="Arial Narrow" w:hAnsi="Arial Narrow"/>
                <w:b/>
                <w:sz w:val="20"/>
                <w:szCs w:val="20"/>
                <w:lang w:val="cs-CZ"/>
              </w:rPr>
            </w:pPr>
            <w:r w:rsidRPr="006D6E4D">
              <w:rPr>
                <w:rFonts w:ascii="Arial Narrow" w:hAnsi="Arial Narrow"/>
                <w:b/>
                <w:sz w:val="20"/>
                <w:szCs w:val="20"/>
                <w:lang w:val="cs-CZ"/>
              </w:rPr>
              <w:t>Odbiorcy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00825BE1" w14:textId="77777777" w:rsidR="009E116C" w:rsidRPr="006D6E4D" w:rsidRDefault="009E116C" w:rsidP="001566AB">
            <w:pPr>
              <w:widowControl w:val="0"/>
              <w:suppressAutoHyphens/>
              <w:ind w:hanging="66"/>
              <w:contextualSpacing/>
              <w:jc w:val="both"/>
              <w:rPr>
                <w:rFonts w:ascii="Arial Narrow" w:hAnsi="Arial Narrow"/>
                <w:sz w:val="20"/>
                <w:szCs w:val="20"/>
                <w:lang w:val="cs-CZ"/>
              </w:rPr>
            </w:pPr>
            <w:r w:rsidRPr="006D6E4D">
              <w:rPr>
                <w:rFonts w:ascii="Arial Narrow" w:hAnsi="Arial Narrow"/>
                <w:sz w:val="20"/>
                <w:szCs w:val="20"/>
                <w:lang w:val="cs-CZ"/>
              </w:rPr>
              <w:t xml:space="preserve">Pani/ Pana dane osobowe będą przekazywane: </w:t>
            </w:r>
          </w:p>
          <w:p w14:paraId="240B70DA" w14:textId="77777777" w:rsidR="009E116C" w:rsidRPr="006D6E4D" w:rsidRDefault="009E116C" w:rsidP="009E116C">
            <w:pPr>
              <w:widowControl w:val="0"/>
              <w:numPr>
                <w:ilvl w:val="0"/>
                <w:numId w:val="26"/>
              </w:numPr>
              <w:suppressAutoHyphens/>
              <w:spacing w:after="0" w:line="240" w:lineRule="auto"/>
              <w:ind w:left="217" w:hanging="283"/>
              <w:contextualSpacing/>
              <w:jc w:val="both"/>
              <w:rPr>
                <w:rFonts w:ascii="Arial Narrow" w:hAnsi="Arial Narrow"/>
                <w:sz w:val="20"/>
                <w:szCs w:val="20"/>
                <w:lang w:val="cs-CZ"/>
              </w:rPr>
            </w:pPr>
            <w:r w:rsidRPr="006D6E4D">
              <w:rPr>
                <w:rFonts w:ascii="Arial Narrow" w:hAnsi="Arial Narrow"/>
                <w:sz w:val="20"/>
                <w:szCs w:val="20"/>
                <w:lang w:val="cs-CZ"/>
              </w:rPr>
              <w:t>podmiotom z Grupy Kapitałowej PGE;</w:t>
            </w:r>
          </w:p>
          <w:p w14:paraId="65F511D1" w14:textId="77777777" w:rsidR="009E116C" w:rsidRPr="006D6E4D" w:rsidRDefault="009E116C" w:rsidP="009E116C">
            <w:pPr>
              <w:widowControl w:val="0"/>
              <w:numPr>
                <w:ilvl w:val="0"/>
                <w:numId w:val="26"/>
              </w:numPr>
              <w:suppressAutoHyphens/>
              <w:spacing w:after="0" w:line="240" w:lineRule="auto"/>
              <w:ind w:left="217" w:hanging="283"/>
              <w:contextualSpacing/>
              <w:jc w:val="both"/>
              <w:rPr>
                <w:rFonts w:ascii="Arial Narrow" w:hAnsi="Arial Narrow"/>
                <w:sz w:val="20"/>
                <w:szCs w:val="20"/>
                <w:lang w:val="cs-CZ"/>
              </w:rPr>
            </w:pPr>
            <w:r w:rsidRPr="006D6E4D">
              <w:rPr>
                <w:rFonts w:ascii="Arial Narrow" w:hAnsi="Arial Narrow"/>
                <w:sz w:val="20"/>
                <w:szCs w:val="20"/>
                <w:lang w:val="cs-CZ"/>
              </w:rPr>
              <w:t>partnerom, z którymi współpracuje ADO;</w:t>
            </w:r>
          </w:p>
          <w:p w14:paraId="05B9743B" w14:textId="77777777" w:rsidR="009E116C" w:rsidRPr="006D6E4D" w:rsidRDefault="009E116C" w:rsidP="009E116C">
            <w:pPr>
              <w:widowControl w:val="0"/>
              <w:numPr>
                <w:ilvl w:val="0"/>
                <w:numId w:val="26"/>
              </w:numPr>
              <w:suppressAutoHyphens/>
              <w:spacing w:after="0" w:line="240" w:lineRule="auto"/>
              <w:ind w:left="217" w:hanging="283"/>
              <w:contextualSpacing/>
              <w:jc w:val="both"/>
              <w:rPr>
                <w:rFonts w:ascii="Arial Narrow" w:hAnsi="Arial Narrow"/>
                <w:sz w:val="20"/>
                <w:szCs w:val="20"/>
                <w:lang w:val="cs-CZ"/>
              </w:rPr>
            </w:pPr>
            <w:r w:rsidRPr="006D6E4D">
              <w:rPr>
                <w:rFonts w:ascii="Arial Narrow" w:hAnsi="Arial Narrow"/>
                <w:sz w:val="20"/>
                <w:szCs w:val="20"/>
                <w:lang w:val="cs-CZ"/>
              </w:rPr>
              <w:t>instytucjom określonym przez przepisy prawa np. Urząd Skarbowy, Policja, Prokuratura, etc.</w:t>
            </w:r>
          </w:p>
        </w:tc>
      </w:tr>
      <w:tr w:rsidR="009E116C" w:rsidRPr="006D6E4D" w14:paraId="757ACF59" w14:textId="77777777" w:rsidTr="001566AB">
        <w:trPr>
          <w:trHeight w:val="3313"/>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8ED1BC3" w14:textId="77777777" w:rsidR="009E116C" w:rsidRPr="006D6E4D" w:rsidRDefault="009E116C" w:rsidP="009E116C">
            <w:pPr>
              <w:pStyle w:val="Akapitzlist"/>
              <w:widowControl w:val="0"/>
              <w:numPr>
                <w:ilvl w:val="0"/>
                <w:numId w:val="25"/>
              </w:numPr>
              <w:suppressAutoHyphens/>
              <w:spacing w:after="0" w:line="240" w:lineRule="auto"/>
              <w:ind w:left="201" w:hanging="284"/>
              <w:rPr>
                <w:rFonts w:ascii="Arial Narrow" w:hAnsi="Arial Narrow"/>
                <w:b/>
                <w:sz w:val="20"/>
                <w:szCs w:val="20"/>
                <w:lang w:val="cs-CZ"/>
              </w:rPr>
            </w:pPr>
            <w:r w:rsidRPr="006D6E4D">
              <w:rPr>
                <w:rFonts w:ascii="Arial Narrow" w:hAnsi="Arial Narrow"/>
                <w:b/>
                <w:sz w:val="20"/>
                <w:szCs w:val="20"/>
                <w:lang w:val="cs-CZ"/>
              </w:rPr>
              <w:t>Przekazywanie danych osobowych poza EOG</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5B4EB4CC" w14:textId="77777777" w:rsidR="009E116C" w:rsidRPr="006D6E4D" w:rsidRDefault="009E116C" w:rsidP="009E116C">
            <w:pPr>
              <w:widowControl w:val="0"/>
              <w:numPr>
                <w:ilvl w:val="0"/>
                <w:numId w:val="26"/>
              </w:numPr>
              <w:suppressAutoHyphens/>
              <w:spacing w:after="0" w:line="240" w:lineRule="auto"/>
              <w:ind w:left="217" w:hanging="283"/>
              <w:contextualSpacing/>
              <w:jc w:val="both"/>
              <w:rPr>
                <w:rFonts w:ascii="Arial Narrow" w:hAnsi="Arial Narrow"/>
                <w:sz w:val="20"/>
                <w:szCs w:val="20"/>
              </w:rPr>
            </w:pPr>
            <w:r w:rsidRPr="006D6E4D">
              <w:rPr>
                <w:rFonts w:ascii="Arial Narrow" w:hAnsi="Arial Narrow"/>
                <w:sz w:val="20"/>
                <w:szCs w:val="20"/>
                <w:lang w:val="cs-CZ"/>
              </w:rPr>
              <w:t>Pani/ 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 Pana danych poza EOG. Poszczególne kraje spoza EOG, na terytorium których będą przetwarzane Pani/ 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 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 Pana danych jest zgodny z zasadami przewidzianymi w rozdziale V RODO. W związku z powyższym może Pani/ Pan zażądać dalszych informacji o stosowanych zabezpieczeniach w tym zakresie, uzyskać kopię tych zabezpieczeń oraz informację o miejscu ich udostępnienia.</w:t>
            </w:r>
          </w:p>
        </w:tc>
      </w:tr>
      <w:tr w:rsidR="009E116C" w:rsidRPr="006D6E4D" w14:paraId="5B79E62C" w14:textId="77777777" w:rsidTr="001566AB">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716FFD" w14:textId="77777777" w:rsidR="009E116C" w:rsidRPr="006D6E4D" w:rsidRDefault="009E116C" w:rsidP="009E116C">
            <w:pPr>
              <w:pStyle w:val="Akapitzlist"/>
              <w:widowControl w:val="0"/>
              <w:numPr>
                <w:ilvl w:val="0"/>
                <w:numId w:val="25"/>
              </w:numPr>
              <w:suppressAutoHyphens/>
              <w:spacing w:after="0" w:line="240" w:lineRule="auto"/>
              <w:ind w:left="201" w:hanging="284"/>
              <w:rPr>
                <w:rFonts w:ascii="Arial Narrow" w:hAnsi="Arial Narrow"/>
                <w:b/>
                <w:sz w:val="20"/>
                <w:szCs w:val="20"/>
                <w:lang w:val="cs-CZ"/>
              </w:rPr>
            </w:pPr>
            <w:r w:rsidRPr="006D6E4D">
              <w:rPr>
                <w:rFonts w:ascii="Arial Narrow" w:hAnsi="Arial Narrow"/>
                <w:b/>
                <w:sz w:val="20"/>
                <w:szCs w:val="20"/>
                <w:lang w:val="cs-CZ"/>
              </w:rPr>
              <w:t>Prawa osób, których dane dotyczą</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31E1EAB1" w14:textId="77777777" w:rsidR="009E116C" w:rsidRPr="006D6E4D" w:rsidRDefault="009E116C" w:rsidP="001566AB">
            <w:pPr>
              <w:widowControl w:val="0"/>
              <w:suppressAutoHyphens/>
              <w:ind w:hanging="66"/>
              <w:contextualSpacing/>
              <w:rPr>
                <w:rFonts w:ascii="Arial Narrow" w:hAnsi="Arial Narrow"/>
                <w:sz w:val="20"/>
                <w:szCs w:val="20"/>
                <w:lang w:val="cs-CZ"/>
              </w:rPr>
            </w:pPr>
            <w:r w:rsidRPr="006D6E4D">
              <w:rPr>
                <w:rFonts w:ascii="Arial Narrow" w:hAnsi="Arial Narrow"/>
                <w:sz w:val="20"/>
                <w:szCs w:val="20"/>
                <w:lang w:val="cs-CZ"/>
              </w:rPr>
              <w:t>Zgodnie z RODO, przysługuje Pani/ Panu prawo do:</w:t>
            </w:r>
          </w:p>
          <w:p w14:paraId="42F56177" w14:textId="77777777" w:rsidR="009E116C" w:rsidRPr="006D6E4D" w:rsidRDefault="009E116C" w:rsidP="009E116C">
            <w:pPr>
              <w:widowControl w:val="0"/>
              <w:numPr>
                <w:ilvl w:val="0"/>
                <w:numId w:val="27"/>
              </w:numPr>
              <w:suppressAutoHyphens/>
              <w:spacing w:after="0" w:line="240" w:lineRule="auto"/>
              <w:ind w:left="217" w:hanging="283"/>
              <w:contextualSpacing/>
              <w:jc w:val="both"/>
              <w:rPr>
                <w:rFonts w:ascii="Arial Narrow" w:hAnsi="Arial Narrow"/>
                <w:sz w:val="20"/>
                <w:szCs w:val="20"/>
                <w:lang w:val="cs-CZ"/>
              </w:rPr>
            </w:pPr>
            <w:r w:rsidRPr="006D6E4D">
              <w:rPr>
                <w:rFonts w:ascii="Arial Narrow" w:hAnsi="Arial Narrow"/>
                <w:sz w:val="20"/>
                <w:szCs w:val="20"/>
                <w:lang w:val="cs-CZ"/>
              </w:rPr>
              <w:t>dostępu do swoich danych oraz otrzymania ich kopii;</w:t>
            </w:r>
          </w:p>
          <w:p w14:paraId="5AA8F1EA" w14:textId="77777777" w:rsidR="009E116C" w:rsidRPr="006D6E4D" w:rsidRDefault="009E116C" w:rsidP="009E116C">
            <w:pPr>
              <w:widowControl w:val="0"/>
              <w:numPr>
                <w:ilvl w:val="0"/>
                <w:numId w:val="27"/>
              </w:numPr>
              <w:suppressAutoHyphens/>
              <w:spacing w:after="0" w:line="240" w:lineRule="auto"/>
              <w:ind w:left="217" w:hanging="283"/>
              <w:contextualSpacing/>
              <w:jc w:val="both"/>
              <w:rPr>
                <w:rFonts w:ascii="Arial Narrow" w:hAnsi="Arial Narrow"/>
                <w:sz w:val="20"/>
                <w:szCs w:val="20"/>
                <w:lang w:val="cs-CZ"/>
              </w:rPr>
            </w:pPr>
            <w:r w:rsidRPr="006D6E4D">
              <w:rPr>
                <w:rFonts w:ascii="Arial Narrow" w:hAnsi="Arial Narrow"/>
                <w:sz w:val="20"/>
                <w:szCs w:val="20"/>
                <w:lang w:val="cs-CZ"/>
              </w:rPr>
              <w:t>sprostowania (poprawiania) swoich danych;</w:t>
            </w:r>
          </w:p>
          <w:p w14:paraId="1E557620" w14:textId="77777777" w:rsidR="009E116C" w:rsidRPr="006D6E4D" w:rsidRDefault="009E116C" w:rsidP="009E116C">
            <w:pPr>
              <w:widowControl w:val="0"/>
              <w:numPr>
                <w:ilvl w:val="0"/>
                <w:numId w:val="27"/>
              </w:numPr>
              <w:suppressAutoHyphens/>
              <w:spacing w:after="0" w:line="240" w:lineRule="auto"/>
              <w:ind w:left="217" w:hanging="283"/>
              <w:contextualSpacing/>
              <w:jc w:val="both"/>
              <w:rPr>
                <w:rFonts w:ascii="Arial Narrow" w:hAnsi="Arial Narrow"/>
                <w:sz w:val="20"/>
                <w:szCs w:val="20"/>
                <w:lang w:val="cs-CZ"/>
              </w:rPr>
            </w:pPr>
            <w:r w:rsidRPr="006D6E4D">
              <w:rPr>
                <w:rFonts w:ascii="Arial Narrow" w:hAnsi="Arial Narrow"/>
                <w:sz w:val="20"/>
                <w:szCs w:val="20"/>
                <w:lang w:val="cs-CZ"/>
              </w:rPr>
              <w:lastRenderedPageBreak/>
              <w:t>usunięcia, ograniczenia lub wniesienia sprzeciwu wobec ich przetwarzania;</w:t>
            </w:r>
          </w:p>
          <w:p w14:paraId="4FA1747A" w14:textId="77777777" w:rsidR="009E116C" w:rsidRPr="006D6E4D" w:rsidRDefault="009E116C" w:rsidP="009E116C">
            <w:pPr>
              <w:widowControl w:val="0"/>
              <w:numPr>
                <w:ilvl w:val="0"/>
                <w:numId w:val="27"/>
              </w:numPr>
              <w:suppressAutoHyphens/>
              <w:spacing w:after="0" w:line="240" w:lineRule="auto"/>
              <w:ind w:left="217" w:hanging="283"/>
              <w:contextualSpacing/>
              <w:jc w:val="both"/>
              <w:rPr>
                <w:rFonts w:ascii="Arial Narrow" w:hAnsi="Arial Narrow"/>
                <w:sz w:val="20"/>
                <w:szCs w:val="20"/>
                <w:lang w:val="cs-CZ"/>
              </w:rPr>
            </w:pPr>
            <w:r w:rsidRPr="006D6E4D">
              <w:rPr>
                <w:rFonts w:ascii="Arial Narrow" w:hAnsi="Arial Narrow"/>
                <w:sz w:val="20"/>
                <w:szCs w:val="20"/>
                <w:lang w:val="cs-CZ"/>
              </w:rPr>
              <w:t>przenoszenia danych;</w:t>
            </w:r>
          </w:p>
          <w:p w14:paraId="7FFE57C4" w14:textId="77777777" w:rsidR="009E116C" w:rsidRPr="006D6E4D" w:rsidRDefault="009E116C" w:rsidP="009E116C">
            <w:pPr>
              <w:widowControl w:val="0"/>
              <w:numPr>
                <w:ilvl w:val="0"/>
                <w:numId w:val="27"/>
              </w:numPr>
              <w:suppressAutoHyphens/>
              <w:spacing w:after="0" w:line="240" w:lineRule="auto"/>
              <w:ind w:left="217" w:hanging="283"/>
              <w:contextualSpacing/>
              <w:jc w:val="both"/>
              <w:rPr>
                <w:rFonts w:ascii="Arial Narrow" w:hAnsi="Arial Narrow"/>
                <w:sz w:val="20"/>
                <w:szCs w:val="20"/>
                <w:lang w:val="cs-CZ"/>
              </w:rPr>
            </w:pPr>
            <w:r w:rsidRPr="006D6E4D">
              <w:rPr>
                <w:rFonts w:ascii="Arial Narrow" w:hAnsi="Arial Narrow"/>
                <w:sz w:val="20"/>
                <w:szCs w:val="20"/>
                <w:lang w:val="cs-CZ"/>
              </w:rPr>
              <w:t xml:space="preserve">wniesienia skargi do organu nadzorczego. </w:t>
            </w:r>
          </w:p>
        </w:tc>
      </w:tr>
      <w:tr w:rsidR="009E116C" w:rsidRPr="006D6E4D" w14:paraId="22B232C7" w14:textId="77777777" w:rsidTr="001566AB">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801C72" w14:textId="77777777" w:rsidR="009E116C" w:rsidRPr="006D6E4D" w:rsidRDefault="009E116C" w:rsidP="009E116C">
            <w:pPr>
              <w:pStyle w:val="Akapitzlist"/>
              <w:widowControl w:val="0"/>
              <w:numPr>
                <w:ilvl w:val="0"/>
                <w:numId w:val="25"/>
              </w:numPr>
              <w:suppressAutoHyphens/>
              <w:spacing w:after="0" w:line="240" w:lineRule="auto"/>
              <w:ind w:left="201" w:right="-158" w:hanging="284"/>
              <w:rPr>
                <w:rFonts w:ascii="Arial Narrow" w:hAnsi="Arial Narrow"/>
                <w:b/>
                <w:sz w:val="20"/>
                <w:szCs w:val="20"/>
                <w:lang w:val="cs-CZ"/>
              </w:rPr>
            </w:pPr>
            <w:r w:rsidRPr="006D6E4D">
              <w:rPr>
                <w:rFonts w:ascii="Arial Narrow" w:hAnsi="Arial Narrow"/>
                <w:b/>
                <w:sz w:val="20"/>
                <w:szCs w:val="20"/>
                <w:lang w:val="cs-CZ"/>
              </w:rPr>
              <w:lastRenderedPageBreak/>
              <w:t>Zautomatyzowane podejmowanie decyzji</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43D021EC" w14:textId="77777777" w:rsidR="009E116C" w:rsidRPr="006D6E4D" w:rsidRDefault="009E116C" w:rsidP="001566AB">
            <w:pPr>
              <w:pStyle w:val="Akapitzlist"/>
              <w:widowControl w:val="0"/>
              <w:suppressAutoHyphens/>
              <w:spacing w:after="0" w:line="240" w:lineRule="auto"/>
              <w:ind w:left="-66"/>
              <w:jc w:val="both"/>
              <w:rPr>
                <w:rFonts w:ascii="Arial Narrow" w:hAnsi="Arial Narrow"/>
                <w:sz w:val="20"/>
                <w:szCs w:val="20"/>
                <w:lang w:val="cs-CZ"/>
              </w:rPr>
            </w:pPr>
            <w:r w:rsidRPr="006D6E4D">
              <w:rPr>
                <w:rFonts w:ascii="Arial Narrow" w:hAnsi="Arial Narrow"/>
                <w:sz w:val="20"/>
                <w:szCs w:val="20"/>
                <w:lang w:val="cs-CZ"/>
              </w:rPr>
              <w:t>ADO nie podejmuje decyzji w sposób zautomatyzowany i Pani/ Pana dane nie są profilowane.</w:t>
            </w:r>
          </w:p>
        </w:tc>
      </w:tr>
    </w:tbl>
    <w:p w14:paraId="34FB52E1" w14:textId="77777777" w:rsidR="00E05F21" w:rsidRDefault="00E05F21" w:rsidP="00E05F21"/>
    <w:p w14:paraId="28A75642" w14:textId="77777777" w:rsidR="00E05F21" w:rsidRDefault="00E05F21" w:rsidP="00E05F21"/>
    <w:p w14:paraId="36A4F79F" w14:textId="77777777" w:rsidR="00E05F21" w:rsidRDefault="00E05F21" w:rsidP="00E05F21"/>
    <w:p w14:paraId="71BC59D6" w14:textId="77777777" w:rsidR="00E05F21" w:rsidRDefault="00E05F21" w:rsidP="00E05F21"/>
    <w:p w14:paraId="61CF6718" w14:textId="77777777" w:rsidR="00E05F21" w:rsidRDefault="00E05F21" w:rsidP="00E05F21"/>
    <w:p w14:paraId="6CB2E366" w14:textId="77777777" w:rsidR="00E05F21" w:rsidRDefault="00E05F21" w:rsidP="00E05F21"/>
    <w:p w14:paraId="25CABE89" w14:textId="77777777" w:rsidR="00E05F21" w:rsidRDefault="00E05F21" w:rsidP="00E05F21"/>
    <w:p w14:paraId="6DFC589F" w14:textId="77777777" w:rsidR="00E05F21" w:rsidRDefault="00E05F21" w:rsidP="00E05F21"/>
    <w:p w14:paraId="04E0B736" w14:textId="77777777" w:rsidR="00E05F21" w:rsidRDefault="00E05F21" w:rsidP="00E05F21"/>
    <w:p w14:paraId="3BE15860" w14:textId="77777777" w:rsidR="00E05F21" w:rsidRDefault="00E05F21" w:rsidP="00E05F21"/>
    <w:p w14:paraId="4F0838D6" w14:textId="77777777" w:rsidR="00E05F21" w:rsidRDefault="00E05F21" w:rsidP="00E05F21"/>
    <w:p w14:paraId="09793B0B" w14:textId="77777777" w:rsidR="00E05F21" w:rsidRDefault="00E05F21" w:rsidP="00E05F21"/>
    <w:p w14:paraId="0ADACB8C" w14:textId="77777777" w:rsidR="00E05F21" w:rsidRDefault="00E05F21" w:rsidP="00E05F21"/>
    <w:p w14:paraId="06BF7655" w14:textId="77777777" w:rsidR="00E05F21" w:rsidRDefault="00E05F21" w:rsidP="00E05F21"/>
    <w:p w14:paraId="7A2B3E64" w14:textId="77777777" w:rsidR="00E05F21" w:rsidRDefault="00E05F21" w:rsidP="00E05F21"/>
    <w:p w14:paraId="68058646" w14:textId="77777777" w:rsidR="00E05F21" w:rsidRDefault="00E05F21" w:rsidP="00E05F21"/>
    <w:p w14:paraId="36FD26B0" w14:textId="77777777" w:rsidR="00E05F21" w:rsidRDefault="00E05F21" w:rsidP="00E05F21"/>
    <w:p w14:paraId="28C20010" w14:textId="77777777" w:rsidR="00E05F21" w:rsidRDefault="00E05F21" w:rsidP="00E05F21"/>
    <w:p w14:paraId="35891C49" w14:textId="77777777" w:rsidR="00E05F21" w:rsidRDefault="00E05F21" w:rsidP="00E05F21"/>
    <w:p w14:paraId="680EF861" w14:textId="77777777" w:rsidR="00E05F21" w:rsidRDefault="00E05F21" w:rsidP="00E05F21"/>
    <w:p w14:paraId="215B959B" w14:textId="77777777" w:rsidR="00E05F21" w:rsidRDefault="00E05F21" w:rsidP="00E05F21"/>
    <w:p w14:paraId="51871228" w14:textId="77777777" w:rsidR="00E05F21" w:rsidRDefault="00E05F21" w:rsidP="00E05F21"/>
    <w:p w14:paraId="45D060DF" w14:textId="77777777" w:rsidR="00E05F21" w:rsidRDefault="00E05F21" w:rsidP="00E05F21"/>
    <w:p w14:paraId="66212AC5" w14:textId="77777777" w:rsidR="00E05F21" w:rsidRDefault="00E05F21" w:rsidP="00E05F21"/>
    <w:p w14:paraId="2172A6A7" w14:textId="77777777" w:rsidR="00E05F21" w:rsidRDefault="00E05F21" w:rsidP="00E05F21"/>
    <w:p w14:paraId="46701B66" w14:textId="77777777" w:rsidR="00E05F21" w:rsidRDefault="00E05F21" w:rsidP="00E05F21"/>
    <w:p w14:paraId="55D803E0" w14:textId="77777777" w:rsidR="00E05F21" w:rsidRDefault="00E05F21" w:rsidP="00E05F21"/>
    <w:p w14:paraId="75DDD636" w14:textId="77777777" w:rsidR="00E05F21" w:rsidRDefault="00E05F21" w:rsidP="00E05F21">
      <w:pPr>
        <w:pStyle w:val="Nagwek3"/>
      </w:pPr>
      <w:r>
        <w:t>Załącznik nr 5</w:t>
      </w:r>
      <w:r w:rsidRPr="0024555A">
        <w:t xml:space="preserve"> – [Klauzula</w:t>
      </w:r>
      <w:r>
        <w:t xml:space="preserve"> informacyjna RODO Wykonawcy</w:t>
      </w:r>
      <w:r w:rsidRPr="0024555A">
        <w:t>]</w:t>
      </w:r>
    </w:p>
    <w:p w14:paraId="5A6FCBA1" w14:textId="77777777" w:rsidR="00E05F21" w:rsidRDefault="00E05F21" w:rsidP="00E05F21"/>
    <w:p w14:paraId="0DE3BCA1" w14:textId="77777777" w:rsidR="00E05F21" w:rsidRDefault="00E05F21" w:rsidP="00E05F21"/>
    <w:p w14:paraId="74C8177F" w14:textId="77777777" w:rsidR="00E05F21" w:rsidRDefault="00E05F21" w:rsidP="00E05F21"/>
    <w:p w14:paraId="3B3A4704" w14:textId="77777777" w:rsidR="00E05F21" w:rsidRDefault="00E05F21" w:rsidP="00E05F21"/>
    <w:p w14:paraId="45C3433D" w14:textId="77777777" w:rsidR="00E05F21" w:rsidRDefault="00E05F21" w:rsidP="00E05F21"/>
    <w:p w14:paraId="6EF74C61" w14:textId="77777777" w:rsidR="00E05F21" w:rsidRDefault="00E05F21" w:rsidP="00E05F21"/>
    <w:p w14:paraId="203A218C" w14:textId="77777777" w:rsidR="00E05F21" w:rsidRDefault="00E05F21" w:rsidP="00E05F21"/>
    <w:p w14:paraId="7125B885" w14:textId="77777777" w:rsidR="00E05F21" w:rsidRDefault="00E05F21" w:rsidP="00E05F21"/>
    <w:p w14:paraId="4F24BD27" w14:textId="77777777" w:rsidR="00E05F21" w:rsidRDefault="00E05F21" w:rsidP="00E05F21"/>
    <w:p w14:paraId="4F795E4E" w14:textId="77777777" w:rsidR="00E05F21" w:rsidRDefault="00E05F21" w:rsidP="00E05F21"/>
    <w:p w14:paraId="7E23A7B4" w14:textId="77777777" w:rsidR="00E05F21" w:rsidRDefault="00E05F21" w:rsidP="00E05F21"/>
    <w:p w14:paraId="38E5AEA2" w14:textId="77777777" w:rsidR="00E05F21" w:rsidRDefault="00E05F21" w:rsidP="00E05F21"/>
    <w:p w14:paraId="5E695BA2" w14:textId="77777777" w:rsidR="00E05F21" w:rsidRDefault="00E05F21" w:rsidP="00E05F21"/>
    <w:p w14:paraId="0AED4D71" w14:textId="77777777" w:rsidR="00E05F21" w:rsidRDefault="00E05F21" w:rsidP="00E05F21"/>
    <w:p w14:paraId="4CC097A1" w14:textId="77777777" w:rsidR="00E05F21" w:rsidRDefault="00E05F21" w:rsidP="00E05F21"/>
    <w:p w14:paraId="1385E271" w14:textId="77777777" w:rsidR="00E05F21" w:rsidRDefault="00E05F21" w:rsidP="00E05F21"/>
    <w:p w14:paraId="124CD28F" w14:textId="77777777" w:rsidR="00E05F21" w:rsidRDefault="00E05F21" w:rsidP="00E05F21"/>
    <w:p w14:paraId="283672B2" w14:textId="77777777" w:rsidR="00E05F21" w:rsidRDefault="00E05F21" w:rsidP="00E05F21"/>
    <w:p w14:paraId="4BDAD9B9" w14:textId="77777777" w:rsidR="00E05F21" w:rsidRDefault="00E05F21" w:rsidP="00E05F21"/>
    <w:p w14:paraId="25DF7DDA" w14:textId="77777777" w:rsidR="00E05F21" w:rsidRDefault="00E05F21" w:rsidP="00E05F21"/>
    <w:p w14:paraId="09EBE067" w14:textId="77777777" w:rsidR="00E05F21" w:rsidRDefault="00E05F21" w:rsidP="00E05F21"/>
    <w:p w14:paraId="390C787B" w14:textId="77777777" w:rsidR="00E05F21" w:rsidRDefault="00E05F21" w:rsidP="00E05F21"/>
    <w:p w14:paraId="2E76CED7" w14:textId="77777777" w:rsidR="00E05F21" w:rsidRDefault="00E05F21" w:rsidP="00E05F21"/>
    <w:p w14:paraId="1EE9E4E0" w14:textId="77777777" w:rsidR="00E05F21" w:rsidRDefault="00E05F21" w:rsidP="00E05F21"/>
    <w:p w14:paraId="0DFE25E4" w14:textId="77777777" w:rsidR="00E05F21" w:rsidRDefault="00E05F21" w:rsidP="00E05F21"/>
    <w:p w14:paraId="6A005E5D" w14:textId="77777777" w:rsidR="00E05F21" w:rsidRDefault="00E05F21" w:rsidP="00E05F21"/>
    <w:p w14:paraId="0EA922DF" w14:textId="77777777" w:rsidR="00046B21" w:rsidRDefault="00046B21" w:rsidP="00E05F21"/>
    <w:p w14:paraId="2B30FB04" w14:textId="77777777" w:rsidR="00E05F21" w:rsidRDefault="00E05F21" w:rsidP="00E05F21"/>
    <w:p w14:paraId="4258B0E1" w14:textId="77777777" w:rsidR="00E05F21" w:rsidRDefault="00E05F21" w:rsidP="005D2468">
      <w:pPr>
        <w:rPr>
          <w:rFonts w:ascii="Arial Narrow" w:eastAsiaTheme="majorEastAsia" w:hAnsi="Arial Narrow" w:cstheme="majorBidi"/>
          <w:bCs/>
          <w:sz w:val="24"/>
        </w:rPr>
      </w:pPr>
    </w:p>
    <w:p w14:paraId="5F86888B" w14:textId="77777777" w:rsidR="00E05F21" w:rsidRDefault="00E05F21" w:rsidP="00E05F21">
      <w:pPr>
        <w:ind w:firstLine="708"/>
        <w:rPr>
          <w:rFonts w:ascii="Arial Narrow" w:eastAsiaTheme="majorEastAsia" w:hAnsi="Arial Narrow" w:cstheme="majorBidi"/>
          <w:bCs/>
          <w:sz w:val="24"/>
        </w:rPr>
      </w:pPr>
    </w:p>
    <w:p w14:paraId="47313069" w14:textId="77777777" w:rsidR="00E05F21" w:rsidRPr="00053F62" w:rsidRDefault="00E05F21" w:rsidP="00E05F21">
      <w:pPr>
        <w:pStyle w:val="nagwek3a"/>
        <w:pageBreakBefore w:val="0"/>
        <w:widowControl/>
        <w:jc w:val="both"/>
      </w:pPr>
      <w:r w:rsidRPr="00C34FC1">
        <w:rPr>
          <w:rFonts w:ascii="Arial Narrow" w:eastAsiaTheme="majorEastAsia" w:hAnsi="Arial Narrow" w:cstheme="majorBidi"/>
          <w:bCs/>
          <w:sz w:val="24"/>
        </w:rPr>
        <w:t>Załą</w:t>
      </w:r>
      <w:r>
        <w:rPr>
          <w:rFonts w:ascii="Arial Narrow" w:eastAsiaTheme="majorEastAsia" w:hAnsi="Arial Narrow" w:cstheme="majorBidi"/>
          <w:bCs/>
          <w:sz w:val="24"/>
        </w:rPr>
        <w:t>cznik nr 6</w:t>
      </w:r>
      <w:r w:rsidRPr="00C34FC1">
        <w:rPr>
          <w:rFonts w:ascii="Arial Narrow" w:eastAsiaTheme="majorEastAsia" w:hAnsi="Arial Narrow" w:cstheme="majorBidi"/>
          <w:bCs/>
          <w:sz w:val="24"/>
        </w:rPr>
        <w:t xml:space="preserve"> </w:t>
      </w:r>
      <w:r>
        <w:rPr>
          <w:rFonts w:ascii="Arial Narrow" w:eastAsiaTheme="majorEastAsia" w:hAnsi="Arial Narrow" w:cstheme="majorBidi"/>
          <w:bCs/>
          <w:sz w:val="24"/>
        </w:rPr>
        <w:t>– [</w:t>
      </w:r>
      <w:r w:rsidRPr="00C34FC1">
        <w:rPr>
          <w:rFonts w:ascii="Arial Narrow" w:eastAsiaTheme="majorEastAsia" w:hAnsi="Arial Narrow" w:cstheme="majorBidi"/>
          <w:bCs/>
          <w:sz w:val="24"/>
        </w:rPr>
        <w:t>Protokół odbioru</w:t>
      </w:r>
      <w:r>
        <w:rPr>
          <w:rFonts w:ascii="Arial Narrow" w:eastAsiaTheme="majorEastAsia" w:hAnsi="Arial Narrow" w:cstheme="majorBidi"/>
          <w:bCs/>
          <w:sz w:val="24"/>
        </w:rPr>
        <w:t>]</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5387"/>
        <w:gridCol w:w="1837"/>
      </w:tblGrid>
      <w:tr w:rsidR="00E05F21" w:rsidRPr="00053F62" w14:paraId="07C8E953" w14:textId="77777777" w:rsidTr="00AA0A98">
        <w:trPr>
          <w:trHeight w:val="850"/>
          <w:jc w:val="center"/>
        </w:trPr>
        <w:tc>
          <w:tcPr>
            <w:tcW w:w="1838" w:type="dxa"/>
            <w:tcBorders>
              <w:top w:val="single" w:sz="4" w:space="0" w:color="auto"/>
              <w:left w:val="single" w:sz="4" w:space="0" w:color="auto"/>
              <w:bottom w:val="single" w:sz="4" w:space="0" w:color="auto"/>
              <w:right w:val="single" w:sz="4" w:space="0" w:color="auto"/>
            </w:tcBorders>
            <w:vAlign w:val="center"/>
          </w:tcPr>
          <w:p w14:paraId="451B05E9" w14:textId="77777777" w:rsidR="00E05F21" w:rsidRPr="00053F62" w:rsidRDefault="00E05F21" w:rsidP="00AA0A98">
            <w:pPr>
              <w:widowControl w:val="0"/>
              <w:rPr>
                <w:rFonts w:cstheme="minorHAnsi"/>
                <w:b/>
                <w:sz w:val="20"/>
                <w:szCs w:val="20"/>
              </w:rPr>
            </w:pPr>
          </w:p>
        </w:tc>
        <w:tc>
          <w:tcPr>
            <w:tcW w:w="5387" w:type="dxa"/>
            <w:tcBorders>
              <w:top w:val="single" w:sz="4" w:space="0" w:color="auto"/>
              <w:left w:val="single" w:sz="4" w:space="0" w:color="auto"/>
              <w:bottom w:val="single" w:sz="4" w:space="0" w:color="auto"/>
              <w:right w:val="single" w:sz="4" w:space="0" w:color="auto"/>
            </w:tcBorders>
            <w:vAlign w:val="center"/>
          </w:tcPr>
          <w:p w14:paraId="38BE8659" w14:textId="77777777" w:rsidR="00E05F21" w:rsidRPr="00053F62" w:rsidRDefault="00E05F21" w:rsidP="00AA0A98">
            <w:pPr>
              <w:widowControl w:val="0"/>
              <w:jc w:val="center"/>
              <w:rPr>
                <w:rFonts w:cstheme="minorHAnsi"/>
                <w:b/>
                <w:sz w:val="20"/>
                <w:szCs w:val="20"/>
              </w:rPr>
            </w:pPr>
            <w:r w:rsidRPr="00053F62">
              <w:rPr>
                <w:rFonts w:cstheme="minorHAnsi"/>
                <w:b/>
                <w:sz w:val="20"/>
                <w:szCs w:val="20"/>
              </w:rPr>
              <w:t>PROTOKÓŁ ODBIORU PRAC</w:t>
            </w:r>
          </w:p>
        </w:tc>
        <w:tc>
          <w:tcPr>
            <w:tcW w:w="1837" w:type="dxa"/>
            <w:tcBorders>
              <w:top w:val="single" w:sz="4" w:space="0" w:color="auto"/>
              <w:left w:val="single" w:sz="4" w:space="0" w:color="auto"/>
              <w:bottom w:val="single" w:sz="4" w:space="0" w:color="auto"/>
              <w:right w:val="single" w:sz="4" w:space="0" w:color="auto"/>
            </w:tcBorders>
            <w:vAlign w:val="center"/>
          </w:tcPr>
          <w:p w14:paraId="0034E1D9" w14:textId="77777777" w:rsidR="00E05F21" w:rsidRPr="00053F62" w:rsidRDefault="00E05F21" w:rsidP="00AA0A98">
            <w:pPr>
              <w:widowControl w:val="0"/>
              <w:jc w:val="center"/>
              <w:rPr>
                <w:rFonts w:cstheme="minorHAnsi"/>
                <w:b/>
                <w:sz w:val="20"/>
                <w:szCs w:val="20"/>
              </w:rPr>
            </w:pPr>
          </w:p>
        </w:tc>
      </w:tr>
    </w:tbl>
    <w:p w14:paraId="41ABBE11" w14:textId="77777777" w:rsidR="00E05F21" w:rsidRPr="00053F62" w:rsidRDefault="00E05F21" w:rsidP="00E05F21">
      <w:pPr>
        <w:widowControl w:val="0"/>
        <w:spacing w:before="240" w:after="120"/>
        <w:jc w:val="both"/>
        <w:rPr>
          <w:rFonts w:cstheme="minorHAnsi"/>
          <w:sz w:val="20"/>
          <w:szCs w:val="20"/>
        </w:rPr>
      </w:pPr>
      <w:r w:rsidRPr="00053F62">
        <w:rPr>
          <w:rFonts w:cstheme="minorHAnsi"/>
          <w:b/>
          <w:sz w:val="20"/>
          <w:szCs w:val="20"/>
        </w:rPr>
        <w:t>Dotyczy umowy / zamówienia nr:</w:t>
      </w:r>
      <w:r w:rsidRPr="00053F62">
        <w:rPr>
          <w:rFonts w:cstheme="minorHAnsi"/>
          <w:sz w:val="20"/>
          <w:szCs w:val="20"/>
        </w:rPr>
        <w:t xml:space="preserve"> …</w:t>
      </w:r>
    </w:p>
    <w:p w14:paraId="74A75AC5" w14:textId="77777777" w:rsidR="00E05F21" w:rsidRPr="00053F62" w:rsidRDefault="00E05F21" w:rsidP="00E05F21">
      <w:pPr>
        <w:widowControl w:val="0"/>
        <w:spacing w:before="120" w:after="120"/>
        <w:jc w:val="both"/>
        <w:rPr>
          <w:rFonts w:cstheme="minorHAnsi"/>
          <w:sz w:val="20"/>
          <w:szCs w:val="20"/>
        </w:rPr>
      </w:pPr>
      <w:r w:rsidRPr="00053F62">
        <w:rPr>
          <w:rFonts w:cstheme="minorHAnsi"/>
          <w:b/>
          <w:sz w:val="20"/>
          <w:szCs w:val="20"/>
        </w:rPr>
        <w:t>Nazwa, tytuł umowy:</w:t>
      </w:r>
      <w:r w:rsidRPr="00053F62">
        <w:rPr>
          <w:rFonts w:cstheme="minorHAnsi"/>
          <w:sz w:val="20"/>
          <w:szCs w:val="20"/>
        </w:rPr>
        <w:t xml:space="preserve"> …</w:t>
      </w:r>
    </w:p>
    <w:p w14:paraId="535228DB" w14:textId="77777777" w:rsidR="00E05F21" w:rsidRPr="00053F62" w:rsidRDefault="00E05F21" w:rsidP="00E05F21">
      <w:pPr>
        <w:widowControl w:val="0"/>
        <w:spacing w:before="120" w:after="120"/>
        <w:jc w:val="both"/>
        <w:rPr>
          <w:rFonts w:cstheme="minorHAnsi"/>
          <w:sz w:val="20"/>
          <w:szCs w:val="20"/>
        </w:rPr>
      </w:pPr>
      <w:r w:rsidRPr="00053F62">
        <w:rPr>
          <w:rFonts w:cstheme="minorHAnsi"/>
          <w:b/>
          <w:sz w:val="20"/>
          <w:szCs w:val="20"/>
        </w:rPr>
        <w:t>Miejsc</w:t>
      </w:r>
      <w:r>
        <w:rPr>
          <w:rFonts w:cstheme="minorHAnsi"/>
          <w:b/>
          <w:sz w:val="20"/>
          <w:szCs w:val="20"/>
        </w:rPr>
        <w:t>e realizacji zamówienia</w:t>
      </w:r>
      <w:r w:rsidRPr="00053F62">
        <w:rPr>
          <w:rFonts w:cstheme="minorHAnsi"/>
          <w:b/>
          <w:sz w:val="20"/>
          <w:szCs w:val="20"/>
        </w:rPr>
        <w:t>:</w:t>
      </w:r>
      <w:r w:rsidRPr="00053F62">
        <w:rPr>
          <w:rFonts w:cstheme="minorHAnsi"/>
          <w:sz w:val="20"/>
          <w:szCs w:val="20"/>
        </w:rPr>
        <w:t xml:space="preserve"> …</w:t>
      </w:r>
    </w:p>
    <w:p w14:paraId="11F64BFA" w14:textId="77777777" w:rsidR="00E05F21" w:rsidRPr="00053F62" w:rsidRDefault="00E05F21" w:rsidP="00E05F21">
      <w:pPr>
        <w:widowControl w:val="0"/>
        <w:spacing w:before="120" w:after="120"/>
        <w:jc w:val="both"/>
        <w:rPr>
          <w:rFonts w:cstheme="minorHAnsi"/>
          <w:sz w:val="20"/>
          <w:szCs w:val="20"/>
        </w:rPr>
      </w:pPr>
      <w:r w:rsidRPr="00053F62">
        <w:rPr>
          <w:rFonts w:cstheme="minorHAnsi"/>
          <w:b/>
          <w:sz w:val="20"/>
          <w:szCs w:val="20"/>
        </w:rPr>
        <w:t>Data wystawienia protokołu:</w:t>
      </w:r>
      <w:r w:rsidRPr="00053F62">
        <w:rPr>
          <w:rFonts w:cstheme="minorHAnsi"/>
          <w:sz w:val="20"/>
          <w:szCs w:val="20"/>
        </w:rPr>
        <w:t xml:space="preserve"> …</w:t>
      </w:r>
    </w:p>
    <w:p w14:paraId="30CD774F" w14:textId="77777777" w:rsidR="00E05F21" w:rsidRPr="00053F62" w:rsidRDefault="00E05F21" w:rsidP="00E05F21">
      <w:pPr>
        <w:widowControl w:val="0"/>
        <w:spacing w:before="120" w:after="240"/>
        <w:jc w:val="both"/>
        <w:rPr>
          <w:rFonts w:cstheme="minorHAnsi"/>
          <w:sz w:val="20"/>
          <w:szCs w:val="20"/>
        </w:rPr>
      </w:pPr>
      <w:r w:rsidRPr="00053F62">
        <w:rPr>
          <w:rFonts w:cstheme="minorHAnsi"/>
          <w:sz w:val="20"/>
          <w:szCs w:val="20"/>
        </w:rPr>
        <w:t xml:space="preserve">Przy udziale Przedstawicieli Stron (wskazanych w umowie), na podstawie niniejszego protokołu odebrano następujące prace i stwierdzono </w:t>
      </w:r>
      <w:proofErr w:type="spellStart"/>
      <w:r w:rsidRPr="00053F62">
        <w:rPr>
          <w:rFonts w:cstheme="minorHAnsi"/>
          <w:sz w:val="20"/>
          <w:szCs w:val="20"/>
        </w:rPr>
        <w:t>jn</w:t>
      </w:r>
      <w:proofErr w:type="spellEnd"/>
      <w:r w:rsidRPr="00053F62">
        <w:rPr>
          <w:rFonts w:cstheme="minorHAnsi"/>
          <w:sz w:val="20"/>
          <w:szCs w:val="20"/>
        </w:rPr>
        <w:t>.:</w:t>
      </w:r>
    </w:p>
    <w:p w14:paraId="5566E219" w14:textId="77777777" w:rsidR="00E05F21" w:rsidRPr="00053F62" w:rsidRDefault="00E05F21" w:rsidP="00E05F21">
      <w:pPr>
        <w:widowControl w:val="0"/>
        <w:spacing w:before="120"/>
        <w:ind w:firstLine="709"/>
        <w:jc w:val="both"/>
        <w:rPr>
          <w:rFonts w:cstheme="minorHAnsi"/>
          <w:b/>
          <w:sz w:val="20"/>
          <w:szCs w:val="20"/>
        </w:rPr>
      </w:pPr>
      <w:r w:rsidRPr="00053F62">
        <w:rPr>
          <w:rFonts w:cstheme="minorHAnsi"/>
          <w:b/>
          <w:sz w:val="20"/>
          <w:szCs w:val="20"/>
        </w:rPr>
        <w:t>Imię Nazwisko</w:t>
      </w:r>
      <w:r w:rsidRPr="00053F62">
        <w:rPr>
          <w:rFonts w:cstheme="minorHAnsi"/>
          <w:b/>
          <w:sz w:val="20"/>
          <w:szCs w:val="20"/>
        </w:rPr>
        <w:tab/>
      </w:r>
      <w:r w:rsidRPr="00053F62">
        <w:rPr>
          <w:rFonts w:cstheme="minorHAnsi"/>
          <w:b/>
          <w:sz w:val="20"/>
          <w:szCs w:val="20"/>
        </w:rPr>
        <w:tab/>
      </w:r>
      <w:r w:rsidRPr="00053F62">
        <w:rPr>
          <w:rFonts w:cstheme="minorHAnsi"/>
          <w:b/>
          <w:sz w:val="20"/>
          <w:szCs w:val="20"/>
        </w:rPr>
        <w:tab/>
      </w:r>
      <w:r w:rsidRPr="00053F62">
        <w:rPr>
          <w:rFonts w:cstheme="minorHAnsi"/>
          <w:b/>
          <w:sz w:val="20"/>
          <w:szCs w:val="20"/>
        </w:rPr>
        <w:tab/>
      </w:r>
      <w:r w:rsidRPr="00053F62">
        <w:rPr>
          <w:rFonts w:cstheme="minorHAnsi"/>
          <w:b/>
          <w:sz w:val="20"/>
          <w:szCs w:val="20"/>
        </w:rPr>
        <w:tab/>
        <w:t xml:space="preserve">          Imię Nazwisko</w:t>
      </w:r>
    </w:p>
    <w:p w14:paraId="66FCAF19" w14:textId="77777777" w:rsidR="00E05F21" w:rsidRPr="00053F62" w:rsidRDefault="00E05F21" w:rsidP="00E05F21">
      <w:pPr>
        <w:widowControl w:val="0"/>
        <w:spacing w:after="240"/>
        <w:jc w:val="both"/>
        <w:rPr>
          <w:rFonts w:cstheme="minorHAnsi"/>
          <w:sz w:val="20"/>
          <w:szCs w:val="20"/>
        </w:rPr>
      </w:pPr>
      <w:r w:rsidRPr="00053F62">
        <w:rPr>
          <w:rFonts w:cstheme="minorHAnsi"/>
          <w:sz w:val="20"/>
          <w:szCs w:val="20"/>
        </w:rPr>
        <w:t>Przedstawiciel Zamawiającego</w:t>
      </w:r>
      <w:r w:rsidRPr="00053F62">
        <w:rPr>
          <w:rFonts w:cstheme="minorHAnsi"/>
          <w:sz w:val="20"/>
          <w:szCs w:val="20"/>
        </w:rPr>
        <w:tab/>
      </w:r>
      <w:r w:rsidRPr="00053F62">
        <w:rPr>
          <w:rFonts w:cstheme="minorHAnsi"/>
          <w:sz w:val="20"/>
          <w:szCs w:val="20"/>
        </w:rPr>
        <w:tab/>
      </w:r>
      <w:r w:rsidRPr="00053F62">
        <w:rPr>
          <w:rFonts w:cstheme="minorHAnsi"/>
          <w:sz w:val="20"/>
          <w:szCs w:val="20"/>
        </w:rPr>
        <w:tab/>
      </w:r>
      <w:r w:rsidRPr="00053F62">
        <w:rPr>
          <w:rFonts w:cstheme="minorHAnsi"/>
          <w:sz w:val="20"/>
          <w:szCs w:val="20"/>
        </w:rPr>
        <w:tab/>
        <w:t>Przedstawiciel Wykonawcy</w:t>
      </w:r>
    </w:p>
    <w:tbl>
      <w:tblPr>
        <w:tblW w:w="9067" w:type="dxa"/>
        <w:tblCellMar>
          <w:left w:w="70" w:type="dxa"/>
          <w:right w:w="70" w:type="dxa"/>
        </w:tblCellMar>
        <w:tblLook w:val="04A0" w:firstRow="1" w:lastRow="0" w:firstColumn="1" w:lastColumn="0" w:noHBand="0" w:noVBand="1"/>
      </w:tblPr>
      <w:tblGrid>
        <w:gridCol w:w="440"/>
        <w:gridCol w:w="2249"/>
        <w:gridCol w:w="4819"/>
        <w:gridCol w:w="1559"/>
      </w:tblGrid>
      <w:tr w:rsidR="00E05F21" w:rsidRPr="00053F62" w14:paraId="0B59F96C" w14:textId="77777777" w:rsidTr="00AA0A98">
        <w:trPr>
          <w:trHeight w:val="567"/>
        </w:trPr>
        <w:tc>
          <w:tcPr>
            <w:tcW w:w="440" w:type="dxa"/>
            <w:tcBorders>
              <w:top w:val="single" w:sz="4" w:space="0" w:color="auto"/>
              <w:left w:val="single" w:sz="4" w:space="0" w:color="auto"/>
              <w:bottom w:val="single" w:sz="4" w:space="0" w:color="auto"/>
              <w:right w:val="single" w:sz="4" w:space="0" w:color="auto"/>
            </w:tcBorders>
            <w:vAlign w:val="center"/>
          </w:tcPr>
          <w:p w14:paraId="06D64001" w14:textId="77777777" w:rsidR="00E05F21" w:rsidRPr="00053F62" w:rsidRDefault="00E05F21" w:rsidP="00AA0A98">
            <w:pPr>
              <w:widowControl w:val="0"/>
              <w:jc w:val="center"/>
              <w:rPr>
                <w:rFonts w:cstheme="minorHAnsi"/>
                <w:b/>
                <w:sz w:val="20"/>
                <w:szCs w:val="20"/>
              </w:rPr>
            </w:pPr>
            <w:r w:rsidRPr="00053F62">
              <w:rPr>
                <w:rFonts w:cstheme="minorHAnsi"/>
                <w:b/>
                <w:sz w:val="20"/>
                <w:szCs w:val="20"/>
              </w:rPr>
              <w:t>L.p.</w:t>
            </w:r>
          </w:p>
        </w:tc>
        <w:tc>
          <w:tcPr>
            <w:tcW w:w="2249" w:type="dxa"/>
            <w:tcBorders>
              <w:top w:val="single" w:sz="4" w:space="0" w:color="auto"/>
              <w:left w:val="single" w:sz="4" w:space="0" w:color="auto"/>
              <w:bottom w:val="single" w:sz="4" w:space="0" w:color="auto"/>
              <w:right w:val="single" w:sz="4" w:space="0" w:color="auto"/>
            </w:tcBorders>
            <w:vAlign w:val="center"/>
          </w:tcPr>
          <w:p w14:paraId="64622BBF" w14:textId="77777777" w:rsidR="00E05F21" w:rsidRPr="00053F62" w:rsidRDefault="00E05F21" w:rsidP="00AA0A98">
            <w:pPr>
              <w:widowControl w:val="0"/>
              <w:jc w:val="center"/>
              <w:rPr>
                <w:rFonts w:cstheme="minorHAnsi"/>
                <w:b/>
                <w:sz w:val="20"/>
                <w:szCs w:val="20"/>
              </w:rPr>
            </w:pPr>
            <w:r w:rsidRPr="00053F62">
              <w:rPr>
                <w:rFonts w:cstheme="minorHAnsi"/>
                <w:b/>
                <w:sz w:val="20"/>
                <w:szCs w:val="20"/>
              </w:rPr>
              <w:t>Nr umowy / zamówienia</w:t>
            </w:r>
          </w:p>
        </w:tc>
        <w:tc>
          <w:tcPr>
            <w:tcW w:w="4819" w:type="dxa"/>
            <w:tcBorders>
              <w:top w:val="single" w:sz="4" w:space="0" w:color="auto"/>
              <w:left w:val="single" w:sz="4" w:space="0" w:color="auto"/>
              <w:bottom w:val="single" w:sz="4" w:space="0" w:color="auto"/>
              <w:right w:val="single" w:sz="4" w:space="0" w:color="auto"/>
            </w:tcBorders>
            <w:vAlign w:val="center"/>
          </w:tcPr>
          <w:p w14:paraId="25351FDF" w14:textId="77777777" w:rsidR="00E05F21" w:rsidRPr="00053F62" w:rsidRDefault="00E05F21" w:rsidP="00AA0A98">
            <w:pPr>
              <w:widowControl w:val="0"/>
              <w:jc w:val="center"/>
              <w:rPr>
                <w:rFonts w:cstheme="minorHAnsi"/>
                <w:b/>
                <w:sz w:val="20"/>
                <w:szCs w:val="20"/>
              </w:rPr>
            </w:pPr>
            <w:r w:rsidRPr="00053F62">
              <w:rPr>
                <w:rFonts w:cstheme="minorHAnsi"/>
                <w:b/>
                <w:sz w:val="20"/>
                <w:szCs w:val="20"/>
              </w:rPr>
              <w:t>Opis prac</w:t>
            </w:r>
          </w:p>
        </w:tc>
        <w:tc>
          <w:tcPr>
            <w:tcW w:w="1559" w:type="dxa"/>
            <w:tcBorders>
              <w:top w:val="single" w:sz="4" w:space="0" w:color="auto"/>
              <w:left w:val="single" w:sz="4" w:space="0" w:color="auto"/>
              <w:bottom w:val="single" w:sz="4" w:space="0" w:color="auto"/>
              <w:right w:val="single" w:sz="4" w:space="0" w:color="auto"/>
            </w:tcBorders>
            <w:vAlign w:val="center"/>
          </w:tcPr>
          <w:p w14:paraId="02146D8E" w14:textId="77777777" w:rsidR="00E05F21" w:rsidRPr="00053F62" w:rsidRDefault="00E05F21" w:rsidP="00AA0A98">
            <w:pPr>
              <w:widowControl w:val="0"/>
              <w:jc w:val="center"/>
              <w:rPr>
                <w:rFonts w:cstheme="minorHAnsi"/>
                <w:b/>
                <w:sz w:val="20"/>
                <w:szCs w:val="20"/>
              </w:rPr>
            </w:pPr>
            <w:r w:rsidRPr="00053F62">
              <w:rPr>
                <w:rFonts w:cstheme="minorHAnsi"/>
                <w:b/>
                <w:sz w:val="20"/>
                <w:szCs w:val="20"/>
              </w:rPr>
              <w:t>Wartość</w:t>
            </w:r>
          </w:p>
          <w:p w14:paraId="64BB9542" w14:textId="77777777" w:rsidR="00E05F21" w:rsidRPr="00053F62" w:rsidRDefault="00E05F21" w:rsidP="00AA0A98">
            <w:pPr>
              <w:widowControl w:val="0"/>
              <w:jc w:val="center"/>
              <w:rPr>
                <w:rFonts w:cstheme="minorHAnsi"/>
                <w:b/>
                <w:sz w:val="20"/>
                <w:szCs w:val="20"/>
              </w:rPr>
            </w:pPr>
            <w:r w:rsidRPr="00053F62">
              <w:rPr>
                <w:rFonts w:cstheme="minorHAnsi"/>
                <w:b/>
                <w:sz w:val="20"/>
                <w:szCs w:val="20"/>
              </w:rPr>
              <w:t>[PLN]</w:t>
            </w:r>
          </w:p>
        </w:tc>
      </w:tr>
      <w:tr w:rsidR="00E05F21" w:rsidRPr="00053F62" w14:paraId="3AEFC690" w14:textId="77777777" w:rsidTr="00AA0A98">
        <w:trPr>
          <w:trHeight w:val="1701"/>
        </w:trPr>
        <w:tc>
          <w:tcPr>
            <w:tcW w:w="440" w:type="dxa"/>
            <w:tcBorders>
              <w:top w:val="single" w:sz="4" w:space="0" w:color="auto"/>
              <w:left w:val="single" w:sz="4" w:space="0" w:color="auto"/>
              <w:bottom w:val="single" w:sz="4" w:space="0" w:color="auto"/>
              <w:right w:val="single" w:sz="4" w:space="0" w:color="auto"/>
            </w:tcBorders>
          </w:tcPr>
          <w:p w14:paraId="15C252B1" w14:textId="77777777" w:rsidR="00E05F21" w:rsidRPr="00053F62" w:rsidRDefault="00E05F21" w:rsidP="00AA0A98">
            <w:pPr>
              <w:widowControl w:val="0"/>
              <w:jc w:val="center"/>
              <w:rPr>
                <w:rFonts w:cstheme="minorHAnsi"/>
                <w:sz w:val="20"/>
                <w:szCs w:val="20"/>
              </w:rPr>
            </w:pPr>
            <w:r w:rsidRPr="00053F62">
              <w:rPr>
                <w:rFonts w:cstheme="minorHAnsi"/>
                <w:sz w:val="20"/>
                <w:szCs w:val="20"/>
              </w:rPr>
              <w:t>1</w:t>
            </w:r>
          </w:p>
        </w:tc>
        <w:tc>
          <w:tcPr>
            <w:tcW w:w="2249" w:type="dxa"/>
            <w:tcBorders>
              <w:top w:val="single" w:sz="4" w:space="0" w:color="auto"/>
              <w:left w:val="single" w:sz="4" w:space="0" w:color="auto"/>
              <w:bottom w:val="single" w:sz="4" w:space="0" w:color="auto"/>
              <w:right w:val="single" w:sz="4" w:space="0" w:color="auto"/>
            </w:tcBorders>
          </w:tcPr>
          <w:p w14:paraId="5AEB1B74" w14:textId="77777777" w:rsidR="00E05F21" w:rsidRPr="00053F62" w:rsidRDefault="00E05F21" w:rsidP="00AA0A98">
            <w:pPr>
              <w:widowControl w:val="0"/>
              <w:jc w:val="center"/>
              <w:rPr>
                <w:rFonts w:cstheme="minorHAnsi"/>
                <w:sz w:val="20"/>
                <w:szCs w:val="20"/>
              </w:rPr>
            </w:pPr>
          </w:p>
        </w:tc>
        <w:tc>
          <w:tcPr>
            <w:tcW w:w="4819" w:type="dxa"/>
            <w:tcBorders>
              <w:top w:val="single" w:sz="4" w:space="0" w:color="auto"/>
              <w:left w:val="single" w:sz="4" w:space="0" w:color="auto"/>
              <w:bottom w:val="single" w:sz="4" w:space="0" w:color="auto"/>
              <w:right w:val="single" w:sz="4" w:space="0" w:color="auto"/>
            </w:tcBorders>
          </w:tcPr>
          <w:p w14:paraId="0889121A" w14:textId="77777777" w:rsidR="00E05F21" w:rsidRPr="00053F62" w:rsidRDefault="00E05F21" w:rsidP="00AA0A98">
            <w:pPr>
              <w:widowControl w:val="0"/>
              <w:jc w:val="center"/>
              <w:rPr>
                <w:rFonts w:cstheme="minorHAnsi"/>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D882493" w14:textId="77777777" w:rsidR="00E05F21" w:rsidRPr="00053F62" w:rsidRDefault="00E05F21" w:rsidP="00AA0A98">
            <w:pPr>
              <w:widowControl w:val="0"/>
              <w:jc w:val="center"/>
              <w:rPr>
                <w:rFonts w:cstheme="minorHAnsi"/>
                <w:sz w:val="20"/>
                <w:szCs w:val="20"/>
              </w:rPr>
            </w:pPr>
          </w:p>
        </w:tc>
      </w:tr>
      <w:tr w:rsidR="00E05F21" w:rsidRPr="00053F62" w14:paraId="77D8477C" w14:textId="77777777" w:rsidTr="00AA0A98">
        <w:trPr>
          <w:trHeight w:val="567"/>
        </w:trPr>
        <w:tc>
          <w:tcPr>
            <w:tcW w:w="7508" w:type="dxa"/>
            <w:gridSpan w:val="3"/>
            <w:tcBorders>
              <w:top w:val="single" w:sz="4" w:space="0" w:color="auto"/>
              <w:left w:val="single" w:sz="4" w:space="0" w:color="auto"/>
              <w:bottom w:val="single" w:sz="4" w:space="0" w:color="auto"/>
              <w:right w:val="single" w:sz="4" w:space="0" w:color="auto"/>
            </w:tcBorders>
            <w:vAlign w:val="center"/>
          </w:tcPr>
          <w:p w14:paraId="1BA14DC5" w14:textId="77777777" w:rsidR="00E05F21" w:rsidRPr="00053F62" w:rsidRDefault="00E05F21" w:rsidP="00AA0A98">
            <w:pPr>
              <w:widowControl w:val="0"/>
              <w:jc w:val="right"/>
              <w:rPr>
                <w:rFonts w:cstheme="minorHAnsi"/>
                <w:sz w:val="20"/>
                <w:szCs w:val="20"/>
              </w:rPr>
            </w:pPr>
            <w:r w:rsidRPr="00053F62">
              <w:rPr>
                <w:rFonts w:cstheme="minorHAnsi"/>
                <w:sz w:val="20"/>
                <w:szCs w:val="20"/>
              </w:rPr>
              <w:t>RAZEM</w:t>
            </w:r>
          </w:p>
        </w:tc>
        <w:tc>
          <w:tcPr>
            <w:tcW w:w="1559" w:type="dxa"/>
            <w:tcBorders>
              <w:top w:val="single" w:sz="4" w:space="0" w:color="auto"/>
              <w:left w:val="single" w:sz="4" w:space="0" w:color="auto"/>
              <w:bottom w:val="single" w:sz="4" w:space="0" w:color="auto"/>
              <w:right w:val="single" w:sz="4" w:space="0" w:color="auto"/>
            </w:tcBorders>
            <w:vAlign w:val="center"/>
          </w:tcPr>
          <w:p w14:paraId="16312EAC" w14:textId="77777777" w:rsidR="00E05F21" w:rsidRPr="00053F62" w:rsidRDefault="00E05F21" w:rsidP="00AA0A98">
            <w:pPr>
              <w:widowControl w:val="0"/>
              <w:jc w:val="center"/>
              <w:rPr>
                <w:rFonts w:cstheme="minorHAnsi"/>
                <w:sz w:val="20"/>
                <w:szCs w:val="20"/>
              </w:rPr>
            </w:pPr>
          </w:p>
        </w:tc>
      </w:tr>
    </w:tbl>
    <w:p w14:paraId="3F3B596E" w14:textId="77777777" w:rsidR="00E05F21" w:rsidRPr="00053F62" w:rsidRDefault="00E05F21" w:rsidP="00E05F21">
      <w:pPr>
        <w:pStyle w:val="Akapitzlist"/>
        <w:widowControl w:val="0"/>
        <w:numPr>
          <w:ilvl w:val="0"/>
          <w:numId w:val="11"/>
        </w:numPr>
        <w:spacing w:before="240" w:after="120" w:line="240" w:lineRule="auto"/>
        <w:ind w:left="357" w:hanging="357"/>
        <w:contextualSpacing w:val="0"/>
        <w:jc w:val="both"/>
        <w:rPr>
          <w:rFonts w:cstheme="minorHAnsi"/>
        </w:rPr>
      </w:pPr>
      <w:r w:rsidRPr="00053F62">
        <w:rPr>
          <w:rFonts w:cstheme="minorHAnsi"/>
        </w:rPr>
        <w:t>Zakres odbioru wykonanych prac objętych niniejszym protokołem jest: zgodny / niezgodny* z umową.</w:t>
      </w:r>
    </w:p>
    <w:p w14:paraId="62E2B4B0" w14:textId="77777777" w:rsidR="00E05F21" w:rsidRPr="00053F62" w:rsidRDefault="00E05F21" w:rsidP="00E05F21">
      <w:pPr>
        <w:pStyle w:val="Akapitzlist"/>
        <w:widowControl w:val="0"/>
        <w:numPr>
          <w:ilvl w:val="0"/>
          <w:numId w:val="11"/>
        </w:numPr>
        <w:spacing w:before="120" w:after="120" w:line="240" w:lineRule="auto"/>
        <w:contextualSpacing w:val="0"/>
        <w:jc w:val="both"/>
        <w:rPr>
          <w:rFonts w:cstheme="minorHAnsi"/>
        </w:rPr>
      </w:pPr>
      <w:r w:rsidRPr="00053F62">
        <w:rPr>
          <w:rFonts w:cstheme="minorHAnsi"/>
        </w:rPr>
        <w:t>Jakość i terminowość wykonanych prac: …</w:t>
      </w:r>
    </w:p>
    <w:p w14:paraId="2E3ABB13" w14:textId="77777777" w:rsidR="00E05F21" w:rsidRPr="00053F62" w:rsidRDefault="00E05F21" w:rsidP="00E05F21">
      <w:pPr>
        <w:pStyle w:val="Akapitzlist"/>
        <w:widowControl w:val="0"/>
        <w:numPr>
          <w:ilvl w:val="0"/>
          <w:numId w:val="11"/>
        </w:numPr>
        <w:spacing w:before="120" w:after="120" w:line="240" w:lineRule="auto"/>
        <w:contextualSpacing w:val="0"/>
        <w:jc w:val="both"/>
        <w:rPr>
          <w:rFonts w:cstheme="minorHAnsi"/>
        </w:rPr>
      </w:pPr>
      <w:r w:rsidRPr="00053F62">
        <w:rPr>
          <w:rFonts w:cstheme="minorHAnsi"/>
        </w:rPr>
        <w:t>Strony potwierdzają rozliczenie materiałów przekazanych przez Zamawiającego: …</w:t>
      </w:r>
    </w:p>
    <w:p w14:paraId="1E279A67" w14:textId="77777777" w:rsidR="00E05F21" w:rsidRDefault="00E05F21" w:rsidP="00E05F21">
      <w:pPr>
        <w:pStyle w:val="Akapitzlist"/>
        <w:widowControl w:val="0"/>
        <w:numPr>
          <w:ilvl w:val="0"/>
          <w:numId w:val="11"/>
        </w:numPr>
        <w:spacing w:before="120" w:after="120" w:line="240" w:lineRule="auto"/>
        <w:contextualSpacing w:val="0"/>
        <w:jc w:val="both"/>
        <w:rPr>
          <w:rFonts w:cstheme="minorHAnsi"/>
        </w:rPr>
      </w:pPr>
      <w:r w:rsidRPr="00053F62">
        <w:rPr>
          <w:rFonts w:cstheme="minorHAnsi"/>
        </w:rPr>
        <w:t>Uwagi, spostrzeżenia i usterki: …</w:t>
      </w:r>
    </w:p>
    <w:p w14:paraId="705B145E" w14:textId="77777777" w:rsidR="00E05F21" w:rsidRPr="00053F62" w:rsidRDefault="00E05F21" w:rsidP="00E05F21">
      <w:pPr>
        <w:pStyle w:val="Akapitzlist"/>
        <w:widowControl w:val="0"/>
        <w:numPr>
          <w:ilvl w:val="0"/>
          <w:numId w:val="11"/>
        </w:numPr>
        <w:spacing w:before="120" w:after="120" w:line="240" w:lineRule="auto"/>
        <w:contextualSpacing w:val="0"/>
        <w:jc w:val="both"/>
        <w:rPr>
          <w:rFonts w:cstheme="minorHAnsi"/>
        </w:rPr>
      </w:pPr>
      <w:r>
        <w:rPr>
          <w:rFonts w:cstheme="minorHAnsi"/>
        </w:rPr>
        <w:t>Do protokołu proszę dołączyć nr seryjne sprzętu (jeśli występują).</w:t>
      </w:r>
    </w:p>
    <w:p w14:paraId="712947C4" w14:textId="77777777" w:rsidR="00E05F21" w:rsidRPr="00053F62" w:rsidRDefault="00E05F21" w:rsidP="00E05F21">
      <w:pPr>
        <w:widowControl w:val="0"/>
        <w:spacing w:before="120" w:after="120"/>
        <w:jc w:val="both"/>
        <w:rPr>
          <w:rFonts w:cstheme="minorHAnsi"/>
          <w:sz w:val="20"/>
          <w:szCs w:val="20"/>
        </w:rPr>
      </w:pPr>
      <w:r w:rsidRPr="00053F62">
        <w:rPr>
          <w:rFonts w:cstheme="minorHAnsi"/>
          <w:sz w:val="20"/>
          <w:szCs w:val="20"/>
        </w:rPr>
        <w:t>Podpisy Przedstawicieli Stron wskazanych w umowie:</w:t>
      </w:r>
    </w:p>
    <w:tbl>
      <w:tblPr>
        <w:tblW w:w="9067" w:type="dxa"/>
        <w:tblCellMar>
          <w:left w:w="70" w:type="dxa"/>
          <w:right w:w="70" w:type="dxa"/>
        </w:tblCellMar>
        <w:tblLook w:val="04A0" w:firstRow="1" w:lastRow="0" w:firstColumn="1" w:lastColumn="0" w:noHBand="0" w:noVBand="1"/>
      </w:tblPr>
      <w:tblGrid>
        <w:gridCol w:w="4533"/>
        <w:gridCol w:w="4534"/>
      </w:tblGrid>
      <w:tr w:rsidR="00E05F21" w:rsidRPr="00053F62" w14:paraId="471BE6D5" w14:textId="77777777" w:rsidTr="00AA0A98">
        <w:trPr>
          <w:trHeight w:val="567"/>
        </w:trPr>
        <w:tc>
          <w:tcPr>
            <w:tcW w:w="4533" w:type="dxa"/>
            <w:vAlign w:val="bottom"/>
          </w:tcPr>
          <w:p w14:paraId="1561E0BF" w14:textId="77777777" w:rsidR="00046B21" w:rsidRDefault="00046B21" w:rsidP="00AA0A98">
            <w:pPr>
              <w:widowControl w:val="0"/>
              <w:jc w:val="center"/>
              <w:rPr>
                <w:rFonts w:cstheme="minorHAnsi"/>
                <w:sz w:val="20"/>
                <w:szCs w:val="20"/>
              </w:rPr>
            </w:pPr>
          </w:p>
          <w:p w14:paraId="57B32084" w14:textId="09AB8D8C" w:rsidR="00E05F21" w:rsidRPr="00053F62" w:rsidRDefault="00E05F21" w:rsidP="00AA0A98">
            <w:pPr>
              <w:widowControl w:val="0"/>
              <w:jc w:val="center"/>
              <w:rPr>
                <w:rFonts w:cstheme="minorHAnsi"/>
                <w:sz w:val="20"/>
                <w:szCs w:val="20"/>
              </w:rPr>
            </w:pPr>
            <w:r w:rsidRPr="00053F62">
              <w:rPr>
                <w:rFonts w:cstheme="minorHAnsi"/>
                <w:sz w:val="20"/>
                <w:szCs w:val="20"/>
              </w:rPr>
              <w:t>………………………………..…..</w:t>
            </w:r>
          </w:p>
        </w:tc>
        <w:tc>
          <w:tcPr>
            <w:tcW w:w="4534" w:type="dxa"/>
            <w:vAlign w:val="bottom"/>
          </w:tcPr>
          <w:p w14:paraId="0DF33A9A" w14:textId="77777777" w:rsidR="00E05F21" w:rsidRPr="00053F62" w:rsidRDefault="00E05F21" w:rsidP="00AA0A98">
            <w:pPr>
              <w:widowControl w:val="0"/>
              <w:jc w:val="center"/>
              <w:rPr>
                <w:rFonts w:cstheme="minorHAnsi"/>
                <w:sz w:val="20"/>
                <w:szCs w:val="20"/>
              </w:rPr>
            </w:pPr>
            <w:r w:rsidRPr="00053F62">
              <w:rPr>
                <w:rFonts w:cstheme="minorHAnsi"/>
                <w:sz w:val="20"/>
                <w:szCs w:val="20"/>
              </w:rPr>
              <w:t>………………………………..…..</w:t>
            </w:r>
          </w:p>
        </w:tc>
      </w:tr>
      <w:tr w:rsidR="00E05F21" w:rsidRPr="00053F62" w14:paraId="0DF4EF02" w14:textId="77777777" w:rsidTr="00AA0A98">
        <w:trPr>
          <w:trHeight w:val="567"/>
        </w:trPr>
        <w:tc>
          <w:tcPr>
            <w:tcW w:w="4533" w:type="dxa"/>
          </w:tcPr>
          <w:p w14:paraId="14735EC3" w14:textId="77777777" w:rsidR="00E05F21" w:rsidRPr="00053F62" w:rsidRDefault="00E05F21" w:rsidP="00AA0A98">
            <w:pPr>
              <w:widowControl w:val="0"/>
              <w:jc w:val="center"/>
              <w:rPr>
                <w:rFonts w:cstheme="minorHAnsi"/>
                <w:sz w:val="20"/>
                <w:szCs w:val="20"/>
              </w:rPr>
            </w:pPr>
            <w:r w:rsidRPr="00053F62">
              <w:rPr>
                <w:rFonts w:cstheme="minorHAnsi"/>
                <w:sz w:val="20"/>
                <w:szCs w:val="20"/>
              </w:rPr>
              <w:t>Przedstawiciel Zamawiającego 1</w:t>
            </w:r>
          </w:p>
        </w:tc>
        <w:tc>
          <w:tcPr>
            <w:tcW w:w="4534" w:type="dxa"/>
          </w:tcPr>
          <w:p w14:paraId="2907091A" w14:textId="77777777" w:rsidR="00E05F21" w:rsidRPr="00053F62" w:rsidRDefault="00E05F21" w:rsidP="00AA0A98">
            <w:pPr>
              <w:widowControl w:val="0"/>
              <w:jc w:val="center"/>
              <w:rPr>
                <w:rFonts w:cstheme="minorHAnsi"/>
                <w:sz w:val="20"/>
                <w:szCs w:val="20"/>
              </w:rPr>
            </w:pPr>
            <w:r w:rsidRPr="00053F62">
              <w:rPr>
                <w:rFonts w:cstheme="minorHAnsi"/>
                <w:sz w:val="20"/>
                <w:szCs w:val="20"/>
              </w:rPr>
              <w:t>Przedstawiciel Wykonawcy</w:t>
            </w:r>
          </w:p>
        </w:tc>
      </w:tr>
      <w:tr w:rsidR="00E05F21" w:rsidRPr="00053F62" w14:paraId="52D15F70" w14:textId="77777777" w:rsidTr="00AA0A98">
        <w:trPr>
          <w:trHeight w:val="567"/>
        </w:trPr>
        <w:tc>
          <w:tcPr>
            <w:tcW w:w="4533" w:type="dxa"/>
            <w:vAlign w:val="bottom"/>
          </w:tcPr>
          <w:p w14:paraId="0881DAEC" w14:textId="77777777" w:rsidR="00E05F21" w:rsidRPr="00053F62" w:rsidRDefault="00E05F21" w:rsidP="00AA0A98">
            <w:pPr>
              <w:widowControl w:val="0"/>
              <w:jc w:val="center"/>
              <w:rPr>
                <w:rFonts w:cstheme="minorHAnsi"/>
                <w:sz w:val="20"/>
                <w:szCs w:val="20"/>
              </w:rPr>
            </w:pPr>
            <w:r w:rsidRPr="00053F62">
              <w:rPr>
                <w:rFonts w:cstheme="minorHAnsi"/>
                <w:sz w:val="20"/>
                <w:szCs w:val="20"/>
              </w:rPr>
              <w:t>………………………………..…..</w:t>
            </w:r>
          </w:p>
        </w:tc>
        <w:tc>
          <w:tcPr>
            <w:tcW w:w="4534" w:type="dxa"/>
            <w:vAlign w:val="center"/>
          </w:tcPr>
          <w:p w14:paraId="78B8563D" w14:textId="77777777" w:rsidR="00E05F21" w:rsidRPr="00053F62" w:rsidRDefault="00E05F21" w:rsidP="00AA0A98">
            <w:pPr>
              <w:widowControl w:val="0"/>
              <w:jc w:val="center"/>
              <w:rPr>
                <w:rFonts w:cstheme="minorHAnsi"/>
                <w:sz w:val="20"/>
                <w:szCs w:val="20"/>
              </w:rPr>
            </w:pPr>
          </w:p>
        </w:tc>
      </w:tr>
      <w:tr w:rsidR="00E05F21" w:rsidRPr="00053F62" w14:paraId="77239781" w14:textId="77777777" w:rsidTr="00AA0A98">
        <w:trPr>
          <w:trHeight w:val="567"/>
        </w:trPr>
        <w:tc>
          <w:tcPr>
            <w:tcW w:w="4533" w:type="dxa"/>
          </w:tcPr>
          <w:p w14:paraId="45474080" w14:textId="77777777" w:rsidR="00E05F21" w:rsidRPr="00053F62" w:rsidRDefault="00E05F21" w:rsidP="00AA0A98">
            <w:pPr>
              <w:widowControl w:val="0"/>
              <w:jc w:val="center"/>
              <w:rPr>
                <w:rFonts w:cstheme="minorHAnsi"/>
                <w:sz w:val="20"/>
                <w:szCs w:val="20"/>
              </w:rPr>
            </w:pPr>
            <w:r w:rsidRPr="00053F62">
              <w:rPr>
                <w:rFonts w:cstheme="minorHAnsi"/>
                <w:sz w:val="20"/>
                <w:szCs w:val="20"/>
              </w:rPr>
              <w:t>Przedstawiciel Zamawiającego 2</w:t>
            </w:r>
          </w:p>
        </w:tc>
        <w:tc>
          <w:tcPr>
            <w:tcW w:w="4534" w:type="dxa"/>
            <w:vAlign w:val="center"/>
          </w:tcPr>
          <w:p w14:paraId="59824F28" w14:textId="77777777" w:rsidR="00E05F21" w:rsidRPr="00053F62" w:rsidRDefault="00E05F21" w:rsidP="00AA0A98">
            <w:pPr>
              <w:widowControl w:val="0"/>
              <w:jc w:val="center"/>
              <w:rPr>
                <w:rFonts w:cstheme="minorHAnsi"/>
                <w:sz w:val="20"/>
                <w:szCs w:val="20"/>
              </w:rPr>
            </w:pPr>
          </w:p>
        </w:tc>
      </w:tr>
    </w:tbl>
    <w:p w14:paraId="5858ED4D" w14:textId="79CDD110" w:rsidR="00401A64" w:rsidRPr="00E563B9" w:rsidRDefault="00E05F21" w:rsidP="00E563B9">
      <w:pPr>
        <w:widowControl w:val="0"/>
        <w:spacing w:before="240" w:after="240"/>
        <w:jc w:val="both"/>
        <w:rPr>
          <w:rFonts w:cstheme="minorHAnsi"/>
          <w:b/>
          <w:sz w:val="20"/>
          <w:szCs w:val="20"/>
        </w:rPr>
      </w:pPr>
      <w:r w:rsidRPr="00053F62">
        <w:rPr>
          <w:rFonts w:cstheme="minorHAnsi"/>
          <w:b/>
          <w:sz w:val="20"/>
          <w:szCs w:val="20"/>
        </w:rPr>
        <w:t>Data podpisania:</w:t>
      </w:r>
    </w:p>
    <w:sectPr w:rsidR="00401A64" w:rsidRPr="00E563B9">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79C87" w14:textId="77777777" w:rsidR="007B44D9" w:rsidRDefault="007B44D9" w:rsidP="00E05F21">
      <w:pPr>
        <w:spacing w:after="0" w:line="240" w:lineRule="auto"/>
      </w:pPr>
      <w:r>
        <w:separator/>
      </w:r>
    </w:p>
  </w:endnote>
  <w:endnote w:type="continuationSeparator" w:id="0">
    <w:p w14:paraId="06EFE8FF" w14:textId="77777777" w:rsidR="007B44D9" w:rsidRDefault="007B44D9" w:rsidP="00E05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3859876"/>
      <w:docPartObj>
        <w:docPartGallery w:val="Page Numbers (Bottom of Page)"/>
        <w:docPartUnique/>
      </w:docPartObj>
    </w:sdtPr>
    <w:sdtContent>
      <w:sdt>
        <w:sdtPr>
          <w:id w:val="-1769616900"/>
          <w:docPartObj>
            <w:docPartGallery w:val="Page Numbers (Top of Page)"/>
            <w:docPartUnique/>
          </w:docPartObj>
        </w:sdtPr>
        <w:sdtContent>
          <w:p w14:paraId="64F4EFA1" w14:textId="57F28C90" w:rsidR="00450152" w:rsidRDefault="00E05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BA6CAD">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A6CAD">
              <w:rPr>
                <w:b/>
                <w:bCs/>
                <w:noProof/>
              </w:rPr>
              <w:t>24</w:t>
            </w:r>
            <w:r>
              <w:rPr>
                <w:b/>
                <w:bCs/>
                <w:sz w:val="24"/>
                <w:szCs w:val="24"/>
              </w:rPr>
              <w:fldChar w:fldCharType="end"/>
            </w:r>
          </w:p>
        </w:sdtContent>
      </w:sdt>
    </w:sdtContent>
  </w:sdt>
  <w:p w14:paraId="2399CEAE" w14:textId="77777777" w:rsidR="00450152" w:rsidRDefault="004501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5071F" w14:textId="77777777" w:rsidR="007B44D9" w:rsidRDefault="007B44D9" w:rsidP="00E05F21">
      <w:pPr>
        <w:spacing w:after="0" w:line="240" w:lineRule="auto"/>
      </w:pPr>
      <w:r>
        <w:separator/>
      </w:r>
    </w:p>
  </w:footnote>
  <w:footnote w:type="continuationSeparator" w:id="0">
    <w:p w14:paraId="65C83F75" w14:textId="77777777" w:rsidR="007B44D9" w:rsidRDefault="007B44D9" w:rsidP="00E05F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C77A3" w14:textId="09104126" w:rsidR="00325D34" w:rsidRDefault="00325D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85728"/>
    <w:multiLevelType w:val="multilevel"/>
    <w:tmpl w:val="BE78ACDA"/>
    <w:lvl w:ilvl="0">
      <w:start w:val="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 w15:restartNumberingAfterBreak="0">
    <w:nsid w:val="00777154"/>
    <w:multiLevelType w:val="multilevel"/>
    <w:tmpl w:val="8DFA5C06"/>
    <w:lvl w:ilvl="0">
      <w:start w:val="9"/>
      <w:numFmt w:val="decimal"/>
      <w:lvlText w:val="%1"/>
      <w:lvlJc w:val="left"/>
      <w:pPr>
        <w:ind w:left="435" w:hanging="435"/>
      </w:pPr>
      <w:rPr>
        <w:rFonts w:hint="default"/>
      </w:rPr>
    </w:lvl>
    <w:lvl w:ilvl="1">
      <w:start w:val="4"/>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 w15:restartNumberingAfterBreak="0">
    <w:nsid w:val="02540196"/>
    <w:multiLevelType w:val="multilevel"/>
    <w:tmpl w:val="1BDE624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53306D4"/>
    <w:multiLevelType w:val="multilevel"/>
    <w:tmpl w:val="165E56E2"/>
    <w:lvl w:ilvl="0">
      <w:start w:val="1"/>
      <w:numFmt w:val="decimal"/>
      <w:lvlText w:val="%1."/>
      <w:lvlJc w:val="left"/>
      <w:pPr>
        <w:ind w:left="720" w:hanging="360"/>
      </w:pPr>
      <w:rPr>
        <w:rFonts w:hint="default"/>
        <w:b/>
      </w:rPr>
    </w:lvl>
    <w:lvl w:ilvl="1">
      <w:start w:val="1"/>
      <w:numFmt w:val="decimal"/>
      <w:lvlText w:val="6.%2."/>
      <w:lvlJc w:val="left"/>
      <w:pPr>
        <w:ind w:left="765" w:hanging="405"/>
      </w:pPr>
      <w:rPr>
        <w:rFonts w:ascii="Arial Narrow" w:hAnsi="Arial Narro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6C67191"/>
    <w:multiLevelType w:val="hybridMultilevel"/>
    <w:tmpl w:val="D68097C6"/>
    <w:lvl w:ilvl="0" w:tplc="E748636A">
      <w:numFmt w:val="bullet"/>
      <w:lvlText w:val="-"/>
      <w:lvlJc w:val="left"/>
      <w:pPr>
        <w:ind w:left="1430" w:hanging="360"/>
      </w:pPr>
      <w:rPr>
        <w:rFonts w:ascii="Calibri" w:eastAsia="MS Mincho" w:hAnsi="Calibri" w:cs="Arial" w:hint="default"/>
      </w:rPr>
    </w:lvl>
    <w:lvl w:ilvl="1" w:tplc="04150003" w:tentative="1">
      <w:start w:val="1"/>
      <w:numFmt w:val="bullet"/>
      <w:lvlText w:val="o"/>
      <w:lvlJc w:val="left"/>
      <w:pPr>
        <w:ind w:left="2150" w:hanging="360"/>
      </w:pPr>
      <w:rPr>
        <w:rFonts w:ascii="Courier New" w:hAnsi="Courier New" w:cs="Courier New" w:hint="default"/>
      </w:rPr>
    </w:lvl>
    <w:lvl w:ilvl="2" w:tplc="04150005" w:tentative="1">
      <w:start w:val="1"/>
      <w:numFmt w:val="bullet"/>
      <w:lvlText w:val=""/>
      <w:lvlJc w:val="left"/>
      <w:pPr>
        <w:ind w:left="2870" w:hanging="360"/>
      </w:pPr>
      <w:rPr>
        <w:rFonts w:ascii="Wingdings" w:hAnsi="Wingdings" w:hint="default"/>
      </w:rPr>
    </w:lvl>
    <w:lvl w:ilvl="3" w:tplc="04150001" w:tentative="1">
      <w:start w:val="1"/>
      <w:numFmt w:val="bullet"/>
      <w:lvlText w:val=""/>
      <w:lvlJc w:val="left"/>
      <w:pPr>
        <w:ind w:left="3590" w:hanging="360"/>
      </w:pPr>
      <w:rPr>
        <w:rFonts w:ascii="Symbol" w:hAnsi="Symbol" w:hint="default"/>
      </w:rPr>
    </w:lvl>
    <w:lvl w:ilvl="4" w:tplc="04150003" w:tentative="1">
      <w:start w:val="1"/>
      <w:numFmt w:val="bullet"/>
      <w:lvlText w:val="o"/>
      <w:lvlJc w:val="left"/>
      <w:pPr>
        <w:ind w:left="4310" w:hanging="360"/>
      </w:pPr>
      <w:rPr>
        <w:rFonts w:ascii="Courier New" w:hAnsi="Courier New" w:cs="Courier New" w:hint="default"/>
      </w:rPr>
    </w:lvl>
    <w:lvl w:ilvl="5" w:tplc="04150005" w:tentative="1">
      <w:start w:val="1"/>
      <w:numFmt w:val="bullet"/>
      <w:lvlText w:val=""/>
      <w:lvlJc w:val="left"/>
      <w:pPr>
        <w:ind w:left="5030" w:hanging="360"/>
      </w:pPr>
      <w:rPr>
        <w:rFonts w:ascii="Wingdings" w:hAnsi="Wingdings" w:hint="default"/>
      </w:rPr>
    </w:lvl>
    <w:lvl w:ilvl="6" w:tplc="04150001" w:tentative="1">
      <w:start w:val="1"/>
      <w:numFmt w:val="bullet"/>
      <w:lvlText w:val=""/>
      <w:lvlJc w:val="left"/>
      <w:pPr>
        <w:ind w:left="5750" w:hanging="360"/>
      </w:pPr>
      <w:rPr>
        <w:rFonts w:ascii="Symbol" w:hAnsi="Symbol" w:hint="default"/>
      </w:rPr>
    </w:lvl>
    <w:lvl w:ilvl="7" w:tplc="04150003" w:tentative="1">
      <w:start w:val="1"/>
      <w:numFmt w:val="bullet"/>
      <w:lvlText w:val="o"/>
      <w:lvlJc w:val="left"/>
      <w:pPr>
        <w:ind w:left="6470" w:hanging="360"/>
      </w:pPr>
      <w:rPr>
        <w:rFonts w:ascii="Courier New" w:hAnsi="Courier New" w:cs="Courier New" w:hint="default"/>
      </w:rPr>
    </w:lvl>
    <w:lvl w:ilvl="8" w:tplc="04150005" w:tentative="1">
      <w:start w:val="1"/>
      <w:numFmt w:val="bullet"/>
      <w:lvlText w:val=""/>
      <w:lvlJc w:val="left"/>
      <w:pPr>
        <w:ind w:left="7190" w:hanging="360"/>
      </w:pPr>
      <w:rPr>
        <w:rFonts w:ascii="Wingdings" w:hAnsi="Wingdings" w:hint="default"/>
      </w:rPr>
    </w:lvl>
  </w:abstractNum>
  <w:abstractNum w:abstractNumId="5" w15:restartNumberingAfterBreak="0">
    <w:nsid w:val="213B1E42"/>
    <w:multiLevelType w:val="multilevel"/>
    <w:tmpl w:val="26F00B0E"/>
    <w:lvl w:ilvl="0">
      <w:start w:val="9"/>
      <w:numFmt w:val="decimal"/>
      <w:lvlText w:val="%1"/>
      <w:lvlJc w:val="left"/>
      <w:pPr>
        <w:ind w:left="435" w:hanging="435"/>
      </w:pPr>
      <w:rPr>
        <w:rFonts w:hint="default"/>
      </w:rPr>
    </w:lvl>
    <w:lvl w:ilvl="1">
      <w:start w:val="2"/>
      <w:numFmt w:val="decimal"/>
      <w:lvlText w:val="%1.%2"/>
      <w:lvlJc w:val="left"/>
      <w:pPr>
        <w:ind w:left="723" w:hanging="435"/>
      </w:pPr>
      <w:rPr>
        <w:rFonts w:hint="default"/>
      </w:rPr>
    </w:lvl>
    <w:lvl w:ilvl="2">
      <w:start w:val="3"/>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3744" w:hanging="1440"/>
      </w:pPr>
      <w:rPr>
        <w:rFonts w:hint="default"/>
      </w:rPr>
    </w:lvl>
  </w:abstractNum>
  <w:abstractNum w:abstractNumId="6" w15:restartNumberingAfterBreak="0">
    <w:nsid w:val="26304033"/>
    <w:multiLevelType w:val="multilevel"/>
    <w:tmpl w:val="1BDE624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B441683"/>
    <w:multiLevelType w:val="multilevel"/>
    <w:tmpl w:val="C5F87378"/>
    <w:lvl w:ilvl="0">
      <w:start w:val="8"/>
      <w:numFmt w:val="decimal"/>
      <w:lvlText w:val="%1"/>
      <w:lvlJc w:val="left"/>
      <w:pPr>
        <w:ind w:left="360" w:hanging="360"/>
      </w:pPr>
      <w:rPr>
        <w:rFonts w:hint="default"/>
      </w:rPr>
    </w:lvl>
    <w:lvl w:ilvl="1">
      <w:start w:val="7"/>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8" w15:restartNumberingAfterBreak="0">
    <w:nsid w:val="2DB5396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40551EA"/>
    <w:multiLevelType w:val="multilevel"/>
    <w:tmpl w:val="93F0FAA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0" w15:restartNumberingAfterBreak="0">
    <w:nsid w:val="346B2C70"/>
    <w:multiLevelType w:val="hybridMultilevel"/>
    <w:tmpl w:val="EEDE390E"/>
    <w:lvl w:ilvl="0" w:tplc="04150017">
      <w:start w:val="1"/>
      <w:numFmt w:val="lowerLetter"/>
      <w:lvlText w:val="%1)"/>
      <w:lvlJc w:val="left"/>
      <w:pPr>
        <w:ind w:left="5386" w:hanging="360"/>
      </w:pPr>
    </w:lvl>
    <w:lvl w:ilvl="1" w:tplc="04150019" w:tentative="1">
      <w:start w:val="1"/>
      <w:numFmt w:val="lowerLetter"/>
      <w:lvlText w:val="%2."/>
      <w:lvlJc w:val="left"/>
      <w:pPr>
        <w:ind w:left="6324" w:hanging="360"/>
      </w:pPr>
    </w:lvl>
    <w:lvl w:ilvl="2" w:tplc="0415001B" w:tentative="1">
      <w:start w:val="1"/>
      <w:numFmt w:val="lowerRoman"/>
      <w:lvlText w:val="%3."/>
      <w:lvlJc w:val="right"/>
      <w:pPr>
        <w:ind w:left="7044" w:hanging="180"/>
      </w:pPr>
    </w:lvl>
    <w:lvl w:ilvl="3" w:tplc="0415000F" w:tentative="1">
      <w:start w:val="1"/>
      <w:numFmt w:val="decimal"/>
      <w:lvlText w:val="%4."/>
      <w:lvlJc w:val="left"/>
      <w:pPr>
        <w:ind w:left="7764" w:hanging="360"/>
      </w:pPr>
    </w:lvl>
    <w:lvl w:ilvl="4" w:tplc="04150019" w:tentative="1">
      <w:start w:val="1"/>
      <w:numFmt w:val="lowerLetter"/>
      <w:lvlText w:val="%5."/>
      <w:lvlJc w:val="left"/>
      <w:pPr>
        <w:ind w:left="8484" w:hanging="360"/>
      </w:pPr>
    </w:lvl>
    <w:lvl w:ilvl="5" w:tplc="0415001B" w:tentative="1">
      <w:start w:val="1"/>
      <w:numFmt w:val="lowerRoman"/>
      <w:lvlText w:val="%6."/>
      <w:lvlJc w:val="right"/>
      <w:pPr>
        <w:ind w:left="9204" w:hanging="180"/>
      </w:pPr>
    </w:lvl>
    <w:lvl w:ilvl="6" w:tplc="0415000F" w:tentative="1">
      <w:start w:val="1"/>
      <w:numFmt w:val="decimal"/>
      <w:lvlText w:val="%7."/>
      <w:lvlJc w:val="left"/>
      <w:pPr>
        <w:ind w:left="9924" w:hanging="360"/>
      </w:pPr>
    </w:lvl>
    <w:lvl w:ilvl="7" w:tplc="04150019" w:tentative="1">
      <w:start w:val="1"/>
      <w:numFmt w:val="lowerLetter"/>
      <w:lvlText w:val="%8."/>
      <w:lvlJc w:val="left"/>
      <w:pPr>
        <w:ind w:left="10644" w:hanging="360"/>
      </w:pPr>
    </w:lvl>
    <w:lvl w:ilvl="8" w:tplc="0415001B" w:tentative="1">
      <w:start w:val="1"/>
      <w:numFmt w:val="lowerRoman"/>
      <w:lvlText w:val="%9."/>
      <w:lvlJc w:val="right"/>
      <w:pPr>
        <w:ind w:left="11364" w:hanging="180"/>
      </w:pPr>
    </w:lvl>
  </w:abstractNum>
  <w:abstractNum w:abstractNumId="11" w15:restartNumberingAfterBreak="0">
    <w:nsid w:val="35C926DA"/>
    <w:multiLevelType w:val="multilevel"/>
    <w:tmpl w:val="6E36A0D8"/>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2" w15:restartNumberingAfterBreak="0">
    <w:nsid w:val="39CF0383"/>
    <w:multiLevelType w:val="hybridMultilevel"/>
    <w:tmpl w:val="FF7864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F4B6CC5"/>
    <w:multiLevelType w:val="hybridMultilevel"/>
    <w:tmpl w:val="C77EE82E"/>
    <w:lvl w:ilvl="0" w:tplc="D48200DE">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481E7A19"/>
    <w:multiLevelType w:val="multilevel"/>
    <w:tmpl w:val="948AF91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ascii="Arial Narrow" w:hAnsi="Arial Narrow" w:cs="Arial" w:hint="default"/>
        <w:b w:val="0"/>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4C081482"/>
    <w:multiLevelType w:val="multilevel"/>
    <w:tmpl w:val="4850745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1C824E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7" w15:restartNumberingAfterBreak="0">
    <w:nsid w:val="528F702F"/>
    <w:multiLevelType w:val="multilevel"/>
    <w:tmpl w:val="FCA013F8"/>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8" w15:restartNumberingAfterBreak="0">
    <w:nsid w:val="540F0CDB"/>
    <w:multiLevelType w:val="multilevel"/>
    <w:tmpl w:val="45D200D2"/>
    <w:lvl w:ilvl="0">
      <w:start w:val="1"/>
      <w:numFmt w:val="decimal"/>
      <w:lvlText w:val="%1"/>
      <w:lvlJc w:val="left"/>
      <w:pPr>
        <w:ind w:left="432" w:hanging="432"/>
      </w:pPr>
      <w:rPr>
        <w:rFonts w:hint="default"/>
      </w:rPr>
    </w:lvl>
    <w:lvl w:ilvl="1">
      <w:start w:val="1"/>
      <w:numFmt w:val="decimal"/>
      <w:lvlText w:val="%1.%2"/>
      <w:lvlJc w:val="left"/>
      <w:pPr>
        <w:ind w:left="718" w:hanging="576"/>
      </w:pPr>
      <w:rPr>
        <w:rFonts w:hint="default"/>
      </w:rPr>
    </w:lvl>
    <w:lvl w:ilvl="2">
      <w:start w:val="1"/>
      <w:numFmt w:val="decimal"/>
      <w:lvlText w:val="%1.%2.%3"/>
      <w:lvlJc w:val="left"/>
      <w:pPr>
        <w:ind w:left="1855"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4D6574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0" w15:restartNumberingAfterBreak="0">
    <w:nsid w:val="558E6779"/>
    <w:multiLevelType w:val="hybridMultilevel"/>
    <w:tmpl w:val="CADE55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5443F95"/>
    <w:multiLevelType w:val="hybridMultilevel"/>
    <w:tmpl w:val="BE101D2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6C484A71"/>
    <w:multiLevelType w:val="multilevel"/>
    <w:tmpl w:val="C5F87378"/>
    <w:lvl w:ilvl="0">
      <w:start w:val="8"/>
      <w:numFmt w:val="decimal"/>
      <w:lvlText w:val="%1"/>
      <w:lvlJc w:val="left"/>
      <w:pPr>
        <w:ind w:left="360" w:hanging="360"/>
      </w:pPr>
      <w:rPr>
        <w:rFonts w:hint="default"/>
      </w:rPr>
    </w:lvl>
    <w:lvl w:ilvl="1">
      <w:start w:val="7"/>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24" w15:restartNumberingAfterBreak="0">
    <w:nsid w:val="6F223DC5"/>
    <w:multiLevelType w:val="multilevel"/>
    <w:tmpl w:val="F046313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11B645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76AD1EC6"/>
    <w:multiLevelType w:val="multilevel"/>
    <w:tmpl w:val="95E856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451509093">
    <w:abstractNumId w:val="27"/>
  </w:num>
  <w:num w:numId="2" w16cid:durableId="248004739">
    <w:abstractNumId w:val="3"/>
  </w:num>
  <w:num w:numId="3" w16cid:durableId="470176173">
    <w:abstractNumId w:val="14"/>
  </w:num>
  <w:num w:numId="4" w16cid:durableId="2069955987">
    <w:abstractNumId w:val="18"/>
  </w:num>
  <w:num w:numId="5" w16cid:durableId="11423854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1353939">
    <w:abstractNumId w:val="5"/>
  </w:num>
  <w:num w:numId="7" w16cid:durableId="1308514668">
    <w:abstractNumId w:val="1"/>
  </w:num>
  <w:num w:numId="8" w16cid:durableId="1211379554">
    <w:abstractNumId w:val="7"/>
  </w:num>
  <w:num w:numId="9" w16cid:durableId="1119956586">
    <w:abstractNumId w:val="24"/>
  </w:num>
  <w:num w:numId="10" w16cid:durableId="566570658">
    <w:abstractNumId w:val="15"/>
  </w:num>
  <w:num w:numId="11" w16cid:durableId="1196112376">
    <w:abstractNumId w:val="21"/>
  </w:num>
  <w:num w:numId="12" w16cid:durableId="1940719547">
    <w:abstractNumId w:val="26"/>
  </w:num>
  <w:num w:numId="13" w16cid:durableId="18776978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18406951">
    <w:abstractNumId w:val="4"/>
  </w:num>
  <w:num w:numId="15" w16cid:durableId="16702547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7243774">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293822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76228629">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63596461">
    <w:abstractNumId w:val="12"/>
  </w:num>
  <w:num w:numId="20" w16cid:durableId="1848590133">
    <w:abstractNumId w:val="10"/>
  </w:num>
  <w:num w:numId="21" w16cid:durableId="1401828955">
    <w:abstractNumId w:val="20"/>
  </w:num>
  <w:num w:numId="22" w16cid:durableId="1321690928">
    <w:abstractNumId w:val="2"/>
  </w:num>
  <w:num w:numId="23" w16cid:durableId="1003707389">
    <w:abstractNumId w:val="6"/>
  </w:num>
  <w:num w:numId="24" w16cid:durableId="2062751402">
    <w:abstractNumId w:val="23"/>
  </w:num>
  <w:num w:numId="25" w16cid:durableId="8101730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58158921">
    <w:abstractNumId w:val="16"/>
  </w:num>
  <w:num w:numId="27" w16cid:durableId="1064522151">
    <w:abstractNumId w:val="19"/>
  </w:num>
  <w:num w:numId="28" w16cid:durableId="392580370">
    <w:abstractNumId w:val="8"/>
  </w:num>
  <w:num w:numId="29" w16cid:durableId="187461416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F21"/>
    <w:rsid w:val="000012F8"/>
    <w:rsid w:val="00046B21"/>
    <w:rsid w:val="00181871"/>
    <w:rsid w:val="00322AF4"/>
    <w:rsid w:val="00325D34"/>
    <w:rsid w:val="00401A64"/>
    <w:rsid w:val="00450152"/>
    <w:rsid w:val="004C305D"/>
    <w:rsid w:val="005440A7"/>
    <w:rsid w:val="00584665"/>
    <w:rsid w:val="00592E96"/>
    <w:rsid w:val="005D2468"/>
    <w:rsid w:val="005D4476"/>
    <w:rsid w:val="006F07DC"/>
    <w:rsid w:val="00733BB8"/>
    <w:rsid w:val="00741481"/>
    <w:rsid w:val="007B44D9"/>
    <w:rsid w:val="007E2BA6"/>
    <w:rsid w:val="008A5969"/>
    <w:rsid w:val="009E116C"/>
    <w:rsid w:val="009E5DAB"/>
    <w:rsid w:val="009F0EAF"/>
    <w:rsid w:val="00A01060"/>
    <w:rsid w:val="00A86CDF"/>
    <w:rsid w:val="00BA6CAD"/>
    <w:rsid w:val="00BB7B1D"/>
    <w:rsid w:val="00C57CD5"/>
    <w:rsid w:val="00CA485F"/>
    <w:rsid w:val="00E05F21"/>
    <w:rsid w:val="00E563B9"/>
    <w:rsid w:val="00FA32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42BA3"/>
  <w15:chartTrackingRefBased/>
  <w15:docId w15:val="{4F6AE648-229E-4869-A31C-208B0E0D3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5F21"/>
  </w:style>
  <w:style w:type="paragraph" w:styleId="Nagwek1">
    <w:name w:val="heading 1"/>
    <w:aliases w:val="H1,Znak"/>
    <w:basedOn w:val="Normalny"/>
    <w:next w:val="Normalny"/>
    <w:link w:val="Nagwek1Znak"/>
    <w:autoRedefine/>
    <w:uiPriority w:val="9"/>
    <w:qFormat/>
    <w:rsid w:val="00E05F21"/>
    <w:pPr>
      <w:spacing w:before="120" w:after="0" w:line="276" w:lineRule="auto"/>
      <w:ind w:left="375"/>
      <w:jc w:val="center"/>
      <w:outlineLvl w:val="0"/>
    </w:pPr>
    <w:rPr>
      <w:rFonts w:ascii="Arial Narrow" w:eastAsiaTheme="majorEastAsia" w:hAnsi="Arial Narrow" w:cstheme="majorBidi"/>
      <w:b/>
      <w:bCs/>
      <w:caps/>
      <w:sz w:val="24"/>
      <w:szCs w:val="28"/>
    </w:rPr>
  </w:style>
  <w:style w:type="paragraph" w:styleId="Nagwek2">
    <w:name w:val="heading 2"/>
    <w:basedOn w:val="Normalny"/>
    <w:next w:val="Normalny"/>
    <w:link w:val="Nagwek2Znak"/>
    <w:autoRedefine/>
    <w:uiPriority w:val="9"/>
    <w:unhideWhenUsed/>
    <w:qFormat/>
    <w:rsid w:val="00E05F21"/>
    <w:pPr>
      <w:widowControl w:val="0"/>
      <w:tabs>
        <w:tab w:val="left" w:pos="-142"/>
      </w:tabs>
      <w:spacing w:after="120" w:line="240" w:lineRule="auto"/>
      <w:ind w:left="709" w:hanging="709"/>
      <w:jc w:val="both"/>
      <w:outlineLvl w:val="1"/>
    </w:pPr>
    <w:rPr>
      <w:rFonts w:ascii="Arial Narrow" w:eastAsiaTheme="majorEastAsia" w:hAnsi="Arial Narrow" w:cstheme="majorBidi"/>
      <w:bCs/>
      <w:sz w:val="24"/>
      <w:szCs w:val="26"/>
    </w:rPr>
  </w:style>
  <w:style w:type="paragraph" w:styleId="Nagwek3">
    <w:name w:val="heading 3"/>
    <w:basedOn w:val="Normalny"/>
    <w:next w:val="Normalny"/>
    <w:link w:val="Nagwek3Znak"/>
    <w:autoRedefine/>
    <w:uiPriority w:val="9"/>
    <w:unhideWhenUsed/>
    <w:qFormat/>
    <w:rsid w:val="00E05F21"/>
    <w:pPr>
      <w:widowControl w:val="0"/>
      <w:spacing w:after="240" w:line="240" w:lineRule="auto"/>
      <w:ind w:left="709" w:hanging="709"/>
      <w:jc w:val="both"/>
      <w:outlineLvl w:val="2"/>
    </w:pPr>
    <w:rPr>
      <w:rFonts w:ascii="Arial Narrow" w:eastAsiaTheme="majorEastAsia" w:hAnsi="Arial Narrow" w:cstheme="majorBidi"/>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Znak Znak"/>
    <w:basedOn w:val="Domylnaczcionkaakapitu"/>
    <w:link w:val="Nagwek1"/>
    <w:uiPriority w:val="9"/>
    <w:rsid w:val="00E05F21"/>
    <w:rPr>
      <w:rFonts w:ascii="Arial Narrow" w:eastAsiaTheme="majorEastAsia" w:hAnsi="Arial Narrow" w:cstheme="majorBidi"/>
      <w:b/>
      <w:bCs/>
      <w:caps/>
      <w:sz w:val="24"/>
      <w:szCs w:val="28"/>
    </w:rPr>
  </w:style>
  <w:style w:type="character" w:customStyle="1" w:styleId="Nagwek2Znak">
    <w:name w:val="Nagłówek 2 Znak"/>
    <w:basedOn w:val="Domylnaczcionkaakapitu"/>
    <w:link w:val="Nagwek2"/>
    <w:uiPriority w:val="9"/>
    <w:rsid w:val="00E05F21"/>
    <w:rPr>
      <w:rFonts w:ascii="Arial Narrow" w:eastAsiaTheme="majorEastAsia" w:hAnsi="Arial Narrow" w:cstheme="majorBidi"/>
      <w:bCs/>
      <w:sz w:val="24"/>
      <w:szCs w:val="26"/>
    </w:rPr>
  </w:style>
  <w:style w:type="character" w:customStyle="1" w:styleId="Nagwek3Znak">
    <w:name w:val="Nagłówek 3 Znak"/>
    <w:basedOn w:val="Domylnaczcionkaakapitu"/>
    <w:link w:val="Nagwek3"/>
    <w:uiPriority w:val="9"/>
    <w:rsid w:val="00E05F21"/>
    <w:rPr>
      <w:rFonts w:ascii="Arial Narrow" w:eastAsiaTheme="majorEastAsia" w:hAnsi="Arial Narrow" w:cstheme="majorBidi"/>
      <w:bCs/>
      <w:sz w:val="24"/>
    </w:rPr>
  </w:style>
  <w:style w:type="paragraph" w:customStyle="1" w:styleId="Default">
    <w:name w:val="Default"/>
    <w:rsid w:val="00E05F21"/>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aliases w:val="Preambuła,lp1,List Paragraph1,List Paragraph2,ISCG Numerowanie,RR PGE Akapit z listą,TZ-Nag2,Styl 1,CP-UC,CP-Punkty,Bullet List,List - bullets,Equipment,Bullet 1,List Paragraph Char Char,b1,Figure_name,Numbered Indented Text,Ref,List_TIS"/>
    <w:basedOn w:val="Normalny"/>
    <w:link w:val="AkapitzlistZnak"/>
    <w:uiPriority w:val="34"/>
    <w:qFormat/>
    <w:rsid w:val="00E05F21"/>
    <w:pPr>
      <w:ind w:left="720"/>
      <w:contextualSpacing/>
    </w:pPr>
  </w:style>
  <w:style w:type="table" w:styleId="Jasnasiatka">
    <w:name w:val="Light Grid"/>
    <w:basedOn w:val="Standardowy"/>
    <w:uiPriority w:val="62"/>
    <w:rsid w:val="00E05F2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Stopka">
    <w:name w:val="footer"/>
    <w:basedOn w:val="Normalny"/>
    <w:link w:val="StopkaZnak"/>
    <w:uiPriority w:val="99"/>
    <w:unhideWhenUsed/>
    <w:rsid w:val="00E05F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5F21"/>
  </w:style>
  <w:style w:type="paragraph" w:styleId="NormalnyWeb">
    <w:name w:val="Normal (Web)"/>
    <w:basedOn w:val="Normalny"/>
    <w:uiPriority w:val="99"/>
    <w:semiHidden/>
    <w:unhideWhenUsed/>
    <w:rsid w:val="00E05F21"/>
    <w:pPr>
      <w:spacing w:before="100" w:beforeAutospacing="1" w:after="100" w:afterAutospacing="1" w:line="240" w:lineRule="auto"/>
    </w:pPr>
    <w:rPr>
      <w:rFonts w:ascii="Times New Roman" w:hAnsi="Times New Roman" w:cs="Times New Roman"/>
      <w:sz w:val="24"/>
      <w:szCs w:val="24"/>
      <w:lang w:eastAsia="pl-PL"/>
    </w:rPr>
  </w:style>
  <w:style w:type="character" w:styleId="Hipercze">
    <w:name w:val="Hyperlink"/>
    <w:basedOn w:val="Domylnaczcionkaakapitu"/>
    <w:uiPriority w:val="99"/>
    <w:semiHidden/>
    <w:unhideWhenUsed/>
    <w:rsid w:val="00E05F21"/>
    <w:rPr>
      <w:color w:val="0563C1"/>
      <w:u w:val="single"/>
    </w:rPr>
  </w:style>
  <w:style w:type="character" w:styleId="Odwoaniedokomentarza">
    <w:name w:val="annotation reference"/>
    <w:basedOn w:val="Domylnaczcionkaakapitu"/>
    <w:uiPriority w:val="99"/>
    <w:unhideWhenUsed/>
    <w:rsid w:val="00E05F21"/>
    <w:rPr>
      <w:sz w:val="16"/>
      <w:szCs w:val="16"/>
    </w:rPr>
  </w:style>
  <w:style w:type="paragraph" w:styleId="Tekstkomentarza">
    <w:name w:val="annotation text"/>
    <w:aliases w:val="ct,Used by Word for text of author queries"/>
    <w:basedOn w:val="Normalny"/>
    <w:link w:val="TekstkomentarzaZnak"/>
    <w:uiPriority w:val="99"/>
    <w:unhideWhenUsed/>
    <w:rsid w:val="00E05F21"/>
    <w:pPr>
      <w:spacing w:after="200" w:line="240" w:lineRule="auto"/>
    </w:pPr>
    <w:rPr>
      <w:sz w:val="20"/>
      <w:szCs w:val="20"/>
    </w:rPr>
  </w:style>
  <w:style w:type="character" w:customStyle="1" w:styleId="TekstkomentarzaZnak">
    <w:name w:val="Tekst komentarza Znak"/>
    <w:aliases w:val="ct Znak,Used by Word for text of author queries Znak"/>
    <w:basedOn w:val="Domylnaczcionkaakapitu"/>
    <w:link w:val="Tekstkomentarza"/>
    <w:uiPriority w:val="99"/>
    <w:rsid w:val="00E05F21"/>
    <w:rPr>
      <w:sz w:val="20"/>
      <w:szCs w:val="20"/>
    </w:rPr>
  </w:style>
  <w:style w:type="character" w:customStyle="1" w:styleId="AkapitzlistZnak">
    <w:name w:val="Akapit z listą Znak"/>
    <w:aliases w:val="Preambuła Znak,lp1 Znak,List Paragraph1 Znak,List Paragraph2 Znak,ISCG Numerowanie Znak,RR PGE Akapit z listą Znak,TZ-Nag2 Znak,Styl 1 Znak,CP-UC Znak,CP-Punkty Znak,Bullet List Znak,List - bullets Znak,Equipment Znak,Bullet 1 Znak"/>
    <w:basedOn w:val="Domylnaczcionkaakapitu"/>
    <w:link w:val="Akapitzlist"/>
    <w:uiPriority w:val="34"/>
    <w:qFormat/>
    <w:locked/>
    <w:rsid w:val="00E05F21"/>
  </w:style>
  <w:style w:type="paragraph" w:customStyle="1" w:styleId="nagwek3a">
    <w:name w:val="nagłówek 3a"/>
    <w:basedOn w:val="Nagwek3"/>
    <w:autoRedefine/>
    <w:qFormat/>
    <w:rsid w:val="00E05F21"/>
    <w:pPr>
      <w:pageBreakBefore/>
      <w:spacing w:after="120"/>
      <w:ind w:left="0" w:firstLine="0"/>
      <w:jc w:val="left"/>
      <w:outlineLvl w:val="9"/>
    </w:pPr>
    <w:rPr>
      <w:rFonts w:asciiTheme="minorHAnsi" w:eastAsia="Times New Roman" w:hAnsiTheme="minorHAnsi" w:cstheme="minorHAnsi"/>
      <w:b/>
      <w:bCs w:val="0"/>
      <w:sz w:val="20"/>
      <w:szCs w:val="20"/>
      <w:lang w:eastAsia="fr-FR"/>
    </w:rPr>
  </w:style>
  <w:style w:type="paragraph" w:styleId="Tekstdymka">
    <w:name w:val="Balloon Text"/>
    <w:basedOn w:val="Normalny"/>
    <w:link w:val="TekstdymkaZnak"/>
    <w:uiPriority w:val="99"/>
    <w:semiHidden/>
    <w:unhideWhenUsed/>
    <w:rsid w:val="00E05F2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05F21"/>
    <w:rPr>
      <w:rFonts w:ascii="Segoe UI" w:hAnsi="Segoe UI" w:cs="Segoe UI"/>
      <w:sz w:val="18"/>
      <w:szCs w:val="18"/>
    </w:rPr>
  </w:style>
  <w:style w:type="paragraph" w:styleId="Nagwek">
    <w:name w:val="header"/>
    <w:basedOn w:val="Normalny"/>
    <w:link w:val="NagwekZnak"/>
    <w:uiPriority w:val="99"/>
    <w:unhideWhenUsed/>
    <w:rsid w:val="00325D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5D34"/>
  </w:style>
  <w:style w:type="paragraph" w:customStyle="1" w:styleId="paragraph">
    <w:name w:val="paragraph"/>
    <w:basedOn w:val="Normalny"/>
    <w:rsid w:val="00FA32B1"/>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ormaltextrun">
    <w:name w:val="normaltextrun"/>
    <w:basedOn w:val="Domylnaczcionkaakapitu"/>
    <w:rsid w:val="00FA32B1"/>
  </w:style>
  <w:style w:type="character" w:customStyle="1" w:styleId="eop">
    <w:name w:val="eop"/>
    <w:basedOn w:val="Domylnaczcionkaakapitu"/>
    <w:rsid w:val="00FA32B1"/>
  </w:style>
  <w:style w:type="paragraph" w:styleId="Tematkomentarza">
    <w:name w:val="annotation subject"/>
    <w:basedOn w:val="Tekstkomentarza"/>
    <w:next w:val="Tekstkomentarza"/>
    <w:link w:val="TematkomentarzaZnak"/>
    <w:uiPriority w:val="99"/>
    <w:semiHidden/>
    <w:unhideWhenUsed/>
    <w:rsid w:val="000012F8"/>
    <w:pPr>
      <w:spacing w:after="160"/>
    </w:pPr>
    <w:rPr>
      <w:b/>
      <w:bCs/>
    </w:rPr>
  </w:style>
  <w:style w:type="character" w:customStyle="1" w:styleId="TematkomentarzaZnak">
    <w:name w:val="Temat komentarza Znak"/>
    <w:basedOn w:val="TekstkomentarzaZnak"/>
    <w:link w:val="Tematkomentarza"/>
    <w:uiPriority w:val="99"/>
    <w:semiHidden/>
    <w:rsid w:val="000012F8"/>
    <w:rPr>
      <w:b/>
      <w:bCs/>
      <w:sz w:val="20"/>
      <w:szCs w:val="20"/>
    </w:rPr>
  </w:style>
  <w:style w:type="paragraph" w:styleId="Poprawka">
    <w:name w:val="Revision"/>
    <w:hidden/>
    <w:uiPriority w:val="99"/>
    <w:semiHidden/>
    <w:rsid w:val="00BB7B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pgesystemy@gkpge.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pge-systemy@archidoc.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69DC415C1A9B5418BEDAA968804984E" ma:contentTypeVersion="0" ma:contentTypeDescription="SWPP2 Dokument bazowy" ma:contentTypeScope="" ma:versionID="afb0add2f20abf397512fdedfbd595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Załacznik nr 2 do SWZ - wzór umowy.docx</dmsv2BaseFileName>
    <dmsv2BaseDisplayName xmlns="http://schemas.microsoft.com/sharepoint/v3">Załacznik nr 2 do SWZ - wzór umowy</dmsv2BaseDisplayName>
    <dmsv2SWPP2ObjectNumber xmlns="http://schemas.microsoft.com/sharepoint/v3">POST/PGE/SYS/DZ/00342/2024                        </dmsv2SWPP2ObjectNumber>
    <dmsv2SWPP2SumMD5 xmlns="http://schemas.microsoft.com/sharepoint/v3">8277727e4d9f585812b4082ecb4182f1</dmsv2SWPP2SumMD5>
    <dmsv2BaseMoved xmlns="http://schemas.microsoft.com/sharepoint/v3">false</dmsv2BaseMoved>
    <dmsv2BaseIsSensitive xmlns="http://schemas.microsoft.com/sharepoint/v3">true</dmsv2BaseIsSensitive>
    <dmsv2SWPP2IDSWPP2 xmlns="http://schemas.microsoft.com/sharepoint/v3">663696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21213883</dmsv2BaseClientSystemDocumentID>
    <dmsv2BaseModifiedByID xmlns="http://schemas.microsoft.com/sharepoint/v3">10230690</dmsv2BaseModifiedByID>
    <dmsv2BaseCreatedByID xmlns="http://schemas.microsoft.com/sharepoint/v3">10230690</dmsv2BaseCreatedByID>
    <dmsv2SWPP2ObjectDepartment xmlns="http://schemas.microsoft.com/sharepoint/v3">0000000100030000001k</dmsv2SWPP2ObjectDepartment>
    <dmsv2SWPP2ObjectName xmlns="http://schemas.microsoft.com/sharepoint/v3">Postępowanie</dmsv2SWPP2ObjectName>
    <_dlc_DocId xmlns="a19cb1c7-c5c7-46d4-85ae-d83685407bba">AEASQFSYQUA4-661167273-22650</_dlc_DocId>
    <_dlc_DocIdUrl xmlns="a19cb1c7-c5c7-46d4-85ae-d83685407bba">
      <Url>https://swpp2.dms.gkpge.pl/sites/32/_layouts/15/DocIdRedir.aspx?ID=AEASQFSYQUA4-661167273-22650</Url>
      <Description>AEASQFSYQUA4-661167273-22650</Description>
    </_dlc_DocIdUrl>
  </documentManagement>
</p:properties>
</file>

<file path=customXml/itemProps1.xml><?xml version="1.0" encoding="utf-8"?>
<ds:datastoreItem xmlns:ds="http://schemas.openxmlformats.org/officeDocument/2006/customXml" ds:itemID="{B4844BD4-D465-48A0-97D9-71FAAE413EB9}"/>
</file>

<file path=customXml/itemProps2.xml><?xml version="1.0" encoding="utf-8"?>
<ds:datastoreItem xmlns:ds="http://schemas.openxmlformats.org/officeDocument/2006/customXml" ds:itemID="{7C6522F4-8C11-4DEA-B9A0-FC7C48EF7247}">
  <ds:schemaRefs>
    <ds:schemaRef ds:uri="http://schemas.microsoft.com/sharepoint/events"/>
  </ds:schemaRefs>
</ds:datastoreItem>
</file>

<file path=customXml/itemProps3.xml><?xml version="1.0" encoding="utf-8"?>
<ds:datastoreItem xmlns:ds="http://schemas.openxmlformats.org/officeDocument/2006/customXml" ds:itemID="{A35DF831-6CD7-411F-97D2-F8B753182816}">
  <ds:schemaRefs>
    <ds:schemaRef ds:uri="http://schemas.microsoft.com/sharepoint/v3/contenttype/forms"/>
  </ds:schemaRefs>
</ds:datastoreItem>
</file>

<file path=customXml/itemProps4.xml><?xml version="1.0" encoding="utf-8"?>
<ds:datastoreItem xmlns:ds="http://schemas.openxmlformats.org/officeDocument/2006/customXml" ds:itemID="{7F811463-A701-444B-BA0A-C10DAAD2E71F}">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6790</Words>
  <Characters>40745</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47441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Sosnówka Magdalena [PGE Systemy S.A.]</dc:creator>
  <cp:keywords/>
  <dc:description/>
  <cp:lastModifiedBy>Gajewski Karol [PGE S.A.]</cp:lastModifiedBy>
  <cp:revision>2</cp:revision>
  <dcterms:created xsi:type="dcterms:W3CDTF">2024-12-06T14:03:00Z</dcterms:created>
  <dcterms:modified xsi:type="dcterms:W3CDTF">2024-12-06T14:03:00Z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0x0101891000469DC415C1A9B5418BEDAA968804984E</vt:lpwstr>
  </property>
  <property fmtid="{D5CDD505-2E9C-101B-9397-08002B2CF9AE}" pid="3" name="_dlc_DocIdItemGuid">
    <vt:lpwstr>a56c763d-71d6-4337-980c-0218901684f2</vt:lpwstr>
  </property>
  <property fmtid="{D5CDD505-2E9C-101B-9397-08002B2CF9AE}" pid="4" name="MSIP_Label_66b5d990-821a-4d41-b503-280f184b2126_Enabled">
    <vt:lpwstr>true</vt:lpwstr>
  </property>
  <property fmtid="{D5CDD505-2E9C-101B-9397-08002B2CF9AE}" pid="5" name="MSIP_Label_66b5d990-821a-4d41-b503-280f184b2126_SetDate">
    <vt:lpwstr>2024-12-06T14:00:16Z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4a989050-dd92-460f-9fe7-80d8b6246dce</vt:lpwstr>
  </property>
  <property fmtid="{D5CDD505-2E9C-101B-9397-08002B2CF9AE}" pid="10" name="MSIP_Label_66b5d990-821a-4d41-b503-280f184b2126_ContentBits">
    <vt:lpwstr>0</vt:lpwstr>
  </property>
</Properties>
</file>