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1BC84" w14:textId="77777777" w:rsidR="00B052A4" w:rsidRPr="00E1561C" w:rsidRDefault="00B052A4" w:rsidP="00B052A4">
      <w:pPr>
        <w:shd w:val="clear" w:color="auto" w:fill="E6E6E6"/>
        <w:jc w:val="center"/>
        <w:rPr>
          <w:rFonts w:asciiTheme="minorHAnsi" w:hAnsiTheme="minorHAnsi" w:cstheme="minorHAnsi"/>
          <w:b/>
          <w:sz w:val="20"/>
        </w:rPr>
      </w:pPr>
      <w:r w:rsidRPr="00E1561C">
        <w:rPr>
          <w:rFonts w:asciiTheme="minorHAnsi" w:hAnsiTheme="minorHAnsi" w:cstheme="minorHAnsi"/>
          <w:b/>
          <w:sz w:val="20"/>
        </w:rPr>
        <w:t>Opis przedmiotu Zamówienia</w:t>
      </w:r>
    </w:p>
    <w:p w14:paraId="3B2A132F" w14:textId="77777777" w:rsidR="00B052A4" w:rsidRPr="00E1561C" w:rsidRDefault="00B052A4" w:rsidP="00B052A4">
      <w:pPr>
        <w:jc w:val="center"/>
        <w:rPr>
          <w:rFonts w:asciiTheme="minorHAnsi" w:hAnsiTheme="minorHAnsi" w:cstheme="minorHAnsi"/>
          <w:b/>
          <w:sz w:val="20"/>
        </w:rPr>
      </w:pPr>
    </w:p>
    <w:p w14:paraId="582EB608" w14:textId="192A72BE" w:rsidR="00B052A4" w:rsidRPr="00E1561C" w:rsidRDefault="00B052A4" w:rsidP="00B052A4">
      <w:pPr>
        <w:jc w:val="center"/>
        <w:rPr>
          <w:rFonts w:asciiTheme="minorHAnsi" w:hAnsiTheme="minorHAnsi" w:cstheme="minorHAnsi"/>
          <w:b/>
          <w:sz w:val="20"/>
        </w:rPr>
      </w:pPr>
      <w:r w:rsidRPr="00E1561C">
        <w:rPr>
          <w:rFonts w:asciiTheme="minorHAnsi" w:hAnsiTheme="minorHAnsi" w:cstheme="minorHAnsi"/>
          <w:b/>
          <w:sz w:val="20"/>
        </w:rPr>
        <w:t>„</w:t>
      </w:r>
      <w:r w:rsidR="0086048C" w:rsidRPr="00E1561C">
        <w:rPr>
          <w:rFonts w:asciiTheme="minorHAnsi" w:hAnsiTheme="minorHAnsi" w:cstheme="minorHAnsi"/>
          <w:b/>
          <w:sz w:val="20"/>
        </w:rPr>
        <w:t xml:space="preserve">Zakup produktów Vmware w ramach umowy </w:t>
      </w:r>
      <w:proofErr w:type="spellStart"/>
      <w:r w:rsidR="0086048C" w:rsidRPr="00E1561C">
        <w:rPr>
          <w:rFonts w:asciiTheme="minorHAnsi" w:hAnsiTheme="minorHAnsi" w:cstheme="minorHAnsi"/>
          <w:b/>
          <w:sz w:val="20"/>
        </w:rPr>
        <w:t>Broadcom</w:t>
      </w:r>
      <w:proofErr w:type="spellEnd"/>
      <w:r w:rsidR="0086048C" w:rsidRPr="00E1561C">
        <w:rPr>
          <w:rFonts w:asciiTheme="minorHAnsi" w:hAnsiTheme="minorHAnsi" w:cstheme="minorHAnsi"/>
          <w:b/>
          <w:sz w:val="20"/>
        </w:rPr>
        <w:t xml:space="preserve"> </w:t>
      </w:r>
      <w:proofErr w:type="spellStart"/>
      <w:r w:rsidR="0086048C" w:rsidRPr="00E1561C">
        <w:rPr>
          <w:rFonts w:asciiTheme="minorHAnsi" w:hAnsiTheme="minorHAnsi" w:cstheme="minorHAnsi"/>
          <w:b/>
          <w:sz w:val="20"/>
        </w:rPr>
        <w:t>Contract</w:t>
      </w:r>
      <w:proofErr w:type="spellEnd"/>
      <w:r w:rsidRPr="00E1561C">
        <w:rPr>
          <w:rFonts w:asciiTheme="minorHAnsi" w:hAnsiTheme="minorHAnsi" w:cstheme="minorHAnsi"/>
          <w:b/>
          <w:sz w:val="20"/>
        </w:rPr>
        <w:t>”</w:t>
      </w:r>
    </w:p>
    <w:p w14:paraId="130A4772" w14:textId="77777777" w:rsidR="00B052A4" w:rsidRPr="00E1561C" w:rsidRDefault="00B052A4" w:rsidP="00B052A4">
      <w:pPr>
        <w:rPr>
          <w:rFonts w:asciiTheme="minorHAnsi" w:hAnsiTheme="minorHAnsi" w:cstheme="minorHAnsi"/>
          <w:sz w:val="20"/>
        </w:rPr>
      </w:pPr>
    </w:p>
    <w:p w14:paraId="0C63A188" w14:textId="61AD29AF" w:rsidR="00E62733" w:rsidRPr="00E1561C" w:rsidRDefault="00B052A4" w:rsidP="00E62733">
      <w:pPr>
        <w:ind w:firstLine="708"/>
        <w:rPr>
          <w:rFonts w:asciiTheme="minorHAnsi" w:hAnsiTheme="minorHAnsi" w:cstheme="minorHAnsi"/>
          <w:sz w:val="20"/>
        </w:rPr>
      </w:pPr>
      <w:r w:rsidRPr="00E1561C">
        <w:rPr>
          <w:rFonts w:asciiTheme="minorHAnsi" w:hAnsiTheme="minorHAnsi" w:cstheme="minorHAnsi"/>
          <w:sz w:val="20"/>
        </w:rPr>
        <w:t>Przedmiotem zamówienia jest</w:t>
      </w:r>
      <w:r w:rsidR="0086048C" w:rsidRPr="00E1561C">
        <w:rPr>
          <w:rFonts w:asciiTheme="minorHAnsi" w:hAnsiTheme="minorHAnsi" w:cstheme="minorHAnsi"/>
          <w:sz w:val="20"/>
        </w:rPr>
        <w:t xml:space="preserve"> dostawa licencji Vmware w formie subskrypcji na czas 36 miesięcy od dnia zawarcia Umowy na oprogramowanie przeznaczone do wirtualizacji środowiska informatycznego w r</w:t>
      </w:r>
      <w:r w:rsidR="00E1561C" w:rsidRPr="00E1561C">
        <w:rPr>
          <w:rFonts w:asciiTheme="minorHAnsi" w:hAnsiTheme="minorHAnsi" w:cstheme="minorHAnsi"/>
          <w:sz w:val="20"/>
        </w:rPr>
        <w:t>a</w:t>
      </w:r>
      <w:r w:rsidR="0086048C" w:rsidRPr="00E1561C">
        <w:rPr>
          <w:rFonts w:asciiTheme="minorHAnsi" w:hAnsiTheme="minorHAnsi" w:cstheme="minorHAnsi"/>
          <w:sz w:val="20"/>
        </w:rPr>
        <w:t>mach Umowy</w:t>
      </w:r>
      <w:r w:rsidR="00E1561C" w:rsidRPr="00E1561C">
        <w:rPr>
          <w:rFonts w:asciiTheme="minorHAnsi" w:hAnsiTheme="minorHAnsi" w:cstheme="minorHAnsi"/>
          <w:sz w:val="20"/>
        </w:rPr>
        <w:t xml:space="preserve"> </w:t>
      </w:r>
      <w:proofErr w:type="spellStart"/>
      <w:r w:rsidR="0086048C" w:rsidRPr="00E1561C">
        <w:rPr>
          <w:rFonts w:asciiTheme="minorHAnsi" w:hAnsiTheme="minorHAnsi" w:cstheme="minorHAnsi"/>
          <w:b/>
          <w:bCs/>
          <w:sz w:val="20"/>
        </w:rPr>
        <w:t>Broadcom</w:t>
      </w:r>
      <w:proofErr w:type="spellEnd"/>
      <w:r w:rsidR="0086048C" w:rsidRPr="00E1561C">
        <w:rPr>
          <w:rFonts w:asciiTheme="minorHAnsi" w:hAnsiTheme="minorHAnsi" w:cstheme="minorHAnsi"/>
          <w:b/>
          <w:bCs/>
          <w:sz w:val="20"/>
        </w:rPr>
        <w:t xml:space="preserve"> </w:t>
      </w:r>
      <w:proofErr w:type="spellStart"/>
      <w:r w:rsidR="0086048C" w:rsidRPr="00E1561C">
        <w:rPr>
          <w:rFonts w:asciiTheme="minorHAnsi" w:hAnsiTheme="minorHAnsi" w:cstheme="minorHAnsi"/>
          <w:b/>
          <w:bCs/>
          <w:sz w:val="20"/>
        </w:rPr>
        <w:t>Contract</w:t>
      </w:r>
      <w:proofErr w:type="spellEnd"/>
      <w:r w:rsidR="00932D0A" w:rsidRPr="00E1561C">
        <w:rPr>
          <w:rFonts w:asciiTheme="minorHAnsi" w:hAnsiTheme="minorHAnsi" w:cstheme="minorHAnsi"/>
          <w:sz w:val="20"/>
        </w:rPr>
        <w:t xml:space="preserve"> </w:t>
      </w:r>
      <w:r w:rsidRPr="00E1561C">
        <w:rPr>
          <w:rFonts w:asciiTheme="minorHAnsi" w:hAnsiTheme="minorHAnsi" w:cstheme="minorHAnsi"/>
          <w:sz w:val="20"/>
        </w:rPr>
        <w:t xml:space="preserve">dla </w:t>
      </w:r>
      <w:r w:rsidRPr="00E1561C">
        <w:rPr>
          <w:rFonts w:asciiTheme="minorHAnsi" w:hAnsiTheme="minorHAnsi" w:cstheme="minorHAnsi"/>
          <w:b/>
          <w:sz w:val="20"/>
        </w:rPr>
        <w:t>Grupy Kapitałowej PGE</w:t>
      </w:r>
      <w:r w:rsidR="00660314" w:rsidRPr="00E1561C">
        <w:rPr>
          <w:rFonts w:asciiTheme="minorHAnsi" w:hAnsiTheme="minorHAnsi" w:cstheme="minorHAnsi"/>
          <w:sz w:val="20"/>
        </w:rPr>
        <w:t xml:space="preserve"> </w:t>
      </w:r>
      <w:r w:rsidRPr="00E1561C">
        <w:rPr>
          <w:rFonts w:asciiTheme="minorHAnsi" w:hAnsiTheme="minorHAnsi" w:cstheme="minorHAnsi"/>
          <w:sz w:val="20"/>
        </w:rPr>
        <w:t>.</w:t>
      </w:r>
      <w:r w:rsidR="00B06A1A" w:rsidRPr="00E1561C">
        <w:rPr>
          <w:rFonts w:asciiTheme="minorHAnsi" w:hAnsiTheme="minorHAnsi" w:cstheme="minorHAnsi"/>
          <w:sz w:val="20"/>
        </w:rPr>
        <w:t xml:space="preserve"> W skład umowy </w:t>
      </w:r>
      <w:proofErr w:type="spellStart"/>
      <w:r w:rsidR="0086048C" w:rsidRPr="00E1561C">
        <w:rPr>
          <w:rFonts w:asciiTheme="minorHAnsi" w:hAnsiTheme="minorHAnsi" w:cstheme="minorHAnsi"/>
          <w:b/>
          <w:bCs/>
          <w:sz w:val="20"/>
        </w:rPr>
        <w:t>Broadcom</w:t>
      </w:r>
      <w:proofErr w:type="spellEnd"/>
      <w:r w:rsidR="0086048C" w:rsidRPr="00E1561C">
        <w:rPr>
          <w:rFonts w:asciiTheme="minorHAnsi" w:hAnsiTheme="minorHAnsi" w:cstheme="minorHAnsi"/>
          <w:b/>
          <w:bCs/>
          <w:sz w:val="20"/>
        </w:rPr>
        <w:t xml:space="preserve"> </w:t>
      </w:r>
      <w:proofErr w:type="spellStart"/>
      <w:r w:rsidR="0086048C" w:rsidRPr="00E1561C">
        <w:rPr>
          <w:rFonts w:asciiTheme="minorHAnsi" w:hAnsiTheme="minorHAnsi" w:cstheme="minorHAnsi"/>
          <w:b/>
          <w:bCs/>
          <w:sz w:val="20"/>
        </w:rPr>
        <w:t>Contract</w:t>
      </w:r>
      <w:proofErr w:type="spellEnd"/>
      <w:r w:rsidR="0086048C" w:rsidRPr="00E1561C">
        <w:rPr>
          <w:rFonts w:asciiTheme="minorHAnsi" w:hAnsiTheme="minorHAnsi" w:cstheme="minorHAnsi"/>
          <w:b/>
          <w:bCs/>
          <w:sz w:val="20"/>
        </w:rPr>
        <w:t xml:space="preserve"> </w:t>
      </w:r>
      <w:r w:rsidR="00B06A1A" w:rsidRPr="00E1561C">
        <w:rPr>
          <w:rFonts w:asciiTheme="minorHAnsi" w:hAnsiTheme="minorHAnsi" w:cstheme="minorHAnsi"/>
          <w:sz w:val="20"/>
        </w:rPr>
        <w:t xml:space="preserve"> wchodzi:</w:t>
      </w:r>
    </w:p>
    <w:p w14:paraId="7121A9BA" w14:textId="77777777" w:rsidR="008167DD" w:rsidRPr="00E1561C" w:rsidRDefault="008167DD" w:rsidP="00A12572">
      <w:pPr>
        <w:rPr>
          <w:rFonts w:asciiTheme="minorHAnsi" w:hAnsiTheme="minorHAnsi" w:cstheme="minorHAnsi"/>
          <w:sz w:val="20"/>
        </w:rPr>
      </w:pPr>
    </w:p>
    <w:p w14:paraId="65388BF6" w14:textId="14693256" w:rsidR="00FB4286" w:rsidRPr="00E1561C" w:rsidRDefault="00E27557" w:rsidP="00A12572">
      <w:pPr>
        <w:pStyle w:val="Akapitzlist"/>
        <w:numPr>
          <w:ilvl w:val="0"/>
          <w:numId w:val="6"/>
        </w:numPr>
        <w:ind w:left="284" w:hanging="284"/>
        <w:rPr>
          <w:rFonts w:asciiTheme="minorHAnsi" w:hAnsiTheme="minorHAnsi" w:cstheme="minorHAnsi"/>
          <w:sz w:val="20"/>
        </w:rPr>
      </w:pPr>
      <w:r w:rsidRPr="00E1561C">
        <w:rPr>
          <w:rFonts w:asciiTheme="minorHAnsi" w:hAnsiTheme="minorHAnsi" w:cstheme="minorHAnsi"/>
          <w:sz w:val="20"/>
        </w:rPr>
        <w:t xml:space="preserve">Zakup licencji </w:t>
      </w:r>
      <w:r w:rsidR="00BC1B70" w:rsidRPr="00E1561C">
        <w:rPr>
          <w:rFonts w:asciiTheme="minorHAnsi" w:hAnsiTheme="minorHAnsi" w:cstheme="minorHAnsi"/>
          <w:sz w:val="20"/>
        </w:rPr>
        <w:t xml:space="preserve">w formie subskrypcji </w:t>
      </w:r>
      <w:r w:rsidR="00B06F02" w:rsidRPr="00E1561C">
        <w:rPr>
          <w:rFonts w:asciiTheme="minorHAnsi" w:hAnsiTheme="minorHAnsi" w:cstheme="minorHAnsi"/>
          <w:sz w:val="20"/>
        </w:rPr>
        <w:t>ze wsparciem Producenta</w:t>
      </w:r>
    </w:p>
    <w:p w14:paraId="455E46FD" w14:textId="63B714E9" w:rsidR="00660314" w:rsidRPr="00E1561C" w:rsidRDefault="00BC1B70" w:rsidP="00A12572">
      <w:pPr>
        <w:pStyle w:val="Akapitzlist"/>
        <w:numPr>
          <w:ilvl w:val="0"/>
          <w:numId w:val="6"/>
        </w:numPr>
        <w:ind w:left="284" w:hanging="284"/>
        <w:rPr>
          <w:rFonts w:asciiTheme="minorHAnsi" w:hAnsiTheme="minorHAnsi" w:cstheme="minorHAnsi"/>
          <w:sz w:val="20"/>
        </w:rPr>
      </w:pPr>
      <w:r w:rsidRPr="00E1561C">
        <w:rPr>
          <w:rFonts w:asciiTheme="minorHAnsi" w:hAnsiTheme="minorHAnsi" w:cstheme="minorHAnsi"/>
          <w:sz w:val="20"/>
        </w:rPr>
        <w:t>Zapewnienie warunków na zamówienia dodatkowe w trakcie trwania Umowy</w:t>
      </w:r>
    </w:p>
    <w:p w14:paraId="6BE39B1D" w14:textId="07F1BE4B" w:rsidR="00526D3C" w:rsidRPr="00E1561C" w:rsidRDefault="00526D3C" w:rsidP="00A12572">
      <w:pPr>
        <w:pStyle w:val="Akapitzlist"/>
        <w:numPr>
          <w:ilvl w:val="0"/>
          <w:numId w:val="6"/>
        </w:numPr>
        <w:ind w:left="284" w:hanging="284"/>
        <w:rPr>
          <w:rFonts w:asciiTheme="minorHAnsi" w:hAnsiTheme="minorHAnsi" w:cstheme="minorHAnsi"/>
          <w:sz w:val="20"/>
        </w:rPr>
      </w:pPr>
      <w:r w:rsidRPr="00E1561C">
        <w:rPr>
          <w:rFonts w:asciiTheme="minorHAnsi" w:hAnsiTheme="minorHAnsi" w:cstheme="minorHAnsi"/>
          <w:sz w:val="20"/>
        </w:rPr>
        <w:t>Warunki gwarancji i wsparcia producenta.</w:t>
      </w:r>
    </w:p>
    <w:p w14:paraId="12204731" w14:textId="77777777" w:rsidR="00E27557" w:rsidRPr="00E1561C" w:rsidRDefault="00E27557" w:rsidP="00B06A1A">
      <w:pPr>
        <w:rPr>
          <w:rFonts w:asciiTheme="minorHAnsi" w:hAnsiTheme="minorHAnsi" w:cstheme="minorHAnsi"/>
          <w:sz w:val="20"/>
        </w:rPr>
      </w:pPr>
    </w:p>
    <w:p w14:paraId="14EE98F1" w14:textId="3778F860" w:rsidR="00DF35AE" w:rsidRPr="00E1561C" w:rsidRDefault="00DF35AE" w:rsidP="00DF35AE">
      <w:pPr>
        <w:rPr>
          <w:rFonts w:asciiTheme="minorHAnsi" w:hAnsiTheme="minorHAnsi" w:cstheme="minorHAnsi"/>
          <w:sz w:val="20"/>
        </w:rPr>
      </w:pPr>
    </w:p>
    <w:p w14:paraId="4D971294" w14:textId="1038A94D" w:rsidR="000E48FB" w:rsidRPr="00E1561C" w:rsidRDefault="008E0EEC" w:rsidP="000E48FB">
      <w:pPr>
        <w:pStyle w:val="Akapitzlist"/>
        <w:numPr>
          <w:ilvl w:val="0"/>
          <w:numId w:val="35"/>
        </w:numPr>
        <w:rPr>
          <w:rFonts w:asciiTheme="minorHAnsi" w:hAnsiTheme="minorHAnsi" w:cstheme="minorHAnsi"/>
          <w:b/>
          <w:bCs/>
          <w:sz w:val="20"/>
        </w:rPr>
      </w:pPr>
      <w:r w:rsidRPr="00E1561C">
        <w:rPr>
          <w:rFonts w:asciiTheme="minorHAnsi" w:hAnsiTheme="minorHAnsi" w:cstheme="minorHAnsi"/>
          <w:b/>
          <w:bCs/>
          <w:sz w:val="20"/>
        </w:rPr>
        <w:t xml:space="preserve">Zakup subskrypcji na czas 36 miesięcy </w:t>
      </w:r>
      <w:r w:rsidR="000E48FB" w:rsidRPr="00E1561C">
        <w:rPr>
          <w:rFonts w:asciiTheme="minorHAnsi" w:hAnsiTheme="minorHAnsi" w:cstheme="minorHAnsi"/>
          <w:b/>
          <w:bCs/>
          <w:sz w:val="20"/>
        </w:rPr>
        <w:t xml:space="preserve"> - zgodnie z § 1 ust.1 punkt </w:t>
      </w:r>
      <w:r w:rsidRPr="00E1561C">
        <w:rPr>
          <w:rFonts w:asciiTheme="minorHAnsi" w:hAnsiTheme="minorHAnsi" w:cstheme="minorHAnsi"/>
          <w:b/>
          <w:bCs/>
          <w:sz w:val="20"/>
        </w:rPr>
        <w:t>1</w:t>
      </w:r>
      <w:r w:rsidR="000E48FB" w:rsidRPr="00E1561C">
        <w:rPr>
          <w:rFonts w:asciiTheme="minorHAnsi" w:hAnsiTheme="minorHAnsi" w:cstheme="minorHAnsi"/>
          <w:b/>
          <w:bCs/>
          <w:sz w:val="20"/>
        </w:rPr>
        <w:t>) Umowy</w:t>
      </w:r>
    </w:p>
    <w:p w14:paraId="03C0FE67" w14:textId="37B0937B" w:rsidR="00E27557" w:rsidRPr="00E1561C" w:rsidRDefault="00E27557" w:rsidP="009060AA">
      <w:pPr>
        <w:pStyle w:val="Akapitzlist"/>
        <w:ind w:left="360"/>
        <w:rPr>
          <w:rFonts w:asciiTheme="minorHAnsi" w:hAnsiTheme="minorHAnsi" w:cstheme="minorHAnsi"/>
          <w:b/>
          <w:bCs/>
          <w:sz w:val="20"/>
        </w:rPr>
      </w:pPr>
    </w:p>
    <w:p w14:paraId="7C93836D" w14:textId="39AE0CCF" w:rsidR="00E27557" w:rsidRPr="00E1561C" w:rsidRDefault="00E27557" w:rsidP="00A12572">
      <w:pPr>
        <w:pStyle w:val="Akapitzlist"/>
        <w:numPr>
          <w:ilvl w:val="1"/>
          <w:numId w:val="35"/>
        </w:numPr>
        <w:ind w:left="851"/>
        <w:rPr>
          <w:rFonts w:asciiTheme="minorHAnsi" w:hAnsiTheme="minorHAnsi" w:cstheme="minorHAnsi"/>
          <w:sz w:val="20"/>
        </w:rPr>
      </w:pPr>
      <w:r w:rsidRPr="00E1561C">
        <w:rPr>
          <w:rFonts w:asciiTheme="minorHAnsi" w:hAnsiTheme="minorHAnsi" w:cstheme="minorHAnsi"/>
          <w:sz w:val="20"/>
        </w:rPr>
        <w:t>Dla PGE Systemy S.A</w:t>
      </w:r>
    </w:p>
    <w:p w14:paraId="36DD43DB" w14:textId="010528FD" w:rsidR="00E27557" w:rsidRPr="00E1561C" w:rsidRDefault="00E27557" w:rsidP="00DF35AE">
      <w:pPr>
        <w:rPr>
          <w:rFonts w:asciiTheme="minorHAnsi" w:hAnsiTheme="minorHAnsi" w:cstheme="minorHAnsi"/>
          <w:sz w:val="20"/>
        </w:rPr>
      </w:pPr>
    </w:p>
    <w:tbl>
      <w:tblPr>
        <w:tblStyle w:val="Tabela-Siatka"/>
        <w:tblW w:w="0" w:type="auto"/>
        <w:tblLook w:val="04A0" w:firstRow="1" w:lastRow="0" w:firstColumn="1" w:lastColumn="0" w:noHBand="0" w:noVBand="1"/>
      </w:tblPr>
      <w:tblGrid>
        <w:gridCol w:w="845"/>
        <w:gridCol w:w="6166"/>
        <w:gridCol w:w="690"/>
        <w:gridCol w:w="1361"/>
      </w:tblGrid>
      <w:tr w:rsidR="00597D92" w:rsidRPr="00E1561C" w14:paraId="61B20BAA" w14:textId="2F2DC521" w:rsidTr="00E1561C">
        <w:trPr>
          <w:trHeight w:val="138"/>
        </w:trPr>
        <w:tc>
          <w:tcPr>
            <w:tcW w:w="845" w:type="dxa"/>
          </w:tcPr>
          <w:p w14:paraId="39BE8F4E" w14:textId="5C1112BE" w:rsidR="00597D92" w:rsidRPr="00E1561C" w:rsidRDefault="00597D92" w:rsidP="00A52D53">
            <w:pPr>
              <w:rPr>
                <w:rFonts w:asciiTheme="minorHAnsi" w:hAnsiTheme="minorHAnsi" w:cstheme="minorHAnsi"/>
                <w:b/>
                <w:bCs/>
                <w:sz w:val="20"/>
              </w:rPr>
            </w:pPr>
            <w:r w:rsidRPr="00E1561C">
              <w:rPr>
                <w:rFonts w:asciiTheme="minorHAnsi" w:hAnsiTheme="minorHAnsi" w:cstheme="minorHAnsi"/>
                <w:b/>
                <w:bCs/>
                <w:sz w:val="20"/>
              </w:rPr>
              <w:t>P/N</w:t>
            </w:r>
          </w:p>
        </w:tc>
        <w:tc>
          <w:tcPr>
            <w:tcW w:w="6166" w:type="dxa"/>
            <w:noWrap/>
            <w:hideMark/>
          </w:tcPr>
          <w:p w14:paraId="38154673" w14:textId="28114631" w:rsidR="00597D92" w:rsidRPr="00E1561C" w:rsidRDefault="00597D92" w:rsidP="00A52D53">
            <w:pPr>
              <w:rPr>
                <w:rFonts w:asciiTheme="minorHAnsi" w:hAnsiTheme="minorHAnsi" w:cstheme="minorHAnsi"/>
                <w:b/>
                <w:bCs/>
                <w:sz w:val="20"/>
              </w:rPr>
            </w:pPr>
            <w:r w:rsidRPr="00E1561C">
              <w:rPr>
                <w:rFonts w:asciiTheme="minorHAnsi" w:hAnsiTheme="minorHAnsi" w:cstheme="minorHAnsi"/>
                <w:b/>
                <w:bCs/>
                <w:sz w:val="20"/>
              </w:rPr>
              <w:t>Nazwa produktu</w:t>
            </w:r>
          </w:p>
        </w:tc>
        <w:tc>
          <w:tcPr>
            <w:tcW w:w="690" w:type="dxa"/>
            <w:noWrap/>
            <w:hideMark/>
          </w:tcPr>
          <w:p w14:paraId="233C771B" w14:textId="77777777" w:rsidR="00597D92" w:rsidRPr="00E1561C" w:rsidRDefault="00597D92" w:rsidP="00A52D53">
            <w:pPr>
              <w:rPr>
                <w:rFonts w:asciiTheme="minorHAnsi" w:hAnsiTheme="minorHAnsi" w:cstheme="minorHAnsi"/>
                <w:b/>
                <w:bCs/>
                <w:sz w:val="20"/>
              </w:rPr>
            </w:pPr>
            <w:r w:rsidRPr="00E1561C">
              <w:rPr>
                <w:rFonts w:asciiTheme="minorHAnsi" w:hAnsiTheme="minorHAnsi" w:cstheme="minorHAnsi"/>
                <w:b/>
                <w:bCs/>
                <w:sz w:val="20"/>
              </w:rPr>
              <w:t>Ilość</w:t>
            </w:r>
          </w:p>
        </w:tc>
        <w:tc>
          <w:tcPr>
            <w:tcW w:w="1361" w:type="dxa"/>
          </w:tcPr>
          <w:p w14:paraId="09F057BC" w14:textId="115E589C" w:rsidR="00597D92" w:rsidRPr="00E1561C" w:rsidRDefault="00597D92" w:rsidP="00A52D53">
            <w:pPr>
              <w:rPr>
                <w:rFonts w:asciiTheme="minorHAnsi" w:hAnsiTheme="minorHAnsi" w:cstheme="minorHAnsi"/>
                <w:b/>
                <w:bCs/>
                <w:sz w:val="20"/>
              </w:rPr>
            </w:pPr>
            <w:r w:rsidRPr="00E1561C">
              <w:rPr>
                <w:rFonts w:asciiTheme="minorHAnsi" w:hAnsiTheme="minorHAnsi" w:cstheme="minorHAnsi"/>
                <w:b/>
                <w:bCs/>
                <w:sz w:val="20"/>
              </w:rPr>
              <w:t>Jednostka</w:t>
            </w:r>
          </w:p>
        </w:tc>
      </w:tr>
      <w:tr w:rsidR="00597D92" w:rsidRPr="00E1561C" w14:paraId="45B830E7" w14:textId="64628B7B" w:rsidTr="00E1561C">
        <w:trPr>
          <w:trHeight w:val="138"/>
        </w:trPr>
        <w:tc>
          <w:tcPr>
            <w:tcW w:w="845" w:type="dxa"/>
          </w:tcPr>
          <w:p w14:paraId="4FC1CC79" w14:textId="0B541D55" w:rsidR="00597D92" w:rsidRPr="00E1561C" w:rsidRDefault="00597D92" w:rsidP="00597D92">
            <w:pPr>
              <w:rPr>
                <w:rFonts w:asciiTheme="minorHAnsi" w:hAnsiTheme="minorHAnsi" w:cstheme="minorHAnsi"/>
                <w:sz w:val="20"/>
                <w:lang w:val="en-GB"/>
              </w:rPr>
            </w:pPr>
            <w:r w:rsidRPr="00E1561C">
              <w:rPr>
                <w:rFonts w:asciiTheme="minorHAnsi" w:hAnsiTheme="minorHAnsi" w:cstheme="minorHAnsi"/>
                <w:sz w:val="20"/>
                <w:lang w:val="en-GB"/>
              </w:rPr>
              <w:t>VCF-CLD-FND-5</w:t>
            </w:r>
          </w:p>
        </w:tc>
        <w:tc>
          <w:tcPr>
            <w:tcW w:w="6166" w:type="dxa"/>
            <w:noWrap/>
            <w:hideMark/>
          </w:tcPr>
          <w:p w14:paraId="09A0EBD4" w14:textId="68C3B255" w:rsidR="00597D92" w:rsidRPr="00E1561C" w:rsidRDefault="00597D92" w:rsidP="00597D92">
            <w:pPr>
              <w:rPr>
                <w:rFonts w:asciiTheme="minorHAnsi" w:hAnsiTheme="minorHAnsi" w:cstheme="minorHAnsi"/>
                <w:sz w:val="20"/>
                <w:lang w:val="en-GB"/>
              </w:rPr>
            </w:pPr>
            <w:r w:rsidRPr="00E1561C">
              <w:rPr>
                <w:rFonts w:asciiTheme="minorHAnsi" w:hAnsiTheme="minorHAnsi" w:cstheme="minorHAnsi"/>
                <w:sz w:val="20"/>
                <w:lang w:val="en-GB"/>
              </w:rPr>
              <w:t>VMware Cloud Foundation 5 - per core</w:t>
            </w:r>
          </w:p>
        </w:tc>
        <w:tc>
          <w:tcPr>
            <w:tcW w:w="690" w:type="dxa"/>
            <w:noWrap/>
            <w:hideMark/>
          </w:tcPr>
          <w:p w14:paraId="7D83D610" w14:textId="4B7AB0FD" w:rsidR="00597D92" w:rsidRPr="00E1561C" w:rsidRDefault="00972F82" w:rsidP="00597D92">
            <w:pPr>
              <w:rPr>
                <w:rFonts w:asciiTheme="minorHAnsi" w:hAnsiTheme="minorHAnsi" w:cstheme="minorHAnsi"/>
                <w:sz w:val="20"/>
              </w:rPr>
            </w:pPr>
            <w:r w:rsidRPr="00E1561C">
              <w:rPr>
                <w:rFonts w:asciiTheme="minorHAnsi" w:hAnsiTheme="minorHAnsi" w:cstheme="minorHAnsi"/>
                <w:sz w:val="20"/>
              </w:rPr>
              <w:t>5340</w:t>
            </w:r>
          </w:p>
        </w:tc>
        <w:tc>
          <w:tcPr>
            <w:tcW w:w="1361" w:type="dxa"/>
          </w:tcPr>
          <w:p w14:paraId="338DD2C3" w14:textId="3CE4AAD5" w:rsidR="00597D92" w:rsidRPr="00E1561C" w:rsidRDefault="00597D92" w:rsidP="00597D92">
            <w:pPr>
              <w:rPr>
                <w:rFonts w:asciiTheme="minorHAnsi" w:hAnsiTheme="minorHAnsi" w:cstheme="minorHAnsi"/>
                <w:sz w:val="20"/>
              </w:rPr>
            </w:pPr>
            <w:r w:rsidRPr="00E1561C">
              <w:rPr>
                <w:rFonts w:asciiTheme="minorHAnsi" w:hAnsiTheme="minorHAnsi" w:cstheme="minorHAnsi"/>
                <w:sz w:val="20"/>
              </w:rPr>
              <w:t xml:space="preserve">per </w:t>
            </w:r>
            <w:proofErr w:type="spellStart"/>
            <w:r w:rsidRPr="00E1561C">
              <w:rPr>
                <w:rFonts w:asciiTheme="minorHAnsi" w:hAnsiTheme="minorHAnsi" w:cstheme="minorHAnsi"/>
                <w:sz w:val="20"/>
              </w:rPr>
              <w:t>core</w:t>
            </w:r>
            <w:proofErr w:type="spellEnd"/>
          </w:p>
        </w:tc>
      </w:tr>
      <w:tr w:rsidR="00597D92" w:rsidRPr="00E1561C" w14:paraId="7C0455A1" w14:textId="62DB5DF3" w:rsidTr="00E1561C">
        <w:trPr>
          <w:trHeight w:val="138"/>
        </w:trPr>
        <w:tc>
          <w:tcPr>
            <w:tcW w:w="845" w:type="dxa"/>
          </w:tcPr>
          <w:p w14:paraId="78B83925" w14:textId="6D036F4D" w:rsidR="00597D92" w:rsidRPr="00E1561C" w:rsidRDefault="00597D92" w:rsidP="00597D92">
            <w:pPr>
              <w:rPr>
                <w:rFonts w:asciiTheme="minorHAnsi" w:hAnsiTheme="minorHAnsi" w:cstheme="minorHAnsi"/>
                <w:sz w:val="20"/>
                <w:lang w:val="en-GB"/>
              </w:rPr>
            </w:pPr>
            <w:r w:rsidRPr="00E1561C">
              <w:rPr>
                <w:rFonts w:asciiTheme="minorHAnsi" w:hAnsiTheme="minorHAnsi" w:cstheme="minorHAnsi"/>
                <w:sz w:val="20"/>
                <w:lang w:val="en-GB"/>
              </w:rPr>
              <w:t>VCF-VLR-PVM</w:t>
            </w:r>
          </w:p>
        </w:tc>
        <w:tc>
          <w:tcPr>
            <w:tcW w:w="6166" w:type="dxa"/>
            <w:noWrap/>
            <w:hideMark/>
          </w:tcPr>
          <w:p w14:paraId="104DCD15" w14:textId="2B7A8DD0" w:rsidR="00597D92" w:rsidRPr="00E1561C" w:rsidRDefault="00597D92" w:rsidP="00597D92">
            <w:pPr>
              <w:rPr>
                <w:rFonts w:asciiTheme="minorHAnsi" w:hAnsiTheme="minorHAnsi" w:cstheme="minorHAnsi"/>
                <w:sz w:val="20"/>
                <w:lang w:val="en-GB"/>
              </w:rPr>
            </w:pPr>
            <w:r w:rsidRPr="00E1561C">
              <w:rPr>
                <w:rFonts w:asciiTheme="minorHAnsi" w:hAnsiTheme="minorHAnsi" w:cstheme="minorHAnsi"/>
                <w:sz w:val="20"/>
                <w:lang w:val="en-GB"/>
              </w:rPr>
              <w:t xml:space="preserve">VMware Live Recovery Protected VM - per </w:t>
            </w:r>
            <w:proofErr w:type="spellStart"/>
            <w:r w:rsidRPr="00E1561C">
              <w:rPr>
                <w:rFonts w:asciiTheme="minorHAnsi" w:hAnsiTheme="minorHAnsi" w:cstheme="minorHAnsi"/>
                <w:sz w:val="20"/>
                <w:lang w:val="en-GB"/>
              </w:rPr>
              <w:t>vm</w:t>
            </w:r>
            <w:proofErr w:type="spellEnd"/>
          </w:p>
        </w:tc>
        <w:tc>
          <w:tcPr>
            <w:tcW w:w="690" w:type="dxa"/>
            <w:noWrap/>
            <w:hideMark/>
          </w:tcPr>
          <w:p w14:paraId="13C15C73" w14:textId="51D97638" w:rsidR="00597D92" w:rsidRPr="00E1561C" w:rsidRDefault="00972F82" w:rsidP="00597D92">
            <w:pPr>
              <w:rPr>
                <w:rFonts w:asciiTheme="minorHAnsi" w:hAnsiTheme="minorHAnsi" w:cstheme="minorHAnsi"/>
                <w:sz w:val="20"/>
              </w:rPr>
            </w:pPr>
            <w:r w:rsidRPr="00E1561C">
              <w:rPr>
                <w:rFonts w:asciiTheme="minorHAnsi" w:hAnsiTheme="minorHAnsi" w:cstheme="minorHAnsi"/>
                <w:sz w:val="20"/>
              </w:rPr>
              <w:t>125</w:t>
            </w:r>
          </w:p>
        </w:tc>
        <w:tc>
          <w:tcPr>
            <w:tcW w:w="1361" w:type="dxa"/>
          </w:tcPr>
          <w:p w14:paraId="14B02EB0" w14:textId="1E99318A" w:rsidR="00597D92" w:rsidRPr="00E1561C" w:rsidRDefault="00597D92" w:rsidP="00597D92">
            <w:pPr>
              <w:rPr>
                <w:rFonts w:asciiTheme="minorHAnsi" w:hAnsiTheme="minorHAnsi" w:cstheme="minorHAnsi"/>
                <w:sz w:val="20"/>
              </w:rPr>
            </w:pPr>
            <w:r w:rsidRPr="00E1561C">
              <w:rPr>
                <w:rFonts w:asciiTheme="minorHAnsi" w:hAnsiTheme="minorHAnsi" w:cstheme="minorHAnsi"/>
                <w:sz w:val="20"/>
              </w:rPr>
              <w:t>per VM</w:t>
            </w:r>
          </w:p>
        </w:tc>
      </w:tr>
    </w:tbl>
    <w:p w14:paraId="5E76C674" w14:textId="555D09FA" w:rsidR="00012FC4" w:rsidRPr="00E1561C" w:rsidRDefault="00012FC4" w:rsidP="008167DD">
      <w:pPr>
        <w:ind w:left="360"/>
        <w:rPr>
          <w:rFonts w:asciiTheme="minorHAnsi" w:hAnsiTheme="minorHAnsi" w:cstheme="minorHAnsi"/>
          <w:sz w:val="20"/>
        </w:rPr>
      </w:pPr>
    </w:p>
    <w:p w14:paraId="6D54913C" w14:textId="5AFD164C" w:rsidR="008167DD" w:rsidRPr="00E1561C" w:rsidRDefault="008167DD" w:rsidP="00BC1B70">
      <w:pPr>
        <w:pStyle w:val="Akapitzlist"/>
        <w:numPr>
          <w:ilvl w:val="1"/>
          <w:numId w:val="35"/>
        </w:numPr>
        <w:rPr>
          <w:rFonts w:asciiTheme="minorHAnsi" w:hAnsiTheme="minorHAnsi" w:cstheme="minorHAnsi"/>
          <w:sz w:val="20"/>
        </w:rPr>
      </w:pPr>
      <w:r w:rsidRPr="00E1561C">
        <w:rPr>
          <w:rFonts w:asciiTheme="minorHAnsi" w:hAnsiTheme="minorHAnsi" w:cstheme="minorHAnsi"/>
          <w:sz w:val="20"/>
        </w:rPr>
        <w:t>Dla PGE Dystrybucja S.A.</w:t>
      </w:r>
    </w:p>
    <w:p w14:paraId="254F4FB6" w14:textId="77777777" w:rsidR="005F4060" w:rsidRPr="00E1561C" w:rsidRDefault="005F4060" w:rsidP="00E1561C">
      <w:pPr>
        <w:pStyle w:val="Akapitzlist"/>
        <w:ind w:left="792"/>
        <w:rPr>
          <w:rFonts w:asciiTheme="minorHAnsi" w:hAnsiTheme="minorHAnsi" w:cstheme="minorHAnsi"/>
          <w:sz w:val="20"/>
        </w:rPr>
      </w:pPr>
    </w:p>
    <w:tbl>
      <w:tblPr>
        <w:tblStyle w:val="Tabela-Siatka"/>
        <w:tblW w:w="0" w:type="auto"/>
        <w:tblLook w:val="04A0" w:firstRow="1" w:lastRow="0" w:firstColumn="1" w:lastColumn="0" w:noHBand="0" w:noVBand="1"/>
      </w:tblPr>
      <w:tblGrid>
        <w:gridCol w:w="845"/>
        <w:gridCol w:w="6166"/>
        <w:gridCol w:w="690"/>
        <w:gridCol w:w="1361"/>
      </w:tblGrid>
      <w:tr w:rsidR="005F4060" w:rsidRPr="00E1561C" w14:paraId="1C479A2C" w14:textId="77777777" w:rsidTr="00BD400A">
        <w:trPr>
          <w:trHeight w:val="138"/>
        </w:trPr>
        <w:tc>
          <w:tcPr>
            <w:tcW w:w="845" w:type="dxa"/>
          </w:tcPr>
          <w:p w14:paraId="2524375C" w14:textId="77777777" w:rsidR="005F4060" w:rsidRPr="00E1561C" w:rsidRDefault="005F4060" w:rsidP="00543EFC">
            <w:pPr>
              <w:rPr>
                <w:rFonts w:asciiTheme="minorHAnsi" w:hAnsiTheme="minorHAnsi" w:cstheme="minorHAnsi"/>
                <w:b/>
                <w:bCs/>
                <w:sz w:val="20"/>
              </w:rPr>
            </w:pPr>
            <w:r w:rsidRPr="00E1561C">
              <w:rPr>
                <w:rFonts w:asciiTheme="minorHAnsi" w:hAnsiTheme="minorHAnsi" w:cstheme="minorHAnsi"/>
                <w:b/>
                <w:bCs/>
                <w:sz w:val="20"/>
              </w:rPr>
              <w:t>P/N</w:t>
            </w:r>
          </w:p>
        </w:tc>
        <w:tc>
          <w:tcPr>
            <w:tcW w:w="6166" w:type="dxa"/>
            <w:noWrap/>
            <w:hideMark/>
          </w:tcPr>
          <w:p w14:paraId="796C9E08" w14:textId="77777777" w:rsidR="005F4060" w:rsidRPr="00E1561C" w:rsidRDefault="005F4060" w:rsidP="00543EFC">
            <w:pPr>
              <w:rPr>
                <w:rFonts w:asciiTheme="minorHAnsi" w:hAnsiTheme="minorHAnsi" w:cstheme="minorHAnsi"/>
                <w:b/>
                <w:bCs/>
                <w:sz w:val="20"/>
              </w:rPr>
            </w:pPr>
            <w:r w:rsidRPr="00E1561C">
              <w:rPr>
                <w:rFonts w:asciiTheme="minorHAnsi" w:hAnsiTheme="minorHAnsi" w:cstheme="minorHAnsi"/>
                <w:b/>
                <w:bCs/>
                <w:sz w:val="20"/>
              </w:rPr>
              <w:t>Nazwa produktu</w:t>
            </w:r>
          </w:p>
        </w:tc>
        <w:tc>
          <w:tcPr>
            <w:tcW w:w="690" w:type="dxa"/>
            <w:noWrap/>
            <w:hideMark/>
          </w:tcPr>
          <w:p w14:paraId="56F7A266" w14:textId="77777777" w:rsidR="005F4060" w:rsidRPr="00E1561C" w:rsidRDefault="005F4060" w:rsidP="00543EFC">
            <w:pPr>
              <w:rPr>
                <w:rFonts w:asciiTheme="minorHAnsi" w:hAnsiTheme="minorHAnsi" w:cstheme="minorHAnsi"/>
                <w:b/>
                <w:bCs/>
                <w:sz w:val="20"/>
              </w:rPr>
            </w:pPr>
            <w:r w:rsidRPr="00E1561C">
              <w:rPr>
                <w:rFonts w:asciiTheme="minorHAnsi" w:hAnsiTheme="minorHAnsi" w:cstheme="minorHAnsi"/>
                <w:b/>
                <w:bCs/>
                <w:sz w:val="20"/>
              </w:rPr>
              <w:t>Ilość</w:t>
            </w:r>
          </w:p>
        </w:tc>
        <w:tc>
          <w:tcPr>
            <w:tcW w:w="1361" w:type="dxa"/>
          </w:tcPr>
          <w:p w14:paraId="751E08E1" w14:textId="77777777" w:rsidR="005F4060" w:rsidRPr="00E1561C" w:rsidRDefault="005F4060" w:rsidP="00543EFC">
            <w:pPr>
              <w:rPr>
                <w:rFonts w:asciiTheme="minorHAnsi" w:hAnsiTheme="minorHAnsi" w:cstheme="minorHAnsi"/>
                <w:b/>
                <w:bCs/>
                <w:sz w:val="20"/>
              </w:rPr>
            </w:pPr>
            <w:r w:rsidRPr="00E1561C">
              <w:rPr>
                <w:rFonts w:asciiTheme="minorHAnsi" w:hAnsiTheme="minorHAnsi" w:cstheme="minorHAnsi"/>
                <w:b/>
                <w:bCs/>
                <w:sz w:val="20"/>
              </w:rPr>
              <w:t>Jednostka</w:t>
            </w:r>
          </w:p>
        </w:tc>
      </w:tr>
      <w:tr w:rsidR="005F4060" w:rsidRPr="00E1561C" w14:paraId="55E00A5B" w14:textId="77777777" w:rsidTr="00BD400A">
        <w:trPr>
          <w:trHeight w:val="138"/>
        </w:trPr>
        <w:tc>
          <w:tcPr>
            <w:tcW w:w="845" w:type="dxa"/>
          </w:tcPr>
          <w:p w14:paraId="01F25C56" w14:textId="77777777" w:rsidR="005F4060" w:rsidRPr="00E1561C" w:rsidRDefault="005F4060" w:rsidP="00543EFC">
            <w:pPr>
              <w:rPr>
                <w:rFonts w:asciiTheme="minorHAnsi" w:hAnsiTheme="minorHAnsi" w:cstheme="minorHAnsi"/>
                <w:sz w:val="20"/>
                <w:lang w:val="en-GB"/>
              </w:rPr>
            </w:pPr>
            <w:r w:rsidRPr="00E1561C">
              <w:rPr>
                <w:rFonts w:asciiTheme="minorHAnsi" w:hAnsiTheme="minorHAnsi" w:cstheme="minorHAnsi"/>
                <w:sz w:val="20"/>
                <w:lang w:val="en-GB"/>
              </w:rPr>
              <w:t>VCF-CLD-FND-5</w:t>
            </w:r>
          </w:p>
        </w:tc>
        <w:tc>
          <w:tcPr>
            <w:tcW w:w="6166" w:type="dxa"/>
            <w:noWrap/>
            <w:hideMark/>
          </w:tcPr>
          <w:p w14:paraId="49CCF442" w14:textId="77777777" w:rsidR="005F4060" w:rsidRPr="00E1561C" w:rsidRDefault="005F4060" w:rsidP="00543EFC">
            <w:pPr>
              <w:rPr>
                <w:rFonts w:asciiTheme="minorHAnsi" w:hAnsiTheme="minorHAnsi" w:cstheme="minorHAnsi"/>
                <w:sz w:val="20"/>
                <w:lang w:val="en-GB"/>
              </w:rPr>
            </w:pPr>
            <w:r w:rsidRPr="00E1561C">
              <w:rPr>
                <w:rFonts w:asciiTheme="minorHAnsi" w:hAnsiTheme="minorHAnsi" w:cstheme="minorHAnsi"/>
                <w:sz w:val="20"/>
                <w:lang w:val="en-GB"/>
              </w:rPr>
              <w:t>VMware Cloud Foundation 5 - per core</w:t>
            </w:r>
          </w:p>
        </w:tc>
        <w:tc>
          <w:tcPr>
            <w:tcW w:w="690" w:type="dxa"/>
            <w:noWrap/>
            <w:hideMark/>
          </w:tcPr>
          <w:p w14:paraId="56C3577A" w14:textId="760E43E3" w:rsidR="005F4060" w:rsidRPr="00E1561C" w:rsidRDefault="00972F82" w:rsidP="00543EFC">
            <w:pPr>
              <w:rPr>
                <w:rFonts w:asciiTheme="minorHAnsi" w:hAnsiTheme="minorHAnsi" w:cstheme="minorHAnsi"/>
                <w:sz w:val="20"/>
              </w:rPr>
            </w:pPr>
            <w:r w:rsidRPr="00E1561C">
              <w:rPr>
                <w:rFonts w:asciiTheme="minorHAnsi" w:hAnsiTheme="minorHAnsi" w:cstheme="minorHAnsi"/>
                <w:sz w:val="20"/>
              </w:rPr>
              <w:t>5480</w:t>
            </w:r>
          </w:p>
        </w:tc>
        <w:tc>
          <w:tcPr>
            <w:tcW w:w="1361" w:type="dxa"/>
          </w:tcPr>
          <w:p w14:paraId="1EFFC973" w14:textId="77777777" w:rsidR="005F4060" w:rsidRPr="00E1561C" w:rsidRDefault="005F4060" w:rsidP="00543EFC">
            <w:pPr>
              <w:rPr>
                <w:rFonts w:asciiTheme="minorHAnsi" w:hAnsiTheme="minorHAnsi" w:cstheme="minorHAnsi"/>
                <w:sz w:val="20"/>
              </w:rPr>
            </w:pPr>
            <w:r w:rsidRPr="00E1561C">
              <w:rPr>
                <w:rFonts w:asciiTheme="minorHAnsi" w:hAnsiTheme="minorHAnsi" w:cstheme="minorHAnsi"/>
                <w:sz w:val="20"/>
              </w:rPr>
              <w:t xml:space="preserve">per </w:t>
            </w:r>
            <w:proofErr w:type="spellStart"/>
            <w:r w:rsidRPr="00E1561C">
              <w:rPr>
                <w:rFonts w:asciiTheme="minorHAnsi" w:hAnsiTheme="minorHAnsi" w:cstheme="minorHAnsi"/>
                <w:sz w:val="20"/>
              </w:rPr>
              <w:t>core</w:t>
            </w:r>
            <w:proofErr w:type="spellEnd"/>
          </w:p>
        </w:tc>
      </w:tr>
      <w:tr w:rsidR="005F4060" w:rsidRPr="00E1561C" w14:paraId="4815EA95" w14:textId="77777777" w:rsidTr="00BD400A">
        <w:trPr>
          <w:trHeight w:val="138"/>
        </w:trPr>
        <w:tc>
          <w:tcPr>
            <w:tcW w:w="845" w:type="dxa"/>
          </w:tcPr>
          <w:p w14:paraId="0EFA2D23" w14:textId="77777777" w:rsidR="005F4060" w:rsidRPr="00E1561C" w:rsidRDefault="005F4060" w:rsidP="00543EFC">
            <w:pPr>
              <w:rPr>
                <w:rFonts w:asciiTheme="minorHAnsi" w:hAnsiTheme="minorHAnsi" w:cstheme="minorHAnsi"/>
                <w:sz w:val="20"/>
                <w:lang w:val="en-GB"/>
              </w:rPr>
            </w:pPr>
            <w:r w:rsidRPr="00E1561C">
              <w:rPr>
                <w:rFonts w:asciiTheme="minorHAnsi" w:hAnsiTheme="minorHAnsi" w:cstheme="minorHAnsi"/>
                <w:sz w:val="20"/>
                <w:lang w:val="en-GB"/>
              </w:rPr>
              <w:t>VCF-VLR-PVM</w:t>
            </w:r>
          </w:p>
        </w:tc>
        <w:tc>
          <w:tcPr>
            <w:tcW w:w="6166" w:type="dxa"/>
            <w:noWrap/>
            <w:hideMark/>
          </w:tcPr>
          <w:p w14:paraId="2EA256A8" w14:textId="77777777" w:rsidR="005F4060" w:rsidRPr="00E1561C" w:rsidRDefault="005F4060" w:rsidP="00543EFC">
            <w:pPr>
              <w:rPr>
                <w:rFonts w:asciiTheme="minorHAnsi" w:hAnsiTheme="minorHAnsi" w:cstheme="minorHAnsi"/>
                <w:sz w:val="20"/>
                <w:lang w:val="en-GB"/>
              </w:rPr>
            </w:pPr>
            <w:r w:rsidRPr="00E1561C">
              <w:rPr>
                <w:rFonts w:asciiTheme="minorHAnsi" w:hAnsiTheme="minorHAnsi" w:cstheme="minorHAnsi"/>
                <w:sz w:val="20"/>
                <w:lang w:val="en-GB"/>
              </w:rPr>
              <w:t xml:space="preserve">VMware Live Recovery Protected VM - per </w:t>
            </w:r>
            <w:proofErr w:type="spellStart"/>
            <w:r w:rsidRPr="00E1561C">
              <w:rPr>
                <w:rFonts w:asciiTheme="minorHAnsi" w:hAnsiTheme="minorHAnsi" w:cstheme="minorHAnsi"/>
                <w:sz w:val="20"/>
                <w:lang w:val="en-GB"/>
              </w:rPr>
              <w:t>vm</w:t>
            </w:r>
            <w:proofErr w:type="spellEnd"/>
          </w:p>
        </w:tc>
        <w:tc>
          <w:tcPr>
            <w:tcW w:w="690" w:type="dxa"/>
            <w:noWrap/>
            <w:hideMark/>
          </w:tcPr>
          <w:p w14:paraId="24E334B0" w14:textId="1C4F439E" w:rsidR="005F4060" w:rsidRPr="00E1561C" w:rsidRDefault="00972F82" w:rsidP="00543EFC">
            <w:pPr>
              <w:rPr>
                <w:rFonts w:asciiTheme="minorHAnsi" w:hAnsiTheme="minorHAnsi" w:cstheme="minorHAnsi"/>
                <w:sz w:val="20"/>
              </w:rPr>
            </w:pPr>
            <w:r w:rsidRPr="00E1561C">
              <w:rPr>
                <w:rFonts w:asciiTheme="minorHAnsi" w:hAnsiTheme="minorHAnsi" w:cstheme="minorHAnsi"/>
                <w:sz w:val="20"/>
              </w:rPr>
              <w:t>25</w:t>
            </w:r>
          </w:p>
        </w:tc>
        <w:tc>
          <w:tcPr>
            <w:tcW w:w="1361" w:type="dxa"/>
          </w:tcPr>
          <w:p w14:paraId="3B690C9E" w14:textId="77777777" w:rsidR="005F4060" w:rsidRPr="00E1561C" w:rsidRDefault="005F4060" w:rsidP="00543EFC">
            <w:pPr>
              <w:rPr>
                <w:rFonts w:asciiTheme="minorHAnsi" w:hAnsiTheme="minorHAnsi" w:cstheme="minorHAnsi"/>
                <w:sz w:val="20"/>
              </w:rPr>
            </w:pPr>
            <w:r w:rsidRPr="00E1561C">
              <w:rPr>
                <w:rFonts w:asciiTheme="minorHAnsi" w:hAnsiTheme="minorHAnsi" w:cstheme="minorHAnsi"/>
                <w:sz w:val="20"/>
              </w:rPr>
              <w:t>per VM</w:t>
            </w:r>
          </w:p>
        </w:tc>
      </w:tr>
    </w:tbl>
    <w:p w14:paraId="0508341E" w14:textId="77777777" w:rsidR="005F4060" w:rsidRPr="00E1561C" w:rsidRDefault="005F4060" w:rsidP="00E1561C">
      <w:pPr>
        <w:pStyle w:val="Akapitzlist"/>
        <w:ind w:left="360"/>
        <w:rPr>
          <w:rFonts w:asciiTheme="minorHAnsi" w:hAnsiTheme="minorHAnsi" w:cstheme="minorHAnsi"/>
          <w:sz w:val="20"/>
        </w:rPr>
      </w:pPr>
    </w:p>
    <w:p w14:paraId="4B1C22CF" w14:textId="2FAEFACC" w:rsidR="005E3734" w:rsidRPr="00E1561C" w:rsidRDefault="005E3734" w:rsidP="005E3734">
      <w:pPr>
        <w:pStyle w:val="Akapitzlist"/>
        <w:numPr>
          <w:ilvl w:val="1"/>
          <w:numId w:val="35"/>
        </w:numPr>
        <w:rPr>
          <w:rFonts w:asciiTheme="minorHAnsi" w:hAnsiTheme="minorHAnsi" w:cstheme="minorHAnsi"/>
          <w:sz w:val="20"/>
        </w:rPr>
      </w:pPr>
      <w:r w:rsidRPr="00E1561C">
        <w:rPr>
          <w:rFonts w:asciiTheme="minorHAnsi" w:hAnsiTheme="minorHAnsi" w:cstheme="minorHAnsi"/>
          <w:sz w:val="20"/>
        </w:rPr>
        <w:t>Dla PGE Energia Odnawialna S.A.</w:t>
      </w:r>
    </w:p>
    <w:p w14:paraId="66A069E0" w14:textId="77777777" w:rsidR="00DC4216" w:rsidRPr="00E1561C" w:rsidRDefault="00DC4216" w:rsidP="00DC4216">
      <w:pPr>
        <w:pStyle w:val="Akapitzlist"/>
        <w:ind w:left="792"/>
        <w:rPr>
          <w:rFonts w:asciiTheme="minorHAnsi" w:hAnsiTheme="minorHAnsi" w:cstheme="minorHAnsi"/>
          <w:sz w:val="20"/>
        </w:rPr>
      </w:pPr>
    </w:p>
    <w:tbl>
      <w:tblPr>
        <w:tblStyle w:val="Tabela-Siatka"/>
        <w:tblW w:w="0" w:type="auto"/>
        <w:tblLook w:val="04A0" w:firstRow="1" w:lastRow="0" w:firstColumn="1" w:lastColumn="0" w:noHBand="0" w:noVBand="1"/>
      </w:tblPr>
      <w:tblGrid>
        <w:gridCol w:w="845"/>
        <w:gridCol w:w="6166"/>
        <w:gridCol w:w="690"/>
        <w:gridCol w:w="1361"/>
      </w:tblGrid>
      <w:tr w:rsidR="00DC4216" w:rsidRPr="00E1561C" w14:paraId="0DE1B6F2" w14:textId="77777777" w:rsidTr="00BD400A">
        <w:trPr>
          <w:trHeight w:val="138"/>
        </w:trPr>
        <w:tc>
          <w:tcPr>
            <w:tcW w:w="845" w:type="dxa"/>
          </w:tcPr>
          <w:p w14:paraId="330A93BD" w14:textId="77777777" w:rsidR="00DC4216" w:rsidRPr="00E1561C" w:rsidRDefault="00DC4216" w:rsidP="00543EFC">
            <w:pPr>
              <w:rPr>
                <w:rFonts w:asciiTheme="minorHAnsi" w:hAnsiTheme="minorHAnsi" w:cstheme="minorHAnsi"/>
                <w:b/>
                <w:bCs/>
                <w:sz w:val="20"/>
              </w:rPr>
            </w:pPr>
            <w:r w:rsidRPr="00E1561C">
              <w:rPr>
                <w:rFonts w:asciiTheme="minorHAnsi" w:hAnsiTheme="minorHAnsi" w:cstheme="minorHAnsi"/>
                <w:b/>
                <w:bCs/>
                <w:sz w:val="20"/>
              </w:rPr>
              <w:t>P/N</w:t>
            </w:r>
          </w:p>
        </w:tc>
        <w:tc>
          <w:tcPr>
            <w:tcW w:w="6166" w:type="dxa"/>
            <w:noWrap/>
            <w:hideMark/>
          </w:tcPr>
          <w:p w14:paraId="37D27993" w14:textId="77777777" w:rsidR="00DC4216" w:rsidRPr="00E1561C" w:rsidRDefault="00DC4216" w:rsidP="00543EFC">
            <w:pPr>
              <w:rPr>
                <w:rFonts w:asciiTheme="minorHAnsi" w:hAnsiTheme="minorHAnsi" w:cstheme="minorHAnsi"/>
                <w:b/>
                <w:bCs/>
                <w:sz w:val="20"/>
              </w:rPr>
            </w:pPr>
            <w:r w:rsidRPr="00E1561C">
              <w:rPr>
                <w:rFonts w:asciiTheme="minorHAnsi" w:hAnsiTheme="minorHAnsi" w:cstheme="minorHAnsi"/>
                <w:b/>
                <w:bCs/>
                <w:sz w:val="20"/>
              </w:rPr>
              <w:t>Nazwa produktu</w:t>
            </w:r>
          </w:p>
        </w:tc>
        <w:tc>
          <w:tcPr>
            <w:tcW w:w="690" w:type="dxa"/>
            <w:noWrap/>
            <w:hideMark/>
          </w:tcPr>
          <w:p w14:paraId="208ED3EC" w14:textId="77777777" w:rsidR="00DC4216" w:rsidRPr="00E1561C" w:rsidRDefault="00DC4216" w:rsidP="00543EFC">
            <w:pPr>
              <w:rPr>
                <w:rFonts w:asciiTheme="minorHAnsi" w:hAnsiTheme="minorHAnsi" w:cstheme="minorHAnsi"/>
                <w:b/>
                <w:bCs/>
                <w:sz w:val="20"/>
              </w:rPr>
            </w:pPr>
            <w:r w:rsidRPr="00E1561C">
              <w:rPr>
                <w:rFonts w:asciiTheme="minorHAnsi" w:hAnsiTheme="minorHAnsi" w:cstheme="minorHAnsi"/>
                <w:b/>
                <w:bCs/>
                <w:sz w:val="20"/>
              </w:rPr>
              <w:t>Ilość</w:t>
            </w:r>
          </w:p>
        </w:tc>
        <w:tc>
          <w:tcPr>
            <w:tcW w:w="1361" w:type="dxa"/>
          </w:tcPr>
          <w:p w14:paraId="2264BE35" w14:textId="77777777" w:rsidR="00DC4216" w:rsidRPr="00E1561C" w:rsidRDefault="00DC4216" w:rsidP="00543EFC">
            <w:pPr>
              <w:rPr>
                <w:rFonts w:asciiTheme="minorHAnsi" w:hAnsiTheme="minorHAnsi" w:cstheme="minorHAnsi"/>
                <w:b/>
                <w:bCs/>
                <w:sz w:val="20"/>
              </w:rPr>
            </w:pPr>
            <w:r w:rsidRPr="00E1561C">
              <w:rPr>
                <w:rFonts w:asciiTheme="minorHAnsi" w:hAnsiTheme="minorHAnsi" w:cstheme="minorHAnsi"/>
                <w:b/>
                <w:bCs/>
                <w:sz w:val="20"/>
              </w:rPr>
              <w:t>Jednostka</w:t>
            </w:r>
          </w:p>
        </w:tc>
      </w:tr>
      <w:tr w:rsidR="00DC4216" w:rsidRPr="00E1561C" w14:paraId="0FDEF207" w14:textId="77777777" w:rsidTr="00BD400A">
        <w:trPr>
          <w:trHeight w:val="138"/>
        </w:trPr>
        <w:tc>
          <w:tcPr>
            <w:tcW w:w="845" w:type="dxa"/>
          </w:tcPr>
          <w:p w14:paraId="27342487" w14:textId="77777777" w:rsidR="00DC4216" w:rsidRPr="00E1561C" w:rsidRDefault="00DC4216" w:rsidP="00543EFC">
            <w:pPr>
              <w:rPr>
                <w:rFonts w:asciiTheme="minorHAnsi" w:hAnsiTheme="minorHAnsi" w:cstheme="minorHAnsi"/>
                <w:sz w:val="20"/>
                <w:lang w:val="en-GB"/>
              </w:rPr>
            </w:pPr>
            <w:r w:rsidRPr="00E1561C">
              <w:rPr>
                <w:rFonts w:asciiTheme="minorHAnsi" w:hAnsiTheme="minorHAnsi" w:cstheme="minorHAnsi"/>
                <w:sz w:val="20"/>
                <w:lang w:val="en-GB"/>
              </w:rPr>
              <w:t>VCF-CLD-FND-5</w:t>
            </w:r>
          </w:p>
        </w:tc>
        <w:tc>
          <w:tcPr>
            <w:tcW w:w="6166" w:type="dxa"/>
            <w:noWrap/>
            <w:hideMark/>
          </w:tcPr>
          <w:p w14:paraId="166A14E1" w14:textId="77777777" w:rsidR="00DC4216" w:rsidRPr="00E1561C" w:rsidRDefault="00DC4216" w:rsidP="00543EFC">
            <w:pPr>
              <w:rPr>
                <w:rFonts w:asciiTheme="minorHAnsi" w:hAnsiTheme="minorHAnsi" w:cstheme="minorHAnsi"/>
                <w:sz w:val="20"/>
                <w:lang w:val="en-GB"/>
              </w:rPr>
            </w:pPr>
            <w:r w:rsidRPr="00E1561C">
              <w:rPr>
                <w:rFonts w:asciiTheme="minorHAnsi" w:hAnsiTheme="minorHAnsi" w:cstheme="minorHAnsi"/>
                <w:sz w:val="20"/>
                <w:lang w:val="en-GB"/>
              </w:rPr>
              <w:t>VMware Cloud Foundation 5 - per core</w:t>
            </w:r>
          </w:p>
        </w:tc>
        <w:tc>
          <w:tcPr>
            <w:tcW w:w="690" w:type="dxa"/>
            <w:noWrap/>
            <w:hideMark/>
          </w:tcPr>
          <w:p w14:paraId="7EAFBA4D" w14:textId="76BBC60E" w:rsidR="00DC4216" w:rsidRPr="00E1561C" w:rsidRDefault="00DC4216" w:rsidP="00543EFC">
            <w:pPr>
              <w:rPr>
                <w:rFonts w:asciiTheme="minorHAnsi" w:hAnsiTheme="minorHAnsi" w:cstheme="minorHAnsi"/>
                <w:sz w:val="20"/>
              </w:rPr>
            </w:pPr>
            <w:r w:rsidRPr="00E1561C">
              <w:rPr>
                <w:rFonts w:asciiTheme="minorHAnsi" w:hAnsiTheme="minorHAnsi" w:cstheme="minorHAnsi"/>
                <w:sz w:val="20"/>
              </w:rPr>
              <w:t>704</w:t>
            </w:r>
          </w:p>
        </w:tc>
        <w:tc>
          <w:tcPr>
            <w:tcW w:w="1361" w:type="dxa"/>
          </w:tcPr>
          <w:p w14:paraId="368B0F83" w14:textId="77777777" w:rsidR="00DC4216" w:rsidRPr="00E1561C" w:rsidRDefault="00DC4216" w:rsidP="00543EFC">
            <w:pPr>
              <w:rPr>
                <w:rFonts w:asciiTheme="minorHAnsi" w:hAnsiTheme="minorHAnsi" w:cstheme="minorHAnsi"/>
                <w:sz w:val="20"/>
              </w:rPr>
            </w:pPr>
            <w:r w:rsidRPr="00E1561C">
              <w:rPr>
                <w:rFonts w:asciiTheme="minorHAnsi" w:hAnsiTheme="minorHAnsi" w:cstheme="minorHAnsi"/>
                <w:sz w:val="20"/>
              </w:rPr>
              <w:t xml:space="preserve">per </w:t>
            </w:r>
            <w:proofErr w:type="spellStart"/>
            <w:r w:rsidRPr="00E1561C">
              <w:rPr>
                <w:rFonts w:asciiTheme="minorHAnsi" w:hAnsiTheme="minorHAnsi" w:cstheme="minorHAnsi"/>
                <w:sz w:val="20"/>
              </w:rPr>
              <w:t>core</w:t>
            </w:r>
            <w:proofErr w:type="spellEnd"/>
          </w:p>
        </w:tc>
      </w:tr>
    </w:tbl>
    <w:p w14:paraId="4FAE2AE1" w14:textId="77777777" w:rsidR="00BC1B70" w:rsidRPr="00E1561C" w:rsidRDefault="00BC1B70" w:rsidP="00A12572">
      <w:pPr>
        <w:pStyle w:val="Akapitzlist"/>
        <w:ind w:left="792"/>
        <w:rPr>
          <w:rFonts w:asciiTheme="minorHAnsi" w:hAnsiTheme="minorHAnsi" w:cstheme="minorHAnsi"/>
          <w:sz w:val="20"/>
        </w:rPr>
      </w:pPr>
    </w:p>
    <w:p w14:paraId="2FC4572F" w14:textId="4C652801" w:rsidR="00BC1B70" w:rsidRPr="00E1561C" w:rsidRDefault="00BC1B70" w:rsidP="00E1561C">
      <w:pPr>
        <w:pStyle w:val="Akapitzlist"/>
        <w:numPr>
          <w:ilvl w:val="1"/>
          <w:numId w:val="35"/>
        </w:numPr>
        <w:rPr>
          <w:rFonts w:asciiTheme="minorHAnsi" w:hAnsiTheme="minorHAnsi" w:cstheme="minorHAnsi"/>
          <w:sz w:val="20"/>
        </w:rPr>
      </w:pPr>
      <w:r w:rsidRPr="00E1561C">
        <w:rPr>
          <w:rFonts w:asciiTheme="minorHAnsi" w:hAnsiTheme="minorHAnsi" w:cstheme="minorHAnsi"/>
          <w:sz w:val="20"/>
        </w:rPr>
        <w:t>Dla PGE GIEK SA</w:t>
      </w:r>
    </w:p>
    <w:p w14:paraId="0E47B261" w14:textId="77777777" w:rsidR="00BC1B70" w:rsidRPr="00E1561C" w:rsidRDefault="00BC1B70" w:rsidP="00A12572">
      <w:pPr>
        <w:pStyle w:val="Akapitzlist"/>
        <w:ind w:left="792"/>
        <w:rPr>
          <w:rFonts w:asciiTheme="minorHAnsi" w:hAnsiTheme="minorHAnsi" w:cstheme="minorHAnsi"/>
          <w:sz w:val="20"/>
        </w:rPr>
      </w:pPr>
    </w:p>
    <w:tbl>
      <w:tblPr>
        <w:tblStyle w:val="Tabela-Siatka"/>
        <w:tblW w:w="0" w:type="auto"/>
        <w:tblLook w:val="04A0" w:firstRow="1" w:lastRow="0" w:firstColumn="1" w:lastColumn="0" w:noHBand="0" w:noVBand="1"/>
      </w:tblPr>
      <w:tblGrid>
        <w:gridCol w:w="845"/>
        <w:gridCol w:w="6166"/>
        <w:gridCol w:w="690"/>
        <w:gridCol w:w="1361"/>
      </w:tblGrid>
      <w:tr w:rsidR="00DC4216" w:rsidRPr="00E1561C" w14:paraId="3CFEF684" w14:textId="77777777" w:rsidTr="00BD400A">
        <w:trPr>
          <w:trHeight w:val="138"/>
        </w:trPr>
        <w:tc>
          <w:tcPr>
            <w:tcW w:w="845" w:type="dxa"/>
          </w:tcPr>
          <w:p w14:paraId="204A8C8C" w14:textId="77777777" w:rsidR="00DC4216" w:rsidRPr="00E1561C" w:rsidRDefault="00DC4216" w:rsidP="00543EFC">
            <w:pPr>
              <w:rPr>
                <w:rFonts w:asciiTheme="minorHAnsi" w:hAnsiTheme="minorHAnsi" w:cstheme="minorHAnsi"/>
                <w:b/>
                <w:bCs/>
                <w:sz w:val="20"/>
              </w:rPr>
            </w:pPr>
            <w:r w:rsidRPr="00E1561C">
              <w:rPr>
                <w:rFonts w:asciiTheme="minorHAnsi" w:hAnsiTheme="minorHAnsi" w:cstheme="minorHAnsi"/>
                <w:b/>
                <w:bCs/>
                <w:sz w:val="20"/>
              </w:rPr>
              <w:t>P/N</w:t>
            </w:r>
          </w:p>
        </w:tc>
        <w:tc>
          <w:tcPr>
            <w:tcW w:w="6166" w:type="dxa"/>
            <w:noWrap/>
            <w:hideMark/>
          </w:tcPr>
          <w:p w14:paraId="66FEA011" w14:textId="77777777" w:rsidR="00DC4216" w:rsidRPr="00E1561C" w:rsidRDefault="00DC4216" w:rsidP="00543EFC">
            <w:pPr>
              <w:rPr>
                <w:rFonts w:asciiTheme="minorHAnsi" w:hAnsiTheme="minorHAnsi" w:cstheme="minorHAnsi"/>
                <w:b/>
                <w:bCs/>
                <w:sz w:val="20"/>
              </w:rPr>
            </w:pPr>
            <w:r w:rsidRPr="00E1561C">
              <w:rPr>
                <w:rFonts w:asciiTheme="minorHAnsi" w:hAnsiTheme="minorHAnsi" w:cstheme="minorHAnsi"/>
                <w:b/>
                <w:bCs/>
                <w:sz w:val="20"/>
              </w:rPr>
              <w:t>Nazwa produktu</w:t>
            </w:r>
          </w:p>
        </w:tc>
        <w:tc>
          <w:tcPr>
            <w:tcW w:w="690" w:type="dxa"/>
            <w:noWrap/>
            <w:hideMark/>
          </w:tcPr>
          <w:p w14:paraId="514F8869" w14:textId="77777777" w:rsidR="00DC4216" w:rsidRPr="00E1561C" w:rsidRDefault="00DC4216" w:rsidP="00543EFC">
            <w:pPr>
              <w:rPr>
                <w:rFonts w:asciiTheme="minorHAnsi" w:hAnsiTheme="minorHAnsi" w:cstheme="minorHAnsi"/>
                <w:b/>
                <w:bCs/>
                <w:sz w:val="20"/>
              </w:rPr>
            </w:pPr>
            <w:r w:rsidRPr="00E1561C">
              <w:rPr>
                <w:rFonts w:asciiTheme="minorHAnsi" w:hAnsiTheme="minorHAnsi" w:cstheme="minorHAnsi"/>
                <w:b/>
                <w:bCs/>
                <w:sz w:val="20"/>
              </w:rPr>
              <w:t>Ilość</w:t>
            </w:r>
          </w:p>
        </w:tc>
        <w:tc>
          <w:tcPr>
            <w:tcW w:w="1361" w:type="dxa"/>
          </w:tcPr>
          <w:p w14:paraId="733114FC" w14:textId="77777777" w:rsidR="00DC4216" w:rsidRPr="00E1561C" w:rsidRDefault="00DC4216" w:rsidP="00543EFC">
            <w:pPr>
              <w:rPr>
                <w:rFonts w:asciiTheme="minorHAnsi" w:hAnsiTheme="minorHAnsi" w:cstheme="minorHAnsi"/>
                <w:b/>
                <w:bCs/>
                <w:sz w:val="20"/>
              </w:rPr>
            </w:pPr>
            <w:r w:rsidRPr="00E1561C">
              <w:rPr>
                <w:rFonts w:asciiTheme="minorHAnsi" w:hAnsiTheme="minorHAnsi" w:cstheme="minorHAnsi"/>
                <w:b/>
                <w:bCs/>
                <w:sz w:val="20"/>
              </w:rPr>
              <w:t>Jednostka</w:t>
            </w:r>
          </w:p>
        </w:tc>
      </w:tr>
      <w:tr w:rsidR="00DC4216" w:rsidRPr="00E1561C" w14:paraId="1E6ABC84" w14:textId="77777777" w:rsidTr="00BD400A">
        <w:trPr>
          <w:trHeight w:val="138"/>
        </w:trPr>
        <w:tc>
          <w:tcPr>
            <w:tcW w:w="845" w:type="dxa"/>
          </w:tcPr>
          <w:p w14:paraId="1C44003F" w14:textId="77777777" w:rsidR="00DC4216" w:rsidRPr="00E1561C" w:rsidRDefault="00DC4216" w:rsidP="00543EFC">
            <w:pPr>
              <w:rPr>
                <w:rFonts w:asciiTheme="minorHAnsi" w:hAnsiTheme="minorHAnsi" w:cstheme="minorHAnsi"/>
                <w:sz w:val="20"/>
                <w:lang w:val="en-GB"/>
              </w:rPr>
            </w:pPr>
            <w:r w:rsidRPr="00E1561C">
              <w:rPr>
                <w:rFonts w:asciiTheme="minorHAnsi" w:hAnsiTheme="minorHAnsi" w:cstheme="minorHAnsi"/>
                <w:sz w:val="20"/>
                <w:lang w:val="en-GB"/>
              </w:rPr>
              <w:lastRenderedPageBreak/>
              <w:t>VCF-CLD-FND-5</w:t>
            </w:r>
          </w:p>
        </w:tc>
        <w:tc>
          <w:tcPr>
            <w:tcW w:w="6166" w:type="dxa"/>
            <w:noWrap/>
            <w:hideMark/>
          </w:tcPr>
          <w:p w14:paraId="77CA1FA4" w14:textId="77777777" w:rsidR="00DC4216" w:rsidRPr="00E1561C" w:rsidRDefault="00DC4216" w:rsidP="00543EFC">
            <w:pPr>
              <w:rPr>
                <w:rFonts w:asciiTheme="minorHAnsi" w:hAnsiTheme="minorHAnsi" w:cstheme="minorHAnsi"/>
                <w:sz w:val="20"/>
                <w:lang w:val="en-GB"/>
              </w:rPr>
            </w:pPr>
            <w:r w:rsidRPr="00E1561C">
              <w:rPr>
                <w:rFonts w:asciiTheme="minorHAnsi" w:hAnsiTheme="minorHAnsi" w:cstheme="minorHAnsi"/>
                <w:sz w:val="20"/>
                <w:lang w:val="en-GB"/>
              </w:rPr>
              <w:t>VMware Cloud Foundation 5 - per core</w:t>
            </w:r>
          </w:p>
        </w:tc>
        <w:tc>
          <w:tcPr>
            <w:tcW w:w="690" w:type="dxa"/>
            <w:noWrap/>
            <w:hideMark/>
          </w:tcPr>
          <w:p w14:paraId="202CBD9B" w14:textId="1A818D1C" w:rsidR="00DC4216" w:rsidRPr="00E1561C" w:rsidRDefault="00DC4216" w:rsidP="00543EFC">
            <w:pPr>
              <w:rPr>
                <w:rFonts w:asciiTheme="minorHAnsi" w:hAnsiTheme="minorHAnsi" w:cstheme="minorHAnsi"/>
                <w:sz w:val="20"/>
              </w:rPr>
            </w:pPr>
            <w:r w:rsidRPr="00E1561C">
              <w:rPr>
                <w:rFonts w:asciiTheme="minorHAnsi" w:hAnsiTheme="minorHAnsi" w:cstheme="minorHAnsi"/>
                <w:sz w:val="20"/>
              </w:rPr>
              <w:t>1360</w:t>
            </w:r>
          </w:p>
        </w:tc>
        <w:tc>
          <w:tcPr>
            <w:tcW w:w="1361" w:type="dxa"/>
          </w:tcPr>
          <w:p w14:paraId="6F72B3DB" w14:textId="77777777" w:rsidR="00DC4216" w:rsidRPr="00E1561C" w:rsidRDefault="00DC4216" w:rsidP="00543EFC">
            <w:pPr>
              <w:rPr>
                <w:rFonts w:asciiTheme="minorHAnsi" w:hAnsiTheme="minorHAnsi" w:cstheme="minorHAnsi"/>
                <w:sz w:val="20"/>
              </w:rPr>
            </w:pPr>
            <w:r w:rsidRPr="00E1561C">
              <w:rPr>
                <w:rFonts w:asciiTheme="minorHAnsi" w:hAnsiTheme="minorHAnsi" w:cstheme="minorHAnsi"/>
                <w:sz w:val="20"/>
              </w:rPr>
              <w:t xml:space="preserve">per </w:t>
            </w:r>
            <w:proofErr w:type="spellStart"/>
            <w:r w:rsidRPr="00E1561C">
              <w:rPr>
                <w:rFonts w:asciiTheme="minorHAnsi" w:hAnsiTheme="minorHAnsi" w:cstheme="minorHAnsi"/>
                <w:sz w:val="20"/>
              </w:rPr>
              <w:t>core</w:t>
            </w:r>
            <w:proofErr w:type="spellEnd"/>
          </w:p>
        </w:tc>
      </w:tr>
    </w:tbl>
    <w:p w14:paraId="0BAF0E36" w14:textId="0AE7BAE9" w:rsidR="00136399" w:rsidRPr="00E1561C" w:rsidRDefault="00136399" w:rsidP="00BF4639">
      <w:pPr>
        <w:rPr>
          <w:rFonts w:asciiTheme="minorHAnsi" w:hAnsiTheme="minorHAnsi" w:cstheme="minorHAnsi"/>
          <w:sz w:val="20"/>
        </w:rPr>
      </w:pPr>
    </w:p>
    <w:p w14:paraId="0AD80EAA" w14:textId="509F1B39" w:rsidR="00DC4216" w:rsidRPr="00E1561C" w:rsidRDefault="00972F82" w:rsidP="00BD400A">
      <w:pPr>
        <w:pStyle w:val="Akapitzlist"/>
        <w:numPr>
          <w:ilvl w:val="0"/>
          <w:numId w:val="35"/>
        </w:numPr>
        <w:rPr>
          <w:rFonts w:asciiTheme="minorHAnsi" w:hAnsiTheme="minorHAnsi" w:cstheme="minorHAnsi"/>
          <w:b/>
          <w:bCs/>
          <w:sz w:val="20"/>
        </w:rPr>
      </w:pPr>
      <w:r w:rsidRPr="00E1561C">
        <w:rPr>
          <w:rFonts w:asciiTheme="minorHAnsi" w:hAnsiTheme="minorHAnsi" w:cstheme="minorHAnsi"/>
          <w:b/>
          <w:bCs/>
          <w:sz w:val="20"/>
        </w:rPr>
        <w:t>Zapewnienie warunków na zamówienia dodatkowe w trakcie trwania Umowy</w:t>
      </w:r>
      <w:r w:rsidR="00B64F09">
        <w:rPr>
          <w:rFonts w:asciiTheme="minorHAnsi" w:hAnsiTheme="minorHAnsi" w:cstheme="minorHAnsi"/>
          <w:b/>
          <w:bCs/>
          <w:sz w:val="20"/>
        </w:rPr>
        <w:t xml:space="preserve"> (w ramach prawa opcji)</w:t>
      </w:r>
      <w:r w:rsidRPr="00E1561C">
        <w:rPr>
          <w:rFonts w:asciiTheme="minorHAnsi" w:hAnsiTheme="minorHAnsi" w:cstheme="minorHAnsi"/>
          <w:b/>
          <w:bCs/>
          <w:sz w:val="20"/>
        </w:rPr>
        <w:t xml:space="preserve"> zgodnie z § 1 ust.1 punkt 2) Umowy</w:t>
      </w:r>
    </w:p>
    <w:tbl>
      <w:tblPr>
        <w:tblStyle w:val="Tabela-Siatka"/>
        <w:tblW w:w="0" w:type="auto"/>
        <w:tblLook w:val="04A0" w:firstRow="1" w:lastRow="0" w:firstColumn="1" w:lastColumn="0" w:noHBand="0" w:noVBand="1"/>
      </w:tblPr>
      <w:tblGrid>
        <w:gridCol w:w="786"/>
        <w:gridCol w:w="1640"/>
        <w:gridCol w:w="3948"/>
        <w:gridCol w:w="2585"/>
      </w:tblGrid>
      <w:tr w:rsidR="00972F82" w:rsidRPr="00E1561C" w14:paraId="44282965" w14:textId="77777777" w:rsidTr="001157F1">
        <w:trPr>
          <w:trHeight w:val="315"/>
        </w:trPr>
        <w:tc>
          <w:tcPr>
            <w:tcW w:w="786" w:type="dxa"/>
            <w:noWrap/>
            <w:hideMark/>
          </w:tcPr>
          <w:p w14:paraId="2EC8E181" w14:textId="77777777" w:rsidR="00972F82" w:rsidRPr="00E1561C" w:rsidRDefault="00972F82" w:rsidP="00972F82">
            <w:pPr>
              <w:pStyle w:val="Akapitzlist"/>
              <w:ind w:left="360"/>
              <w:rPr>
                <w:rFonts w:asciiTheme="minorHAnsi" w:hAnsiTheme="minorHAnsi" w:cstheme="minorHAnsi"/>
                <w:b/>
                <w:bCs/>
                <w:sz w:val="20"/>
              </w:rPr>
            </w:pPr>
            <w:r w:rsidRPr="00E1561C">
              <w:rPr>
                <w:rFonts w:asciiTheme="minorHAnsi" w:hAnsiTheme="minorHAnsi" w:cstheme="minorHAnsi"/>
                <w:b/>
                <w:bCs/>
                <w:sz w:val="20"/>
              </w:rPr>
              <w:t>lp.</w:t>
            </w:r>
          </w:p>
        </w:tc>
        <w:tc>
          <w:tcPr>
            <w:tcW w:w="1640" w:type="dxa"/>
            <w:noWrap/>
            <w:hideMark/>
          </w:tcPr>
          <w:p w14:paraId="6B7FE123" w14:textId="77777777" w:rsidR="00972F82" w:rsidRPr="00E1561C" w:rsidRDefault="00972F82" w:rsidP="00972F82">
            <w:pPr>
              <w:pStyle w:val="Akapitzlist"/>
              <w:ind w:left="360"/>
              <w:rPr>
                <w:rFonts w:asciiTheme="minorHAnsi" w:hAnsiTheme="minorHAnsi" w:cstheme="minorHAnsi"/>
                <w:b/>
                <w:bCs/>
                <w:sz w:val="20"/>
              </w:rPr>
            </w:pPr>
            <w:r w:rsidRPr="00E1561C">
              <w:rPr>
                <w:rFonts w:asciiTheme="minorHAnsi" w:hAnsiTheme="minorHAnsi" w:cstheme="minorHAnsi"/>
                <w:b/>
                <w:bCs/>
                <w:sz w:val="20"/>
              </w:rPr>
              <w:t>P/N</w:t>
            </w:r>
          </w:p>
        </w:tc>
        <w:tc>
          <w:tcPr>
            <w:tcW w:w="3948" w:type="dxa"/>
            <w:noWrap/>
            <w:hideMark/>
          </w:tcPr>
          <w:p w14:paraId="23ECDC4D" w14:textId="77777777" w:rsidR="00972F82" w:rsidRPr="00E1561C" w:rsidRDefault="00972F82" w:rsidP="00972F82">
            <w:pPr>
              <w:pStyle w:val="Akapitzlist"/>
              <w:ind w:left="360"/>
              <w:rPr>
                <w:rFonts w:asciiTheme="minorHAnsi" w:hAnsiTheme="minorHAnsi" w:cstheme="minorHAnsi"/>
                <w:b/>
                <w:bCs/>
                <w:sz w:val="20"/>
              </w:rPr>
            </w:pPr>
            <w:r w:rsidRPr="00E1561C">
              <w:rPr>
                <w:rFonts w:asciiTheme="minorHAnsi" w:hAnsiTheme="minorHAnsi" w:cstheme="minorHAnsi"/>
                <w:b/>
                <w:bCs/>
                <w:sz w:val="20"/>
              </w:rPr>
              <w:t>Nazwa</w:t>
            </w:r>
          </w:p>
        </w:tc>
        <w:tc>
          <w:tcPr>
            <w:tcW w:w="2585" w:type="dxa"/>
            <w:noWrap/>
            <w:hideMark/>
          </w:tcPr>
          <w:p w14:paraId="50CC2EB1" w14:textId="77777777" w:rsidR="00972F82" w:rsidRPr="00E1561C" w:rsidRDefault="00972F82" w:rsidP="00972F82">
            <w:pPr>
              <w:pStyle w:val="Akapitzlist"/>
              <w:ind w:left="360"/>
              <w:rPr>
                <w:rFonts w:asciiTheme="minorHAnsi" w:hAnsiTheme="minorHAnsi" w:cstheme="minorHAnsi"/>
                <w:b/>
                <w:bCs/>
                <w:sz w:val="20"/>
              </w:rPr>
            </w:pPr>
            <w:r w:rsidRPr="00E1561C">
              <w:rPr>
                <w:rFonts w:asciiTheme="minorHAnsi" w:hAnsiTheme="minorHAnsi" w:cstheme="minorHAnsi"/>
                <w:b/>
                <w:bCs/>
                <w:sz w:val="20"/>
              </w:rPr>
              <w:t>Upust  %</w:t>
            </w:r>
          </w:p>
        </w:tc>
      </w:tr>
      <w:tr w:rsidR="00972F82" w:rsidRPr="00E1561C" w14:paraId="45DC0F4A" w14:textId="77777777" w:rsidTr="001157F1">
        <w:trPr>
          <w:trHeight w:val="315"/>
        </w:trPr>
        <w:tc>
          <w:tcPr>
            <w:tcW w:w="786" w:type="dxa"/>
            <w:noWrap/>
            <w:hideMark/>
          </w:tcPr>
          <w:p w14:paraId="53C8F383" w14:textId="77777777" w:rsidR="00972F82" w:rsidRPr="00E1561C" w:rsidRDefault="00972F82" w:rsidP="00972F82">
            <w:pPr>
              <w:pStyle w:val="Akapitzlist"/>
              <w:ind w:left="360"/>
              <w:rPr>
                <w:rFonts w:asciiTheme="minorHAnsi" w:hAnsiTheme="minorHAnsi" w:cstheme="minorHAnsi"/>
                <w:b/>
                <w:bCs/>
                <w:sz w:val="20"/>
              </w:rPr>
            </w:pPr>
            <w:r w:rsidRPr="00E1561C">
              <w:rPr>
                <w:rFonts w:asciiTheme="minorHAnsi" w:hAnsiTheme="minorHAnsi" w:cstheme="minorHAnsi"/>
                <w:b/>
                <w:bCs/>
                <w:sz w:val="20"/>
              </w:rPr>
              <w:t>1</w:t>
            </w:r>
          </w:p>
        </w:tc>
        <w:tc>
          <w:tcPr>
            <w:tcW w:w="1640" w:type="dxa"/>
            <w:noWrap/>
            <w:hideMark/>
          </w:tcPr>
          <w:p w14:paraId="5F32D10A" w14:textId="77777777" w:rsidR="00972F82" w:rsidRPr="00E1561C" w:rsidRDefault="00972F82" w:rsidP="00972F82">
            <w:pPr>
              <w:pStyle w:val="Akapitzlist"/>
              <w:ind w:left="360"/>
              <w:rPr>
                <w:rFonts w:asciiTheme="minorHAnsi" w:hAnsiTheme="minorHAnsi" w:cstheme="minorHAnsi"/>
                <w:b/>
                <w:bCs/>
                <w:sz w:val="20"/>
              </w:rPr>
            </w:pPr>
            <w:r w:rsidRPr="00E1561C">
              <w:rPr>
                <w:rFonts w:asciiTheme="minorHAnsi" w:hAnsiTheme="minorHAnsi" w:cstheme="minorHAnsi"/>
                <w:b/>
                <w:bCs/>
                <w:sz w:val="20"/>
              </w:rPr>
              <w:t>VCF-CLD-FND-5</w:t>
            </w:r>
          </w:p>
        </w:tc>
        <w:tc>
          <w:tcPr>
            <w:tcW w:w="3948" w:type="dxa"/>
            <w:noWrap/>
            <w:hideMark/>
          </w:tcPr>
          <w:p w14:paraId="3B8A4E6A" w14:textId="77777777" w:rsidR="00972F82" w:rsidRPr="00E1561C" w:rsidRDefault="00972F82" w:rsidP="00972F82">
            <w:pPr>
              <w:pStyle w:val="Akapitzlist"/>
              <w:ind w:left="360"/>
              <w:rPr>
                <w:rFonts w:asciiTheme="minorHAnsi" w:hAnsiTheme="minorHAnsi" w:cstheme="minorHAnsi"/>
                <w:b/>
                <w:bCs/>
                <w:sz w:val="20"/>
                <w:lang w:val="en-AU"/>
              </w:rPr>
            </w:pPr>
            <w:r w:rsidRPr="00E1561C">
              <w:rPr>
                <w:rFonts w:asciiTheme="minorHAnsi" w:hAnsiTheme="minorHAnsi" w:cstheme="minorHAnsi"/>
                <w:b/>
                <w:bCs/>
                <w:sz w:val="20"/>
                <w:lang w:val="en-AU"/>
              </w:rPr>
              <w:t>VMware Cloud Foundation 5 - per core</w:t>
            </w:r>
          </w:p>
        </w:tc>
        <w:tc>
          <w:tcPr>
            <w:tcW w:w="2585" w:type="dxa"/>
            <w:noWrap/>
            <w:hideMark/>
          </w:tcPr>
          <w:p w14:paraId="43EF13EC" w14:textId="6EE9D770" w:rsidR="00972F82" w:rsidRPr="00E1561C" w:rsidRDefault="00972F82" w:rsidP="001157F1">
            <w:pPr>
              <w:pStyle w:val="Akapitzlist"/>
              <w:ind w:left="31"/>
              <w:rPr>
                <w:rFonts w:asciiTheme="minorHAnsi" w:hAnsiTheme="minorHAnsi" w:cstheme="minorHAnsi"/>
                <w:b/>
                <w:bCs/>
                <w:sz w:val="20"/>
                <w:lang w:val="en-AU"/>
              </w:rPr>
            </w:pPr>
            <w:r w:rsidRPr="00E1561C">
              <w:rPr>
                <w:rFonts w:asciiTheme="minorHAnsi" w:hAnsiTheme="minorHAnsi" w:cstheme="minorHAnsi"/>
                <w:b/>
                <w:bCs/>
                <w:sz w:val="20"/>
                <w:lang w:val="en-AU"/>
              </w:rPr>
              <w:t xml:space="preserve"> Do </w:t>
            </w:r>
            <w:proofErr w:type="spellStart"/>
            <w:r w:rsidRPr="00E1561C">
              <w:rPr>
                <w:rFonts w:asciiTheme="minorHAnsi" w:hAnsiTheme="minorHAnsi" w:cstheme="minorHAnsi"/>
                <w:b/>
                <w:bCs/>
                <w:sz w:val="20"/>
                <w:lang w:val="en-AU"/>
              </w:rPr>
              <w:t>zaproponowania</w:t>
            </w:r>
            <w:proofErr w:type="spellEnd"/>
            <w:r w:rsidRPr="00E1561C">
              <w:rPr>
                <w:rFonts w:asciiTheme="minorHAnsi" w:hAnsiTheme="minorHAnsi" w:cstheme="minorHAnsi"/>
                <w:b/>
                <w:bCs/>
                <w:sz w:val="20"/>
                <w:lang w:val="en-AU"/>
              </w:rPr>
              <w:t xml:space="preserve"> </w:t>
            </w:r>
            <w:proofErr w:type="spellStart"/>
            <w:r w:rsidRPr="00E1561C">
              <w:rPr>
                <w:rFonts w:asciiTheme="minorHAnsi" w:hAnsiTheme="minorHAnsi" w:cstheme="minorHAnsi"/>
                <w:b/>
                <w:bCs/>
                <w:sz w:val="20"/>
                <w:lang w:val="en-AU"/>
              </w:rPr>
              <w:t>przez</w:t>
            </w:r>
            <w:proofErr w:type="spellEnd"/>
            <w:r w:rsidRPr="00E1561C">
              <w:rPr>
                <w:rFonts w:asciiTheme="minorHAnsi" w:hAnsiTheme="minorHAnsi" w:cstheme="minorHAnsi"/>
                <w:b/>
                <w:bCs/>
                <w:sz w:val="20"/>
                <w:lang w:val="en-AU"/>
              </w:rPr>
              <w:t xml:space="preserve"> </w:t>
            </w:r>
            <w:proofErr w:type="spellStart"/>
            <w:r w:rsidRPr="00E1561C">
              <w:rPr>
                <w:rFonts w:asciiTheme="minorHAnsi" w:hAnsiTheme="minorHAnsi" w:cstheme="minorHAnsi"/>
                <w:b/>
                <w:bCs/>
                <w:sz w:val="20"/>
                <w:lang w:val="en-AU"/>
              </w:rPr>
              <w:t>Wykonawce</w:t>
            </w:r>
            <w:proofErr w:type="spellEnd"/>
          </w:p>
        </w:tc>
      </w:tr>
      <w:tr w:rsidR="00972F82" w:rsidRPr="00E1561C" w14:paraId="1A04F1AF" w14:textId="77777777" w:rsidTr="001157F1">
        <w:trPr>
          <w:trHeight w:val="315"/>
        </w:trPr>
        <w:tc>
          <w:tcPr>
            <w:tcW w:w="786" w:type="dxa"/>
            <w:noWrap/>
            <w:hideMark/>
          </w:tcPr>
          <w:p w14:paraId="26435975" w14:textId="77777777" w:rsidR="00972F82" w:rsidRPr="00E1561C" w:rsidRDefault="00972F82" w:rsidP="00972F82">
            <w:pPr>
              <w:pStyle w:val="Akapitzlist"/>
              <w:ind w:left="360"/>
              <w:rPr>
                <w:rFonts w:asciiTheme="minorHAnsi" w:hAnsiTheme="minorHAnsi" w:cstheme="minorHAnsi"/>
                <w:b/>
                <w:bCs/>
                <w:sz w:val="20"/>
              </w:rPr>
            </w:pPr>
            <w:r w:rsidRPr="00E1561C">
              <w:rPr>
                <w:rFonts w:asciiTheme="minorHAnsi" w:hAnsiTheme="minorHAnsi" w:cstheme="minorHAnsi"/>
                <w:b/>
                <w:bCs/>
                <w:sz w:val="20"/>
              </w:rPr>
              <w:t>2</w:t>
            </w:r>
          </w:p>
        </w:tc>
        <w:tc>
          <w:tcPr>
            <w:tcW w:w="1640" w:type="dxa"/>
            <w:noWrap/>
            <w:hideMark/>
          </w:tcPr>
          <w:p w14:paraId="00CBB39A" w14:textId="77777777" w:rsidR="00972F82" w:rsidRPr="00E1561C" w:rsidRDefault="00972F82" w:rsidP="00972F82">
            <w:pPr>
              <w:pStyle w:val="Akapitzlist"/>
              <w:ind w:left="360"/>
              <w:rPr>
                <w:rFonts w:asciiTheme="minorHAnsi" w:hAnsiTheme="minorHAnsi" w:cstheme="minorHAnsi"/>
                <w:b/>
                <w:bCs/>
                <w:sz w:val="20"/>
              </w:rPr>
            </w:pPr>
            <w:r w:rsidRPr="00E1561C">
              <w:rPr>
                <w:rFonts w:asciiTheme="minorHAnsi" w:hAnsiTheme="minorHAnsi" w:cstheme="minorHAnsi"/>
                <w:b/>
                <w:bCs/>
                <w:sz w:val="20"/>
              </w:rPr>
              <w:t>VCF-VLR-PVM</w:t>
            </w:r>
          </w:p>
        </w:tc>
        <w:tc>
          <w:tcPr>
            <w:tcW w:w="3948" w:type="dxa"/>
            <w:noWrap/>
            <w:hideMark/>
          </w:tcPr>
          <w:p w14:paraId="21B5C31C" w14:textId="77777777" w:rsidR="00972F82" w:rsidRPr="00E1561C" w:rsidRDefault="00972F82" w:rsidP="00972F82">
            <w:pPr>
              <w:pStyle w:val="Akapitzlist"/>
              <w:ind w:left="360"/>
              <w:rPr>
                <w:rFonts w:asciiTheme="minorHAnsi" w:hAnsiTheme="minorHAnsi" w:cstheme="minorHAnsi"/>
                <w:b/>
                <w:bCs/>
                <w:sz w:val="20"/>
                <w:lang w:val="en-AU"/>
              </w:rPr>
            </w:pPr>
            <w:r w:rsidRPr="00E1561C">
              <w:rPr>
                <w:rFonts w:asciiTheme="minorHAnsi" w:hAnsiTheme="minorHAnsi" w:cstheme="minorHAnsi"/>
                <w:b/>
                <w:bCs/>
                <w:sz w:val="20"/>
                <w:lang w:val="en-AU"/>
              </w:rPr>
              <w:t xml:space="preserve">VMware Live Recovery Protected VM - per </w:t>
            </w:r>
            <w:proofErr w:type="spellStart"/>
            <w:r w:rsidRPr="00E1561C">
              <w:rPr>
                <w:rFonts w:asciiTheme="minorHAnsi" w:hAnsiTheme="minorHAnsi" w:cstheme="minorHAnsi"/>
                <w:b/>
                <w:bCs/>
                <w:sz w:val="20"/>
                <w:lang w:val="en-AU"/>
              </w:rPr>
              <w:t>vm</w:t>
            </w:r>
            <w:proofErr w:type="spellEnd"/>
          </w:p>
        </w:tc>
        <w:tc>
          <w:tcPr>
            <w:tcW w:w="2585" w:type="dxa"/>
            <w:noWrap/>
            <w:hideMark/>
          </w:tcPr>
          <w:p w14:paraId="550ACA6F" w14:textId="3C1691AD" w:rsidR="00972F82" w:rsidRPr="00E1561C" w:rsidRDefault="00972F82" w:rsidP="001157F1">
            <w:pPr>
              <w:pStyle w:val="Akapitzlist"/>
              <w:ind w:left="31"/>
              <w:rPr>
                <w:rFonts w:asciiTheme="minorHAnsi" w:hAnsiTheme="minorHAnsi" w:cstheme="minorHAnsi"/>
                <w:b/>
                <w:bCs/>
                <w:sz w:val="20"/>
                <w:lang w:val="en-AU"/>
              </w:rPr>
            </w:pPr>
            <w:r w:rsidRPr="00E1561C">
              <w:rPr>
                <w:rFonts w:asciiTheme="minorHAnsi" w:hAnsiTheme="minorHAnsi" w:cstheme="minorHAnsi"/>
                <w:b/>
                <w:bCs/>
                <w:sz w:val="20"/>
                <w:lang w:val="en-AU"/>
              </w:rPr>
              <w:t xml:space="preserve"> Do </w:t>
            </w:r>
            <w:proofErr w:type="spellStart"/>
            <w:r w:rsidRPr="00E1561C">
              <w:rPr>
                <w:rFonts w:asciiTheme="minorHAnsi" w:hAnsiTheme="minorHAnsi" w:cstheme="minorHAnsi"/>
                <w:b/>
                <w:bCs/>
                <w:sz w:val="20"/>
                <w:lang w:val="en-AU"/>
              </w:rPr>
              <w:t>zaproponowania</w:t>
            </w:r>
            <w:proofErr w:type="spellEnd"/>
            <w:r w:rsidRPr="00E1561C">
              <w:rPr>
                <w:rFonts w:asciiTheme="minorHAnsi" w:hAnsiTheme="minorHAnsi" w:cstheme="minorHAnsi"/>
                <w:b/>
                <w:bCs/>
                <w:sz w:val="20"/>
                <w:lang w:val="en-AU"/>
              </w:rPr>
              <w:t xml:space="preserve"> </w:t>
            </w:r>
            <w:proofErr w:type="spellStart"/>
            <w:r w:rsidRPr="00E1561C">
              <w:rPr>
                <w:rFonts w:asciiTheme="minorHAnsi" w:hAnsiTheme="minorHAnsi" w:cstheme="minorHAnsi"/>
                <w:b/>
                <w:bCs/>
                <w:sz w:val="20"/>
                <w:lang w:val="en-AU"/>
              </w:rPr>
              <w:t>przez</w:t>
            </w:r>
            <w:proofErr w:type="spellEnd"/>
            <w:r w:rsidRPr="00E1561C">
              <w:rPr>
                <w:rFonts w:asciiTheme="minorHAnsi" w:hAnsiTheme="minorHAnsi" w:cstheme="minorHAnsi"/>
                <w:b/>
                <w:bCs/>
                <w:sz w:val="20"/>
                <w:lang w:val="en-AU"/>
              </w:rPr>
              <w:t xml:space="preserve"> </w:t>
            </w:r>
            <w:proofErr w:type="spellStart"/>
            <w:r w:rsidRPr="00E1561C">
              <w:rPr>
                <w:rFonts w:asciiTheme="minorHAnsi" w:hAnsiTheme="minorHAnsi" w:cstheme="minorHAnsi"/>
                <w:b/>
                <w:bCs/>
                <w:sz w:val="20"/>
                <w:lang w:val="en-AU"/>
              </w:rPr>
              <w:t>Wykonawce</w:t>
            </w:r>
            <w:proofErr w:type="spellEnd"/>
          </w:p>
        </w:tc>
      </w:tr>
      <w:tr w:rsidR="00972F82" w:rsidRPr="00E1561C" w14:paraId="5A4F2354" w14:textId="77777777" w:rsidTr="001157F1">
        <w:trPr>
          <w:trHeight w:val="330"/>
        </w:trPr>
        <w:tc>
          <w:tcPr>
            <w:tcW w:w="786" w:type="dxa"/>
            <w:noWrap/>
            <w:hideMark/>
          </w:tcPr>
          <w:p w14:paraId="4AB89134" w14:textId="77777777" w:rsidR="00972F82" w:rsidRPr="00E1561C" w:rsidRDefault="00972F82" w:rsidP="00972F82">
            <w:pPr>
              <w:pStyle w:val="Akapitzlist"/>
              <w:ind w:left="360"/>
              <w:rPr>
                <w:rFonts w:asciiTheme="minorHAnsi" w:hAnsiTheme="minorHAnsi" w:cstheme="minorHAnsi"/>
                <w:b/>
                <w:bCs/>
                <w:sz w:val="20"/>
              </w:rPr>
            </w:pPr>
            <w:r w:rsidRPr="00E1561C">
              <w:rPr>
                <w:rFonts w:asciiTheme="minorHAnsi" w:hAnsiTheme="minorHAnsi" w:cstheme="minorHAnsi"/>
                <w:b/>
                <w:bCs/>
                <w:sz w:val="20"/>
              </w:rPr>
              <w:t>3</w:t>
            </w:r>
          </w:p>
        </w:tc>
        <w:tc>
          <w:tcPr>
            <w:tcW w:w="1640" w:type="dxa"/>
            <w:noWrap/>
            <w:hideMark/>
          </w:tcPr>
          <w:p w14:paraId="25A74E6F" w14:textId="77777777" w:rsidR="00972F82" w:rsidRPr="00E1561C" w:rsidRDefault="00972F82" w:rsidP="00972F82">
            <w:pPr>
              <w:pStyle w:val="Akapitzlist"/>
              <w:ind w:left="360"/>
              <w:rPr>
                <w:rFonts w:asciiTheme="minorHAnsi" w:hAnsiTheme="minorHAnsi" w:cstheme="minorHAnsi"/>
                <w:b/>
                <w:bCs/>
                <w:sz w:val="20"/>
              </w:rPr>
            </w:pPr>
            <w:r w:rsidRPr="00E1561C">
              <w:rPr>
                <w:rFonts w:asciiTheme="minorHAnsi" w:hAnsiTheme="minorHAnsi" w:cstheme="minorHAnsi"/>
                <w:b/>
                <w:bCs/>
                <w:sz w:val="20"/>
              </w:rPr>
              <w:t>brak</w:t>
            </w:r>
          </w:p>
        </w:tc>
        <w:tc>
          <w:tcPr>
            <w:tcW w:w="3948" w:type="dxa"/>
            <w:noWrap/>
            <w:hideMark/>
          </w:tcPr>
          <w:p w14:paraId="1E78CA4C" w14:textId="77777777" w:rsidR="00972F82" w:rsidRPr="00E1561C" w:rsidRDefault="00972F82" w:rsidP="00972F82">
            <w:pPr>
              <w:pStyle w:val="Akapitzlist"/>
              <w:ind w:left="360"/>
              <w:rPr>
                <w:rFonts w:asciiTheme="minorHAnsi" w:hAnsiTheme="minorHAnsi" w:cstheme="minorHAnsi"/>
                <w:b/>
                <w:bCs/>
                <w:sz w:val="20"/>
              </w:rPr>
            </w:pPr>
            <w:r w:rsidRPr="00E1561C">
              <w:rPr>
                <w:rFonts w:asciiTheme="minorHAnsi" w:hAnsiTheme="minorHAnsi" w:cstheme="minorHAnsi"/>
                <w:b/>
                <w:bCs/>
                <w:sz w:val="20"/>
              </w:rPr>
              <w:t>pozostałe produkty Vmware</w:t>
            </w:r>
          </w:p>
        </w:tc>
        <w:tc>
          <w:tcPr>
            <w:tcW w:w="2585" w:type="dxa"/>
            <w:noWrap/>
            <w:hideMark/>
          </w:tcPr>
          <w:p w14:paraId="1AF59483" w14:textId="427B5567" w:rsidR="00972F82" w:rsidRPr="00E1561C" w:rsidRDefault="00972F82" w:rsidP="001157F1">
            <w:pPr>
              <w:pStyle w:val="Akapitzlist"/>
              <w:ind w:left="31"/>
              <w:rPr>
                <w:rFonts w:asciiTheme="minorHAnsi" w:hAnsiTheme="minorHAnsi" w:cstheme="minorHAnsi"/>
                <w:b/>
                <w:bCs/>
                <w:sz w:val="20"/>
              </w:rPr>
            </w:pPr>
            <w:r w:rsidRPr="00E1561C">
              <w:rPr>
                <w:rFonts w:asciiTheme="minorHAnsi" w:hAnsiTheme="minorHAnsi" w:cstheme="minorHAnsi"/>
                <w:b/>
                <w:bCs/>
                <w:sz w:val="20"/>
              </w:rPr>
              <w:t> </w:t>
            </w:r>
            <w:r w:rsidRPr="00E1561C">
              <w:rPr>
                <w:rFonts w:asciiTheme="minorHAnsi" w:hAnsiTheme="minorHAnsi" w:cstheme="minorHAnsi"/>
                <w:b/>
                <w:bCs/>
                <w:sz w:val="20"/>
                <w:lang w:val="en-AU"/>
              </w:rPr>
              <w:t xml:space="preserve">Do </w:t>
            </w:r>
            <w:proofErr w:type="spellStart"/>
            <w:r w:rsidRPr="00E1561C">
              <w:rPr>
                <w:rFonts w:asciiTheme="minorHAnsi" w:hAnsiTheme="minorHAnsi" w:cstheme="minorHAnsi"/>
                <w:b/>
                <w:bCs/>
                <w:sz w:val="20"/>
                <w:lang w:val="en-AU"/>
              </w:rPr>
              <w:t>zaproponowania</w:t>
            </w:r>
            <w:proofErr w:type="spellEnd"/>
            <w:r w:rsidRPr="00E1561C">
              <w:rPr>
                <w:rFonts w:asciiTheme="minorHAnsi" w:hAnsiTheme="minorHAnsi" w:cstheme="minorHAnsi"/>
                <w:b/>
                <w:bCs/>
                <w:sz w:val="20"/>
                <w:lang w:val="en-AU"/>
              </w:rPr>
              <w:t xml:space="preserve"> </w:t>
            </w:r>
            <w:proofErr w:type="spellStart"/>
            <w:r w:rsidRPr="00E1561C">
              <w:rPr>
                <w:rFonts w:asciiTheme="minorHAnsi" w:hAnsiTheme="minorHAnsi" w:cstheme="minorHAnsi"/>
                <w:b/>
                <w:bCs/>
                <w:sz w:val="20"/>
                <w:lang w:val="en-AU"/>
              </w:rPr>
              <w:t>przez</w:t>
            </w:r>
            <w:proofErr w:type="spellEnd"/>
            <w:r w:rsidRPr="00E1561C">
              <w:rPr>
                <w:rFonts w:asciiTheme="minorHAnsi" w:hAnsiTheme="minorHAnsi" w:cstheme="minorHAnsi"/>
                <w:b/>
                <w:bCs/>
                <w:sz w:val="20"/>
                <w:lang w:val="en-AU"/>
              </w:rPr>
              <w:t xml:space="preserve"> </w:t>
            </w:r>
            <w:proofErr w:type="spellStart"/>
            <w:r w:rsidRPr="00E1561C">
              <w:rPr>
                <w:rFonts w:asciiTheme="minorHAnsi" w:hAnsiTheme="minorHAnsi" w:cstheme="minorHAnsi"/>
                <w:b/>
                <w:bCs/>
                <w:sz w:val="20"/>
                <w:lang w:val="en-AU"/>
              </w:rPr>
              <w:t>Wykonawce</w:t>
            </w:r>
            <w:proofErr w:type="spellEnd"/>
          </w:p>
        </w:tc>
      </w:tr>
    </w:tbl>
    <w:p w14:paraId="38118F86" w14:textId="77777777" w:rsidR="00972F82" w:rsidRDefault="00972F82" w:rsidP="004B6D60">
      <w:pPr>
        <w:pStyle w:val="Akapitzlist"/>
        <w:ind w:left="360"/>
        <w:rPr>
          <w:rFonts w:asciiTheme="minorHAnsi" w:hAnsiTheme="minorHAnsi" w:cstheme="minorHAnsi"/>
          <w:b/>
          <w:bCs/>
          <w:sz w:val="20"/>
        </w:rPr>
      </w:pPr>
    </w:p>
    <w:p w14:paraId="37E28E0C" w14:textId="3F4F27C7" w:rsidR="00D92022" w:rsidRDefault="00B64F09" w:rsidP="004B6D60">
      <w:pPr>
        <w:pStyle w:val="Akapitzlist"/>
        <w:ind w:left="360"/>
        <w:rPr>
          <w:rFonts w:asciiTheme="minorHAnsi" w:hAnsiTheme="minorHAnsi" w:cstheme="minorHAnsi"/>
          <w:b/>
          <w:bCs/>
          <w:sz w:val="20"/>
        </w:rPr>
      </w:pPr>
      <w:r>
        <w:rPr>
          <w:rFonts w:asciiTheme="minorHAnsi" w:hAnsiTheme="minorHAnsi" w:cstheme="minorHAnsi"/>
          <w:b/>
          <w:bCs/>
          <w:sz w:val="20"/>
        </w:rPr>
        <w:t>Na każde żądanie Zamawiającego, Wykonawca zobowiązany jest dostarczyć</w:t>
      </w:r>
      <w:r w:rsidRPr="00B64F09">
        <w:t xml:space="preserve"> </w:t>
      </w:r>
      <w:r w:rsidRPr="00B64F09">
        <w:rPr>
          <w:rFonts w:asciiTheme="minorHAnsi" w:hAnsiTheme="minorHAnsi" w:cstheme="minorHAnsi"/>
          <w:b/>
          <w:bCs/>
          <w:sz w:val="20"/>
        </w:rPr>
        <w:t>oficjalny cennik Producenta Oprogramowania</w:t>
      </w:r>
      <w:r>
        <w:rPr>
          <w:rFonts w:asciiTheme="minorHAnsi" w:hAnsiTheme="minorHAnsi" w:cstheme="minorHAnsi"/>
          <w:b/>
          <w:bCs/>
          <w:sz w:val="20"/>
        </w:rPr>
        <w:t xml:space="preserve">, w oparciu o który realizowane będą zamówienia dodatkowe w ramach prawa opcji. </w:t>
      </w:r>
    </w:p>
    <w:p w14:paraId="27C1C626" w14:textId="77777777" w:rsidR="00972F82" w:rsidRPr="00E1561C" w:rsidRDefault="00972F82" w:rsidP="00E1561C">
      <w:pPr>
        <w:pStyle w:val="Akapitzlist"/>
        <w:ind w:left="360"/>
        <w:rPr>
          <w:rFonts w:asciiTheme="minorHAnsi" w:hAnsiTheme="minorHAnsi" w:cstheme="minorHAnsi"/>
          <w:b/>
          <w:bCs/>
          <w:sz w:val="20"/>
        </w:rPr>
      </w:pPr>
    </w:p>
    <w:p w14:paraId="55C0DD7F" w14:textId="18619ECC" w:rsidR="001774CB" w:rsidRPr="00E1561C" w:rsidRDefault="001774CB" w:rsidP="004B6D60">
      <w:pPr>
        <w:pStyle w:val="Akapitzlist"/>
        <w:numPr>
          <w:ilvl w:val="0"/>
          <w:numId w:val="40"/>
        </w:numPr>
        <w:rPr>
          <w:rFonts w:asciiTheme="minorHAnsi" w:hAnsiTheme="minorHAnsi" w:cstheme="minorHAnsi"/>
          <w:b/>
          <w:bCs/>
          <w:sz w:val="20"/>
        </w:rPr>
      </w:pPr>
      <w:r w:rsidRPr="00E1561C">
        <w:rPr>
          <w:rFonts w:asciiTheme="minorHAnsi" w:hAnsiTheme="minorHAnsi" w:cstheme="minorHAnsi"/>
          <w:b/>
          <w:bCs/>
          <w:sz w:val="20"/>
        </w:rPr>
        <w:t xml:space="preserve">Warunki wsparcia producenta </w:t>
      </w:r>
      <w:r w:rsidR="00BA67FB" w:rsidRPr="00E1561C">
        <w:rPr>
          <w:rFonts w:asciiTheme="minorHAnsi" w:hAnsiTheme="minorHAnsi" w:cstheme="minorHAnsi"/>
          <w:b/>
          <w:bCs/>
          <w:sz w:val="20"/>
        </w:rPr>
        <w:t>(</w:t>
      </w:r>
      <w:proofErr w:type="spellStart"/>
      <w:r w:rsidR="00BA67FB" w:rsidRPr="00E1561C">
        <w:rPr>
          <w:rFonts w:asciiTheme="minorHAnsi" w:hAnsiTheme="minorHAnsi" w:cstheme="minorHAnsi"/>
          <w:b/>
          <w:bCs/>
          <w:sz w:val="20"/>
        </w:rPr>
        <w:t>Production</w:t>
      </w:r>
      <w:proofErr w:type="spellEnd"/>
      <w:r w:rsidR="00BA67FB" w:rsidRPr="00E1561C">
        <w:rPr>
          <w:rFonts w:asciiTheme="minorHAnsi" w:hAnsiTheme="minorHAnsi" w:cstheme="minorHAnsi"/>
          <w:b/>
          <w:bCs/>
          <w:sz w:val="20"/>
        </w:rPr>
        <w:t xml:space="preserve">) </w:t>
      </w:r>
      <w:r w:rsidRPr="00E1561C">
        <w:rPr>
          <w:rFonts w:asciiTheme="minorHAnsi" w:hAnsiTheme="minorHAnsi" w:cstheme="minorHAnsi"/>
          <w:b/>
          <w:bCs/>
          <w:sz w:val="20"/>
        </w:rPr>
        <w:t xml:space="preserve">dla wszystkich licencji objętych umową </w:t>
      </w:r>
      <w:proofErr w:type="spellStart"/>
      <w:r w:rsidR="00972F82" w:rsidRPr="00E1561C">
        <w:rPr>
          <w:rFonts w:asciiTheme="minorHAnsi" w:hAnsiTheme="minorHAnsi" w:cstheme="minorHAnsi"/>
          <w:b/>
          <w:bCs/>
          <w:sz w:val="20"/>
        </w:rPr>
        <w:t>Broadcom</w:t>
      </w:r>
      <w:proofErr w:type="spellEnd"/>
      <w:r w:rsidR="00972F82" w:rsidRPr="00E1561C">
        <w:rPr>
          <w:rFonts w:asciiTheme="minorHAnsi" w:hAnsiTheme="minorHAnsi" w:cstheme="minorHAnsi"/>
          <w:b/>
          <w:bCs/>
          <w:sz w:val="20"/>
        </w:rPr>
        <w:t xml:space="preserve"> </w:t>
      </w:r>
      <w:proofErr w:type="spellStart"/>
      <w:r w:rsidR="00972F82" w:rsidRPr="00E1561C">
        <w:rPr>
          <w:rFonts w:asciiTheme="minorHAnsi" w:hAnsiTheme="minorHAnsi" w:cstheme="minorHAnsi"/>
          <w:b/>
          <w:bCs/>
          <w:sz w:val="20"/>
        </w:rPr>
        <w:t>Contract</w:t>
      </w:r>
      <w:proofErr w:type="spellEnd"/>
      <w:r w:rsidRPr="00E1561C">
        <w:rPr>
          <w:rFonts w:asciiTheme="minorHAnsi" w:hAnsiTheme="minorHAnsi" w:cstheme="minorHAnsi"/>
          <w:b/>
          <w:bCs/>
          <w:sz w:val="20"/>
        </w:rPr>
        <w:t>:</w:t>
      </w:r>
    </w:p>
    <w:tbl>
      <w:tblPr>
        <w:tblStyle w:val="Tabela-Siatka"/>
        <w:tblpPr w:leftFromText="141" w:rightFromText="141" w:vertAnchor="text" w:horzAnchor="margin" w:tblpY="44"/>
        <w:tblW w:w="0" w:type="auto"/>
        <w:tblLook w:val="04A0" w:firstRow="1" w:lastRow="0" w:firstColumn="1" w:lastColumn="0" w:noHBand="0" w:noVBand="1"/>
      </w:tblPr>
      <w:tblGrid>
        <w:gridCol w:w="3162"/>
        <w:gridCol w:w="5900"/>
      </w:tblGrid>
      <w:tr w:rsidR="00E61175" w:rsidRPr="00E1561C" w14:paraId="3B455756" w14:textId="77777777" w:rsidTr="00E1561C">
        <w:trPr>
          <w:trHeight w:val="300"/>
        </w:trPr>
        <w:tc>
          <w:tcPr>
            <w:tcW w:w="3162" w:type="dxa"/>
            <w:tcBorders>
              <w:bottom w:val="single" w:sz="4" w:space="0" w:color="auto"/>
            </w:tcBorders>
            <w:shd w:val="clear" w:color="auto" w:fill="8DB3E2" w:themeFill="text2" w:themeFillTint="66"/>
            <w:noWrap/>
            <w:vAlign w:val="center"/>
            <w:hideMark/>
          </w:tcPr>
          <w:p w14:paraId="62FE2D99" w14:textId="77777777" w:rsidR="00E61175" w:rsidRPr="00E1561C" w:rsidRDefault="00E61175" w:rsidP="00E61175">
            <w:pPr>
              <w:spacing w:line="240" w:lineRule="auto"/>
              <w:jc w:val="center"/>
              <w:rPr>
                <w:rFonts w:asciiTheme="minorHAnsi" w:hAnsiTheme="minorHAnsi" w:cstheme="minorHAnsi"/>
                <w:b/>
                <w:bCs/>
                <w:sz w:val="20"/>
              </w:rPr>
            </w:pPr>
            <w:r w:rsidRPr="00E1561C">
              <w:rPr>
                <w:rFonts w:asciiTheme="minorHAnsi" w:hAnsiTheme="minorHAnsi" w:cstheme="minorHAnsi"/>
                <w:b/>
                <w:bCs/>
                <w:sz w:val="20"/>
              </w:rPr>
              <w:t>Cecha:</w:t>
            </w:r>
          </w:p>
        </w:tc>
        <w:tc>
          <w:tcPr>
            <w:tcW w:w="5900" w:type="dxa"/>
            <w:tcBorders>
              <w:bottom w:val="single" w:sz="4" w:space="0" w:color="auto"/>
            </w:tcBorders>
            <w:shd w:val="clear" w:color="auto" w:fill="8DB3E2" w:themeFill="text2" w:themeFillTint="66"/>
            <w:noWrap/>
            <w:vAlign w:val="center"/>
            <w:hideMark/>
          </w:tcPr>
          <w:p w14:paraId="4C2825F7" w14:textId="77777777" w:rsidR="00E61175" w:rsidRPr="00E1561C" w:rsidRDefault="00E61175" w:rsidP="00E61175">
            <w:pPr>
              <w:spacing w:line="240" w:lineRule="auto"/>
              <w:jc w:val="center"/>
              <w:rPr>
                <w:rFonts w:asciiTheme="minorHAnsi" w:hAnsiTheme="minorHAnsi" w:cstheme="minorHAnsi"/>
                <w:b/>
                <w:bCs/>
                <w:sz w:val="20"/>
              </w:rPr>
            </w:pPr>
            <w:r w:rsidRPr="00E1561C">
              <w:rPr>
                <w:rFonts w:asciiTheme="minorHAnsi" w:hAnsiTheme="minorHAnsi" w:cstheme="minorHAnsi"/>
                <w:b/>
                <w:bCs/>
                <w:sz w:val="20"/>
              </w:rPr>
              <w:t>Opis:</w:t>
            </w:r>
          </w:p>
        </w:tc>
      </w:tr>
      <w:tr w:rsidR="00E61175" w:rsidRPr="00E1561C" w14:paraId="40207C53" w14:textId="77777777" w:rsidTr="00E1561C">
        <w:trPr>
          <w:trHeight w:val="227"/>
        </w:trPr>
        <w:tc>
          <w:tcPr>
            <w:tcW w:w="3162" w:type="dxa"/>
            <w:shd w:val="pct5" w:color="auto" w:fill="auto"/>
            <w:noWrap/>
            <w:vAlign w:val="center"/>
            <w:hideMark/>
          </w:tcPr>
          <w:p w14:paraId="6E345994"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Czas świadczenia wsparcia</w:t>
            </w:r>
          </w:p>
        </w:tc>
        <w:tc>
          <w:tcPr>
            <w:tcW w:w="5900" w:type="dxa"/>
            <w:shd w:val="pct5" w:color="auto" w:fill="auto"/>
            <w:noWrap/>
            <w:vAlign w:val="center"/>
            <w:hideMark/>
          </w:tcPr>
          <w:p w14:paraId="695D6CB6"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24x7x365</w:t>
            </w:r>
          </w:p>
        </w:tc>
      </w:tr>
      <w:tr w:rsidR="00E61175" w:rsidRPr="00E1561C" w14:paraId="365CC6FB" w14:textId="77777777" w:rsidTr="00E1561C">
        <w:trPr>
          <w:trHeight w:val="227"/>
        </w:trPr>
        <w:tc>
          <w:tcPr>
            <w:tcW w:w="3162" w:type="dxa"/>
            <w:shd w:val="pct5" w:color="auto" w:fill="auto"/>
            <w:noWrap/>
            <w:vAlign w:val="center"/>
            <w:hideMark/>
          </w:tcPr>
          <w:p w14:paraId="394E5FCF"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Dostęp do nowych wersji</w:t>
            </w:r>
          </w:p>
        </w:tc>
        <w:tc>
          <w:tcPr>
            <w:tcW w:w="5900" w:type="dxa"/>
            <w:shd w:val="pct5" w:color="auto" w:fill="auto"/>
            <w:noWrap/>
            <w:vAlign w:val="center"/>
            <w:hideMark/>
          </w:tcPr>
          <w:p w14:paraId="0EBE5202"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TAK</w:t>
            </w:r>
          </w:p>
        </w:tc>
      </w:tr>
      <w:tr w:rsidR="00E61175" w:rsidRPr="00E1561C" w14:paraId="6F0055E5" w14:textId="77777777" w:rsidTr="00E1561C">
        <w:trPr>
          <w:trHeight w:val="227"/>
        </w:trPr>
        <w:tc>
          <w:tcPr>
            <w:tcW w:w="3162" w:type="dxa"/>
            <w:shd w:val="pct5" w:color="auto" w:fill="auto"/>
            <w:noWrap/>
            <w:vAlign w:val="center"/>
            <w:hideMark/>
          </w:tcPr>
          <w:p w14:paraId="204A6420"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Dostęp do aktualizacji i poprawek</w:t>
            </w:r>
          </w:p>
        </w:tc>
        <w:tc>
          <w:tcPr>
            <w:tcW w:w="5900" w:type="dxa"/>
            <w:shd w:val="pct5" w:color="auto" w:fill="auto"/>
            <w:noWrap/>
            <w:vAlign w:val="center"/>
            <w:hideMark/>
          </w:tcPr>
          <w:p w14:paraId="60EFEA67"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TAK</w:t>
            </w:r>
          </w:p>
        </w:tc>
      </w:tr>
      <w:tr w:rsidR="00E61175" w:rsidRPr="00E1561C" w14:paraId="2FB4C0C2" w14:textId="77777777" w:rsidTr="00E1561C">
        <w:trPr>
          <w:trHeight w:val="227"/>
        </w:trPr>
        <w:tc>
          <w:tcPr>
            <w:tcW w:w="3162" w:type="dxa"/>
            <w:shd w:val="pct5" w:color="auto" w:fill="auto"/>
            <w:noWrap/>
            <w:vAlign w:val="center"/>
            <w:hideMark/>
          </w:tcPr>
          <w:p w14:paraId="7AEC2248"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Metoda zgłaszania problemów</w:t>
            </w:r>
          </w:p>
        </w:tc>
        <w:tc>
          <w:tcPr>
            <w:tcW w:w="5900" w:type="dxa"/>
            <w:shd w:val="pct5" w:color="auto" w:fill="auto"/>
            <w:noWrap/>
            <w:vAlign w:val="center"/>
            <w:hideMark/>
          </w:tcPr>
          <w:p w14:paraId="4FEC1A2B"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Telefon/WWW</w:t>
            </w:r>
          </w:p>
        </w:tc>
      </w:tr>
      <w:tr w:rsidR="00E61175" w:rsidRPr="00E1561C" w14:paraId="3A18E7D4" w14:textId="77777777" w:rsidTr="00E1561C">
        <w:trPr>
          <w:trHeight w:val="227"/>
        </w:trPr>
        <w:tc>
          <w:tcPr>
            <w:tcW w:w="3162" w:type="dxa"/>
            <w:shd w:val="pct5" w:color="auto" w:fill="auto"/>
            <w:noWrap/>
            <w:vAlign w:val="center"/>
            <w:hideMark/>
          </w:tcPr>
          <w:p w14:paraId="4453A3D9"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Zdalna pomoc</w:t>
            </w:r>
          </w:p>
        </w:tc>
        <w:tc>
          <w:tcPr>
            <w:tcW w:w="5900" w:type="dxa"/>
            <w:shd w:val="pct5" w:color="auto" w:fill="auto"/>
            <w:noWrap/>
            <w:vAlign w:val="center"/>
            <w:hideMark/>
          </w:tcPr>
          <w:p w14:paraId="57C19FB6"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TAK</w:t>
            </w:r>
          </w:p>
        </w:tc>
      </w:tr>
      <w:tr w:rsidR="00E61175" w:rsidRPr="00E1561C" w14:paraId="4C486F91" w14:textId="77777777" w:rsidTr="00E1561C">
        <w:trPr>
          <w:trHeight w:val="227"/>
        </w:trPr>
        <w:tc>
          <w:tcPr>
            <w:tcW w:w="3162" w:type="dxa"/>
            <w:shd w:val="pct5" w:color="auto" w:fill="auto"/>
            <w:noWrap/>
            <w:vAlign w:val="center"/>
            <w:hideMark/>
          </w:tcPr>
          <w:p w14:paraId="68827A44" w14:textId="3222B701"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Dostęp do bazy wiedzy Vmware</w:t>
            </w:r>
            <w:r w:rsidR="004B6D60" w:rsidRPr="00E1561C">
              <w:rPr>
                <w:rFonts w:asciiTheme="minorHAnsi" w:hAnsiTheme="minorHAnsi" w:cstheme="minorHAnsi"/>
                <w:sz w:val="20"/>
              </w:rPr>
              <w:t>/</w:t>
            </w:r>
            <w:proofErr w:type="spellStart"/>
            <w:r w:rsidR="004B6D60" w:rsidRPr="00E1561C">
              <w:rPr>
                <w:rFonts w:asciiTheme="minorHAnsi" w:hAnsiTheme="minorHAnsi" w:cstheme="minorHAnsi"/>
                <w:sz w:val="20"/>
              </w:rPr>
              <w:t>Broadcom</w:t>
            </w:r>
            <w:proofErr w:type="spellEnd"/>
          </w:p>
        </w:tc>
        <w:tc>
          <w:tcPr>
            <w:tcW w:w="5900" w:type="dxa"/>
            <w:shd w:val="pct5" w:color="auto" w:fill="auto"/>
            <w:noWrap/>
            <w:vAlign w:val="center"/>
            <w:hideMark/>
          </w:tcPr>
          <w:p w14:paraId="70998321"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TAK</w:t>
            </w:r>
          </w:p>
        </w:tc>
      </w:tr>
      <w:tr w:rsidR="00E61175" w:rsidRPr="00E1561C" w14:paraId="3B82CC1D" w14:textId="77777777" w:rsidTr="00E1561C">
        <w:trPr>
          <w:trHeight w:val="227"/>
        </w:trPr>
        <w:tc>
          <w:tcPr>
            <w:tcW w:w="3162" w:type="dxa"/>
            <w:shd w:val="pct5" w:color="auto" w:fill="auto"/>
            <w:noWrap/>
            <w:vAlign w:val="center"/>
            <w:hideMark/>
          </w:tcPr>
          <w:p w14:paraId="15CB9EB6"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Maksymalna liczba zgłoszeń</w:t>
            </w:r>
          </w:p>
        </w:tc>
        <w:tc>
          <w:tcPr>
            <w:tcW w:w="5900" w:type="dxa"/>
            <w:shd w:val="pct5" w:color="auto" w:fill="auto"/>
            <w:noWrap/>
            <w:vAlign w:val="center"/>
            <w:hideMark/>
          </w:tcPr>
          <w:p w14:paraId="3F9468BC"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Bez ograniczeń</w:t>
            </w:r>
          </w:p>
        </w:tc>
      </w:tr>
      <w:tr w:rsidR="00E61175" w:rsidRPr="00E1561C" w14:paraId="629324CF" w14:textId="77777777" w:rsidTr="00E1561C">
        <w:trPr>
          <w:trHeight w:val="227"/>
        </w:trPr>
        <w:tc>
          <w:tcPr>
            <w:tcW w:w="3162" w:type="dxa"/>
            <w:vMerge w:val="restart"/>
            <w:shd w:val="pct5" w:color="auto" w:fill="auto"/>
            <w:noWrap/>
            <w:vAlign w:val="center"/>
            <w:hideMark/>
          </w:tcPr>
          <w:p w14:paraId="23DD49E1"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Gwarantowane czasy odpowiedzi</w:t>
            </w:r>
          </w:p>
        </w:tc>
        <w:tc>
          <w:tcPr>
            <w:tcW w:w="5900" w:type="dxa"/>
            <w:shd w:val="pct5" w:color="auto" w:fill="auto"/>
            <w:noWrap/>
            <w:vAlign w:val="center"/>
            <w:hideMark/>
          </w:tcPr>
          <w:p w14:paraId="7B68124E" w14:textId="77777777"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Problem krytyczny (</w:t>
            </w:r>
            <w:proofErr w:type="spellStart"/>
            <w:r w:rsidRPr="00E1561C">
              <w:rPr>
                <w:rFonts w:asciiTheme="minorHAnsi" w:hAnsiTheme="minorHAnsi" w:cstheme="minorHAnsi"/>
                <w:sz w:val="20"/>
              </w:rPr>
              <w:t>Severity</w:t>
            </w:r>
            <w:proofErr w:type="spellEnd"/>
            <w:r w:rsidRPr="00E1561C">
              <w:rPr>
                <w:rFonts w:asciiTheme="minorHAnsi" w:hAnsiTheme="minorHAnsi" w:cstheme="minorHAnsi"/>
                <w:sz w:val="20"/>
              </w:rPr>
              <w:t xml:space="preserve"> 1) -&gt; 30 minut lub mniej 24x7</w:t>
            </w:r>
          </w:p>
        </w:tc>
      </w:tr>
      <w:tr w:rsidR="00E61175" w:rsidRPr="00E1561C" w14:paraId="325ABF63" w14:textId="77777777" w:rsidTr="00E1561C">
        <w:trPr>
          <w:trHeight w:val="227"/>
        </w:trPr>
        <w:tc>
          <w:tcPr>
            <w:tcW w:w="3162" w:type="dxa"/>
            <w:vMerge/>
            <w:shd w:val="pct5" w:color="auto" w:fill="auto"/>
            <w:vAlign w:val="center"/>
            <w:hideMark/>
          </w:tcPr>
          <w:p w14:paraId="41F7F762" w14:textId="77777777" w:rsidR="00E61175" w:rsidRPr="00E1561C" w:rsidRDefault="00E61175" w:rsidP="00E61175">
            <w:pPr>
              <w:spacing w:line="240" w:lineRule="auto"/>
              <w:jc w:val="center"/>
              <w:rPr>
                <w:rFonts w:asciiTheme="minorHAnsi" w:hAnsiTheme="minorHAnsi" w:cstheme="minorHAnsi"/>
                <w:sz w:val="20"/>
              </w:rPr>
            </w:pPr>
          </w:p>
        </w:tc>
        <w:tc>
          <w:tcPr>
            <w:tcW w:w="5900" w:type="dxa"/>
            <w:shd w:val="pct5" w:color="auto" w:fill="auto"/>
            <w:noWrap/>
            <w:vAlign w:val="center"/>
            <w:hideMark/>
          </w:tcPr>
          <w:p w14:paraId="60DA50CD" w14:textId="7415AE6E"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Problem poważny (</w:t>
            </w:r>
            <w:proofErr w:type="spellStart"/>
            <w:r w:rsidRPr="00E1561C">
              <w:rPr>
                <w:rFonts w:asciiTheme="minorHAnsi" w:hAnsiTheme="minorHAnsi" w:cstheme="minorHAnsi"/>
                <w:sz w:val="20"/>
              </w:rPr>
              <w:t>Severity</w:t>
            </w:r>
            <w:proofErr w:type="spellEnd"/>
            <w:r w:rsidRPr="00E1561C">
              <w:rPr>
                <w:rFonts w:asciiTheme="minorHAnsi" w:hAnsiTheme="minorHAnsi" w:cstheme="minorHAnsi"/>
                <w:sz w:val="20"/>
              </w:rPr>
              <w:t xml:space="preserve"> 2) -&gt; 4 godziny biznesowe </w:t>
            </w:r>
          </w:p>
        </w:tc>
      </w:tr>
      <w:tr w:rsidR="00E61175" w:rsidRPr="00E1561C" w14:paraId="285A75D6" w14:textId="77777777" w:rsidTr="00E1561C">
        <w:trPr>
          <w:trHeight w:val="227"/>
        </w:trPr>
        <w:tc>
          <w:tcPr>
            <w:tcW w:w="3162" w:type="dxa"/>
            <w:vMerge/>
            <w:shd w:val="pct5" w:color="auto" w:fill="auto"/>
            <w:vAlign w:val="center"/>
            <w:hideMark/>
          </w:tcPr>
          <w:p w14:paraId="5E6CF68E" w14:textId="77777777" w:rsidR="00E61175" w:rsidRPr="00E1561C" w:rsidRDefault="00E61175" w:rsidP="00E61175">
            <w:pPr>
              <w:spacing w:line="240" w:lineRule="auto"/>
              <w:jc w:val="center"/>
              <w:rPr>
                <w:rFonts w:asciiTheme="minorHAnsi" w:hAnsiTheme="minorHAnsi" w:cstheme="minorHAnsi"/>
                <w:sz w:val="20"/>
              </w:rPr>
            </w:pPr>
          </w:p>
        </w:tc>
        <w:tc>
          <w:tcPr>
            <w:tcW w:w="5900" w:type="dxa"/>
            <w:shd w:val="pct5" w:color="auto" w:fill="auto"/>
            <w:noWrap/>
            <w:vAlign w:val="center"/>
            <w:hideMark/>
          </w:tcPr>
          <w:p w14:paraId="153B8B44" w14:textId="7ED1A63F"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Problem pomijalny (</w:t>
            </w:r>
            <w:proofErr w:type="spellStart"/>
            <w:r w:rsidRPr="00E1561C">
              <w:rPr>
                <w:rFonts w:asciiTheme="minorHAnsi" w:hAnsiTheme="minorHAnsi" w:cstheme="minorHAnsi"/>
                <w:sz w:val="20"/>
              </w:rPr>
              <w:t>Severity</w:t>
            </w:r>
            <w:proofErr w:type="spellEnd"/>
            <w:r w:rsidRPr="00E1561C">
              <w:rPr>
                <w:rFonts w:asciiTheme="minorHAnsi" w:hAnsiTheme="minorHAnsi" w:cstheme="minorHAnsi"/>
                <w:sz w:val="20"/>
              </w:rPr>
              <w:t xml:space="preserve"> 3) -&gt; 8 godzin biznesowych </w:t>
            </w:r>
          </w:p>
        </w:tc>
      </w:tr>
      <w:tr w:rsidR="00E61175" w:rsidRPr="00E1561C" w14:paraId="59911DFC" w14:textId="77777777" w:rsidTr="00E1561C">
        <w:trPr>
          <w:trHeight w:val="227"/>
        </w:trPr>
        <w:tc>
          <w:tcPr>
            <w:tcW w:w="3162" w:type="dxa"/>
            <w:vMerge/>
            <w:shd w:val="pct5" w:color="auto" w:fill="auto"/>
            <w:vAlign w:val="center"/>
            <w:hideMark/>
          </w:tcPr>
          <w:p w14:paraId="31676D2F" w14:textId="77777777" w:rsidR="00E61175" w:rsidRPr="00E1561C" w:rsidRDefault="00E61175" w:rsidP="00E61175">
            <w:pPr>
              <w:spacing w:line="240" w:lineRule="auto"/>
              <w:jc w:val="center"/>
              <w:rPr>
                <w:rFonts w:asciiTheme="minorHAnsi" w:hAnsiTheme="minorHAnsi" w:cstheme="minorHAnsi"/>
                <w:sz w:val="20"/>
              </w:rPr>
            </w:pPr>
          </w:p>
        </w:tc>
        <w:tc>
          <w:tcPr>
            <w:tcW w:w="5900" w:type="dxa"/>
            <w:shd w:val="pct5" w:color="auto" w:fill="auto"/>
            <w:noWrap/>
            <w:vAlign w:val="center"/>
            <w:hideMark/>
          </w:tcPr>
          <w:p w14:paraId="67D460C4" w14:textId="4BE3BB7E" w:rsidR="00E61175" w:rsidRPr="00E1561C" w:rsidRDefault="00E61175" w:rsidP="00E61175">
            <w:pPr>
              <w:spacing w:line="240" w:lineRule="auto"/>
              <w:jc w:val="center"/>
              <w:rPr>
                <w:rFonts w:asciiTheme="minorHAnsi" w:hAnsiTheme="minorHAnsi" w:cstheme="minorHAnsi"/>
                <w:sz w:val="20"/>
              </w:rPr>
            </w:pPr>
            <w:r w:rsidRPr="00E1561C">
              <w:rPr>
                <w:rFonts w:asciiTheme="minorHAnsi" w:hAnsiTheme="minorHAnsi" w:cstheme="minorHAnsi"/>
                <w:sz w:val="20"/>
              </w:rPr>
              <w:t>Problem kosmetyczny (</w:t>
            </w:r>
            <w:proofErr w:type="spellStart"/>
            <w:r w:rsidRPr="00E1561C">
              <w:rPr>
                <w:rFonts w:asciiTheme="minorHAnsi" w:hAnsiTheme="minorHAnsi" w:cstheme="minorHAnsi"/>
                <w:sz w:val="20"/>
              </w:rPr>
              <w:t>Severity</w:t>
            </w:r>
            <w:proofErr w:type="spellEnd"/>
            <w:r w:rsidRPr="00E1561C">
              <w:rPr>
                <w:rFonts w:asciiTheme="minorHAnsi" w:hAnsiTheme="minorHAnsi" w:cstheme="minorHAnsi"/>
                <w:sz w:val="20"/>
              </w:rPr>
              <w:t xml:space="preserve"> 4) -&gt; 12 godzin biznesowych </w:t>
            </w:r>
          </w:p>
        </w:tc>
      </w:tr>
    </w:tbl>
    <w:p w14:paraId="1CA7A9BE" w14:textId="09A36FE2" w:rsidR="005E3734" w:rsidRPr="00E1561C" w:rsidRDefault="001774CB" w:rsidP="005E3734">
      <w:pPr>
        <w:rPr>
          <w:rFonts w:asciiTheme="minorHAnsi" w:hAnsiTheme="minorHAnsi" w:cstheme="minorHAnsi"/>
          <w:sz w:val="20"/>
        </w:rPr>
      </w:pPr>
      <w:r w:rsidRPr="00E1561C">
        <w:rPr>
          <w:rFonts w:asciiTheme="minorHAnsi" w:hAnsiTheme="minorHAnsi" w:cstheme="minorHAnsi"/>
          <w:sz w:val="20"/>
        </w:rPr>
        <w:t>Zamawiający wymaga, aby wsparcie techniczne było świadczone p</w:t>
      </w:r>
      <w:r w:rsidR="00C87BD3" w:rsidRPr="00E1561C">
        <w:rPr>
          <w:rFonts w:asciiTheme="minorHAnsi" w:hAnsiTheme="minorHAnsi" w:cstheme="minorHAnsi"/>
          <w:sz w:val="20"/>
        </w:rPr>
        <w:t>rzez producenta oprogramowania.</w:t>
      </w:r>
    </w:p>
    <w:p w14:paraId="0E6E9F8C" w14:textId="77777777" w:rsidR="00E1561C" w:rsidRPr="00E1561C" w:rsidRDefault="00E1561C" w:rsidP="00E1561C">
      <w:pPr>
        <w:rPr>
          <w:rFonts w:asciiTheme="minorHAnsi" w:hAnsiTheme="minorHAnsi" w:cstheme="minorHAnsi"/>
          <w:sz w:val="20"/>
        </w:rPr>
      </w:pPr>
    </w:p>
    <w:p w14:paraId="1A89BDD6" w14:textId="77777777" w:rsidR="00E1561C" w:rsidRPr="00E1561C" w:rsidRDefault="00E1561C" w:rsidP="00E1561C">
      <w:pPr>
        <w:rPr>
          <w:rFonts w:asciiTheme="minorHAnsi" w:hAnsiTheme="minorHAnsi" w:cstheme="minorHAnsi"/>
          <w:sz w:val="20"/>
        </w:rPr>
      </w:pPr>
    </w:p>
    <w:p w14:paraId="1D08E0EE" w14:textId="77777777" w:rsidR="00E1561C" w:rsidRPr="00E1561C" w:rsidRDefault="00E1561C" w:rsidP="00E1561C">
      <w:pPr>
        <w:widowControl w:val="0"/>
        <w:pBdr>
          <w:top w:val="nil"/>
          <w:left w:val="nil"/>
          <w:bottom w:val="nil"/>
          <w:right w:val="nil"/>
          <w:between w:val="nil"/>
        </w:pBdr>
        <w:spacing w:line="276" w:lineRule="auto"/>
        <w:jc w:val="center"/>
        <w:rPr>
          <w:rFonts w:asciiTheme="minorHAnsi" w:eastAsia="Arial" w:hAnsiTheme="minorHAnsi" w:cstheme="minorHAnsi"/>
          <w:b/>
          <w:bCs/>
          <w:color w:val="000000"/>
          <w:sz w:val="20"/>
        </w:rPr>
      </w:pPr>
      <w:r w:rsidRPr="00E1561C">
        <w:rPr>
          <w:rFonts w:asciiTheme="minorHAnsi" w:eastAsia="Arial" w:hAnsiTheme="minorHAnsi" w:cstheme="minorHAnsi"/>
          <w:b/>
          <w:bCs/>
          <w:color w:val="000000"/>
          <w:sz w:val="20"/>
        </w:rPr>
        <w:t>Opis Równoważności Oferowanego Oprogramowania</w:t>
      </w:r>
    </w:p>
    <w:p w14:paraId="78A9C31B" w14:textId="77777777" w:rsidR="00E1561C" w:rsidRPr="00E1561C" w:rsidRDefault="00E1561C" w:rsidP="00E1561C">
      <w:pPr>
        <w:widowControl w:val="0"/>
        <w:pBdr>
          <w:top w:val="nil"/>
          <w:left w:val="nil"/>
          <w:bottom w:val="nil"/>
          <w:right w:val="nil"/>
          <w:between w:val="nil"/>
        </w:pBdr>
        <w:spacing w:line="276" w:lineRule="auto"/>
        <w:jc w:val="center"/>
        <w:rPr>
          <w:rFonts w:asciiTheme="minorHAnsi" w:eastAsia="Arial" w:hAnsiTheme="minorHAnsi" w:cstheme="minorHAnsi"/>
          <w:color w:val="000000"/>
          <w:sz w:val="20"/>
        </w:rPr>
      </w:pPr>
    </w:p>
    <w:p w14:paraId="23AEC8F0" w14:textId="77777777" w:rsidR="00E1561C" w:rsidRPr="00E1561C" w:rsidRDefault="00E1561C" w:rsidP="00E1561C">
      <w:pPr>
        <w:rPr>
          <w:rFonts w:asciiTheme="minorHAnsi" w:hAnsiTheme="minorHAnsi" w:cstheme="minorHAnsi"/>
          <w:sz w:val="20"/>
        </w:rPr>
      </w:pPr>
      <w:r w:rsidRPr="00E1561C">
        <w:rPr>
          <w:rFonts w:asciiTheme="minorHAnsi" w:hAnsiTheme="minorHAnsi" w:cstheme="minorHAnsi"/>
          <w:color w:val="000000"/>
          <w:sz w:val="20"/>
        </w:rPr>
        <w:t>Oprogramowanie do utworzenia i użytkowania platformy chmury prywatnej</w:t>
      </w:r>
      <w:r w:rsidRPr="00E1561C">
        <w:rPr>
          <w:rFonts w:asciiTheme="minorHAnsi" w:hAnsiTheme="minorHAnsi" w:cstheme="minorHAnsi"/>
          <w:sz w:val="20"/>
        </w:rPr>
        <w:t xml:space="preserve"> musi posiadać wszystkie wymagane poniżej komponenty/moduły. Dodatkowo muszą pochodzić od jednego producenta oprogramowania. Cały zaoferowany pakiet oprogramowania do budowania chmury prywatnej musi składać się z następujących komponentów do:</w:t>
      </w:r>
    </w:p>
    <w:p w14:paraId="035F68D9" w14:textId="77777777" w:rsidR="00E1561C" w:rsidRPr="00E1561C" w:rsidRDefault="00E1561C" w:rsidP="00E1561C">
      <w:pPr>
        <w:numPr>
          <w:ilvl w:val="0"/>
          <w:numId w:val="46"/>
        </w:numPr>
        <w:pBdr>
          <w:top w:val="nil"/>
          <w:left w:val="nil"/>
          <w:bottom w:val="nil"/>
          <w:right w:val="nil"/>
          <w:between w:val="nil"/>
        </w:pBdr>
        <w:spacing w:before="280" w:line="240" w:lineRule="auto"/>
        <w:rPr>
          <w:rFonts w:asciiTheme="minorHAnsi" w:hAnsiTheme="minorHAnsi" w:cstheme="minorHAnsi"/>
          <w:sz w:val="20"/>
        </w:rPr>
      </w:pPr>
      <w:r w:rsidRPr="00E1561C">
        <w:rPr>
          <w:rFonts w:asciiTheme="minorHAnsi" w:hAnsiTheme="minorHAnsi" w:cstheme="minorHAnsi"/>
          <w:color w:val="000000"/>
          <w:sz w:val="20"/>
        </w:rPr>
        <w:t>wirtualizacji mocy obliczeniowej</w:t>
      </w:r>
    </w:p>
    <w:p w14:paraId="7E45EF25"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zarządzania klastrami </w:t>
      </w:r>
      <w:proofErr w:type="spellStart"/>
      <w:r w:rsidRPr="00E1561C">
        <w:rPr>
          <w:rFonts w:asciiTheme="minorHAnsi" w:hAnsiTheme="minorHAnsi" w:cstheme="minorHAnsi"/>
          <w:color w:val="000000"/>
          <w:sz w:val="20"/>
        </w:rPr>
        <w:t>wirtualizacyjnymi</w:t>
      </w:r>
      <w:proofErr w:type="spellEnd"/>
    </w:p>
    <w:p w14:paraId="5BF465FC"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instalacji i zarządzania komponentami chmury prywatnej</w:t>
      </w:r>
    </w:p>
    <w:p w14:paraId="49F96504"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monitorowania i zarządzania pojemnością chmury prywatnej</w:t>
      </w:r>
    </w:p>
    <w:p w14:paraId="7FA51694"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automatyzacji</w:t>
      </w:r>
    </w:p>
    <w:p w14:paraId="7B601A95"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zbierania, korelowania i analizowania logowania</w:t>
      </w:r>
    </w:p>
    <w:p w14:paraId="30E8B8D8"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sz w:val="20"/>
        </w:rPr>
      </w:pPr>
      <w:bookmarkStart w:id="0" w:name="bookmark=id.1fob9te" w:colFirst="0" w:colLast="0"/>
      <w:bookmarkStart w:id="1" w:name="bookmark=id.3znysh7" w:colFirst="0" w:colLast="0"/>
      <w:bookmarkEnd w:id="0"/>
      <w:bookmarkEnd w:id="1"/>
      <w:r w:rsidRPr="00E1561C">
        <w:rPr>
          <w:rFonts w:asciiTheme="minorHAnsi" w:hAnsiTheme="minorHAnsi" w:cstheme="minorHAnsi"/>
          <w:color w:val="000000"/>
          <w:sz w:val="20"/>
        </w:rPr>
        <w:t xml:space="preserve">tworzenia platformy </w:t>
      </w:r>
      <w:proofErr w:type="spellStart"/>
      <w:r w:rsidRPr="00E1561C">
        <w:rPr>
          <w:rFonts w:asciiTheme="minorHAnsi" w:hAnsiTheme="minorHAnsi" w:cstheme="minorHAnsi"/>
          <w:color w:val="000000"/>
          <w:sz w:val="20"/>
        </w:rPr>
        <w:t>konteneryzacyjnej</w:t>
      </w:r>
      <w:proofErr w:type="spellEnd"/>
      <w:r w:rsidRPr="00E1561C">
        <w:rPr>
          <w:rFonts w:asciiTheme="minorHAnsi" w:hAnsiTheme="minorHAnsi" w:cstheme="minorHAnsi"/>
          <w:color w:val="000000"/>
          <w:sz w:val="20"/>
        </w:rPr>
        <w:t xml:space="preserve"> opartej na </w:t>
      </w:r>
      <w:proofErr w:type="spellStart"/>
      <w:r w:rsidRPr="00E1561C">
        <w:rPr>
          <w:rFonts w:asciiTheme="minorHAnsi" w:hAnsiTheme="minorHAnsi" w:cstheme="minorHAnsi"/>
          <w:color w:val="000000"/>
          <w:sz w:val="20"/>
        </w:rPr>
        <w:t>Kubernetes</w:t>
      </w:r>
      <w:proofErr w:type="spellEnd"/>
    </w:p>
    <w:p w14:paraId="6B0813E7"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tworzenia sieci wirtualnych</w:t>
      </w:r>
    </w:p>
    <w:p w14:paraId="2FF0722A"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monitorowania i analizowania sieci oraz polityk firewall w sieciach wirtualnych i fizycznych</w:t>
      </w:r>
    </w:p>
    <w:p w14:paraId="365888CE"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lastRenderedPageBreak/>
        <w:t>wirtualizacji przestrzeni dyskowych</w:t>
      </w:r>
    </w:p>
    <w:p w14:paraId="7D850E9D"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zaawansowanej migracji maszyn wirtualnych lub systemów operacyjnych z fizycznych serwerów</w:t>
      </w:r>
    </w:p>
    <w:p w14:paraId="748E9DAF"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portalu samoobsługowego do automatycznego tworzenia maszyn wirtualnych z bazami danymi MySQL i </w:t>
      </w:r>
      <w:proofErr w:type="spellStart"/>
      <w:r w:rsidRPr="00E1561C">
        <w:rPr>
          <w:rFonts w:asciiTheme="minorHAnsi" w:hAnsiTheme="minorHAnsi" w:cstheme="minorHAnsi"/>
          <w:color w:val="000000"/>
          <w:sz w:val="20"/>
        </w:rPr>
        <w:t>Postgres</w:t>
      </w:r>
      <w:proofErr w:type="spellEnd"/>
      <w:r w:rsidRPr="00E1561C">
        <w:rPr>
          <w:rFonts w:asciiTheme="minorHAnsi" w:hAnsiTheme="minorHAnsi" w:cstheme="minorHAnsi"/>
          <w:color w:val="000000"/>
          <w:sz w:val="20"/>
        </w:rPr>
        <w:t xml:space="preserve"> na dostarczanym module do wirtualizacji mocy obliczeniowej</w:t>
      </w:r>
    </w:p>
    <w:p w14:paraId="1E443E22" w14:textId="77777777" w:rsidR="00E1561C" w:rsidRPr="00E1561C" w:rsidRDefault="00E1561C" w:rsidP="00E1561C">
      <w:pPr>
        <w:numPr>
          <w:ilvl w:val="0"/>
          <w:numId w:val="46"/>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świadczenia usług wsparcia serwisowego dla Oprogramowanie do utworzenia i użytkowania platformy chmury prywatne</w:t>
      </w:r>
    </w:p>
    <w:p w14:paraId="3B10660F" w14:textId="77777777" w:rsidR="00E1561C" w:rsidRPr="00E1561C" w:rsidRDefault="00E1561C" w:rsidP="00E1561C">
      <w:pPr>
        <w:pBdr>
          <w:top w:val="nil"/>
          <w:left w:val="nil"/>
          <w:bottom w:val="nil"/>
          <w:right w:val="nil"/>
          <w:between w:val="nil"/>
        </w:pBdr>
        <w:spacing w:after="280"/>
        <w:rPr>
          <w:rFonts w:asciiTheme="minorHAnsi" w:hAnsiTheme="minorHAnsi" w:cstheme="minorHAnsi"/>
          <w:sz w:val="20"/>
        </w:rPr>
      </w:pPr>
    </w:p>
    <w:p w14:paraId="7F2820C4" w14:textId="77777777" w:rsidR="00E1561C" w:rsidRPr="00E1561C" w:rsidRDefault="00E1561C" w:rsidP="00E1561C">
      <w:pPr>
        <w:numPr>
          <w:ilvl w:val="0"/>
          <w:numId w:val="45"/>
        </w:numPr>
        <w:pBdr>
          <w:top w:val="nil"/>
          <w:left w:val="nil"/>
          <w:bottom w:val="nil"/>
          <w:right w:val="nil"/>
          <w:between w:val="nil"/>
        </w:pBdr>
        <w:spacing w:before="280" w:after="280" w:line="240" w:lineRule="auto"/>
        <w:jc w:val="left"/>
        <w:rPr>
          <w:rFonts w:asciiTheme="minorHAnsi" w:hAnsiTheme="minorHAnsi" w:cstheme="minorHAnsi"/>
          <w:sz w:val="20"/>
        </w:rPr>
      </w:pPr>
      <w:bookmarkStart w:id="2" w:name="_heading=h.gjdgxs" w:colFirst="0" w:colLast="0"/>
      <w:bookmarkEnd w:id="2"/>
      <w:r w:rsidRPr="00E1561C">
        <w:rPr>
          <w:rFonts w:asciiTheme="minorHAnsi" w:hAnsiTheme="minorHAnsi" w:cstheme="minorHAnsi"/>
          <w:color w:val="000000"/>
          <w:sz w:val="20"/>
        </w:rPr>
        <w:t>W zakresie wirtualizacji mocy obliczeniowej</w:t>
      </w:r>
    </w:p>
    <w:p w14:paraId="417DFECE" w14:textId="77777777" w:rsidR="00E1561C" w:rsidRPr="00E1561C" w:rsidRDefault="00E1561C" w:rsidP="00E1561C">
      <w:pPr>
        <w:numPr>
          <w:ilvl w:val="1"/>
          <w:numId w:val="45"/>
        </w:numPr>
        <w:pBdr>
          <w:top w:val="nil"/>
          <w:left w:val="nil"/>
          <w:bottom w:val="nil"/>
          <w:right w:val="nil"/>
          <w:between w:val="nil"/>
        </w:pBdr>
        <w:spacing w:before="280" w:line="240" w:lineRule="auto"/>
        <w:rPr>
          <w:rFonts w:asciiTheme="minorHAnsi" w:hAnsiTheme="minorHAnsi" w:cstheme="minorHAnsi"/>
          <w:sz w:val="20"/>
        </w:rPr>
      </w:pPr>
      <w:r w:rsidRPr="00E1561C">
        <w:rPr>
          <w:rFonts w:asciiTheme="minorHAnsi" w:hAnsiTheme="minorHAnsi" w:cstheme="minorHAnsi"/>
          <w:color w:val="000000"/>
          <w:sz w:val="20"/>
        </w:rPr>
        <w:t xml:space="preserve">Licencje zaoferowanego oprogramowania muszą być zaoferowane w formie „per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fizyczny procesora fizycznego </w:t>
      </w:r>
    </w:p>
    <w:p w14:paraId="19A50B9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być instalowane bezpośrednio na sprzęcie fizycznym i nie może być ono częścią innego systemu operacyjnego </w:t>
      </w:r>
    </w:p>
    <w:p w14:paraId="6BB96E4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W zaoferowanym oprogramowaniu warstwa wirtualizacji nie może dla własnych celów alokować więcej niż 700 MB pamięci operacyjnej RAM serwera fizycznego </w:t>
      </w:r>
    </w:p>
    <w:p w14:paraId="43C860E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do wirtualizacji zainstalowane na serwerze fizycznym musi pozwalać na obsługę i wykorzystanie procesorów fizycznych tego serwera wyposażone w 768 logicznych wątków, 24 TB pamięci fizycznej RAM tego serwera oraz 16 procesorów fizycznych tego serwera</w:t>
      </w:r>
    </w:p>
    <w:p w14:paraId="793A3FE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do wirtualizacji musi zapewnić możliwość skonfigurowania maszyn wirtualnych z ilością od 1 do 768 procesorów wirtualnych</w:t>
      </w:r>
    </w:p>
    <w:p w14:paraId="4AB3684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do wirtualizacji musi zapewnić możliwość skonfigurowania maszyn wirtualnych z możliwością przydzielenia do 24 TB pamięci operacyjnej RAM </w:t>
      </w:r>
    </w:p>
    <w:p w14:paraId="5FB424F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do wirtualizacji musi zapewnić możliwość skonfigurowania maszyn wirtualnych z możliwością przydzielenia od 1 do 10 wirtualnych kart sieciowych dla każdej z nich. Dodatkowo, oprogramowanie musi posiadać możliwość utworzenia maszyny wirtualnej bez przydzielonej wirtualnej karty sieciowej.</w:t>
      </w:r>
    </w:p>
    <w:p w14:paraId="1CFAE1E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do wirtualizacji musi zapewnić możliwość skonfigurowania maszyn wirtualnych, z których każda może mieć 32 porty szeregowe, 3 porty równoległe i 20 urządzeń USB </w:t>
      </w:r>
    </w:p>
    <w:p w14:paraId="5FB97AB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minimum następujące systemy operacyjne: Windows Server 2012/2016/2019/2022, Windows 8/10/11, RHEL 6/7/8/9, SLES 12/15, </w:t>
      </w:r>
      <w:proofErr w:type="spellStart"/>
      <w:r w:rsidRPr="00E1561C">
        <w:rPr>
          <w:rFonts w:asciiTheme="minorHAnsi" w:hAnsiTheme="minorHAnsi" w:cstheme="minorHAnsi"/>
          <w:color w:val="000000"/>
          <w:sz w:val="20"/>
        </w:rPr>
        <w:t>Debian</w:t>
      </w:r>
      <w:proofErr w:type="spellEnd"/>
      <w:r w:rsidRPr="00E1561C">
        <w:rPr>
          <w:rFonts w:asciiTheme="minorHAnsi" w:hAnsiTheme="minorHAnsi" w:cstheme="minorHAnsi"/>
          <w:color w:val="000000"/>
          <w:sz w:val="20"/>
        </w:rPr>
        <w:t xml:space="preserve"> 10/11, </w:t>
      </w:r>
      <w:proofErr w:type="spellStart"/>
      <w:r w:rsidRPr="00E1561C">
        <w:rPr>
          <w:rFonts w:asciiTheme="minorHAnsi" w:hAnsiTheme="minorHAnsi" w:cstheme="minorHAnsi"/>
          <w:color w:val="000000"/>
          <w:sz w:val="20"/>
        </w:rPr>
        <w:t>CentOS</w:t>
      </w:r>
      <w:proofErr w:type="spellEnd"/>
      <w:r w:rsidRPr="00E1561C">
        <w:rPr>
          <w:rFonts w:asciiTheme="minorHAnsi" w:hAnsiTheme="minorHAnsi" w:cstheme="minorHAnsi"/>
          <w:color w:val="000000"/>
          <w:sz w:val="20"/>
        </w:rPr>
        <w:t xml:space="preserve"> 7/8, </w:t>
      </w:r>
      <w:proofErr w:type="spellStart"/>
      <w:r w:rsidRPr="00E1561C">
        <w:rPr>
          <w:rFonts w:asciiTheme="minorHAnsi" w:hAnsiTheme="minorHAnsi" w:cstheme="minorHAnsi"/>
          <w:color w:val="000000"/>
          <w:sz w:val="20"/>
        </w:rPr>
        <w:t>Ubuntu</w:t>
      </w:r>
      <w:proofErr w:type="spellEnd"/>
      <w:r w:rsidRPr="00E1561C">
        <w:rPr>
          <w:rFonts w:asciiTheme="minorHAnsi" w:hAnsiTheme="minorHAnsi" w:cstheme="minorHAnsi"/>
          <w:color w:val="000000"/>
          <w:sz w:val="20"/>
        </w:rPr>
        <w:t xml:space="preserve"> 16/18/20/22, </w:t>
      </w:r>
      <w:proofErr w:type="spellStart"/>
      <w:r w:rsidRPr="00E1561C">
        <w:rPr>
          <w:rFonts w:asciiTheme="minorHAnsi" w:hAnsiTheme="minorHAnsi" w:cstheme="minorHAnsi"/>
          <w:color w:val="000000"/>
          <w:sz w:val="20"/>
        </w:rPr>
        <w:t>Photon</w:t>
      </w:r>
      <w:proofErr w:type="spellEnd"/>
      <w:r w:rsidRPr="00E1561C">
        <w:rPr>
          <w:rFonts w:asciiTheme="minorHAnsi" w:hAnsiTheme="minorHAnsi" w:cstheme="minorHAnsi"/>
          <w:color w:val="000000"/>
          <w:sz w:val="20"/>
        </w:rPr>
        <w:t xml:space="preserve"> OS 2/3/4, Oracle Linux 6/7/8/9, </w:t>
      </w:r>
      <w:proofErr w:type="spellStart"/>
      <w:r w:rsidRPr="00E1561C">
        <w:rPr>
          <w:rFonts w:asciiTheme="minorHAnsi" w:hAnsiTheme="minorHAnsi" w:cstheme="minorHAnsi"/>
          <w:color w:val="000000"/>
          <w:sz w:val="20"/>
        </w:rPr>
        <w:t>FreeBSD</w:t>
      </w:r>
      <w:proofErr w:type="spellEnd"/>
      <w:r w:rsidRPr="00E1561C">
        <w:rPr>
          <w:rFonts w:asciiTheme="minorHAnsi" w:hAnsiTheme="minorHAnsi" w:cstheme="minorHAnsi"/>
          <w:color w:val="000000"/>
          <w:sz w:val="20"/>
        </w:rPr>
        <w:t xml:space="preserve"> 12/13 </w:t>
      </w:r>
    </w:p>
    <w:p w14:paraId="69A68F5B" w14:textId="77777777" w:rsidR="00E1561C" w:rsidRPr="00E1561C" w:rsidRDefault="00E1561C" w:rsidP="00E1561C">
      <w:pPr>
        <w:numPr>
          <w:ilvl w:val="1"/>
          <w:numId w:val="45"/>
        </w:numPr>
        <w:pBdr>
          <w:top w:val="nil"/>
          <w:left w:val="nil"/>
          <w:bottom w:val="nil"/>
          <w:right w:val="nil"/>
          <w:between w:val="nil"/>
        </w:pBdr>
        <w:tabs>
          <w:tab w:val="left" w:pos="851"/>
        </w:tabs>
        <w:spacing w:line="240" w:lineRule="auto"/>
        <w:ind w:hanging="366"/>
        <w:rPr>
          <w:rFonts w:asciiTheme="minorHAnsi" w:hAnsiTheme="minorHAnsi" w:cstheme="minorHAnsi"/>
          <w:sz w:val="20"/>
        </w:rPr>
      </w:pPr>
      <w:r w:rsidRPr="00E1561C">
        <w:rPr>
          <w:rFonts w:asciiTheme="minorHAnsi" w:hAnsiTheme="minorHAnsi" w:cstheme="minorHAnsi"/>
          <w:color w:val="000000"/>
          <w:sz w:val="20"/>
        </w:rPr>
        <w:t xml:space="preserve">W celu osiągnięcia maksymalnego współczynnika konsolidacji, zaoferowane oprogramowanie musi umożliwiać przydzielenie łącznie większej ilości pamięci RAM dla maszyn wirtualnych niż fizyczne zasoby RAM serwera, na którym maszyny te są posadowione </w:t>
      </w:r>
    </w:p>
    <w:p w14:paraId="35D6891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Rozwiązanie musi umożliwiać udostępnienie maszynie wirtualnej większej ilości zasobów dyskowych niż jest fizycznie dostępne na zasobach dyskowych </w:t>
      </w:r>
    </w:p>
    <w:p w14:paraId="025570C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integrację z rozwiązaniami antywirusowymi firm trzecich w zakresie skanowania maszyn wirtualnych z poziomu warstwy wirtualizacji bez ingerencji w systemy operacyjne maszyn wirtualnych (</w:t>
      </w:r>
      <w:proofErr w:type="spellStart"/>
      <w:r w:rsidRPr="00E1561C">
        <w:rPr>
          <w:rFonts w:asciiTheme="minorHAnsi" w:hAnsiTheme="minorHAnsi" w:cstheme="minorHAnsi"/>
          <w:color w:val="000000"/>
          <w:sz w:val="20"/>
        </w:rPr>
        <w:t>bezagentowość</w:t>
      </w:r>
      <w:proofErr w:type="spellEnd"/>
      <w:r w:rsidRPr="00E1561C">
        <w:rPr>
          <w:rFonts w:asciiTheme="minorHAnsi" w:hAnsiTheme="minorHAnsi" w:cstheme="minorHAnsi"/>
          <w:color w:val="000000"/>
          <w:sz w:val="20"/>
        </w:rPr>
        <w:t>)</w:t>
      </w:r>
    </w:p>
    <w:p w14:paraId="22D431B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zapewniać zdalny i lokalny dostęp administracyjny do wszystkich serwerów fizycznych poprzez protokół SSH, z możliwością nadawania uprawnień do takiego dostępu nazwanym użytkownikom bez konieczności wykorzystania konta „</w:t>
      </w:r>
      <w:proofErr w:type="spellStart"/>
      <w:r w:rsidRPr="00E1561C">
        <w:rPr>
          <w:rFonts w:asciiTheme="minorHAnsi" w:hAnsiTheme="minorHAnsi" w:cstheme="minorHAnsi"/>
          <w:color w:val="000000"/>
          <w:sz w:val="20"/>
        </w:rPr>
        <w:t>root</w:t>
      </w:r>
      <w:proofErr w:type="spellEnd"/>
      <w:r w:rsidRPr="00E1561C">
        <w:rPr>
          <w:rFonts w:asciiTheme="minorHAnsi" w:hAnsiTheme="minorHAnsi" w:cstheme="minorHAnsi"/>
          <w:color w:val="000000"/>
          <w:sz w:val="20"/>
        </w:rPr>
        <w:t>”</w:t>
      </w:r>
    </w:p>
    <w:p w14:paraId="41845F3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do wirtualizacji musi zapewnić możliwość powielania maszyn wirtualnych wraz z ich pełną konfiguracją i danymi </w:t>
      </w:r>
    </w:p>
    <w:p w14:paraId="0E45F67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do wirtualizacji musi zapewnić możliwość wykonywania kopii migawkowych instancji systemów operacyjnych na potrzeby tworzenia kopii zapasowych bez przerywania ich pracy z możliwością konieczności zachowania stanu pamięci pracującej maszyny wirtualnej. </w:t>
      </w:r>
    </w:p>
    <w:p w14:paraId="2D0CBDC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Konsola zarządzająca zaoferowanego oprogramowania musi posiadać możliwość przydzielania i konfiguracji uprawnień z możliwością integracji z usługami katalogowymi, minimalnie z: Microsoft Active Directory i Open LDAP oraz umożliwiać federacyjne zarządzanie tożsamością w oparciu o Microsoft Active Directory </w:t>
      </w:r>
      <w:proofErr w:type="spellStart"/>
      <w:r w:rsidRPr="00E1561C">
        <w:rPr>
          <w:rFonts w:asciiTheme="minorHAnsi" w:hAnsiTheme="minorHAnsi" w:cstheme="minorHAnsi"/>
          <w:color w:val="000000"/>
          <w:sz w:val="20"/>
        </w:rPr>
        <w:t>Federation</w:t>
      </w:r>
      <w:proofErr w:type="spellEnd"/>
      <w:r w:rsidRPr="00E1561C">
        <w:rPr>
          <w:rFonts w:asciiTheme="minorHAnsi" w:hAnsiTheme="minorHAnsi" w:cstheme="minorHAnsi"/>
          <w:color w:val="000000"/>
          <w:sz w:val="20"/>
        </w:rPr>
        <w:t xml:space="preserve"> Services (ADFS).</w:t>
      </w:r>
    </w:p>
    <w:p w14:paraId="5CDA060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zapewniać możliwość dodawania zasobów w czasie pracy maszyny wirtualnej, w szczególności w zakresie ilości procesorów, pamięci operacyjnej i przestrzeni dyskowej </w:t>
      </w:r>
    </w:p>
    <w:p w14:paraId="332679B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lastRenderedPageBreak/>
        <w:t>Zaoferowane oprogramowanie musi posiadać funkcjonalność tworzenia wirtualnego przełącznika (</w:t>
      </w:r>
      <w:proofErr w:type="spellStart"/>
      <w:r w:rsidRPr="00E1561C">
        <w:rPr>
          <w:rFonts w:asciiTheme="minorHAnsi" w:hAnsiTheme="minorHAnsi" w:cstheme="minorHAnsi"/>
          <w:color w:val="000000"/>
          <w:sz w:val="20"/>
        </w:rPr>
        <w:t>virtual</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switch</w:t>
      </w:r>
      <w:proofErr w:type="spellEnd"/>
      <w:r w:rsidRPr="00E1561C">
        <w:rPr>
          <w:rFonts w:asciiTheme="minorHAnsi" w:hAnsiTheme="minorHAnsi" w:cstheme="minorHAnsi"/>
          <w:color w:val="000000"/>
          <w:sz w:val="20"/>
        </w:rPr>
        <w:t>) umożliwiającego tworzenie sieci wirtualnej w obszarze hosta (</w:t>
      </w:r>
      <w:proofErr w:type="spellStart"/>
      <w:r w:rsidRPr="00E1561C">
        <w:rPr>
          <w:rFonts w:asciiTheme="minorHAnsi" w:hAnsiTheme="minorHAnsi" w:cstheme="minorHAnsi"/>
          <w:color w:val="000000"/>
          <w:sz w:val="20"/>
        </w:rPr>
        <w:t>hypervisora</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wirtualizacyjnego</w:t>
      </w:r>
      <w:proofErr w:type="spellEnd"/>
      <w:r w:rsidRPr="00E1561C">
        <w:rPr>
          <w:rFonts w:asciiTheme="minorHAnsi" w:hAnsiTheme="minorHAnsi" w:cstheme="minorHAnsi"/>
          <w:color w:val="000000"/>
          <w:sz w:val="20"/>
        </w:rPr>
        <w:t>) i pozwalającego połączyć tym przełącznikiem maszyny wirtualne w obszarze jednego hosta, a także na zewnątrz sieci fizycznej. Pojedynczy przełącznik wirtualny powinien mieć możliwość konfiguracji aż do 4096 portów</w:t>
      </w:r>
    </w:p>
    <w:p w14:paraId="6617166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Pojedynczy wirtualny przełącznik w zaoferowanym oprogramowaniu, w celu zapewnienia bezpieczeństwa połączenia </w:t>
      </w:r>
      <w:proofErr w:type="spellStart"/>
      <w:r w:rsidRPr="00E1561C">
        <w:rPr>
          <w:rFonts w:asciiTheme="minorHAnsi" w:hAnsiTheme="minorHAnsi" w:cstheme="minorHAnsi"/>
          <w:color w:val="000000"/>
          <w:sz w:val="20"/>
        </w:rPr>
        <w:t>ethernetowego</w:t>
      </w:r>
      <w:proofErr w:type="spellEnd"/>
      <w:r w:rsidRPr="00E1561C">
        <w:rPr>
          <w:rFonts w:asciiTheme="minorHAnsi" w:hAnsiTheme="minorHAnsi" w:cstheme="minorHAnsi"/>
          <w:color w:val="000000"/>
          <w:sz w:val="20"/>
        </w:rPr>
        <w:t xml:space="preserve"> w razie awarii fizycznej karty sieciowej, musi posiadać możliwość przyłączania do niego minimum dwóch fizycznych kart sieciowych </w:t>
      </w:r>
    </w:p>
    <w:p w14:paraId="1EC4240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Wirtualne przełączniki w zaoferowanym oprogramowaniu muszą posiadać funkcjonalność obsługi wirtualnych sieci lokalnych (VLAN) </w:t>
      </w:r>
    </w:p>
    <w:p w14:paraId="65A5C3A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wykorzystanie technologii przepustowości sieci komputerowych do 200 </w:t>
      </w:r>
      <w:proofErr w:type="spellStart"/>
      <w:r w:rsidRPr="00E1561C">
        <w:rPr>
          <w:rFonts w:asciiTheme="minorHAnsi" w:hAnsiTheme="minorHAnsi" w:cstheme="minorHAnsi"/>
          <w:color w:val="000000"/>
          <w:sz w:val="20"/>
        </w:rPr>
        <w:t>GbE</w:t>
      </w:r>
      <w:proofErr w:type="spellEnd"/>
      <w:r w:rsidRPr="00E1561C">
        <w:rPr>
          <w:rFonts w:asciiTheme="minorHAnsi" w:hAnsiTheme="minorHAnsi" w:cstheme="minorHAnsi"/>
          <w:color w:val="000000"/>
          <w:sz w:val="20"/>
        </w:rPr>
        <w:t xml:space="preserve"> poprzez agregację połączeń fizycznych do minimalizacji czasu przenoszenia maszyny wirtualnej pomiędzy serwerami fizycznymi </w:t>
      </w:r>
    </w:p>
    <w:p w14:paraId="234FCB9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do wirtualizacji musi obsługiwać przełączenie ścieżek LAN (bez utraty komunikacji) w przypadku awarii jednej ze ścieżek </w:t>
      </w:r>
    </w:p>
    <w:p w14:paraId="4742253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zapewnić możliwość zdefiniowania alertów informujących o przekroczeniu wartości progowych</w:t>
      </w:r>
    </w:p>
    <w:p w14:paraId="4F9B76A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xml:space="preserve">, musi zapewniać możliwość replikacji maszyn wirtualnych z dowolnej pamięci masowej w tym z dysków wewnętrznych serwerów fizycznych na dowolną pamięć masową w tym samym lub oddalonym ośrodku przetwarzania. Replikacja musi gwarantować współczynnik RPO (ang. </w:t>
      </w:r>
      <w:proofErr w:type="spellStart"/>
      <w:r w:rsidRPr="00E1561C">
        <w:rPr>
          <w:rFonts w:asciiTheme="minorHAnsi" w:hAnsiTheme="minorHAnsi" w:cstheme="minorHAnsi"/>
          <w:color w:val="000000"/>
          <w:sz w:val="20"/>
        </w:rPr>
        <w:t>Recovery</w:t>
      </w:r>
      <w:proofErr w:type="spellEnd"/>
      <w:r w:rsidRPr="00E1561C">
        <w:rPr>
          <w:rFonts w:asciiTheme="minorHAnsi" w:hAnsiTheme="minorHAnsi" w:cstheme="minorHAnsi"/>
          <w:color w:val="000000"/>
          <w:sz w:val="20"/>
        </w:rPr>
        <w:t xml:space="preserve"> Point </w:t>
      </w:r>
      <w:proofErr w:type="spellStart"/>
      <w:r w:rsidRPr="00E1561C">
        <w:rPr>
          <w:rFonts w:asciiTheme="minorHAnsi" w:hAnsiTheme="minorHAnsi" w:cstheme="minorHAnsi"/>
          <w:color w:val="000000"/>
          <w:sz w:val="20"/>
        </w:rPr>
        <w:t>Objective</w:t>
      </w:r>
      <w:proofErr w:type="spellEnd"/>
      <w:r w:rsidRPr="00E1561C">
        <w:rPr>
          <w:rFonts w:asciiTheme="minorHAnsi" w:hAnsiTheme="minorHAnsi" w:cstheme="minorHAnsi"/>
          <w:color w:val="000000"/>
          <w:sz w:val="20"/>
        </w:rPr>
        <w:t xml:space="preserve">) na poziomie minimum 5 minut </w:t>
      </w:r>
    </w:p>
    <w:p w14:paraId="1A23577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do wirtualizacji musi obsługiwać przełączenie ścieżek SAN (bez utraty komunikacji) w przypadku awarii jednej ze ścieżek </w:t>
      </w:r>
    </w:p>
    <w:p w14:paraId="58DFE4B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musi mieć możliwość przenoszenia maszyn wirtualnych pomiędzy serwerami fizycznymi bez przerywania pracy usług na przenoszonych maszynach wirtualnych. Wymaga się wsparcia natywnego szyfrowania ruchu sieciowego dla maszyn wirtualnych podczas ich przenoszenia między serwerami fizycznymi</w:t>
      </w:r>
    </w:p>
    <w:p w14:paraId="20565B4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xml:space="preserve">, oraz w środowisku z więcej niż pojedynczym </w:t>
      </w:r>
      <w:proofErr w:type="spellStart"/>
      <w:r w:rsidRPr="00E1561C">
        <w:rPr>
          <w:rFonts w:asciiTheme="minorHAnsi" w:hAnsiTheme="minorHAnsi" w:cstheme="minorHAnsi"/>
          <w:color w:val="000000"/>
          <w:sz w:val="20"/>
        </w:rPr>
        <w:t>wirtualizatorem</w:t>
      </w:r>
      <w:proofErr w:type="spellEnd"/>
      <w:r w:rsidRPr="00E1561C">
        <w:rPr>
          <w:rFonts w:asciiTheme="minorHAnsi" w:hAnsiTheme="minorHAnsi" w:cstheme="minorHAnsi"/>
          <w:color w:val="000000"/>
          <w:sz w:val="20"/>
        </w:rPr>
        <w:t xml:space="preserve">, musi umożliwiać automatyczne, ponowne uruchomienie maszyn wirtualnych w przypadku awarii jednego z </w:t>
      </w:r>
      <w:proofErr w:type="spellStart"/>
      <w:r w:rsidRPr="00E1561C">
        <w:rPr>
          <w:rFonts w:asciiTheme="minorHAnsi" w:hAnsiTheme="minorHAnsi" w:cstheme="minorHAnsi"/>
          <w:color w:val="000000"/>
          <w:sz w:val="20"/>
        </w:rPr>
        <w:t>wirtualizatorów</w:t>
      </w:r>
      <w:proofErr w:type="spellEnd"/>
      <w:r w:rsidRPr="00E1561C">
        <w:rPr>
          <w:rFonts w:asciiTheme="minorHAnsi" w:hAnsiTheme="minorHAnsi" w:cstheme="minorHAnsi"/>
          <w:color w:val="000000"/>
          <w:sz w:val="20"/>
        </w:rPr>
        <w:t xml:space="preserve"> na kolejnym, działającym w tym samym klastrze </w:t>
      </w:r>
      <w:proofErr w:type="spellStart"/>
      <w:r w:rsidRPr="00E1561C">
        <w:rPr>
          <w:rFonts w:asciiTheme="minorHAnsi" w:hAnsiTheme="minorHAnsi" w:cstheme="minorHAnsi"/>
          <w:color w:val="000000"/>
          <w:sz w:val="20"/>
        </w:rPr>
        <w:t>wirtualizatorze</w:t>
      </w:r>
      <w:proofErr w:type="spellEnd"/>
      <w:r w:rsidRPr="00E1561C">
        <w:rPr>
          <w:rFonts w:asciiTheme="minorHAnsi" w:hAnsiTheme="minorHAnsi" w:cstheme="minorHAnsi"/>
          <w:color w:val="000000"/>
          <w:sz w:val="20"/>
        </w:rPr>
        <w:t xml:space="preserve"> (funkcjonalność HA) (ang. High </w:t>
      </w:r>
      <w:proofErr w:type="spellStart"/>
      <w:r w:rsidRPr="00E1561C">
        <w:rPr>
          <w:rFonts w:asciiTheme="minorHAnsi" w:hAnsiTheme="minorHAnsi" w:cstheme="minorHAnsi"/>
          <w:color w:val="000000"/>
          <w:sz w:val="20"/>
        </w:rPr>
        <w:t>Availability</w:t>
      </w:r>
      <w:proofErr w:type="spellEnd"/>
      <w:r w:rsidRPr="00E1561C">
        <w:rPr>
          <w:rFonts w:asciiTheme="minorHAnsi" w:hAnsiTheme="minorHAnsi" w:cstheme="minorHAnsi"/>
          <w:color w:val="000000"/>
          <w:sz w:val="20"/>
        </w:rPr>
        <w:t>)</w:t>
      </w:r>
    </w:p>
    <w:p w14:paraId="2BF8BD5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xml:space="preserve"> w środowisku z minimalnie dwoma </w:t>
      </w:r>
      <w:proofErr w:type="spellStart"/>
      <w:r w:rsidRPr="00E1561C">
        <w:rPr>
          <w:rFonts w:asciiTheme="minorHAnsi" w:hAnsiTheme="minorHAnsi" w:cstheme="minorHAnsi"/>
          <w:color w:val="000000"/>
          <w:sz w:val="20"/>
        </w:rPr>
        <w:t>wirtualizatorami</w:t>
      </w:r>
      <w:proofErr w:type="spellEnd"/>
      <w:r w:rsidRPr="00E1561C">
        <w:rPr>
          <w:rFonts w:asciiTheme="minorHAnsi" w:hAnsiTheme="minorHAnsi" w:cstheme="minorHAnsi"/>
          <w:color w:val="000000"/>
          <w:sz w:val="20"/>
        </w:rPr>
        <w:t xml:space="preserve"> oraz w przypadku potrzeby wgrania aktualizacji do warstwy wirtualizacji, musi posiadać możliwość w przypadku wywołania startu aktualizacji, automatycznego przeniesienia bezprzerwowego działających maszyn wirtualnych do innego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xml:space="preserve"> nie objętego aktualizacją, przed rozpoczęciem samej aktualizacji</w:t>
      </w:r>
    </w:p>
    <w:p w14:paraId="0084607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co najmniej 2 niezależne mechanizmy wzajemnej komunikacji między serwerami z zainstalowanym </w:t>
      </w:r>
      <w:proofErr w:type="spellStart"/>
      <w:r w:rsidRPr="00E1561C">
        <w:rPr>
          <w:rFonts w:asciiTheme="minorHAnsi" w:hAnsiTheme="minorHAnsi" w:cstheme="minorHAnsi"/>
          <w:color w:val="000000"/>
          <w:sz w:val="20"/>
        </w:rPr>
        <w:t>wirtualizatorem</w:t>
      </w:r>
      <w:proofErr w:type="spellEnd"/>
      <w:r w:rsidRPr="00E1561C">
        <w:rPr>
          <w:rFonts w:asciiTheme="minorHAnsi" w:hAnsiTheme="minorHAnsi" w:cstheme="minorHAnsi"/>
          <w:color w:val="000000"/>
          <w:sz w:val="20"/>
        </w:rPr>
        <w:t xml:space="preserve"> oraz z serwerem zarządzającym, gwarantujące właściwe działanie mechanizmów wysokiej dostępności na wypadek izolacji sieciowej serwerów fizycznych lub partycjonowania sieci </w:t>
      </w:r>
    </w:p>
    <w:p w14:paraId="71756EF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xml:space="preserve">, w środowisku z minimum dwoma </w:t>
      </w:r>
      <w:proofErr w:type="spellStart"/>
      <w:r w:rsidRPr="00E1561C">
        <w:rPr>
          <w:rFonts w:asciiTheme="minorHAnsi" w:hAnsiTheme="minorHAnsi" w:cstheme="minorHAnsi"/>
          <w:color w:val="000000"/>
          <w:sz w:val="20"/>
        </w:rPr>
        <w:t>wirtualizatorami</w:t>
      </w:r>
      <w:proofErr w:type="spellEnd"/>
      <w:r w:rsidRPr="00E1561C">
        <w:rPr>
          <w:rFonts w:asciiTheme="minorHAnsi" w:hAnsiTheme="minorHAnsi" w:cstheme="minorHAnsi"/>
          <w:color w:val="000000"/>
          <w:sz w:val="20"/>
        </w:rPr>
        <w:t xml:space="preserve">, musi zapewniać pracę bez przestojów dla wybranych maszyn wirtualnych (o maksymalnie dwóch procesorach wirtualnych), niezależnie od systemu operacyjnego oraz aplikacji, podczas awarii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bez utraty danych i dostępności danych na maszynach wirtualnych objętych ochroną</w:t>
      </w:r>
    </w:p>
    <w:p w14:paraId="41302E9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do wirtualizacji musi zapewniać możliwość stworzenia dysku maszyny wirtualnej o wielkości 62 TB </w:t>
      </w:r>
    </w:p>
    <w:p w14:paraId="70772E5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wbudowany interfejs programistyczny (API) zapewniający pełną integrację zewnętrznych rozwiązań wykonywania kopii zapasowych z istniejącymi mechanizmami warstwy </w:t>
      </w:r>
      <w:proofErr w:type="spellStart"/>
      <w:r w:rsidRPr="00E1561C">
        <w:rPr>
          <w:rFonts w:asciiTheme="minorHAnsi" w:hAnsiTheme="minorHAnsi" w:cstheme="minorHAnsi"/>
          <w:color w:val="000000"/>
          <w:sz w:val="20"/>
        </w:rPr>
        <w:t>wirtualizacyjnej</w:t>
      </w:r>
      <w:proofErr w:type="spellEnd"/>
      <w:r w:rsidRPr="00E1561C">
        <w:rPr>
          <w:rFonts w:asciiTheme="minorHAnsi" w:hAnsiTheme="minorHAnsi" w:cstheme="minorHAnsi"/>
          <w:color w:val="000000"/>
          <w:sz w:val="20"/>
        </w:rPr>
        <w:t xml:space="preserve"> </w:t>
      </w:r>
    </w:p>
    <w:p w14:paraId="2739AC4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Producent zaoferowanego oprogramowania do wirtualizacji musi wspierać rozwiązania do automatyzacji procesów oraz wirtualizacji sieci (SDN, ang. Software </w:t>
      </w:r>
      <w:proofErr w:type="spellStart"/>
      <w:r w:rsidRPr="00E1561C">
        <w:rPr>
          <w:rFonts w:asciiTheme="minorHAnsi" w:hAnsiTheme="minorHAnsi" w:cstheme="minorHAnsi"/>
          <w:color w:val="000000"/>
          <w:sz w:val="20"/>
        </w:rPr>
        <w:t>Defined</w:t>
      </w:r>
      <w:proofErr w:type="spellEnd"/>
      <w:r w:rsidRPr="00E1561C">
        <w:rPr>
          <w:rFonts w:asciiTheme="minorHAnsi" w:hAnsiTheme="minorHAnsi" w:cstheme="minorHAnsi"/>
          <w:color w:val="000000"/>
          <w:sz w:val="20"/>
        </w:rPr>
        <w:t xml:space="preserve"> Network). </w:t>
      </w:r>
    </w:p>
    <w:p w14:paraId="6A91FBC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mechanizmy zaawansowanego uwierzytelniania do systemu operacyjnego wirtualnej maszyny za pomocą technologii Smart Card Reader </w:t>
      </w:r>
    </w:p>
    <w:p w14:paraId="7D74C3A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TPM 2.0. Minimalne wymaganie Zamawiającego dla TPM oznacza, że TPM zapewnia mechanizm gwarantujący, że serwer fizyczny, na którym zainstalowane jest </w:t>
      </w:r>
      <w:r w:rsidRPr="00E1561C">
        <w:rPr>
          <w:rFonts w:asciiTheme="minorHAnsi" w:hAnsiTheme="minorHAnsi" w:cstheme="minorHAnsi"/>
          <w:color w:val="000000"/>
          <w:sz w:val="20"/>
        </w:rPr>
        <w:lastRenderedPageBreak/>
        <w:t xml:space="preserve">zaoferowane oprogramowanie, uruchomił się z włączoną opcją </w:t>
      </w:r>
      <w:proofErr w:type="spellStart"/>
      <w:r w:rsidRPr="00E1561C">
        <w:rPr>
          <w:rFonts w:asciiTheme="minorHAnsi" w:hAnsiTheme="minorHAnsi" w:cstheme="minorHAnsi"/>
          <w:color w:val="000000"/>
          <w:sz w:val="20"/>
        </w:rPr>
        <w:t>Secure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Boot</w:t>
      </w:r>
      <w:proofErr w:type="spellEnd"/>
      <w:r w:rsidRPr="00E1561C">
        <w:rPr>
          <w:rFonts w:asciiTheme="minorHAnsi" w:hAnsiTheme="minorHAnsi" w:cstheme="minorHAnsi"/>
          <w:color w:val="000000"/>
          <w:sz w:val="20"/>
        </w:rPr>
        <w:t xml:space="preserve">. Po potwierdzeniu, że </w:t>
      </w:r>
      <w:proofErr w:type="spellStart"/>
      <w:r w:rsidRPr="00E1561C">
        <w:rPr>
          <w:rFonts w:asciiTheme="minorHAnsi" w:hAnsiTheme="minorHAnsi" w:cstheme="minorHAnsi"/>
          <w:color w:val="000000"/>
          <w:sz w:val="20"/>
        </w:rPr>
        <w:t>Secure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Boot</w:t>
      </w:r>
      <w:proofErr w:type="spellEnd"/>
      <w:r w:rsidRPr="00E1561C">
        <w:rPr>
          <w:rFonts w:asciiTheme="minorHAnsi" w:hAnsiTheme="minorHAnsi" w:cstheme="minorHAnsi"/>
          <w:color w:val="000000"/>
          <w:sz w:val="20"/>
        </w:rPr>
        <w:t xml:space="preserve"> jest włączone, system gwarantuje, poprzez weryfikację podpisu cyfrowego, że </w:t>
      </w:r>
      <w:proofErr w:type="spellStart"/>
      <w:r w:rsidRPr="00E1561C">
        <w:rPr>
          <w:rFonts w:asciiTheme="minorHAnsi" w:hAnsiTheme="minorHAnsi" w:cstheme="minorHAnsi"/>
          <w:color w:val="000000"/>
          <w:sz w:val="20"/>
        </w:rPr>
        <w:t>hypervisor</w:t>
      </w:r>
      <w:proofErr w:type="spellEnd"/>
      <w:r w:rsidRPr="00E1561C">
        <w:rPr>
          <w:rFonts w:asciiTheme="minorHAnsi" w:hAnsiTheme="minorHAnsi" w:cstheme="minorHAnsi"/>
          <w:color w:val="000000"/>
          <w:sz w:val="20"/>
        </w:rPr>
        <w:t xml:space="preserve"> uruchomił się w niezmienionej formie  </w:t>
      </w:r>
    </w:p>
    <w:p w14:paraId="0383C18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proofErr w:type="spellStart"/>
      <w:r w:rsidRPr="00E1561C">
        <w:rPr>
          <w:rFonts w:asciiTheme="minorHAnsi" w:hAnsiTheme="minorHAnsi" w:cstheme="minorHAnsi"/>
          <w:color w:val="000000"/>
          <w:sz w:val="20"/>
        </w:rPr>
        <w:t>Wirtualizator</w:t>
      </w:r>
      <w:proofErr w:type="spellEnd"/>
      <w:r w:rsidRPr="00E1561C">
        <w:rPr>
          <w:rFonts w:asciiTheme="minorHAnsi" w:hAnsiTheme="minorHAnsi" w:cstheme="minorHAnsi"/>
          <w:color w:val="000000"/>
          <w:sz w:val="20"/>
        </w:rPr>
        <w:t xml:space="preserve"> w zaoferowanym oprogramowaniu musi mieć możliwość włączenia funkcji “Microsoft </w:t>
      </w:r>
      <w:proofErr w:type="spellStart"/>
      <w:r w:rsidRPr="00E1561C">
        <w:rPr>
          <w:rFonts w:asciiTheme="minorHAnsi" w:hAnsiTheme="minorHAnsi" w:cstheme="minorHAnsi"/>
          <w:color w:val="000000"/>
          <w:sz w:val="20"/>
        </w:rPr>
        <w:t>virtualization-based</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security</w:t>
      </w:r>
      <w:proofErr w:type="spellEnd"/>
      <w:r w:rsidRPr="00E1561C">
        <w:rPr>
          <w:rFonts w:asciiTheme="minorHAnsi" w:hAnsiTheme="minorHAnsi" w:cstheme="minorHAnsi"/>
          <w:color w:val="000000"/>
          <w:sz w:val="20"/>
        </w:rPr>
        <w:t>”, tzw. Microsoft VBS dla systemów operacyjnych maszyn wirtualnych opartych o system operacyjny Microsoft Windows 10, Microsoft Windows Server 2016 oraz Microsoft Windows Server 2019</w:t>
      </w:r>
    </w:p>
    <w:p w14:paraId="70A33CD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certyfikację FIPS-140-2 min. dla modułu jądra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xml:space="preserve"> odpowiedzialnego za szyfrowanie danych</w:t>
      </w:r>
    </w:p>
    <w:p w14:paraId="4162E3A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wirtualnego TPM 2.0 dla maszyn wirtualnych z zainstalowanym Microsoft Windows 10 oraz Microsoft Windows 2016. Zamawiający wymaga, aby z punktu widzenia maszyny wirtualnej z systemem operacyjnym Microsoft Windows 10 lub Microsoft Windows 2016 wirtualny TPM widziany był jako standardowy TPM, gdzie można przechowywać bezpiecznie wrażliwe dane np. certyfikaty. Zawartość wirtualnego TPM musi być przechowywana w pliku przynależnym do maszyny wirtualnej oraz musi być szyfrowana. </w:t>
      </w:r>
    </w:p>
    <w:p w14:paraId="09C4FAD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szybkiego uruchamiania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xml:space="preserve"> po przeprowadzonym procesie jego aktualizacji. Zamawiający wymaga, aby w procesie aktualizacji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jeśli wymagany jest jego restart, funkcjonalność szybkiego uruchamiania powodowała eliminację czasochłonnej fazy inicjalizacji serwera fizycznego</w:t>
      </w:r>
    </w:p>
    <w:p w14:paraId="64D84DF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xml:space="preserve">, musi posiadać możliwość aktualizacji i kontroli wersji oprogramowania do wirtualizacji w ramach klastra serwerów z poziomu centralnej konsoli zarządzającej. Dodatkowo centralna konsola zarządzająca musi posiadać funkcjonalność aktualizacji </w:t>
      </w:r>
      <w:proofErr w:type="spellStart"/>
      <w:r w:rsidRPr="00E1561C">
        <w:rPr>
          <w:rFonts w:asciiTheme="minorHAnsi" w:hAnsiTheme="minorHAnsi" w:cstheme="minorHAnsi"/>
          <w:color w:val="000000"/>
          <w:sz w:val="20"/>
        </w:rPr>
        <w:t>firmware</w:t>
      </w:r>
      <w:proofErr w:type="spellEnd"/>
      <w:r w:rsidRPr="00E1561C">
        <w:rPr>
          <w:rFonts w:asciiTheme="minorHAnsi" w:hAnsiTheme="minorHAnsi" w:cstheme="minorHAnsi"/>
          <w:color w:val="000000"/>
          <w:sz w:val="20"/>
        </w:rPr>
        <w:t xml:space="preserve"> komponentów serwera fizycznego (dyski, kontrolery, karty sieciowe) z poziomu konsoli zarządzającej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xml:space="preserve">. Konsola zarządzająca musi mieć możliwość automatycznej weryfikacji, czy zainstalowane komponenty serwera posiadają rekomendowaną wersję sterowników i </w:t>
      </w:r>
      <w:proofErr w:type="spellStart"/>
      <w:r w:rsidRPr="00E1561C">
        <w:rPr>
          <w:rFonts w:asciiTheme="minorHAnsi" w:hAnsiTheme="minorHAnsi" w:cstheme="minorHAnsi"/>
          <w:color w:val="000000"/>
          <w:sz w:val="20"/>
        </w:rPr>
        <w:t>firmware</w:t>
      </w:r>
      <w:proofErr w:type="spellEnd"/>
      <w:r w:rsidRPr="00E1561C">
        <w:rPr>
          <w:rFonts w:asciiTheme="minorHAnsi" w:hAnsiTheme="minorHAnsi" w:cstheme="minorHAnsi"/>
          <w:color w:val="000000"/>
          <w:sz w:val="20"/>
        </w:rPr>
        <w:t>, eliminując ryzyko pracy na nieaktualnych wersjach. Taka funkcjonalność powinna być dostępna dla minimum dwóch producentów serwerów obecnych na rynku</w:t>
      </w:r>
    </w:p>
    <w:p w14:paraId="5933F59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wsparcie dla natywnych dysków 4K</w:t>
      </w:r>
    </w:p>
    <w:p w14:paraId="39617B2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protokół precyzyjnej synchronizacji czasu PTP (ang. Precision Time </w:t>
      </w:r>
      <w:proofErr w:type="spellStart"/>
      <w:r w:rsidRPr="00E1561C">
        <w:rPr>
          <w:rFonts w:asciiTheme="minorHAnsi" w:hAnsiTheme="minorHAnsi" w:cstheme="minorHAnsi"/>
          <w:color w:val="000000"/>
          <w:sz w:val="20"/>
        </w:rPr>
        <w:t>Protocol</w:t>
      </w:r>
      <w:proofErr w:type="spellEnd"/>
      <w:r w:rsidRPr="00E1561C">
        <w:rPr>
          <w:rFonts w:asciiTheme="minorHAnsi" w:hAnsiTheme="minorHAnsi" w:cstheme="minorHAnsi"/>
          <w:color w:val="000000"/>
          <w:sz w:val="20"/>
        </w:rPr>
        <w:t>)</w:t>
      </w:r>
    </w:p>
    <w:p w14:paraId="6BBF0E3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musi posiadać mechanizm, który ogranicza dostęp do indywidualnego zarządzania warstwą wirtualizacji na serwerach fizycznych w ramach klastra serwerów w celu utwardzenia/</w:t>
      </w:r>
      <w:proofErr w:type="spellStart"/>
      <w:r w:rsidRPr="00E1561C">
        <w:rPr>
          <w:rFonts w:asciiTheme="minorHAnsi" w:hAnsiTheme="minorHAnsi" w:cstheme="minorHAnsi"/>
          <w:color w:val="000000"/>
          <w:sz w:val="20"/>
        </w:rPr>
        <w:t>hardening</w:t>
      </w:r>
      <w:proofErr w:type="spellEnd"/>
      <w:r w:rsidRPr="00E1561C">
        <w:rPr>
          <w:rFonts w:asciiTheme="minorHAnsi" w:hAnsiTheme="minorHAnsi" w:cstheme="minorHAnsi"/>
          <w:color w:val="000000"/>
          <w:sz w:val="20"/>
        </w:rPr>
        <w:t xml:space="preserve"> (maksymalnego zwiększenia bezpieczeństwa dostępu) systemu wirtualizacji.</w:t>
      </w:r>
    </w:p>
    <w:p w14:paraId="1B92306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funkcjonalność migracji w trybie rzeczywistym dysków działających maszyn wirtualnych z jednego podsystemu dyskowego do innego bez konieczności przerywania pracy maszyny wirtualnej, której dysk jest migrowany</w:t>
      </w:r>
    </w:p>
    <w:p w14:paraId="525784C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obejmuje walidację FIPS, a także zaktualizowane przewodniki audytów.</w:t>
      </w:r>
    </w:p>
    <w:p w14:paraId="028EC52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mieć możliwość utworzenia, poprzez API, maszyny wirtualnej jako tzw. Instant Clone poprzez klonowanie działającej maszyny wirtualnej w wyniku którego powstanie nowa działająca maszyna wirtualna identyczna z klonowaną. Nowa maszyna wirtualna musi powstawać w pamięci operacyjnej </w:t>
      </w:r>
      <w:proofErr w:type="spellStart"/>
      <w:r w:rsidRPr="00E1561C">
        <w:rPr>
          <w:rFonts w:asciiTheme="minorHAnsi" w:hAnsiTheme="minorHAnsi" w:cstheme="minorHAnsi"/>
          <w:color w:val="000000"/>
          <w:sz w:val="20"/>
        </w:rPr>
        <w:t>wirtualizatora</w:t>
      </w:r>
      <w:proofErr w:type="spellEnd"/>
    </w:p>
    <w:p w14:paraId="3A2F303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xml:space="preserve">, musi mieć możliwość monitorowania i wyświetlania za pomocą grafu w konsoli bieżącego poboru energii elektrycznej dla hosta </w:t>
      </w:r>
      <w:proofErr w:type="spellStart"/>
      <w:r w:rsidRPr="00E1561C">
        <w:rPr>
          <w:rFonts w:asciiTheme="minorHAnsi" w:hAnsiTheme="minorHAnsi" w:cstheme="minorHAnsi"/>
          <w:color w:val="000000"/>
          <w:sz w:val="20"/>
        </w:rPr>
        <w:t>wirtualizacyjnego</w:t>
      </w:r>
      <w:proofErr w:type="spellEnd"/>
      <w:r w:rsidRPr="00E1561C">
        <w:rPr>
          <w:rFonts w:asciiTheme="minorHAnsi" w:hAnsiTheme="minorHAnsi" w:cstheme="minorHAnsi"/>
          <w:color w:val="000000"/>
          <w:sz w:val="20"/>
        </w:rPr>
        <w:t xml:space="preserve"> oraz dla maszyn wirtualnych na nim posadowionych</w:t>
      </w:r>
    </w:p>
    <w:p w14:paraId="3F5A1BF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podczas pracy w klastrze zarządzanym przez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xml:space="preserve"> musi umożliwiać automatyczne równoważenie obciążenia CPU/MEM serwerów fizycznych pracujących jako platforma dla infrastruktury wirtualnej</w:t>
      </w:r>
    </w:p>
    <w:p w14:paraId="7EEF4C4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certyfikację dla pakietu NVIDIA AI Enterprise, natywnego dla chmury zbioru zoptymalizowanych aplikacji AI i </w:t>
      </w:r>
      <w:proofErr w:type="spellStart"/>
      <w:r w:rsidRPr="00E1561C">
        <w:rPr>
          <w:rFonts w:asciiTheme="minorHAnsi" w:hAnsiTheme="minorHAnsi" w:cstheme="minorHAnsi"/>
          <w:color w:val="000000"/>
          <w:sz w:val="20"/>
        </w:rPr>
        <w:t>frameworków</w:t>
      </w:r>
      <w:proofErr w:type="spellEnd"/>
      <w:r w:rsidRPr="00E1561C">
        <w:rPr>
          <w:rFonts w:asciiTheme="minorHAnsi" w:hAnsiTheme="minorHAnsi" w:cstheme="minorHAnsi"/>
          <w:color w:val="000000"/>
          <w:sz w:val="20"/>
        </w:rPr>
        <w:t xml:space="preserve"> przeznaczonych dla kompleksowego rozwiązania AI; </w:t>
      </w:r>
    </w:p>
    <w:p w14:paraId="3D4E74E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włączenie najnowszej generacji procesorów graficznych NVIDIA do swojego środowiska wirtualnego i skorzystanie z takich funkcji jak Multi-</w:t>
      </w:r>
      <w:proofErr w:type="spellStart"/>
      <w:r w:rsidRPr="00E1561C">
        <w:rPr>
          <w:rFonts w:asciiTheme="minorHAnsi" w:hAnsiTheme="minorHAnsi" w:cstheme="minorHAnsi"/>
          <w:color w:val="000000"/>
          <w:sz w:val="20"/>
        </w:rPr>
        <w:t>Instance</w:t>
      </w:r>
      <w:proofErr w:type="spellEnd"/>
      <w:r w:rsidRPr="00E1561C">
        <w:rPr>
          <w:rFonts w:asciiTheme="minorHAnsi" w:hAnsiTheme="minorHAnsi" w:cstheme="minorHAnsi"/>
          <w:color w:val="000000"/>
          <w:sz w:val="20"/>
        </w:rPr>
        <w:t xml:space="preserve"> GPU (MIG), pozwalające na współdzielenie cykli GPU przez wielu użytkowników.</w:t>
      </w:r>
    </w:p>
    <w:p w14:paraId="05E7501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do wirtualizacji,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xml:space="preserve">, musi zapewniać mechanizm pozwalający tworzyć profil (szablon konfiguracji) wybranego </w:t>
      </w:r>
      <w:r w:rsidRPr="00E1561C">
        <w:rPr>
          <w:rFonts w:asciiTheme="minorHAnsi" w:hAnsiTheme="minorHAnsi" w:cstheme="minorHAnsi"/>
          <w:color w:val="000000"/>
          <w:sz w:val="20"/>
        </w:rPr>
        <w:lastRenderedPageBreak/>
        <w:t xml:space="preserve">serwera </w:t>
      </w:r>
      <w:proofErr w:type="spellStart"/>
      <w:r w:rsidRPr="00E1561C">
        <w:rPr>
          <w:rFonts w:asciiTheme="minorHAnsi" w:hAnsiTheme="minorHAnsi" w:cstheme="minorHAnsi"/>
          <w:color w:val="000000"/>
          <w:sz w:val="20"/>
        </w:rPr>
        <w:t>wirtualizacyjnego</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Hypervisora</w:t>
      </w:r>
      <w:proofErr w:type="spellEnd"/>
      <w:r w:rsidRPr="00E1561C">
        <w:rPr>
          <w:rFonts w:asciiTheme="minorHAnsi" w:hAnsiTheme="minorHAnsi" w:cstheme="minorHAnsi"/>
          <w:color w:val="000000"/>
          <w:sz w:val="20"/>
        </w:rPr>
        <w:t>), a następnie wymuszać ten profil/konfigurację na innych serwerach fizycznych lub sprawdzać zgodność konfiguracji pomiędzy zdefiniowanym wcześniej profilem a wskazanym serwerem fizycznym</w:t>
      </w:r>
    </w:p>
    <w:p w14:paraId="15F7F5C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xml:space="preserve">, musi umożliwiać utworzenie w nim jednorodnego, wirtualnego przełącznika sieciowego, rozproszonego na wszystkie serwery fizyczne istniejące w tym klastrze. Przełącznik taki musi zapewniać możliwość konfiguracji parametrów sieciowych maszyny wirtualnej z granulacją na poziomie portu tego przełącznika. Pojedyncza maszyna wirtualna musi mieć możliwość wykorzystania jednego lub wielu portów przełącznika z niezależną od siebie konfiguracją. Przełącznik rozproszony musi współpracować z protokołem </w:t>
      </w:r>
      <w:proofErr w:type="spellStart"/>
      <w:r w:rsidRPr="00E1561C">
        <w:rPr>
          <w:rFonts w:asciiTheme="minorHAnsi" w:hAnsiTheme="minorHAnsi" w:cstheme="minorHAnsi"/>
          <w:color w:val="000000"/>
          <w:sz w:val="20"/>
        </w:rPr>
        <w:t>NetFlow</w:t>
      </w:r>
      <w:proofErr w:type="spellEnd"/>
    </w:p>
    <w:p w14:paraId="649C4C9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umożliwia uruchamianie poufnych kontenerów w serwerach opartych na procesorach EPYC ™ firmy AMD.</w:t>
      </w:r>
    </w:p>
    <w:p w14:paraId="5B34699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do wirtualizacji, w ramach zaimplementowanego w nim rozproszonego przełącznika sieciowego, powinno zapewniać możliwość integracji z produktami (przełącznikami wirtualnymi) firm trzecich, tak aby umożliwić </w:t>
      </w:r>
      <w:proofErr w:type="spellStart"/>
      <w:r w:rsidRPr="00E1561C">
        <w:rPr>
          <w:rFonts w:asciiTheme="minorHAnsi" w:hAnsiTheme="minorHAnsi" w:cstheme="minorHAnsi"/>
          <w:color w:val="000000"/>
          <w:sz w:val="20"/>
        </w:rPr>
        <w:t>granularną</w:t>
      </w:r>
      <w:proofErr w:type="spellEnd"/>
      <w:r w:rsidRPr="00E1561C">
        <w:rPr>
          <w:rFonts w:asciiTheme="minorHAnsi" w:hAnsiTheme="minorHAnsi" w:cstheme="minorHAnsi"/>
          <w:color w:val="000000"/>
          <w:sz w:val="20"/>
        </w:rPr>
        <w:t xml:space="preserve"> delegację zadań w zakresie zarządzania konfiguracją sieci do zespołów sieciowych</w:t>
      </w:r>
    </w:p>
    <w:p w14:paraId="04C3D36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Zaimplementowany w zaoferowanym oprogramowaniu przełącznik rozproszony musi umożliwiać funkcjonalność duplikowania ruchu sieciowego dowolnego jego portu wirtualnego na inny port</w:t>
      </w:r>
    </w:p>
    <w:p w14:paraId="6791A81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Zaimplementowany w zaoferowanym oprogramowaniu przełącznik rozproszony musi mieć wbudowane mechanizmy składowania kopii konfiguracji, przywracania tej kopii a także mechanizmy automatycznie zapobiegające niewłaściwej konfiguracji sieciowej, które w całości lub w części mogą eliminować błędy ludzkie i utratę łączności sieciowej</w:t>
      </w:r>
    </w:p>
    <w:p w14:paraId="59EAC23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wbudowany mechanizm kontrolowania i monitorowania ruchu sieciowego oraz ustalania priorytetów w zależności od jego rodzaju na poziomie konkretnych maszyn wirtualnych</w:t>
      </w:r>
    </w:p>
    <w:p w14:paraId="1E2895F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musi mieć możliwość uruchamiania fizycznych serwerów z centralnie przygotowanego obrazu poprzez protokół PXE</w:t>
      </w:r>
    </w:p>
    <w:p w14:paraId="160EC9A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musi zapewnić możliwość bieżącego monitorowania wykorzystania zasobów fizycznych infrastruktury wirtualnej (np. wykorzystanie procesorów, pamięci RAM, wykorzystanie przestrzeni na dyskach/wolumenach) oraz przechowywać i wyświetlać dane historyczne</w:t>
      </w:r>
    </w:p>
    <w:p w14:paraId="5059DA3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musi mieć możliwość przenoszenia maszyn wirtualnych w czasie ich pracy pomiędzy serwerami fizycznymi, pamięciami masowymi niezależnie od dostępności współdzielonej przestrzeni dyskowej, różnymi rodzajami wirtualnych przełączników sieciowych oraz pomiędzy różnymi Centrami Przetwarzania Danych platformami wirtualnej</w:t>
      </w:r>
    </w:p>
    <w:p w14:paraId="22162B3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xml:space="preserve">, w środowisku z minimum dwoma </w:t>
      </w:r>
      <w:proofErr w:type="spellStart"/>
      <w:r w:rsidRPr="00E1561C">
        <w:rPr>
          <w:rFonts w:asciiTheme="minorHAnsi" w:hAnsiTheme="minorHAnsi" w:cstheme="minorHAnsi"/>
          <w:color w:val="000000"/>
          <w:sz w:val="20"/>
        </w:rPr>
        <w:t>wirtualizatorami</w:t>
      </w:r>
      <w:proofErr w:type="spellEnd"/>
      <w:r w:rsidRPr="00E1561C">
        <w:rPr>
          <w:rFonts w:asciiTheme="minorHAnsi" w:hAnsiTheme="minorHAnsi" w:cstheme="minorHAnsi"/>
          <w:color w:val="000000"/>
          <w:sz w:val="20"/>
        </w:rPr>
        <w:t xml:space="preserve">, musi zapewniać pracę bez przestojów dla wybranych maszyn wirtualnych (o maksymalnie ośmiu procesorach wirtualnych), niezależnie od systemu operacyjnego oraz aplikacji, podczas awarii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bez utraty danych i dostępności danych na maszynach wirtualnych objętych ochroną</w:t>
      </w:r>
    </w:p>
    <w:p w14:paraId="478449F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wbudowany mechanizm kontrolowania i monitorowania ruchu do pamięci masowych oraz ustalania priorytetów dostępu do nich na poziomie konkretnych wirtualnych maszyn</w:t>
      </w:r>
    </w:p>
    <w:p w14:paraId="3915C3D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musi mieć możliwość grupowania pamięci masowych o podobnych parametrach w grupy i przydzielania ich do wirtualnych maszyn zgodnie z ustaloną przez administratora polityką</w:t>
      </w:r>
    </w:p>
    <w:p w14:paraId="13081EA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udostępnianie pojedynczego urządzenia fizycznego (</w:t>
      </w:r>
      <w:proofErr w:type="spellStart"/>
      <w:r w:rsidRPr="00E1561C">
        <w:rPr>
          <w:rFonts w:asciiTheme="minorHAnsi" w:hAnsiTheme="minorHAnsi" w:cstheme="minorHAnsi"/>
          <w:color w:val="000000"/>
          <w:sz w:val="20"/>
        </w:rPr>
        <w:t>PCIe</w:t>
      </w:r>
      <w:proofErr w:type="spellEnd"/>
      <w:r w:rsidRPr="00E1561C">
        <w:rPr>
          <w:rFonts w:asciiTheme="minorHAnsi" w:hAnsiTheme="minorHAnsi" w:cstheme="minorHAnsi"/>
          <w:color w:val="000000"/>
          <w:sz w:val="20"/>
        </w:rPr>
        <w:t>) jako logicznie separowanego wirtualnego urządzenia dedykowanego dla poszczególnych maszyn wirtualnych</w:t>
      </w:r>
    </w:p>
    <w:p w14:paraId="398BA71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w przypadku działania pod zarządcą klastra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vCenter</w:t>
      </w:r>
      <w:proofErr w:type="spellEnd"/>
      <w:r w:rsidRPr="00E1561C">
        <w:rPr>
          <w:rFonts w:asciiTheme="minorHAnsi" w:hAnsiTheme="minorHAnsi" w:cstheme="minorHAnsi"/>
          <w:color w:val="000000"/>
          <w:sz w:val="20"/>
        </w:rPr>
        <w:t xml:space="preserve"> musi mieć możliwość równoważenia obciążenia i zajętości pamięci masowych wraz z pełną automatyką i przenoszeniem plików wirtualnych maszyn z bardziej zajętych na mniej zajęte przestrzenie dyskowe lub/i z przestrzeni dyskowych bardziej obciążonych operacjami I/O na mniej obciążone</w:t>
      </w:r>
    </w:p>
    <w:p w14:paraId="3D95AAF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technologię rozproszonego udostępniania procesora graficznego </w:t>
      </w:r>
      <w:proofErr w:type="spellStart"/>
      <w:r w:rsidRPr="00E1561C">
        <w:rPr>
          <w:rFonts w:asciiTheme="minorHAnsi" w:hAnsiTheme="minorHAnsi" w:cstheme="minorHAnsi"/>
          <w:color w:val="000000"/>
          <w:sz w:val="20"/>
        </w:rPr>
        <w:t>Nvidia</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Grid</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vGPU</w:t>
      </w:r>
      <w:proofErr w:type="spellEnd"/>
      <w:r w:rsidRPr="00E1561C">
        <w:rPr>
          <w:rFonts w:asciiTheme="minorHAnsi" w:hAnsiTheme="minorHAnsi" w:cstheme="minorHAnsi"/>
          <w:color w:val="000000"/>
          <w:sz w:val="20"/>
        </w:rPr>
        <w:t xml:space="preserve"> zainstalowanego w serwerze fizycznym do maszyn wirtualnych</w:t>
      </w:r>
    </w:p>
    <w:p w14:paraId="31CDAE5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lastRenderedPageBreak/>
        <w:t xml:space="preserve">Zaoferowane oprogramowanie musi wspierać funkcjonalność trwałej, nieulotnej pamięci (ang. </w:t>
      </w:r>
      <w:proofErr w:type="spellStart"/>
      <w:r w:rsidRPr="00E1561C">
        <w:rPr>
          <w:rFonts w:asciiTheme="minorHAnsi" w:hAnsiTheme="minorHAnsi" w:cstheme="minorHAnsi"/>
          <w:color w:val="000000"/>
          <w:sz w:val="20"/>
        </w:rPr>
        <w:t>Persistent</w:t>
      </w:r>
      <w:proofErr w:type="spellEnd"/>
      <w:r w:rsidRPr="00E1561C">
        <w:rPr>
          <w:rFonts w:asciiTheme="minorHAnsi" w:hAnsiTheme="minorHAnsi" w:cstheme="minorHAnsi"/>
          <w:color w:val="000000"/>
          <w:sz w:val="20"/>
        </w:rPr>
        <w:t xml:space="preserve"> Memory)</w:t>
      </w:r>
    </w:p>
    <w:p w14:paraId="3AA6E25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protokół Remote Direct Memory Access (RDMA) poprzez </w:t>
      </w:r>
      <w:proofErr w:type="spellStart"/>
      <w:r w:rsidRPr="00E1561C">
        <w:rPr>
          <w:rFonts w:asciiTheme="minorHAnsi" w:hAnsiTheme="minorHAnsi" w:cstheme="minorHAnsi"/>
          <w:color w:val="000000"/>
          <w:sz w:val="20"/>
        </w:rPr>
        <w:t>konwergentny</w:t>
      </w:r>
      <w:proofErr w:type="spellEnd"/>
      <w:r w:rsidRPr="00E1561C">
        <w:rPr>
          <w:rFonts w:asciiTheme="minorHAnsi" w:hAnsiTheme="minorHAnsi" w:cstheme="minorHAnsi"/>
          <w:color w:val="000000"/>
          <w:sz w:val="20"/>
        </w:rPr>
        <w:t xml:space="preserve"> Ethernet, lub </w:t>
      </w:r>
      <w:proofErr w:type="spellStart"/>
      <w:r w:rsidRPr="00E1561C">
        <w:rPr>
          <w:rFonts w:asciiTheme="minorHAnsi" w:hAnsiTheme="minorHAnsi" w:cstheme="minorHAnsi"/>
          <w:color w:val="000000"/>
          <w:sz w:val="20"/>
        </w:rPr>
        <w:t>RoCE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rocky</w:t>
      </w:r>
      <w:proofErr w:type="spellEnd"/>
      <w:r w:rsidRPr="00E1561C">
        <w:rPr>
          <w:rFonts w:asciiTheme="minorHAnsi" w:hAnsiTheme="minorHAnsi" w:cstheme="minorHAnsi"/>
          <w:color w:val="000000"/>
          <w:sz w:val="20"/>
        </w:rPr>
        <w:t xml:space="preserve">”) v2 i </w:t>
      </w:r>
      <w:proofErr w:type="spellStart"/>
      <w:r w:rsidRPr="00E1561C">
        <w:rPr>
          <w:rFonts w:asciiTheme="minorHAnsi" w:hAnsiTheme="minorHAnsi" w:cstheme="minorHAnsi"/>
          <w:color w:val="000000"/>
          <w:sz w:val="20"/>
        </w:rPr>
        <w:t>iSCSI</w:t>
      </w:r>
      <w:proofErr w:type="spellEnd"/>
      <w:r w:rsidRPr="00E1561C">
        <w:rPr>
          <w:rFonts w:asciiTheme="minorHAnsi" w:hAnsiTheme="minorHAnsi" w:cstheme="minorHAnsi"/>
          <w:color w:val="000000"/>
          <w:sz w:val="20"/>
        </w:rPr>
        <w:t xml:space="preserve"> rozszerzenie dla RDMA (</w:t>
      </w:r>
      <w:proofErr w:type="spellStart"/>
      <w:r w:rsidRPr="00E1561C">
        <w:rPr>
          <w:rFonts w:asciiTheme="minorHAnsi" w:hAnsiTheme="minorHAnsi" w:cstheme="minorHAnsi"/>
          <w:color w:val="000000"/>
          <w:sz w:val="20"/>
        </w:rPr>
        <w:t>iSER</w:t>
      </w:r>
      <w:proofErr w:type="spellEnd"/>
      <w:r w:rsidRPr="00E1561C">
        <w:rPr>
          <w:rFonts w:asciiTheme="minorHAnsi" w:hAnsiTheme="minorHAnsi" w:cstheme="minorHAnsi"/>
          <w:color w:val="000000"/>
          <w:sz w:val="20"/>
        </w:rPr>
        <w:t>). Wymaga się, aby maszyny wirtualne można było konfigurować z wykorzystaniem protokołu RDMA</w:t>
      </w:r>
    </w:p>
    <w:p w14:paraId="2F45815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możliwość testowania wybranych serwerów (w szczególności tych, na których uruchomione są aplikacje przetwarzające dane wrażliwe i które mają dostęp do kluczy szyfrujących maszyny wirtualne) w celu weryfikacji, czy oprogramowanie jest autentyczne i nie zostało zmodyfikowane. Funkcjonalność ta powinna działać w oparciu o chip TPM 2.0 zainstalowany w serwerze i powinna odbywać się poza centralną konsolą zarządzającą (która sama jest maszyną wirtualną) wyłącznie w oparciu o sprzętowe źródło zaufania (hardware </w:t>
      </w:r>
      <w:proofErr w:type="spellStart"/>
      <w:r w:rsidRPr="00E1561C">
        <w:rPr>
          <w:rFonts w:asciiTheme="minorHAnsi" w:hAnsiTheme="minorHAnsi" w:cstheme="minorHAnsi"/>
          <w:color w:val="000000"/>
          <w:sz w:val="20"/>
        </w:rPr>
        <w:t>root</w:t>
      </w:r>
      <w:proofErr w:type="spellEnd"/>
      <w:r w:rsidRPr="00E1561C">
        <w:rPr>
          <w:rFonts w:asciiTheme="minorHAnsi" w:hAnsiTheme="minorHAnsi" w:cstheme="minorHAnsi"/>
          <w:color w:val="000000"/>
          <w:sz w:val="20"/>
        </w:rPr>
        <w:t xml:space="preserve"> of trust). Tylko serwery, które przejdą weryfikację mogą mieć dostęp do kluczy szyfrujących</w:t>
      </w:r>
    </w:p>
    <w:p w14:paraId="1880A64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W przypadku pracy w oparciu o zarządzanie z centralnej konsoli zarządzającej, centralna konsola zarządzająca musi wspierać możliwość wcześniejszego i automatycznego przetestowania wpływu jej aktualizacji na pozostałe podłączone do niej komponenty klastra oraz uruchomione na nim funkcjonalności. Musi również wspierać proces aktualizacji całego klastra poprzez automatyczne raportowanie kolejności aktualizacji podłączonych do niej komponentów i rekomendowanej ich wersji.</w:t>
      </w:r>
    </w:p>
    <w:p w14:paraId="1A76BA7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możliwość eksportu konfiguracji centralnej konsoli zarządzającej wirtualizacją przez API i umożliwiać wykorzystanie jej jako szablonu przy kreowaniu kolejnych instancji centralnej konsoli zarządzającej oraz do weryfikacji poprawności konfiguracji zainstalowanych już instancji. </w:t>
      </w:r>
    </w:p>
    <w:p w14:paraId="57DB6F0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funkcje DPU (ang. Digital Processing Unit) na zasadzie przekazywania obciążeń sieci wirtualnej z </w:t>
      </w:r>
      <w:proofErr w:type="spellStart"/>
      <w:r w:rsidRPr="00E1561C">
        <w:rPr>
          <w:rFonts w:asciiTheme="minorHAnsi" w:hAnsiTheme="minorHAnsi" w:cstheme="minorHAnsi"/>
          <w:color w:val="000000"/>
          <w:sz w:val="20"/>
        </w:rPr>
        <w:t>hipervisora</w:t>
      </w:r>
      <w:proofErr w:type="spellEnd"/>
      <w:r w:rsidRPr="00E1561C">
        <w:rPr>
          <w:rFonts w:asciiTheme="minorHAnsi" w:hAnsiTheme="minorHAnsi" w:cstheme="minorHAnsi"/>
          <w:color w:val="000000"/>
          <w:sz w:val="20"/>
        </w:rPr>
        <w:t xml:space="preserve"> do oddzielnej jednostki DPU zainstalowanej w serwerze fizycznym.</w:t>
      </w:r>
    </w:p>
    <w:p w14:paraId="183FEBB7" w14:textId="77777777" w:rsidR="00E1561C" w:rsidRPr="00E1561C" w:rsidRDefault="00E1561C" w:rsidP="00E1561C">
      <w:pPr>
        <w:numPr>
          <w:ilvl w:val="1"/>
          <w:numId w:val="45"/>
        </w:numPr>
        <w:pBdr>
          <w:top w:val="nil"/>
          <w:left w:val="nil"/>
          <w:bottom w:val="nil"/>
          <w:right w:val="nil"/>
          <w:between w:val="nil"/>
        </w:pBdr>
        <w:spacing w:after="280"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funkcjonalność bezpośredniego tworzenia kontenerów oraz klastrów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na </w:t>
      </w:r>
      <w:proofErr w:type="spellStart"/>
      <w:r w:rsidRPr="00E1561C">
        <w:rPr>
          <w:rFonts w:asciiTheme="minorHAnsi" w:hAnsiTheme="minorHAnsi" w:cstheme="minorHAnsi"/>
          <w:color w:val="000000"/>
          <w:sz w:val="20"/>
        </w:rPr>
        <w:t>hiperwizorze</w:t>
      </w:r>
      <w:proofErr w:type="spellEnd"/>
      <w:r w:rsidRPr="00E1561C">
        <w:rPr>
          <w:rFonts w:asciiTheme="minorHAnsi" w:hAnsiTheme="minorHAnsi" w:cstheme="minorHAnsi"/>
          <w:color w:val="000000"/>
          <w:sz w:val="20"/>
        </w:rPr>
        <w:t xml:space="preserve"> (warstwie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xml:space="preserve">) za pomocą dostarczonej konsoli zarządzającej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Kubectl</w:t>
      </w:r>
      <w:proofErr w:type="spellEnd"/>
      <w:r w:rsidRPr="00E1561C">
        <w:rPr>
          <w:rFonts w:asciiTheme="minorHAnsi" w:hAnsiTheme="minorHAnsi" w:cstheme="minorHAnsi"/>
          <w:color w:val="000000"/>
          <w:sz w:val="20"/>
        </w:rPr>
        <w:t>).</w:t>
      </w:r>
    </w:p>
    <w:p w14:paraId="6742827A" w14:textId="77777777" w:rsidR="00E1561C" w:rsidRPr="00E1561C" w:rsidRDefault="00E1561C" w:rsidP="00E1561C">
      <w:pPr>
        <w:numPr>
          <w:ilvl w:val="0"/>
          <w:numId w:val="45"/>
        </w:numPr>
        <w:pBdr>
          <w:top w:val="nil"/>
          <w:left w:val="nil"/>
          <w:bottom w:val="nil"/>
          <w:right w:val="nil"/>
          <w:between w:val="nil"/>
        </w:pBdr>
        <w:spacing w:before="280" w:after="280" w:line="240" w:lineRule="auto"/>
        <w:jc w:val="left"/>
        <w:rPr>
          <w:rFonts w:asciiTheme="minorHAnsi" w:hAnsiTheme="minorHAnsi" w:cstheme="minorHAnsi"/>
          <w:sz w:val="20"/>
        </w:rPr>
      </w:pPr>
      <w:r w:rsidRPr="00E1561C">
        <w:rPr>
          <w:rFonts w:asciiTheme="minorHAnsi" w:hAnsiTheme="minorHAnsi" w:cstheme="minorHAnsi"/>
          <w:color w:val="000000"/>
          <w:sz w:val="20"/>
        </w:rPr>
        <w:t xml:space="preserve">W zakresie zarządzania klastrami </w:t>
      </w:r>
      <w:proofErr w:type="spellStart"/>
      <w:r w:rsidRPr="00E1561C">
        <w:rPr>
          <w:rFonts w:asciiTheme="minorHAnsi" w:hAnsiTheme="minorHAnsi" w:cstheme="minorHAnsi"/>
          <w:color w:val="000000"/>
          <w:sz w:val="20"/>
        </w:rPr>
        <w:t>wirtualizacyjnymi</w:t>
      </w:r>
      <w:proofErr w:type="spellEnd"/>
      <w:r w:rsidRPr="00E1561C">
        <w:rPr>
          <w:rFonts w:asciiTheme="minorHAnsi" w:hAnsiTheme="minorHAnsi" w:cstheme="minorHAnsi"/>
          <w:color w:val="000000"/>
          <w:sz w:val="20"/>
        </w:rPr>
        <w:t>:</w:t>
      </w:r>
    </w:p>
    <w:p w14:paraId="7D946898" w14:textId="77777777" w:rsidR="00E1561C" w:rsidRPr="00E1561C" w:rsidRDefault="00E1561C" w:rsidP="00E1561C">
      <w:pPr>
        <w:numPr>
          <w:ilvl w:val="1"/>
          <w:numId w:val="45"/>
        </w:numPr>
        <w:pBdr>
          <w:top w:val="nil"/>
          <w:left w:val="nil"/>
          <w:bottom w:val="nil"/>
          <w:right w:val="nil"/>
          <w:between w:val="nil"/>
        </w:pBdr>
        <w:spacing w:before="280" w:line="240" w:lineRule="auto"/>
        <w:rPr>
          <w:rFonts w:asciiTheme="minorHAnsi" w:hAnsiTheme="minorHAnsi" w:cstheme="minorHAnsi"/>
          <w:sz w:val="20"/>
        </w:rPr>
      </w:pPr>
      <w:bookmarkStart w:id="3" w:name="bookmark=id.30j0zll" w:colFirst="0" w:colLast="0"/>
      <w:bookmarkStart w:id="4" w:name="bookmark=id.gjdgxs" w:colFirst="0" w:colLast="0"/>
      <w:bookmarkEnd w:id="3"/>
      <w:bookmarkEnd w:id="4"/>
      <w:r w:rsidRPr="00E1561C">
        <w:rPr>
          <w:rFonts w:asciiTheme="minorHAnsi" w:hAnsiTheme="minorHAnsi" w:cstheme="minorHAnsi"/>
          <w:color w:val="000000"/>
          <w:sz w:val="20"/>
        </w:rPr>
        <w:t xml:space="preserve">Ilość instancji zaoferowanego oprogramowania do zarządzania klastrem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musi być równa liczbie fizycznych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zaoferowanych w oprogramowaniu do </w:t>
      </w:r>
      <w:proofErr w:type="spellStart"/>
      <w:r w:rsidRPr="00E1561C">
        <w:rPr>
          <w:rFonts w:asciiTheme="minorHAnsi" w:hAnsiTheme="minorHAnsi" w:cstheme="minorHAnsi"/>
          <w:color w:val="000000"/>
          <w:sz w:val="20"/>
        </w:rPr>
        <w:t>wirtulizacji</w:t>
      </w:r>
      <w:proofErr w:type="spellEnd"/>
      <w:r w:rsidRPr="00E1561C">
        <w:rPr>
          <w:rFonts w:asciiTheme="minorHAnsi" w:hAnsiTheme="minorHAnsi" w:cstheme="minorHAnsi"/>
          <w:color w:val="000000"/>
          <w:sz w:val="20"/>
        </w:rPr>
        <w:t xml:space="preserve"> mocy obliczeniowej.</w:t>
      </w:r>
    </w:p>
    <w:p w14:paraId="417D8D1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konsolę graficzną do zarządzania maszynami wirtualnymi i do konfigurowania innych funkcjonalności. min: zasobów dyskowych oraz zasobów sieci komputerowej. Konsola graficzna powinna działać jako zainstalowana aplikacja na maszynie wirtualnej. Dodatkowo wymaga się, aby maszyna z aplikacją była wstępnie skonfigurowana i dostępna jako tzw. </w:t>
      </w:r>
      <w:proofErr w:type="spellStart"/>
      <w:r w:rsidRPr="00E1561C">
        <w:rPr>
          <w:rFonts w:asciiTheme="minorHAnsi" w:hAnsiTheme="minorHAnsi" w:cstheme="minorHAnsi"/>
          <w:color w:val="000000"/>
          <w:sz w:val="20"/>
        </w:rPr>
        <w:t>virtual</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appliance</w:t>
      </w:r>
      <w:proofErr w:type="spellEnd"/>
      <w:r w:rsidRPr="00E1561C">
        <w:rPr>
          <w:rFonts w:asciiTheme="minorHAnsi" w:hAnsiTheme="minorHAnsi" w:cstheme="minorHAnsi"/>
          <w:color w:val="000000"/>
          <w:sz w:val="20"/>
        </w:rPr>
        <w:t xml:space="preserve">. Instalacja w/w </w:t>
      </w:r>
      <w:proofErr w:type="spellStart"/>
      <w:r w:rsidRPr="00E1561C">
        <w:rPr>
          <w:rFonts w:asciiTheme="minorHAnsi" w:hAnsiTheme="minorHAnsi" w:cstheme="minorHAnsi"/>
          <w:color w:val="000000"/>
          <w:sz w:val="20"/>
        </w:rPr>
        <w:t>virtual</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appliance</w:t>
      </w:r>
      <w:proofErr w:type="spellEnd"/>
      <w:r w:rsidRPr="00E1561C">
        <w:rPr>
          <w:rFonts w:asciiTheme="minorHAnsi" w:hAnsiTheme="minorHAnsi" w:cstheme="minorHAnsi"/>
          <w:color w:val="000000"/>
          <w:sz w:val="20"/>
        </w:rPr>
        <w:t xml:space="preserve"> nie może wiązać się z potrzebą dostawy dodatkowego oprogramowania takiego jak np. system operacyjny lub baza danych.</w:t>
      </w:r>
    </w:p>
    <w:p w14:paraId="089AD7E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wbudowany serwer ściany ogniowej (ang. firewall) dający możliwość konfiguracji blokady lub akceptacji ruchu pomiędzy konsolą zarządzającą a serwerami oraz serwerami wirtualnymi na nich posadowionymi, przy założeniu blokowania całego ruchu a nie poszczególnych portów.</w:t>
      </w:r>
    </w:p>
    <w:p w14:paraId="375A121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mieć możliwość konfiguracji uwierzytelniania użytkowników logujących się do niego w oparciu o minimum: domenę Microsoft Active Directory, Microsoft Active Directory </w:t>
      </w:r>
      <w:proofErr w:type="spellStart"/>
      <w:r w:rsidRPr="00E1561C">
        <w:rPr>
          <w:rFonts w:asciiTheme="minorHAnsi" w:hAnsiTheme="minorHAnsi" w:cstheme="minorHAnsi"/>
          <w:color w:val="000000"/>
          <w:sz w:val="20"/>
        </w:rPr>
        <w:t>over</w:t>
      </w:r>
      <w:proofErr w:type="spellEnd"/>
      <w:r w:rsidRPr="00E1561C">
        <w:rPr>
          <w:rFonts w:asciiTheme="minorHAnsi" w:hAnsiTheme="minorHAnsi" w:cstheme="minorHAnsi"/>
          <w:color w:val="000000"/>
          <w:sz w:val="20"/>
        </w:rPr>
        <w:t xml:space="preserve"> LDAP oraz Open LDAP.</w:t>
      </w:r>
    </w:p>
    <w:p w14:paraId="1573B26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konsole graficzną, która musi być dostępna poprzez dedykowanego klienta (za pomocą przeglądarek minimum Mozilla </w:t>
      </w:r>
      <w:proofErr w:type="spellStart"/>
      <w:r w:rsidRPr="00E1561C">
        <w:rPr>
          <w:rFonts w:asciiTheme="minorHAnsi" w:hAnsiTheme="minorHAnsi" w:cstheme="minorHAnsi"/>
          <w:color w:val="000000"/>
          <w:sz w:val="20"/>
        </w:rPr>
        <w:t>Firefox</w:t>
      </w:r>
      <w:proofErr w:type="spellEnd"/>
      <w:r w:rsidRPr="00E1561C">
        <w:rPr>
          <w:rFonts w:asciiTheme="minorHAnsi" w:hAnsiTheme="minorHAnsi" w:cstheme="minorHAnsi"/>
          <w:color w:val="000000"/>
          <w:sz w:val="20"/>
        </w:rPr>
        <w:t xml:space="preserve"> oraz Chrome) lub poprzez konsolę graficzną, która zbudowana jest z wykorzystaniem języka HTML5.</w:t>
      </w:r>
    </w:p>
    <w:p w14:paraId="1290C56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zcentralizowanego zarządzania hostami </w:t>
      </w:r>
    </w:p>
    <w:p w14:paraId="56F2F1E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natywne mechanizmy do wykonywania kopii zapasowej swojej konfiguracji. Dodatkowo wymaga się możliwości ustawienia harmonogramu wykonywania kopii zapasowej. Wymaga się, aby kopie zapasowe wspierały protokoły: FTPS, HTTPS, SCP, FTP oraz http.</w:t>
      </w:r>
    </w:p>
    <w:p w14:paraId="4136850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poprzez rozszerzenie o dodatkową licencję oferowaną przez tego samego producenta musi posiadać wbudowaną funkcjonalność zarządzania wirtualną przestrzenią dyskową SDS (ang. Software </w:t>
      </w:r>
      <w:proofErr w:type="spellStart"/>
      <w:r w:rsidRPr="00E1561C">
        <w:rPr>
          <w:rFonts w:asciiTheme="minorHAnsi" w:hAnsiTheme="minorHAnsi" w:cstheme="minorHAnsi"/>
          <w:color w:val="000000"/>
          <w:sz w:val="20"/>
        </w:rPr>
        <w:t>Defined</w:t>
      </w:r>
      <w:proofErr w:type="spellEnd"/>
      <w:r w:rsidRPr="00E1561C">
        <w:rPr>
          <w:rFonts w:asciiTheme="minorHAnsi" w:hAnsiTheme="minorHAnsi" w:cstheme="minorHAnsi"/>
          <w:color w:val="000000"/>
          <w:sz w:val="20"/>
        </w:rPr>
        <w:t xml:space="preserve"> Storage)</w:t>
      </w:r>
    </w:p>
    <w:p w14:paraId="639954A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lastRenderedPageBreak/>
        <w:t xml:space="preserve">Zaoferowane oprogramowanie musi posiadać interfejs graficzny do prowadzenia prac administracyjnych w zakresie swojej konfiguracji oraz monitoringu (możliwość monitorowania obciążenia min. </w:t>
      </w:r>
      <w:proofErr w:type="spellStart"/>
      <w:r w:rsidRPr="00E1561C">
        <w:rPr>
          <w:rFonts w:asciiTheme="minorHAnsi" w:hAnsiTheme="minorHAnsi" w:cstheme="minorHAnsi"/>
          <w:color w:val="000000"/>
          <w:sz w:val="20"/>
        </w:rPr>
        <w:t>vCPU</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vRAM</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vHDD</w:t>
      </w:r>
      <w:proofErr w:type="spellEnd"/>
      <w:r w:rsidRPr="00E1561C">
        <w:rPr>
          <w:rFonts w:asciiTheme="minorHAnsi" w:hAnsiTheme="minorHAnsi" w:cstheme="minorHAnsi"/>
          <w:color w:val="000000"/>
          <w:sz w:val="20"/>
        </w:rPr>
        <w:t>, sieci, bazy danych). Interfejs graficzny powinien być wykonany w standardzie HTML5</w:t>
      </w:r>
    </w:p>
    <w:p w14:paraId="0C51439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zawiera możliwość automatyzacji instalacji wielu konsoli zarządzania poprzez użycie schematów konfiguracji. </w:t>
      </w:r>
    </w:p>
    <w:p w14:paraId="249BB9A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umożliwia aktualizowanie wielu </w:t>
      </w:r>
      <w:proofErr w:type="spellStart"/>
      <w:r w:rsidRPr="00E1561C">
        <w:rPr>
          <w:rFonts w:asciiTheme="minorHAnsi" w:hAnsiTheme="minorHAnsi" w:cstheme="minorHAnsi"/>
          <w:color w:val="000000"/>
          <w:sz w:val="20"/>
        </w:rPr>
        <w:t>wirtualizatorów</w:t>
      </w:r>
      <w:proofErr w:type="spellEnd"/>
      <w:r w:rsidRPr="00E1561C">
        <w:rPr>
          <w:rFonts w:asciiTheme="minorHAnsi" w:hAnsiTheme="minorHAnsi" w:cstheme="minorHAnsi"/>
          <w:color w:val="000000"/>
          <w:sz w:val="20"/>
        </w:rPr>
        <w:t xml:space="preserve"> równocześnie. </w:t>
      </w:r>
    </w:p>
    <w:p w14:paraId="052EDAF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Rozwiązanie musi pozwalać na wykorzystanie łącz o szybkości do 100 </w:t>
      </w:r>
      <w:proofErr w:type="spellStart"/>
      <w:r w:rsidRPr="00E1561C">
        <w:rPr>
          <w:rFonts w:asciiTheme="minorHAnsi" w:hAnsiTheme="minorHAnsi" w:cstheme="minorHAnsi"/>
          <w:color w:val="000000"/>
          <w:sz w:val="20"/>
        </w:rPr>
        <w:t>GbE</w:t>
      </w:r>
      <w:proofErr w:type="spellEnd"/>
      <w:r w:rsidRPr="00E1561C">
        <w:rPr>
          <w:rFonts w:asciiTheme="minorHAnsi" w:hAnsiTheme="minorHAnsi" w:cstheme="minorHAnsi"/>
          <w:color w:val="000000"/>
          <w:sz w:val="20"/>
        </w:rPr>
        <w:t xml:space="preserve">  do bezawaryjnego przenoszenia maszyn wirtualnych między </w:t>
      </w:r>
      <w:proofErr w:type="spellStart"/>
      <w:r w:rsidRPr="00E1561C">
        <w:rPr>
          <w:rFonts w:asciiTheme="minorHAnsi" w:hAnsiTheme="minorHAnsi" w:cstheme="minorHAnsi"/>
          <w:color w:val="000000"/>
          <w:sz w:val="20"/>
        </w:rPr>
        <w:t>wirtualizatorami</w:t>
      </w:r>
      <w:proofErr w:type="spellEnd"/>
      <w:r w:rsidRPr="00E1561C">
        <w:rPr>
          <w:rFonts w:asciiTheme="minorHAnsi" w:hAnsiTheme="minorHAnsi" w:cstheme="minorHAnsi"/>
          <w:color w:val="000000"/>
          <w:sz w:val="20"/>
        </w:rPr>
        <w:t>.</w:t>
      </w:r>
    </w:p>
    <w:p w14:paraId="7192391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Rozwiązanie musi zapewniać natywne mechanizmy wysokiej dostępności HA (ang. high </w:t>
      </w:r>
      <w:proofErr w:type="spellStart"/>
      <w:r w:rsidRPr="00E1561C">
        <w:rPr>
          <w:rFonts w:asciiTheme="minorHAnsi" w:hAnsiTheme="minorHAnsi" w:cstheme="minorHAnsi"/>
          <w:color w:val="000000"/>
          <w:sz w:val="20"/>
        </w:rPr>
        <w:t>availability</w:t>
      </w:r>
      <w:proofErr w:type="spellEnd"/>
      <w:r w:rsidRPr="00E1561C">
        <w:rPr>
          <w:rFonts w:asciiTheme="minorHAnsi" w:hAnsiTheme="minorHAnsi" w:cstheme="minorHAnsi"/>
          <w:color w:val="000000"/>
          <w:sz w:val="20"/>
        </w:rPr>
        <w:t>) w niezawodnej architekturze Active-</w:t>
      </w:r>
      <w:proofErr w:type="spellStart"/>
      <w:r w:rsidRPr="00E1561C">
        <w:rPr>
          <w:rFonts w:asciiTheme="minorHAnsi" w:hAnsiTheme="minorHAnsi" w:cstheme="minorHAnsi"/>
          <w:color w:val="000000"/>
          <w:sz w:val="20"/>
        </w:rPr>
        <w:t>Passive</w:t>
      </w:r>
      <w:proofErr w:type="spellEnd"/>
      <w:r w:rsidRPr="00E1561C">
        <w:rPr>
          <w:rFonts w:asciiTheme="minorHAnsi" w:hAnsiTheme="minorHAnsi" w:cstheme="minorHAnsi"/>
          <w:color w:val="000000"/>
          <w:sz w:val="20"/>
        </w:rPr>
        <w:t>-</w:t>
      </w:r>
      <w:proofErr w:type="spellStart"/>
      <w:r w:rsidRPr="00E1561C">
        <w:rPr>
          <w:rFonts w:asciiTheme="minorHAnsi" w:hAnsiTheme="minorHAnsi" w:cstheme="minorHAnsi"/>
          <w:color w:val="000000"/>
          <w:sz w:val="20"/>
        </w:rPr>
        <w:t>Witness</w:t>
      </w:r>
      <w:proofErr w:type="spellEnd"/>
      <w:r w:rsidRPr="00E1561C">
        <w:rPr>
          <w:rFonts w:asciiTheme="minorHAnsi" w:hAnsiTheme="minorHAnsi" w:cstheme="minorHAnsi"/>
          <w:color w:val="000000"/>
          <w:sz w:val="20"/>
        </w:rPr>
        <w:t xml:space="preserve"> dla wszystkich składowych komponentów centralnej konsoli graficznej zarządzającej platformą wirtualną</w:t>
      </w:r>
    </w:p>
    <w:p w14:paraId="11A657D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zapewnia podstawowe funkcje serwera zarządzania kluczami (KMS), które upraszcza włączenie szyfrowania i zaawansowanych funkcji bezpieczeństwa.  </w:t>
      </w:r>
    </w:p>
    <w:p w14:paraId="3584BD6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w przypadku zarządzania serwerami opartymi o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vSphere</w:t>
      </w:r>
      <w:proofErr w:type="spellEnd"/>
      <w:r w:rsidRPr="00E1561C">
        <w:rPr>
          <w:rFonts w:asciiTheme="minorHAnsi" w:hAnsiTheme="minorHAnsi" w:cstheme="minorHAnsi"/>
          <w:color w:val="000000"/>
          <w:sz w:val="20"/>
        </w:rPr>
        <w:t xml:space="preserve">, musi prezentować poziom zbalansowania mocy obliczeniowej w klastrze opartym o w/w </w:t>
      </w:r>
      <w:proofErr w:type="spellStart"/>
      <w:r w:rsidRPr="00E1561C">
        <w:rPr>
          <w:rFonts w:asciiTheme="minorHAnsi" w:hAnsiTheme="minorHAnsi" w:cstheme="minorHAnsi"/>
          <w:color w:val="000000"/>
          <w:sz w:val="20"/>
        </w:rPr>
        <w:t>wirtualizatory</w:t>
      </w:r>
      <w:proofErr w:type="spellEnd"/>
      <w:r w:rsidRPr="00E1561C">
        <w:rPr>
          <w:rFonts w:asciiTheme="minorHAnsi" w:hAnsiTheme="minorHAnsi" w:cstheme="minorHAnsi"/>
          <w:color w:val="000000"/>
          <w:sz w:val="20"/>
        </w:rPr>
        <w:t>.</w:t>
      </w:r>
    </w:p>
    <w:p w14:paraId="4063F522" w14:textId="77777777" w:rsidR="00E1561C" w:rsidRPr="00E1561C" w:rsidRDefault="00E1561C" w:rsidP="00E1561C">
      <w:pPr>
        <w:numPr>
          <w:ilvl w:val="1"/>
          <w:numId w:val="45"/>
        </w:numPr>
        <w:pBdr>
          <w:top w:val="nil"/>
          <w:left w:val="nil"/>
          <w:bottom w:val="nil"/>
          <w:right w:val="nil"/>
          <w:between w:val="nil"/>
        </w:pBdr>
        <w:spacing w:after="280" w:line="240" w:lineRule="auto"/>
        <w:rPr>
          <w:rFonts w:asciiTheme="minorHAnsi" w:hAnsiTheme="minorHAnsi" w:cstheme="minorHAnsi"/>
          <w:sz w:val="20"/>
        </w:rPr>
      </w:pPr>
      <w:r w:rsidRPr="00E1561C">
        <w:rPr>
          <w:rFonts w:asciiTheme="minorHAnsi" w:hAnsiTheme="minorHAnsi" w:cstheme="minorHAnsi"/>
          <w:color w:val="000000"/>
          <w:sz w:val="20"/>
        </w:rPr>
        <w:t>Dostęp przez przeglądarkę do konsoli graficznej w zaoferowanym oprogramowaniu musi być skalowalny tj. powinien umożliwiać rozdzielenie komponentów na wiele instancji w przypadku zapotrzebowania na dużą liczbę jednoczesnych dostępów administracyjnych do środowiska.</w:t>
      </w:r>
    </w:p>
    <w:p w14:paraId="55C000D4" w14:textId="77777777" w:rsidR="00E1561C" w:rsidRPr="00E1561C" w:rsidRDefault="00E1561C" w:rsidP="00E1561C">
      <w:pPr>
        <w:numPr>
          <w:ilvl w:val="0"/>
          <w:numId w:val="45"/>
        </w:numPr>
        <w:pBdr>
          <w:top w:val="nil"/>
          <w:left w:val="nil"/>
          <w:bottom w:val="nil"/>
          <w:right w:val="nil"/>
          <w:between w:val="nil"/>
        </w:pBdr>
        <w:spacing w:before="280" w:after="280" w:line="240" w:lineRule="auto"/>
        <w:jc w:val="left"/>
        <w:rPr>
          <w:rFonts w:asciiTheme="minorHAnsi" w:hAnsiTheme="minorHAnsi" w:cstheme="minorHAnsi"/>
          <w:sz w:val="20"/>
        </w:rPr>
      </w:pPr>
      <w:r w:rsidRPr="00E1561C">
        <w:rPr>
          <w:rFonts w:asciiTheme="minorHAnsi" w:hAnsiTheme="minorHAnsi" w:cstheme="minorHAnsi"/>
          <w:color w:val="000000"/>
          <w:sz w:val="20"/>
        </w:rPr>
        <w:t>W zakresie dodatkowej konsoli/oprogramowania do instalacji i zarządzania komponentami chmury prywatnej:</w:t>
      </w:r>
    </w:p>
    <w:p w14:paraId="41EC98EF" w14:textId="77777777" w:rsidR="00E1561C" w:rsidRPr="00E1561C" w:rsidRDefault="00E1561C" w:rsidP="00E1561C">
      <w:pPr>
        <w:numPr>
          <w:ilvl w:val="1"/>
          <w:numId w:val="45"/>
        </w:numPr>
        <w:pBdr>
          <w:top w:val="nil"/>
          <w:left w:val="nil"/>
          <w:bottom w:val="nil"/>
          <w:right w:val="nil"/>
          <w:between w:val="nil"/>
        </w:pBdr>
        <w:spacing w:before="280"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konsole centralną do automatycznej instalacji i/lub konfiguracji oprogramowania do wirtualizacji serwerów fizycznych, macierzy dyskowej typu SDS (ang. Software </w:t>
      </w:r>
      <w:proofErr w:type="spellStart"/>
      <w:r w:rsidRPr="00E1561C">
        <w:rPr>
          <w:rFonts w:asciiTheme="minorHAnsi" w:hAnsiTheme="minorHAnsi" w:cstheme="minorHAnsi"/>
          <w:color w:val="000000"/>
          <w:sz w:val="20"/>
        </w:rPr>
        <w:t>Defined</w:t>
      </w:r>
      <w:proofErr w:type="spellEnd"/>
      <w:r w:rsidRPr="00E1561C">
        <w:rPr>
          <w:rFonts w:asciiTheme="minorHAnsi" w:hAnsiTheme="minorHAnsi" w:cstheme="minorHAnsi"/>
          <w:color w:val="000000"/>
          <w:sz w:val="20"/>
        </w:rPr>
        <w:t xml:space="preserve"> Storage) na serwerach, wirtualizacji sieci typu SDN (ang. Software </w:t>
      </w:r>
      <w:proofErr w:type="spellStart"/>
      <w:r w:rsidRPr="00E1561C">
        <w:rPr>
          <w:rFonts w:asciiTheme="minorHAnsi" w:hAnsiTheme="minorHAnsi" w:cstheme="minorHAnsi"/>
          <w:color w:val="000000"/>
          <w:sz w:val="20"/>
        </w:rPr>
        <w:t>Defined</w:t>
      </w:r>
      <w:proofErr w:type="spellEnd"/>
      <w:r w:rsidRPr="00E1561C">
        <w:rPr>
          <w:rFonts w:asciiTheme="minorHAnsi" w:hAnsiTheme="minorHAnsi" w:cstheme="minorHAnsi"/>
          <w:color w:val="000000"/>
          <w:sz w:val="20"/>
        </w:rPr>
        <w:t xml:space="preserve"> Network) wraz z mechanizmami bezpieczeństwa. Dodatkowo oprogramowanie, z tej samej konsoli,  musi być w stanie aktualizować wszystkie powyższe komponenty oprogramowania </w:t>
      </w:r>
    </w:p>
    <w:p w14:paraId="2CB3F37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 xml:space="preserve">Zaoferowane oprogramowanie musi posiadać narzędzia automatyzujące i upraszczające proces wdrażania stosu oprogramowania infrastrukturalnego do wirtualizacji serwerów x86, wirtualizacji sieci oraz tworzenia macierzy dyskowej typu SDS poprzez zautomatyzowaną instalację oprogramowania, tworzenie klastrów obliczeniowych (w tym klastry obliczeniowe pod środowiska typu VDI, klastry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oraz dedykowanego klastra zarządzającego całością zainstalowanej za pomocą przedmiotowego oprogramowania platformy</w:t>
      </w:r>
    </w:p>
    <w:p w14:paraId="0E8F487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Zaoferowane oprogramowanie musi posiadać mechanizmy aktualizacji całego stosu zainstalowanego w oparciu o niego oprogramowania wirtualizującego oraz definiowania harmonogramu i zakresu tych aktualizacji</w:t>
      </w:r>
    </w:p>
    <w:p w14:paraId="29DBADD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 xml:space="preserve">Mechanizmy aktualizacji zawarte w zaoferowanym oprogramowaniu muszą umożliwiać korzystanie z aktualizacji w dwóch trybach – przy podłączaniu do portalu z poprawkami i w trybie offline – czyli możliwość wcześniejszego wgrania poprawek do repozytorium. </w:t>
      </w:r>
    </w:p>
    <w:p w14:paraId="6BA9A65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Zaoferowane oprogramowanie musi posiadać, na oficjalnej stronie producenta listę wspieranych i certyfikowanych konfiguracji serwerów sprzętowych. Wymagane jest wsparcie dla min. 3 niezależnych producentów sprzętu serwerowego</w:t>
      </w:r>
    </w:p>
    <w:p w14:paraId="665F342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być w stanie instalować automatycznie i aktualizować komponenty środowiska wirtualnego, minimum: wirtualizacja mocy obliczeniowej, wirtualizacja przestrzeni dyskowej, wirtualizacja sieci komputerowej, moduł zarządzana i optymalizacji pojemności, moduł gromadzenia logów z infrastruktury</w:t>
      </w:r>
    </w:p>
    <w:p w14:paraId="6D602F8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na oficjalnej stronie producenta listę wspieranych i certyfikowanych konfiguracji serwerów sprzętowych. Wymagane jest wsparcie dla min. 3 niezależnych producentów sprzętu serwerowego x86</w:t>
      </w:r>
    </w:p>
    <w:p w14:paraId="1E0B4D5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funkcjonalność zarządzania hasłami dla komponentów, minimum takich jak: wirtualizacja mocy obliczeniowej, wirtualizacja przestrzeni dyskowej, wirtualizacja sieci komputerowej. </w:t>
      </w:r>
    </w:p>
    <w:p w14:paraId="32A1F42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powinno dostarczyć co najmniej 3 metody zmiany haseł na przykład: automatyczne generowanie haseł, zmiana na własne hasło i możliwość podłączania managera haseł poprzez API. </w:t>
      </w:r>
    </w:p>
    <w:p w14:paraId="0A20E40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lastRenderedPageBreak/>
        <w:t xml:space="preserve">Zaoferowane oprogramowanie powinno zapewniać autorotację haseł. </w:t>
      </w:r>
    </w:p>
    <w:p w14:paraId="2AD7875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zarządzanie certyfikatami SSL z konsoli centralnej dla całego stosu zainstalowanego w oparciu o niego oprogramowania wirtualizującego.</w:t>
      </w:r>
    </w:p>
    <w:p w14:paraId="296F654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zapewniać możliwość wykonywania kopii zapasowych konfiguracji całego stosu zainstalowanego w oparciu o niego oprogramowania wirtualizującego oraz definiowania harmonogramu wykonywania kopii zapasowych</w:t>
      </w:r>
    </w:p>
    <w:p w14:paraId="318C29E2" w14:textId="77777777" w:rsidR="00E1561C" w:rsidRPr="00E1561C" w:rsidRDefault="00E1561C" w:rsidP="00E1561C">
      <w:pPr>
        <w:numPr>
          <w:ilvl w:val="1"/>
          <w:numId w:val="45"/>
        </w:numPr>
        <w:pBdr>
          <w:top w:val="nil"/>
          <w:left w:val="nil"/>
          <w:bottom w:val="nil"/>
          <w:right w:val="nil"/>
          <w:between w:val="nil"/>
        </w:pBdr>
        <w:spacing w:after="280"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zapewniać integrację i automatyzację warstwy oprogramowania monitorującego i zbierającego logi poprzez kontrolę aktualizacji. </w:t>
      </w:r>
    </w:p>
    <w:p w14:paraId="692F9093" w14:textId="77777777" w:rsidR="00E1561C" w:rsidRPr="00E1561C" w:rsidRDefault="00E1561C" w:rsidP="00E1561C">
      <w:pPr>
        <w:numPr>
          <w:ilvl w:val="0"/>
          <w:numId w:val="45"/>
        </w:numPr>
        <w:pBdr>
          <w:top w:val="nil"/>
          <w:left w:val="nil"/>
          <w:bottom w:val="nil"/>
          <w:right w:val="nil"/>
          <w:between w:val="nil"/>
        </w:pBdr>
        <w:spacing w:line="240" w:lineRule="auto"/>
        <w:jc w:val="left"/>
        <w:rPr>
          <w:rFonts w:asciiTheme="minorHAnsi" w:hAnsiTheme="minorHAnsi" w:cstheme="minorHAnsi"/>
          <w:color w:val="000000"/>
          <w:sz w:val="20"/>
        </w:rPr>
      </w:pPr>
      <w:r w:rsidRPr="00E1561C">
        <w:rPr>
          <w:rFonts w:asciiTheme="minorHAnsi" w:hAnsiTheme="minorHAnsi" w:cstheme="minorHAnsi"/>
          <w:color w:val="000000"/>
          <w:sz w:val="20"/>
        </w:rPr>
        <w:t>W zakresie monitorowania i zarządzania pojemnością chmury prywatnej:</w:t>
      </w:r>
    </w:p>
    <w:p w14:paraId="60CA508F" w14:textId="77777777" w:rsidR="00E1561C" w:rsidRPr="00E1561C" w:rsidRDefault="00E1561C" w:rsidP="00E1561C">
      <w:pPr>
        <w:numPr>
          <w:ilvl w:val="1"/>
          <w:numId w:val="45"/>
        </w:numPr>
        <w:pBdr>
          <w:top w:val="nil"/>
          <w:left w:val="nil"/>
          <w:bottom w:val="nil"/>
          <w:right w:val="nil"/>
          <w:between w:val="nil"/>
        </w:pBdr>
        <w:spacing w:before="280" w:line="240" w:lineRule="auto"/>
        <w:rPr>
          <w:rFonts w:asciiTheme="minorHAnsi" w:hAnsiTheme="minorHAnsi" w:cstheme="minorHAnsi"/>
          <w:sz w:val="20"/>
        </w:rPr>
      </w:pPr>
      <w:r w:rsidRPr="00E1561C">
        <w:rPr>
          <w:rFonts w:asciiTheme="minorHAnsi" w:hAnsiTheme="minorHAnsi" w:cstheme="minorHAnsi"/>
          <w:color w:val="000000"/>
          <w:sz w:val="20"/>
        </w:rPr>
        <w:t xml:space="preserve">Licencje zaoferowanego oprogramowania muszą być zaoferowane w formie „per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fizyczny procesora fizycznego. Liczba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musi być równa liczbie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zaoferowanego oprogramowania do wirtualizacji mocy obliczeniowej.</w:t>
      </w:r>
    </w:p>
    <w:p w14:paraId="4C81732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uzyskiwać informacje na temat wydajności środowiska wirtualnego pod kątem zarządzania pojemnością </w:t>
      </w:r>
    </w:p>
    <w:p w14:paraId="1D2AE2D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 pomocą wbudowanych inteligentnych algorytmów przewidywać trendy związane z pojemnością środowiska wirtualnego </w:t>
      </w:r>
    </w:p>
    <w:p w14:paraId="114D969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funkcjonalność dającą możliwość analizy środowiska wirtualnego pod kątem optymalizacji wykorzystania zasobów (CPU, RAM, zasoby dyskowe) </w:t>
      </w:r>
    </w:p>
    <w:p w14:paraId="68961C8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możliwość tworzenia unikalnego zbioru obiektów korespondujących funkcjami z obiektami Datacenter, tzn. musi być możliwe grupowanie obiektów w logiczne zbiory, dla których będzie istniała możliwość informowania o alertach, pojemności, ryzykach zgromadzonych w zbiorze obiektów. Obiekty mogą pochodzić z różnych Data Center objętych tym rozwiązaniem. </w:t>
      </w:r>
    </w:p>
    <w:p w14:paraId="61D2524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możliwość tworzenia unikalnego/dedykowanego profilu pojemności, tzn. będzie możliwe grupowanie obiektów z Data Center w logiczne zbiory, dla których będzie istniała możliwość informowania o alertach, pojemności, ryzykach zgromadzonych w zbiorze obiektów. </w:t>
      </w:r>
    </w:p>
    <w:p w14:paraId="5CABF7D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funkcjonalność tworzenia scenariuszy predykcyjnego obliczania pojemności na zasadzie: "co jeśli" dla minimum: co jeśli dodamy kolejne maszyn wirtualne. Rozwiązanie będzie umożliwiało definiowanie poziomów buforów potrzebnych do zachowania wysokiej dostępności. Analiza pojemności musi odnosić się zarówno do średniego obciążenia środowiska, jak również do tzw. skoków obciążenia </w:t>
      </w:r>
    </w:p>
    <w:p w14:paraId="4C50B35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funkcjonalność zapisywania i przechowywania różnych scenariuszy "co by było, gdyby" w obszarze zarządzania pojemnością. Zapisane scenariusze muszą wpływać na prognozowanie analizy pojemności</w:t>
      </w:r>
    </w:p>
    <w:p w14:paraId="4EFD43E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 obszarze zarządzania pojemnością mieć funkcjonalność definiowania poziomu konsolidacji/wirtualizacji (ilość wirtualnych rdzeni do fizycznych lub ilość wirtualnej pamięci do fizycznej) po to, aby w zakresie poprawnie wykonywać predykcję pojemności w przyszłości w modelu przypisanych zasobów wirtualnych (ilość wirtualnych rdzeni do fizycznych lub ilość wirtualnej pamięci do fizycznej) </w:t>
      </w:r>
    </w:p>
    <w:p w14:paraId="65230EA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monitorować infrastrukturę opartą o rozwiązania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vSphere</w:t>
      </w:r>
      <w:proofErr w:type="spellEnd"/>
      <w:r w:rsidRPr="00E1561C">
        <w:rPr>
          <w:rFonts w:asciiTheme="minorHAnsi" w:hAnsiTheme="minorHAnsi" w:cstheme="minorHAnsi"/>
          <w:color w:val="000000"/>
          <w:sz w:val="20"/>
        </w:rPr>
        <w:t xml:space="preserve"> oraz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vSAN</w:t>
      </w:r>
      <w:proofErr w:type="spellEnd"/>
      <w:r w:rsidRPr="00E1561C">
        <w:rPr>
          <w:rFonts w:asciiTheme="minorHAnsi" w:hAnsiTheme="minorHAnsi" w:cstheme="minorHAnsi"/>
          <w:color w:val="000000"/>
          <w:sz w:val="20"/>
        </w:rPr>
        <w:t>. </w:t>
      </w:r>
    </w:p>
    <w:p w14:paraId="0CF6ABD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w obrębie monitorowania, będzie posiadało rozwiązanie generowania alertów na podstawie korelacji wykrytych w środowisku wirtualnym anomalii i symptomów, a nie pojedynczych monitorowanych metryk </w:t>
      </w:r>
    </w:p>
    <w:p w14:paraId="6E2AF1E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dostarczania informacji na temat rekomendowanych przez producenta działań, mających na celu prawidłowe działanie środowiska opartego na rozwiązaniu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vSphere</w:t>
      </w:r>
      <w:proofErr w:type="spellEnd"/>
      <w:r w:rsidRPr="00E1561C">
        <w:rPr>
          <w:rFonts w:asciiTheme="minorHAnsi" w:hAnsiTheme="minorHAnsi" w:cstheme="minorHAnsi"/>
          <w:color w:val="000000"/>
          <w:sz w:val="20"/>
        </w:rPr>
        <w:t> </w:t>
      </w:r>
    </w:p>
    <w:p w14:paraId="0090125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wbudowane komponenty integracyjne obsługujące zewnętrzne kolektory logów i zdarzeń</w:t>
      </w:r>
    </w:p>
    <w:p w14:paraId="321CC6E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monitorowania i </w:t>
      </w:r>
      <w:proofErr w:type="spellStart"/>
      <w:r w:rsidRPr="00E1561C">
        <w:rPr>
          <w:rFonts w:asciiTheme="minorHAnsi" w:hAnsiTheme="minorHAnsi" w:cstheme="minorHAnsi"/>
          <w:color w:val="000000"/>
          <w:sz w:val="20"/>
        </w:rPr>
        <w:t>alertowania</w:t>
      </w:r>
      <w:proofErr w:type="spellEnd"/>
      <w:r w:rsidRPr="00E1561C">
        <w:rPr>
          <w:rFonts w:asciiTheme="minorHAnsi" w:hAnsiTheme="minorHAnsi" w:cstheme="minorHAnsi"/>
          <w:color w:val="000000"/>
          <w:sz w:val="20"/>
        </w:rPr>
        <w:t xml:space="preserve"> na temat zgodności serwerów opartych na rozwiązaniu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vSphere</w:t>
      </w:r>
      <w:proofErr w:type="spellEnd"/>
      <w:r w:rsidRPr="00E1561C">
        <w:rPr>
          <w:rFonts w:asciiTheme="minorHAnsi" w:hAnsiTheme="minorHAnsi" w:cstheme="minorHAnsi"/>
          <w:color w:val="000000"/>
          <w:sz w:val="20"/>
        </w:rPr>
        <w:t xml:space="preserve"> z najlepszymi praktykami bezpieczeństwa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vSphere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hardening</w:t>
      </w:r>
      <w:proofErr w:type="spellEnd"/>
      <w:r w:rsidRPr="00E1561C">
        <w:rPr>
          <w:rFonts w:asciiTheme="minorHAnsi" w:hAnsiTheme="minorHAnsi" w:cstheme="minorHAnsi"/>
          <w:color w:val="000000"/>
          <w:sz w:val="20"/>
        </w:rPr>
        <w:t>" oraz DISA (</w:t>
      </w:r>
      <w:proofErr w:type="spellStart"/>
      <w:r w:rsidRPr="00E1561C">
        <w:rPr>
          <w:rFonts w:asciiTheme="minorHAnsi" w:hAnsiTheme="minorHAnsi" w:cstheme="minorHAnsi"/>
          <w:color w:val="000000"/>
          <w:sz w:val="20"/>
        </w:rPr>
        <w:t>Defence</w:t>
      </w:r>
      <w:proofErr w:type="spellEnd"/>
      <w:r w:rsidRPr="00E1561C">
        <w:rPr>
          <w:rFonts w:asciiTheme="minorHAnsi" w:hAnsiTheme="minorHAnsi" w:cstheme="minorHAnsi"/>
          <w:color w:val="000000"/>
          <w:sz w:val="20"/>
        </w:rPr>
        <w:t xml:space="preserve"> Information Systems </w:t>
      </w:r>
      <w:proofErr w:type="spellStart"/>
      <w:r w:rsidRPr="00E1561C">
        <w:rPr>
          <w:rFonts w:asciiTheme="minorHAnsi" w:hAnsiTheme="minorHAnsi" w:cstheme="minorHAnsi"/>
          <w:color w:val="000000"/>
          <w:sz w:val="20"/>
        </w:rPr>
        <w:t>Agency</w:t>
      </w:r>
      <w:proofErr w:type="spellEnd"/>
      <w:r w:rsidRPr="00E1561C">
        <w:rPr>
          <w:rFonts w:asciiTheme="minorHAnsi" w:hAnsiTheme="minorHAnsi" w:cstheme="minorHAnsi"/>
          <w:color w:val="000000"/>
          <w:sz w:val="20"/>
        </w:rPr>
        <w:t xml:space="preserve">), FISMA </w:t>
      </w:r>
      <w:r w:rsidRPr="00E1561C">
        <w:rPr>
          <w:rFonts w:asciiTheme="minorHAnsi" w:hAnsiTheme="minorHAnsi" w:cstheme="minorHAnsi"/>
          <w:color w:val="000000"/>
          <w:sz w:val="20"/>
        </w:rPr>
        <w:lastRenderedPageBreak/>
        <w:t xml:space="preserve">(Federal Information Security Management </w:t>
      </w:r>
      <w:proofErr w:type="spellStart"/>
      <w:r w:rsidRPr="00E1561C">
        <w:rPr>
          <w:rFonts w:asciiTheme="minorHAnsi" w:hAnsiTheme="minorHAnsi" w:cstheme="minorHAnsi"/>
          <w:color w:val="000000"/>
          <w:sz w:val="20"/>
        </w:rPr>
        <w:t>Act</w:t>
      </w:r>
      <w:proofErr w:type="spellEnd"/>
      <w:r w:rsidRPr="00E1561C">
        <w:rPr>
          <w:rFonts w:asciiTheme="minorHAnsi" w:hAnsiTheme="minorHAnsi" w:cstheme="minorHAnsi"/>
          <w:color w:val="000000"/>
          <w:sz w:val="20"/>
        </w:rPr>
        <w:t>), ISO, CIS (Center of Internet Security), PCI (</w:t>
      </w:r>
      <w:proofErr w:type="spellStart"/>
      <w:r w:rsidRPr="00E1561C">
        <w:rPr>
          <w:rFonts w:asciiTheme="minorHAnsi" w:hAnsiTheme="minorHAnsi" w:cstheme="minorHAnsi"/>
          <w:color w:val="000000"/>
          <w:sz w:val="20"/>
        </w:rPr>
        <w:t>Payment</w:t>
      </w:r>
      <w:proofErr w:type="spellEnd"/>
      <w:r w:rsidRPr="00E1561C">
        <w:rPr>
          <w:rFonts w:asciiTheme="minorHAnsi" w:hAnsiTheme="minorHAnsi" w:cstheme="minorHAnsi"/>
          <w:color w:val="000000"/>
          <w:sz w:val="20"/>
        </w:rPr>
        <w:t xml:space="preserve"> Card </w:t>
      </w:r>
      <w:proofErr w:type="spellStart"/>
      <w:r w:rsidRPr="00E1561C">
        <w:rPr>
          <w:rFonts w:asciiTheme="minorHAnsi" w:hAnsiTheme="minorHAnsi" w:cstheme="minorHAnsi"/>
          <w:color w:val="000000"/>
          <w:sz w:val="20"/>
        </w:rPr>
        <w:t>Industry</w:t>
      </w:r>
      <w:proofErr w:type="spellEnd"/>
      <w:r w:rsidRPr="00E1561C">
        <w:rPr>
          <w:rFonts w:asciiTheme="minorHAnsi" w:hAnsiTheme="minorHAnsi" w:cstheme="minorHAnsi"/>
          <w:color w:val="000000"/>
          <w:sz w:val="20"/>
        </w:rPr>
        <w:t>) i HIPAA (</w:t>
      </w:r>
      <w:proofErr w:type="spellStart"/>
      <w:r w:rsidRPr="00E1561C">
        <w:rPr>
          <w:rFonts w:asciiTheme="minorHAnsi" w:hAnsiTheme="minorHAnsi" w:cstheme="minorHAnsi"/>
          <w:color w:val="000000"/>
          <w:sz w:val="20"/>
        </w:rPr>
        <w:t>Health</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Insurance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Portability</w:t>
      </w:r>
      <w:proofErr w:type="spellEnd"/>
      <w:r w:rsidRPr="00E1561C">
        <w:rPr>
          <w:rFonts w:asciiTheme="minorHAnsi" w:hAnsiTheme="minorHAnsi" w:cstheme="minorHAnsi"/>
          <w:color w:val="000000"/>
          <w:sz w:val="20"/>
        </w:rPr>
        <w:t xml:space="preserve"> and </w:t>
      </w:r>
      <w:proofErr w:type="spellStart"/>
      <w:r w:rsidRPr="00E1561C">
        <w:rPr>
          <w:rFonts w:asciiTheme="minorHAnsi" w:hAnsiTheme="minorHAnsi" w:cstheme="minorHAnsi"/>
          <w:color w:val="000000"/>
          <w:sz w:val="20"/>
        </w:rPr>
        <w:t>Accountability</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Act</w:t>
      </w:r>
      <w:proofErr w:type="spellEnd"/>
      <w:r w:rsidRPr="00E1561C">
        <w:rPr>
          <w:rFonts w:asciiTheme="minorHAnsi" w:hAnsiTheme="minorHAnsi" w:cstheme="minorHAnsi"/>
          <w:color w:val="000000"/>
          <w:sz w:val="20"/>
        </w:rPr>
        <w:t>). </w:t>
      </w:r>
    </w:p>
    <w:p w14:paraId="1507A5A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bazę wiedzy eksperckiej, która będzie używana przez administratorów, jako źródło dobrych praktyk, sugestii, opisu typowych problemów i błędów związanych ze środowiskiem </w:t>
      </w:r>
      <w:proofErr w:type="spellStart"/>
      <w:r w:rsidRPr="00E1561C">
        <w:rPr>
          <w:rFonts w:asciiTheme="minorHAnsi" w:hAnsiTheme="minorHAnsi" w:cstheme="minorHAnsi"/>
          <w:color w:val="000000"/>
          <w:sz w:val="20"/>
        </w:rPr>
        <w:t>zwirtualizowanym</w:t>
      </w:r>
      <w:proofErr w:type="spellEnd"/>
      <w:r w:rsidRPr="00E1561C">
        <w:rPr>
          <w:rFonts w:asciiTheme="minorHAnsi" w:hAnsiTheme="minorHAnsi" w:cstheme="minorHAnsi"/>
          <w:color w:val="000000"/>
          <w:sz w:val="20"/>
        </w:rPr>
        <w:t>.</w:t>
      </w:r>
    </w:p>
    <w:p w14:paraId="616B925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wizualizować w trybie online obciążenie środowiska wirtualnego wraz z tzw. funkcjonalnością „</w:t>
      </w:r>
      <w:proofErr w:type="spellStart"/>
      <w:r w:rsidRPr="00E1561C">
        <w:rPr>
          <w:rFonts w:asciiTheme="minorHAnsi" w:hAnsiTheme="minorHAnsi" w:cstheme="minorHAnsi"/>
          <w:color w:val="000000"/>
          <w:sz w:val="20"/>
        </w:rPr>
        <w:t>drill</w:t>
      </w:r>
      <w:proofErr w:type="spellEnd"/>
      <w:r w:rsidRPr="00E1561C">
        <w:rPr>
          <w:rFonts w:asciiTheme="minorHAnsi" w:hAnsiTheme="minorHAnsi" w:cstheme="minorHAnsi"/>
          <w:color w:val="000000"/>
          <w:sz w:val="20"/>
        </w:rPr>
        <w:t xml:space="preserve"> down” do minimum 2 poziomów zagnieżdżenia.</w:t>
      </w:r>
    </w:p>
    <w:p w14:paraId="76D9BD1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graficznej prezentacji wyników (ang. </w:t>
      </w:r>
      <w:proofErr w:type="spellStart"/>
      <w:r w:rsidRPr="00E1561C">
        <w:rPr>
          <w:rFonts w:asciiTheme="minorHAnsi" w:hAnsiTheme="minorHAnsi" w:cstheme="minorHAnsi"/>
          <w:color w:val="000000"/>
          <w:sz w:val="20"/>
        </w:rPr>
        <w:t>dashboard</w:t>
      </w:r>
      <w:proofErr w:type="spellEnd"/>
      <w:r w:rsidRPr="00E1561C">
        <w:rPr>
          <w:rFonts w:asciiTheme="minorHAnsi" w:hAnsiTheme="minorHAnsi" w:cstheme="minorHAnsi"/>
          <w:color w:val="000000"/>
          <w:sz w:val="20"/>
        </w:rPr>
        <w:t>).</w:t>
      </w:r>
    </w:p>
    <w:p w14:paraId="1A37838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funkcjonalność aktywnych map graficznych ukazujących elementy lub całe środowisko wirtualne bez konieczności korzystania z usługi wsparcia technicznego producenta do ich dodatkowego wytwarzania podczas używania oprogramowania </w:t>
      </w:r>
    </w:p>
    <w:p w14:paraId="5EBDB52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dokonywać automatycznej predykcji wykorzystania zasobów maszyn fizycznych na podstawie analiz zebranych danych, informacji pochodzących z modułu zarządzania cyklem życia maszyn wirtualnych (wbudowanego w zaoferowane oprogramowanie) oraz planów uruchomienia kolejnych serwerów wirtualnych. Zakres historii do analityki predykcyjnej musi wynosić co najmniej 6 miesięcy</w:t>
      </w:r>
    </w:p>
    <w:p w14:paraId="2EDC3EB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przeglądanie linii trendu monitorowanych parametrów </w:t>
      </w:r>
    </w:p>
    <w:p w14:paraId="525FA5C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tworzenie raportów pojemnościowych dla monitorowanego środowiska, zarówno dla urządzeń wirtualnych jak i fizycznych, związanych z </w:t>
      </w:r>
      <w:proofErr w:type="spellStart"/>
      <w:r w:rsidRPr="00E1561C">
        <w:rPr>
          <w:rFonts w:asciiTheme="minorHAnsi" w:hAnsiTheme="minorHAnsi" w:cstheme="minorHAnsi"/>
          <w:color w:val="000000"/>
          <w:sz w:val="20"/>
        </w:rPr>
        <w:t>wirtualizatorem</w:t>
      </w:r>
      <w:proofErr w:type="spellEnd"/>
      <w:r w:rsidRPr="00E1561C">
        <w:rPr>
          <w:rFonts w:asciiTheme="minorHAnsi" w:hAnsiTheme="minorHAnsi" w:cstheme="minorHAnsi"/>
          <w:color w:val="000000"/>
          <w:sz w:val="20"/>
        </w:rPr>
        <w:t xml:space="preserve"> opartym o rozwiązanie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vSphere</w:t>
      </w:r>
      <w:proofErr w:type="spellEnd"/>
      <w:r w:rsidRPr="00E1561C">
        <w:rPr>
          <w:rFonts w:asciiTheme="minorHAnsi" w:hAnsiTheme="minorHAnsi" w:cstheme="minorHAnsi"/>
          <w:color w:val="000000"/>
          <w:sz w:val="20"/>
        </w:rPr>
        <w:t xml:space="preserve"> oraz fizycznymi zasobami dyskowymi poza środowiskiem wirtualnym</w:t>
      </w:r>
    </w:p>
    <w:p w14:paraId="3A67002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monitorowanie środowisk w czasie rzeczywistym (przeglądane informacje powinny ukazywać się w trybie rzeczywistym – dopuszczane jest maksymalne opóźnienie nie większe niż 5 minut) </w:t>
      </w:r>
    </w:p>
    <w:p w14:paraId="1C7DE1F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pozyskiwać oraz prezentować, w formie wykresów oraz tabelaryczno-tekstowej, zbiorczo oraz osobno, dla każdego systemu operacyjnego, aktualne i historyczne dane dotyczące utylizacji CPU, RAM, zasobów dyskowych oraz interfejsów sieciowych</w:t>
      </w:r>
    </w:p>
    <w:p w14:paraId="245275A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przeglądanie wszystkich zbieranych statystyk w dowolnie wybranym zakresie czasu w postaci wykresów. Stopień szczegółowości zapisywania metryk musi wynosić co najmniej 5 punktów danych na minutę w ciągu 10 lat</w:t>
      </w:r>
    </w:p>
    <w:p w14:paraId="0A77847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szczegółowe monitorowanie komponentów serwerów fizycznych (CPU, Ethernet, RAM, zasoby dyskowe) </w:t>
      </w:r>
    </w:p>
    <w:p w14:paraId="2621C76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definiowanie progów wydajności i pojemności w celu identyfikacji przypadków wąskich gardeł </w:t>
      </w:r>
    </w:p>
    <w:p w14:paraId="78EBDC7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możliwość kasowania, wykonywania kopii migawkowych (ang. </w:t>
      </w:r>
      <w:proofErr w:type="spellStart"/>
      <w:r w:rsidRPr="00E1561C">
        <w:rPr>
          <w:rFonts w:asciiTheme="minorHAnsi" w:hAnsiTheme="minorHAnsi" w:cstheme="minorHAnsi"/>
          <w:color w:val="000000"/>
          <w:sz w:val="20"/>
        </w:rPr>
        <w:t>snapshot</w:t>
      </w:r>
      <w:proofErr w:type="spellEnd"/>
      <w:r w:rsidRPr="00E1561C">
        <w:rPr>
          <w:rFonts w:asciiTheme="minorHAnsi" w:hAnsiTheme="minorHAnsi" w:cstheme="minorHAnsi"/>
          <w:color w:val="000000"/>
          <w:sz w:val="20"/>
        </w:rPr>
        <w:t>), włączania oraz wyłączania maszyn wirtualnych posadowionych na monitorowanym środowisku wirtualnym</w:t>
      </w:r>
    </w:p>
    <w:p w14:paraId="0B767CF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automatycznie przeszukiwać i analizować zebrane dane w celu wynajdywania nadmiarowości oraz niedoborów przyznanych zasobów (CPU, RAM, HDD) w monitorowanym środowisku </w:t>
      </w:r>
    </w:p>
    <w:p w14:paraId="5BA56D7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funkcjonalność automatycznego alarmowania w sytuacji nietypowych (system monitoringu obserwuje i analizuje zachowanie platformy wirtualnej, na tej podstawie podnosi alarmy o minimum nie normalnym w tym dniu zwiększonym obciążeniu elementu platformy wirtualnej) </w:t>
      </w:r>
    </w:p>
    <w:p w14:paraId="7464741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możliwość dowolnego przypisywania powiadamiania o alertach w środowisku dla różnych grup odbiorców (także z użyciem alertów stworzonych we własnym zakresie przez użytkownika) </w:t>
      </w:r>
    </w:p>
    <w:p w14:paraId="4CC6BA1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pozwalać na odczyt wyświetlanych alarmów dotyczących monitorowanego środowiska wirtualnego wraz z powiązanymi z nimi poradami eksperckim  </w:t>
      </w:r>
    </w:p>
    <w:p w14:paraId="7EDD406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definiowanie alertów związanych z: zarządzaniem pojemnością, zarządzaniem wydajnością, anomaliami w środowisku, zarządzaniu dostępnością dla monitorowanego środowiska</w:t>
      </w:r>
    </w:p>
    <w:p w14:paraId="08FC463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posiadać funkcjonalność przypisania alertu do administratora/operatora rozwiązującego problem </w:t>
      </w:r>
    </w:p>
    <w:p w14:paraId="511DCE6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lastRenderedPageBreak/>
        <w:t xml:space="preserve">Zaoferowane oprogramowanie musi integrować się z produktem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Log </w:t>
      </w:r>
      <w:proofErr w:type="spellStart"/>
      <w:r w:rsidRPr="00E1561C">
        <w:rPr>
          <w:rFonts w:asciiTheme="minorHAnsi" w:hAnsiTheme="minorHAnsi" w:cstheme="minorHAnsi"/>
          <w:color w:val="000000"/>
          <w:sz w:val="20"/>
        </w:rPr>
        <w:t>Insight</w:t>
      </w:r>
      <w:proofErr w:type="spellEnd"/>
      <w:r w:rsidRPr="00E1561C">
        <w:rPr>
          <w:rFonts w:asciiTheme="minorHAnsi" w:hAnsiTheme="minorHAnsi" w:cstheme="minorHAnsi"/>
          <w:color w:val="000000"/>
          <w:sz w:val="20"/>
        </w:rPr>
        <w:t xml:space="preserve"> (poprzez integracje rozumie się możliwość przesyłania danych z rozwiązania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Log </w:t>
      </w:r>
      <w:proofErr w:type="spellStart"/>
      <w:r w:rsidRPr="00E1561C">
        <w:rPr>
          <w:rFonts w:asciiTheme="minorHAnsi" w:hAnsiTheme="minorHAnsi" w:cstheme="minorHAnsi"/>
          <w:color w:val="000000"/>
          <w:sz w:val="20"/>
        </w:rPr>
        <w:t>Insight</w:t>
      </w:r>
      <w:proofErr w:type="spellEnd"/>
      <w:r w:rsidRPr="00E1561C">
        <w:rPr>
          <w:rFonts w:asciiTheme="minorHAnsi" w:hAnsiTheme="minorHAnsi" w:cstheme="minorHAnsi"/>
          <w:color w:val="000000"/>
          <w:sz w:val="20"/>
        </w:rPr>
        <w:t xml:space="preserve"> do zaoferowanego oprogramowania). Zamawiający dodatkowo wymaga, aby konfiguracja dostępu/integracji do/z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Log </w:t>
      </w:r>
      <w:proofErr w:type="spellStart"/>
      <w:r w:rsidRPr="00E1561C">
        <w:rPr>
          <w:rFonts w:asciiTheme="minorHAnsi" w:hAnsiTheme="minorHAnsi" w:cstheme="minorHAnsi"/>
          <w:color w:val="000000"/>
          <w:sz w:val="20"/>
        </w:rPr>
        <w:t>Insight</w:t>
      </w:r>
      <w:proofErr w:type="spellEnd"/>
      <w:r w:rsidRPr="00E1561C">
        <w:rPr>
          <w:rFonts w:asciiTheme="minorHAnsi" w:hAnsiTheme="minorHAnsi" w:cstheme="minorHAnsi"/>
          <w:color w:val="000000"/>
          <w:sz w:val="20"/>
        </w:rPr>
        <w:t xml:space="preserve"> odbywała się z konsoli zaoferowanego oprogramowania poprzez podanie danych dostępowych i adresowych do systemu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Log </w:t>
      </w:r>
      <w:proofErr w:type="spellStart"/>
      <w:r w:rsidRPr="00E1561C">
        <w:rPr>
          <w:rFonts w:asciiTheme="minorHAnsi" w:hAnsiTheme="minorHAnsi" w:cstheme="minorHAnsi"/>
          <w:color w:val="000000"/>
          <w:sz w:val="20"/>
        </w:rPr>
        <w:t>Insight</w:t>
      </w:r>
      <w:proofErr w:type="spellEnd"/>
    </w:p>
    <w:p w14:paraId="7F83D78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możliwość generowania gotowych, predefiniowanych raportów o stanie środowiska monitorowanego</w:t>
      </w:r>
    </w:p>
    <w:p w14:paraId="7FF1146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integrować się z produktem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Network </w:t>
      </w:r>
      <w:proofErr w:type="spellStart"/>
      <w:r w:rsidRPr="00E1561C">
        <w:rPr>
          <w:rFonts w:asciiTheme="minorHAnsi" w:hAnsiTheme="minorHAnsi" w:cstheme="minorHAnsi"/>
          <w:color w:val="000000"/>
          <w:sz w:val="20"/>
        </w:rPr>
        <w:t>Insight</w:t>
      </w:r>
      <w:proofErr w:type="spellEnd"/>
      <w:r w:rsidRPr="00E1561C">
        <w:rPr>
          <w:rFonts w:asciiTheme="minorHAnsi" w:hAnsiTheme="minorHAnsi" w:cstheme="minorHAnsi"/>
          <w:color w:val="000000"/>
          <w:sz w:val="20"/>
        </w:rPr>
        <w:t xml:space="preserve"> (przez integrację Zamawiający rozumie możliwość dostarczania danych o wykrywaniu aplikacji z rozwiązania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Network </w:t>
      </w:r>
      <w:proofErr w:type="spellStart"/>
      <w:r w:rsidRPr="00E1561C">
        <w:rPr>
          <w:rFonts w:asciiTheme="minorHAnsi" w:hAnsiTheme="minorHAnsi" w:cstheme="minorHAnsi"/>
          <w:color w:val="000000"/>
          <w:sz w:val="20"/>
        </w:rPr>
        <w:t>Insight</w:t>
      </w:r>
      <w:proofErr w:type="spellEnd"/>
      <w:r w:rsidRPr="00E1561C">
        <w:rPr>
          <w:rFonts w:asciiTheme="minorHAnsi" w:hAnsiTheme="minorHAnsi" w:cstheme="minorHAnsi"/>
          <w:color w:val="000000"/>
          <w:sz w:val="20"/>
        </w:rPr>
        <w:t xml:space="preserve"> do oferowanego oprogramowania). Musi również zapewnić możliwość wyszukiwania w kontekście obiektów w interfejsie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Network </w:t>
      </w:r>
      <w:proofErr w:type="spellStart"/>
      <w:r w:rsidRPr="00E1561C">
        <w:rPr>
          <w:rFonts w:asciiTheme="minorHAnsi" w:hAnsiTheme="minorHAnsi" w:cstheme="minorHAnsi"/>
          <w:color w:val="000000"/>
          <w:sz w:val="20"/>
        </w:rPr>
        <w:t>Insight</w:t>
      </w:r>
      <w:proofErr w:type="spellEnd"/>
      <w:r w:rsidRPr="00E1561C">
        <w:rPr>
          <w:rFonts w:asciiTheme="minorHAnsi" w:hAnsiTheme="minorHAnsi" w:cstheme="minorHAnsi"/>
          <w:color w:val="000000"/>
          <w:sz w:val="20"/>
        </w:rPr>
        <w:t>.</w:t>
      </w:r>
    </w:p>
    <w:p w14:paraId="5EA8F86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gotowego pulpitu kierowniczego (ang. </w:t>
      </w:r>
      <w:proofErr w:type="spellStart"/>
      <w:r w:rsidRPr="00E1561C">
        <w:rPr>
          <w:rFonts w:asciiTheme="minorHAnsi" w:hAnsiTheme="minorHAnsi" w:cstheme="minorHAnsi"/>
          <w:color w:val="000000"/>
          <w:sz w:val="20"/>
        </w:rPr>
        <w:t>dashboard</w:t>
      </w:r>
      <w:proofErr w:type="spellEnd"/>
      <w:r w:rsidRPr="00E1561C">
        <w:rPr>
          <w:rFonts w:asciiTheme="minorHAnsi" w:hAnsiTheme="minorHAnsi" w:cstheme="minorHAnsi"/>
          <w:color w:val="000000"/>
          <w:sz w:val="20"/>
        </w:rPr>
        <w:t>) za pomocą którego administrator będzie posiadał gotowe trzy kolumny z następującymi informacjami:</w:t>
      </w:r>
    </w:p>
    <w:p w14:paraId="134E75CA" w14:textId="77777777" w:rsidR="00E1561C" w:rsidRPr="00E1561C" w:rsidRDefault="00E1561C" w:rsidP="00E1561C">
      <w:pPr>
        <w:numPr>
          <w:ilvl w:val="2"/>
          <w:numId w:val="41"/>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Zdarzenia jakie wystąpiły w zadanym okresie czasu dla analizowanego problemu, min. dla: wirtualnych maszyn, sieci wirtualnej, wirtualnej przestrzeni dyskowej</w:t>
      </w:r>
    </w:p>
    <w:p w14:paraId="44098F37" w14:textId="77777777" w:rsidR="00E1561C" w:rsidRPr="00E1561C" w:rsidRDefault="00E1561C" w:rsidP="00E1561C">
      <w:pPr>
        <w:numPr>
          <w:ilvl w:val="2"/>
          <w:numId w:val="41"/>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Anomalie, jakie wystąpiły w zadanym okresie czasu dla analizowanego problemu</w:t>
      </w:r>
    </w:p>
    <w:p w14:paraId="3DC7F9BC" w14:textId="77777777" w:rsidR="00E1561C" w:rsidRPr="00E1561C" w:rsidRDefault="00E1561C" w:rsidP="00E1561C">
      <w:pPr>
        <w:numPr>
          <w:ilvl w:val="2"/>
          <w:numId w:val="41"/>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Zmiany w konfiguracji monitorowanej infrastruktury jakie wystąpiły w zadanym okresie dla analizowanego problemu</w:t>
      </w:r>
    </w:p>
    <w:p w14:paraId="3BC48973" w14:textId="77777777" w:rsidR="00E1561C" w:rsidRPr="00E1561C" w:rsidRDefault="00E1561C" w:rsidP="00E1561C">
      <w:pPr>
        <w:numPr>
          <w:ilvl w:val="2"/>
          <w:numId w:val="41"/>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 xml:space="preserve">Analiza danych ukazująca powyższe wyniki prezentowane w </w:t>
      </w:r>
      <w:proofErr w:type="spellStart"/>
      <w:r w:rsidRPr="00E1561C">
        <w:rPr>
          <w:rFonts w:asciiTheme="minorHAnsi" w:hAnsiTheme="minorHAnsi" w:cstheme="minorHAnsi"/>
          <w:color w:val="000000"/>
          <w:sz w:val="20"/>
        </w:rPr>
        <w:t>dashboard</w:t>
      </w:r>
      <w:proofErr w:type="spellEnd"/>
      <w:r w:rsidRPr="00E1561C">
        <w:rPr>
          <w:rFonts w:asciiTheme="minorHAnsi" w:hAnsiTheme="minorHAnsi" w:cstheme="minorHAnsi"/>
          <w:color w:val="000000"/>
          <w:sz w:val="20"/>
        </w:rPr>
        <w:t xml:space="preserve"> musi odbywać się automatycznie poprzez mechanizmy uczenia się maszynowego zaoferowanego oprogramowania do monitorowania na podstawie zakresu czasowego definiowanego przez użytkownika tego </w:t>
      </w:r>
      <w:proofErr w:type="spellStart"/>
      <w:r w:rsidRPr="00E1561C">
        <w:rPr>
          <w:rFonts w:asciiTheme="minorHAnsi" w:hAnsiTheme="minorHAnsi" w:cstheme="minorHAnsi"/>
          <w:color w:val="000000"/>
          <w:sz w:val="20"/>
        </w:rPr>
        <w:t>dashborad</w:t>
      </w:r>
      <w:proofErr w:type="spellEnd"/>
      <w:r w:rsidRPr="00E1561C">
        <w:rPr>
          <w:rFonts w:asciiTheme="minorHAnsi" w:hAnsiTheme="minorHAnsi" w:cstheme="minorHAnsi"/>
          <w:color w:val="000000"/>
          <w:sz w:val="20"/>
        </w:rPr>
        <w:t xml:space="preserve">. Dodatkowo użytkownik musi mieć możliwość definiowania, dla którego obiektu, np. wybranej maszyny wirtualnej należy przeprowadzić analizę, a następnie wyświetlić jej wyniki. </w:t>
      </w:r>
    </w:p>
    <w:p w14:paraId="7DD9C6A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 xml:space="preserve">Oferowane oprogramowanie musi wspierać zbieranie do 0,5 mln obiektów na klaster z 50 mln metryk; ilość obsługiwanych jednoczesnych </w:t>
      </w:r>
      <w:proofErr w:type="spellStart"/>
      <w:r w:rsidRPr="00E1561C">
        <w:rPr>
          <w:rFonts w:asciiTheme="minorHAnsi" w:hAnsiTheme="minorHAnsi" w:cstheme="minorHAnsi"/>
          <w:color w:val="000000"/>
          <w:sz w:val="20"/>
        </w:rPr>
        <w:t>wywołań</w:t>
      </w:r>
      <w:proofErr w:type="spellEnd"/>
      <w:r w:rsidRPr="00E1561C">
        <w:rPr>
          <w:rFonts w:asciiTheme="minorHAnsi" w:hAnsiTheme="minorHAnsi" w:cstheme="minorHAnsi"/>
          <w:color w:val="000000"/>
          <w:sz w:val="20"/>
        </w:rPr>
        <w:t xml:space="preserve"> Rest API do pobierania danych wynosi do 3000</w:t>
      </w:r>
    </w:p>
    <w:p w14:paraId="26A8137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Zaoferowane oprogramowanie musi posiadać możliwość zastosowania dodatkowych adapterów umożliwiających integrację z systemami firm trzecich monitorującymi infrastrukturę</w:t>
      </w:r>
    </w:p>
    <w:p w14:paraId="18FFD20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Zaoferowane oprogramowanie musi posiadać możliwość zastosowania dodatkowych paczek monitorujących dla rozwiązań firm trzecich </w:t>
      </w:r>
    </w:p>
    <w:p w14:paraId="29289AC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Zaoferowane oprogramowanie musi umożliwiać konfiguracje trybu wysokiej dostępności (ang. HA) dla każdego swojego komponentu w celu unikania awarii pojedynczego elementu. Należy zapewnić architekturę, która zapobiega utracie danych w przypadku awarii jednego z węzłów klastra.</w:t>
      </w:r>
    </w:p>
    <w:p w14:paraId="15C5938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Zaoferowane oprogramowanie musi posiadać funkcjonalność zmiany parametrów maszyn wirtualnych, minimum CPU i RAM, za pomocą wygenerowanego w tym oprogramowaniu zadania. Dodatkowo, wymagana jest funkcjonalność odkładania w czasie w/w zadania, po wygenerowaniu (zadanie może być uruchamiane w momencie utworzenia lub w dowolnie skonfigurowanym przez użytkownika czasie)</w:t>
      </w:r>
    </w:p>
    <w:p w14:paraId="57B9DC2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Zaoferowane oprogramowanie musi posiadać możliwość zastosowania dodatkowych adapterów odpowiadających za monitorowanie systemów zewnętrznych takich jak m.in: macierze dyskowe, chmury obliczeniowe, serwery fizyczne, przełączniki LAN/SAN, umożliwiając tym samym wykorzystanie dedykowanych dodatkowych mechanizmów monitorujących określone komponenty </w:t>
      </w:r>
    </w:p>
    <w:p w14:paraId="1040189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Zaoferowane oprogramowanie musi umożliwiać elastyczne dostosowanie wyglądu interfejsu użytkownika w zależności od indywidualnych potrzeb</w:t>
      </w:r>
    </w:p>
    <w:p w14:paraId="05FC30D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Oferowane oprogramowanie musi zapewniać kompleksowe możliwości wyszukiwania po wszystkich przechowywanych obiektach, ich właściwościach i wartościach metryk</w:t>
      </w:r>
    </w:p>
    <w:p w14:paraId="36E9CB9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Zaoferowane oprogramowanie musi posiadać funkcję tzw. konfiguratora własnych widoków zgromadzonych danych, który musi umożliwiać tworzenie zaawansowanych widoków dotyczących wszystkich monitorowanych metryk  </w:t>
      </w:r>
    </w:p>
    <w:p w14:paraId="42336D5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 xml:space="preserve">Zaoferowane oprogramowanie musi posiadać funkcję tzw. konfiguratora własnych pulpitów kierowniczych (ang. </w:t>
      </w:r>
      <w:proofErr w:type="spellStart"/>
      <w:r w:rsidRPr="00E1561C">
        <w:rPr>
          <w:rFonts w:asciiTheme="minorHAnsi" w:hAnsiTheme="minorHAnsi" w:cstheme="minorHAnsi"/>
          <w:color w:val="000000"/>
          <w:sz w:val="20"/>
        </w:rPr>
        <w:t>dashboard</w:t>
      </w:r>
      <w:proofErr w:type="spellEnd"/>
      <w:r w:rsidRPr="00E1561C">
        <w:rPr>
          <w:rFonts w:asciiTheme="minorHAnsi" w:hAnsiTheme="minorHAnsi" w:cstheme="minorHAnsi"/>
          <w:color w:val="000000"/>
          <w:sz w:val="20"/>
        </w:rPr>
        <w:t>) na podstawie zgromadzonych danych w rozwiązaniu. Za pomocą tej funkcjonalności rozwiązanie musi umożliwiać tworzenie zaawansowanych pulpitów kierowniczych (</w:t>
      </w:r>
      <w:proofErr w:type="spellStart"/>
      <w:r w:rsidRPr="00E1561C">
        <w:rPr>
          <w:rFonts w:asciiTheme="minorHAnsi" w:hAnsiTheme="minorHAnsi" w:cstheme="minorHAnsi"/>
          <w:color w:val="000000"/>
          <w:sz w:val="20"/>
        </w:rPr>
        <w:t>dashborad</w:t>
      </w:r>
      <w:proofErr w:type="spellEnd"/>
      <w:r w:rsidRPr="00E1561C">
        <w:rPr>
          <w:rFonts w:asciiTheme="minorHAnsi" w:hAnsiTheme="minorHAnsi" w:cstheme="minorHAnsi"/>
          <w:color w:val="000000"/>
          <w:sz w:val="20"/>
        </w:rPr>
        <w:t>) </w:t>
      </w:r>
    </w:p>
    <w:p w14:paraId="49F7740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 xml:space="preserve">Zaoferowane oprogramowanie musi posiadać funkcjonalność monitorowania systemów operacyjnych serwerów wirtualnych opartych na platformie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 tym Windows, Linux) i dostarczać takich danych jak: zużycie pamięci, nazwa DNS, wykorzystanie systemu plików </w:t>
      </w:r>
    </w:p>
    <w:p w14:paraId="352A47C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lastRenderedPageBreak/>
        <w:t xml:space="preserve">Oferowane oprogramowanie musi posiadać funkcjonalność wykrywania usług (Service Discovery) serwerów wirtualnych opartych o platformę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 tym Windows, Linux). Administrator może wybrać pożądaną usługę z biblioteki lub określić własną.</w:t>
      </w:r>
    </w:p>
    <w:p w14:paraId="3211132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funkcjonalność monitorowania systemów operacyjnych (m.in. Windows, Linux) za pomocą zainstalowanego agenta w monitorowanym systemie operacyjnym </w:t>
      </w:r>
    </w:p>
    <w:p w14:paraId="5417D7C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 xml:space="preserve">Zaoferowane oprogramowanie musi posiadać funkcjonalność integracji z rozwiązaniem </w:t>
      </w:r>
      <w:proofErr w:type="spellStart"/>
      <w:r w:rsidRPr="00E1561C">
        <w:rPr>
          <w:rFonts w:asciiTheme="minorHAnsi" w:hAnsiTheme="minorHAnsi" w:cstheme="minorHAnsi"/>
          <w:color w:val="000000"/>
          <w:sz w:val="20"/>
        </w:rPr>
        <w:t>ServiceNow</w:t>
      </w:r>
      <w:proofErr w:type="spellEnd"/>
      <w:r w:rsidRPr="00E1561C">
        <w:rPr>
          <w:rFonts w:asciiTheme="minorHAnsi" w:hAnsiTheme="minorHAnsi" w:cstheme="minorHAnsi"/>
          <w:color w:val="000000"/>
          <w:sz w:val="20"/>
        </w:rPr>
        <w:t xml:space="preserve"> oraz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Aria Automation </w:t>
      </w:r>
    </w:p>
    <w:p w14:paraId="31BD60EE" w14:textId="77777777" w:rsidR="00E1561C" w:rsidRPr="00E1561C" w:rsidRDefault="00E1561C" w:rsidP="00E1561C">
      <w:pPr>
        <w:numPr>
          <w:ilvl w:val="1"/>
          <w:numId w:val="45"/>
        </w:numPr>
        <w:pBdr>
          <w:top w:val="nil"/>
          <w:left w:val="nil"/>
          <w:bottom w:val="nil"/>
          <w:right w:val="nil"/>
          <w:between w:val="nil"/>
        </w:pBdr>
        <w:spacing w:after="280" w:line="240" w:lineRule="auto"/>
        <w:rPr>
          <w:rFonts w:asciiTheme="minorHAnsi" w:hAnsiTheme="minorHAnsi" w:cstheme="minorHAnsi"/>
          <w:color w:val="000000"/>
          <w:sz w:val="20"/>
        </w:rPr>
      </w:pPr>
      <w:r w:rsidRPr="00E1561C">
        <w:rPr>
          <w:rFonts w:asciiTheme="minorHAnsi" w:hAnsiTheme="minorHAnsi" w:cstheme="minorHAnsi"/>
          <w:color w:val="000000"/>
          <w:sz w:val="20"/>
        </w:rPr>
        <w:t>Zaoferowane oprogramowanie musi mieć funkcjonalność tworzenia scenariuszy pojemnościowych na zasadzie: "co jeśli" dla minimum: CPU, RAM, oraz przestrzeni dyskowej dla następujących elementów: </w:t>
      </w:r>
    </w:p>
    <w:p w14:paraId="493C656C" w14:textId="77777777" w:rsidR="00E1561C" w:rsidRPr="00E1561C" w:rsidRDefault="00E1561C" w:rsidP="00E1561C">
      <w:pPr>
        <w:numPr>
          <w:ilvl w:val="2"/>
          <w:numId w:val="42"/>
        </w:numPr>
        <w:pBdr>
          <w:top w:val="nil"/>
          <w:left w:val="nil"/>
          <w:bottom w:val="nil"/>
          <w:right w:val="nil"/>
          <w:between w:val="nil"/>
        </w:pBdr>
        <w:spacing w:before="280" w:line="240" w:lineRule="auto"/>
        <w:rPr>
          <w:rFonts w:asciiTheme="minorHAnsi" w:hAnsiTheme="minorHAnsi" w:cstheme="minorHAnsi"/>
          <w:sz w:val="20"/>
        </w:rPr>
      </w:pPr>
      <w:r w:rsidRPr="00E1561C">
        <w:rPr>
          <w:rFonts w:asciiTheme="minorHAnsi" w:hAnsiTheme="minorHAnsi" w:cstheme="minorHAnsi"/>
          <w:color w:val="000000"/>
          <w:sz w:val="20"/>
        </w:rPr>
        <w:t>Dodawania nowych serwerów fizycznych.</w:t>
      </w:r>
    </w:p>
    <w:p w14:paraId="2D0BCDB5" w14:textId="77777777" w:rsidR="00E1561C" w:rsidRPr="00E1561C" w:rsidRDefault="00E1561C" w:rsidP="00E1561C">
      <w:pPr>
        <w:numPr>
          <w:ilvl w:val="2"/>
          <w:numId w:val="42"/>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Dodawania dodatkowych elementów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vSAN</w:t>
      </w:r>
      <w:proofErr w:type="spellEnd"/>
      <w:r w:rsidRPr="00E1561C">
        <w:rPr>
          <w:rFonts w:asciiTheme="minorHAnsi" w:hAnsiTheme="minorHAnsi" w:cstheme="minorHAnsi"/>
          <w:color w:val="000000"/>
          <w:sz w:val="20"/>
        </w:rPr>
        <w:t>. </w:t>
      </w:r>
    </w:p>
    <w:p w14:paraId="38DF5AB1" w14:textId="77777777" w:rsidR="00E1561C" w:rsidRPr="00E1561C" w:rsidRDefault="00E1561C" w:rsidP="00E1561C">
      <w:pPr>
        <w:numPr>
          <w:ilvl w:val="1"/>
          <w:numId w:val="45"/>
        </w:numPr>
        <w:pBdr>
          <w:top w:val="nil"/>
          <w:left w:val="nil"/>
          <w:bottom w:val="nil"/>
          <w:right w:val="nil"/>
          <w:between w:val="nil"/>
        </w:pBdr>
        <w:spacing w:before="280"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możliwość matematycznego wyliczania wartości super metryki na podstawie innych, gromadzonych i monitorowanych metryk podstawowych. Super metryka to formuła matematyczna, która zawiera jedną lub więcej metryk. Jest to niestandardowa metryka, którą można zaprojektować w rozwiązaniu, aby pomóc śledzić kombinacje metryk, z jednego obiektu lub z wielu obiektów </w:t>
      </w:r>
    </w:p>
    <w:p w14:paraId="6BA70C2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wykrywać usługi uruchomione na monitorowanych maszynach wirtualnych, a następnie budować relacje lub zależności między usługami z różnych maszyn wirtualnych na podstawie komunikacja sieciowej</w:t>
      </w:r>
    </w:p>
    <w:p w14:paraId="0289CB1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możliwość, po uruchomieniu alarmu, wykonywać na podstawie tego alarmu, automatyczne działania dotyczących akcji naprawczych </w:t>
      </w:r>
    </w:p>
    <w:p w14:paraId="7B41480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monitorowania urządzeń firm trzecich typu macierze dyskowe, urządzenia sieciowe, a także </w:t>
      </w:r>
      <w:proofErr w:type="spellStart"/>
      <w:r w:rsidRPr="00E1561C">
        <w:rPr>
          <w:rFonts w:asciiTheme="minorHAnsi" w:hAnsiTheme="minorHAnsi" w:cstheme="minorHAnsi"/>
          <w:color w:val="000000"/>
          <w:sz w:val="20"/>
        </w:rPr>
        <w:t>wirtualizatorów</w:t>
      </w:r>
      <w:proofErr w:type="spellEnd"/>
      <w:r w:rsidRPr="00E1561C">
        <w:rPr>
          <w:rFonts w:asciiTheme="minorHAnsi" w:hAnsiTheme="minorHAnsi" w:cstheme="minorHAnsi"/>
          <w:color w:val="000000"/>
          <w:sz w:val="20"/>
        </w:rPr>
        <w:t xml:space="preserve"> innych niż rozwiązanie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vSphere</w:t>
      </w:r>
      <w:proofErr w:type="spellEnd"/>
      <w:r w:rsidRPr="00E1561C">
        <w:rPr>
          <w:rFonts w:asciiTheme="minorHAnsi" w:hAnsiTheme="minorHAnsi" w:cstheme="minorHAnsi"/>
          <w:color w:val="000000"/>
          <w:sz w:val="20"/>
        </w:rPr>
        <w:t> za pomocą specjalnie przygotowanych paczek do monitorowania</w:t>
      </w:r>
    </w:p>
    <w:p w14:paraId="127565D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wykazanie zrównoważonego rozwoju (</w:t>
      </w:r>
      <w:proofErr w:type="spellStart"/>
      <w:r w:rsidRPr="00E1561C">
        <w:rPr>
          <w:rFonts w:asciiTheme="minorHAnsi" w:hAnsiTheme="minorHAnsi" w:cstheme="minorHAnsi"/>
          <w:color w:val="000000"/>
          <w:sz w:val="20"/>
        </w:rPr>
        <w:t>sustainability</w:t>
      </w:r>
      <w:proofErr w:type="spellEnd"/>
      <w:r w:rsidRPr="00E1561C">
        <w:rPr>
          <w:rFonts w:asciiTheme="minorHAnsi" w:hAnsiTheme="minorHAnsi" w:cstheme="minorHAnsi"/>
          <w:color w:val="000000"/>
          <w:sz w:val="20"/>
        </w:rPr>
        <w:t>) w centrach danych klienta poprzez pokazanie redukcji śladu węglowego wynikającej z wdrożenia wirtualizacji serwerów, optymalizacji obciążeń i innych działań</w:t>
      </w:r>
    </w:p>
    <w:p w14:paraId="3CD0376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monitorowania aplikacji, serwerów aplikacyjnych oraz baz danych firm trzecich za pomocą specjalnie przygotowanych paczek (ang. management </w:t>
      </w:r>
      <w:proofErr w:type="spellStart"/>
      <w:r w:rsidRPr="00E1561C">
        <w:rPr>
          <w:rFonts w:asciiTheme="minorHAnsi" w:hAnsiTheme="minorHAnsi" w:cstheme="minorHAnsi"/>
          <w:color w:val="000000"/>
          <w:sz w:val="20"/>
        </w:rPr>
        <w:t>packs</w:t>
      </w:r>
      <w:proofErr w:type="spellEnd"/>
      <w:r w:rsidRPr="00E1561C">
        <w:rPr>
          <w:rFonts w:asciiTheme="minorHAnsi" w:hAnsiTheme="minorHAnsi" w:cstheme="minorHAnsi"/>
          <w:color w:val="000000"/>
          <w:sz w:val="20"/>
        </w:rPr>
        <w:t>) firm trzecich lub producenta zaoferowanego oprogramowania</w:t>
      </w:r>
    </w:p>
    <w:p w14:paraId="1AEB406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mieć możliwość monitorowania zmian na poziomie systemów operacyjnych w tym konfiguracji tych systemów </w:t>
      </w:r>
    </w:p>
    <w:p w14:paraId="4E12167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lang w:val="en-US"/>
        </w:rPr>
      </w:pPr>
      <w:r w:rsidRPr="00E1561C">
        <w:rPr>
          <w:rFonts w:asciiTheme="minorHAnsi" w:hAnsiTheme="minorHAnsi" w:cstheme="minorHAnsi"/>
          <w:color w:val="000000"/>
          <w:sz w:val="20"/>
        </w:rPr>
        <w:t xml:space="preserve">Zaoferowane oprogramowanie musi mieć gotowe paczki (ang. management </w:t>
      </w:r>
      <w:proofErr w:type="spellStart"/>
      <w:r w:rsidRPr="00E1561C">
        <w:rPr>
          <w:rFonts w:asciiTheme="minorHAnsi" w:hAnsiTheme="minorHAnsi" w:cstheme="minorHAnsi"/>
          <w:color w:val="000000"/>
          <w:sz w:val="20"/>
        </w:rPr>
        <w:t>packs</w:t>
      </w:r>
      <w:proofErr w:type="spellEnd"/>
      <w:r w:rsidRPr="00E1561C">
        <w:rPr>
          <w:rFonts w:asciiTheme="minorHAnsi" w:hAnsiTheme="minorHAnsi" w:cstheme="minorHAnsi"/>
          <w:color w:val="000000"/>
          <w:sz w:val="20"/>
        </w:rPr>
        <w:t>) do monitorowania platform typu Multi-</w:t>
      </w:r>
      <w:proofErr w:type="spellStart"/>
      <w:r w:rsidRPr="00E1561C">
        <w:rPr>
          <w:rFonts w:asciiTheme="minorHAnsi" w:hAnsiTheme="minorHAnsi" w:cstheme="minorHAnsi"/>
          <w:color w:val="000000"/>
          <w:sz w:val="20"/>
        </w:rPr>
        <w:t>Cloud</w:t>
      </w:r>
      <w:proofErr w:type="spellEnd"/>
      <w:r w:rsidRPr="00E1561C">
        <w:rPr>
          <w:rFonts w:asciiTheme="minorHAnsi" w:hAnsiTheme="minorHAnsi" w:cstheme="minorHAnsi"/>
          <w:color w:val="000000"/>
          <w:sz w:val="20"/>
        </w:rPr>
        <w:t xml:space="preserve">, tj. </w:t>
      </w:r>
      <w:r w:rsidRPr="00E1561C">
        <w:rPr>
          <w:rFonts w:asciiTheme="minorHAnsi" w:hAnsiTheme="minorHAnsi" w:cstheme="minorHAnsi"/>
          <w:color w:val="000000"/>
          <w:sz w:val="20"/>
          <w:lang w:val="en-US"/>
        </w:rPr>
        <w:t xml:space="preserve">AWS (Amazon Web Services) , Microsoft Azure, Google Cloud Platform </w:t>
      </w:r>
      <w:proofErr w:type="spellStart"/>
      <w:r w:rsidRPr="00E1561C">
        <w:rPr>
          <w:rFonts w:asciiTheme="minorHAnsi" w:hAnsiTheme="minorHAnsi" w:cstheme="minorHAnsi"/>
          <w:color w:val="000000"/>
          <w:sz w:val="20"/>
          <w:lang w:val="en-US"/>
        </w:rPr>
        <w:t>i</w:t>
      </w:r>
      <w:proofErr w:type="spellEnd"/>
      <w:r w:rsidRPr="00E1561C">
        <w:rPr>
          <w:rFonts w:asciiTheme="minorHAnsi" w:hAnsiTheme="minorHAnsi" w:cstheme="minorHAnsi"/>
          <w:color w:val="000000"/>
          <w:sz w:val="20"/>
          <w:lang w:val="en-US"/>
        </w:rPr>
        <w:t xml:space="preserve"> </w:t>
      </w:r>
      <w:proofErr w:type="spellStart"/>
      <w:r w:rsidRPr="00E1561C">
        <w:rPr>
          <w:rFonts w:asciiTheme="minorHAnsi" w:hAnsiTheme="minorHAnsi" w:cstheme="minorHAnsi"/>
          <w:color w:val="000000"/>
          <w:sz w:val="20"/>
          <w:lang w:val="en-US"/>
        </w:rPr>
        <w:t>rozwiązań</w:t>
      </w:r>
      <w:proofErr w:type="spellEnd"/>
      <w:r w:rsidRPr="00E1561C">
        <w:rPr>
          <w:rFonts w:asciiTheme="minorHAnsi" w:hAnsiTheme="minorHAnsi" w:cstheme="minorHAnsi"/>
          <w:color w:val="000000"/>
          <w:sz w:val="20"/>
          <w:lang w:val="en-US"/>
        </w:rPr>
        <w:t xml:space="preserve"> </w:t>
      </w:r>
      <w:proofErr w:type="spellStart"/>
      <w:r w:rsidRPr="00E1561C">
        <w:rPr>
          <w:rFonts w:asciiTheme="minorHAnsi" w:hAnsiTheme="minorHAnsi" w:cstheme="minorHAnsi"/>
          <w:color w:val="000000"/>
          <w:sz w:val="20"/>
          <w:lang w:val="en-US"/>
        </w:rPr>
        <w:t>kontenerowych</w:t>
      </w:r>
      <w:proofErr w:type="spellEnd"/>
      <w:r w:rsidRPr="00E1561C">
        <w:rPr>
          <w:rFonts w:asciiTheme="minorHAnsi" w:hAnsiTheme="minorHAnsi" w:cstheme="minorHAnsi"/>
          <w:color w:val="000000"/>
          <w:sz w:val="20"/>
          <w:lang w:val="en-US"/>
        </w:rPr>
        <w:t xml:space="preserve"> Kubernetes</w:t>
      </w:r>
    </w:p>
    <w:p w14:paraId="26F4C0C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gotową do użycia funkcjonalność (Out-of-the-Box) w zakresie wykrywania, monitorowania i rozwiązywania problemów dla aplikacji firm trzecich w postaci gotowych do użycia bibliotek </w:t>
      </w:r>
      <w:proofErr w:type="spellStart"/>
      <w:r w:rsidRPr="00E1561C">
        <w:rPr>
          <w:rFonts w:asciiTheme="minorHAnsi" w:hAnsiTheme="minorHAnsi" w:cstheme="minorHAnsi"/>
          <w:color w:val="000000"/>
          <w:sz w:val="20"/>
        </w:rPr>
        <w:t>Dashboardów</w:t>
      </w:r>
      <w:proofErr w:type="spellEnd"/>
      <w:r w:rsidRPr="00E1561C">
        <w:rPr>
          <w:rFonts w:asciiTheme="minorHAnsi" w:hAnsiTheme="minorHAnsi" w:cstheme="minorHAnsi"/>
          <w:color w:val="000000"/>
          <w:sz w:val="20"/>
        </w:rPr>
        <w:t>, Alertów i Raportów</w:t>
      </w:r>
    </w:p>
    <w:p w14:paraId="16945B33" w14:textId="77777777" w:rsidR="00E1561C" w:rsidRPr="00E1561C" w:rsidRDefault="00E1561C" w:rsidP="00E1561C">
      <w:pPr>
        <w:numPr>
          <w:ilvl w:val="0"/>
          <w:numId w:val="45"/>
        </w:numPr>
        <w:pBdr>
          <w:top w:val="nil"/>
          <w:left w:val="nil"/>
          <w:bottom w:val="nil"/>
          <w:right w:val="nil"/>
          <w:between w:val="nil"/>
        </w:pBdr>
        <w:spacing w:before="280" w:after="280" w:line="240" w:lineRule="auto"/>
        <w:jc w:val="left"/>
        <w:rPr>
          <w:rFonts w:asciiTheme="minorHAnsi" w:hAnsiTheme="minorHAnsi" w:cstheme="minorHAnsi"/>
          <w:sz w:val="20"/>
        </w:rPr>
      </w:pPr>
      <w:r w:rsidRPr="00E1561C">
        <w:rPr>
          <w:rFonts w:asciiTheme="minorHAnsi" w:hAnsiTheme="minorHAnsi" w:cstheme="minorHAnsi"/>
          <w:color w:val="000000"/>
          <w:sz w:val="20"/>
        </w:rPr>
        <w:t>W zakresie automatyzacji:</w:t>
      </w:r>
    </w:p>
    <w:p w14:paraId="547B8340" w14:textId="77777777" w:rsidR="00E1561C" w:rsidRPr="00E1561C" w:rsidRDefault="00E1561C" w:rsidP="00E1561C">
      <w:pPr>
        <w:numPr>
          <w:ilvl w:val="1"/>
          <w:numId w:val="45"/>
        </w:numPr>
        <w:pBdr>
          <w:top w:val="nil"/>
          <w:left w:val="nil"/>
          <w:bottom w:val="nil"/>
          <w:right w:val="nil"/>
          <w:between w:val="nil"/>
        </w:pBdr>
        <w:spacing w:before="280"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portal typu „</w:t>
      </w:r>
      <w:proofErr w:type="spellStart"/>
      <w:r w:rsidRPr="00E1561C">
        <w:rPr>
          <w:rFonts w:asciiTheme="minorHAnsi" w:hAnsiTheme="minorHAnsi" w:cstheme="minorHAnsi"/>
          <w:color w:val="000000"/>
          <w:sz w:val="20"/>
        </w:rPr>
        <w:t>Self</w:t>
      </w:r>
      <w:proofErr w:type="spellEnd"/>
      <w:r w:rsidRPr="00E1561C">
        <w:rPr>
          <w:rFonts w:asciiTheme="minorHAnsi" w:hAnsiTheme="minorHAnsi" w:cstheme="minorHAnsi"/>
          <w:color w:val="000000"/>
          <w:sz w:val="20"/>
        </w:rPr>
        <w:t>-Service” do automatycznego tworzenia i uruchamiania wirtualnych systemów operacyjnych, platform aplikacyjnych i całych zestawów/systemów maszyn wirtualnych </w:t>
      </w:r>
    </w:p>
    <w:p w14:paraId="2167124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Interfejs graficzny UI (ang. </w:t>
      </w:r>
      <w:proofErr w:type="spellStart"/>
      <w:r w:rsidRPr="00E1561C">
        <w:rPr>
          <w:rFonts w:asciiTheme="minorHAnsi" w:hAnsiTheme="minorHAnsi" w:cstheme="minorHAnsi"/>
          <w:color w:val="000000"/>
          <w:sz w:val="20"/>
        </w:rPr>
        <w:t>user</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interface</w:t>
      </w:r>
      <w:proofErr w:type="spellEnd"/>
      <w:r w:rsidRPr="00E1561C">
        <w:rPr>
          <w:rFonts w:asciiTheme="minorHAnsi" w:hAnsiTheme="minorHAnsi" w:cstheme="minorHAnsi"/>
          <w:color w:val="000000"/>
          <w:sz w:val="20"/>
        </w:rPr>
        <w:t>) musi być dostępny poprzez przeglądarkę internetową, wspierać technologię opartą o HTML5 oraz posiadać możliwość katalogowania widoku poszczególnych typów usług według własnego wzorca </w:t>
      </w:r>
    </w:p>
    <w:p w14:paraId="0A351A7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możliwość modyfikacji właściwości obiektów w katalogu (w tym w szczególności konfiguracji wirtualnego sprzętu: CPU, RAM, </w:t>
      </w:r>
      <w:proofErr w:type="spellStart"/>
      <w:r w:rsidRPr="00E1561C">
        <w:rPr>
          <w:rFonts w:asciiTheme="minorHAnsi" w:hAnsiTheme="minorHAnsi" w:cstheme="minorHAnsi"/>
          <w:color w:val="000000"/>
          <w:sz w:val="20"/>
        </w:rPr>
        <w:t>storage</w:t>
      </w:r>
      <w:proofErr w:type="spellEnd"/>
      <w:r w:rsidRPr="00E1561C">
        <w:rPr>
          <w:rFonts w:asciiTheme="minorHAnsi" w:hAnsiTheme="minorHAnsi" w:cstheme="minorHAnsi"/>
          <w:color w:val="000000"/>
          <w:sz w:val="20"/>
        </w:rPr>
        <w:t xml:space="preserve">, network), zarówno przed </w:t>
      </w:r>
      <w:proofErr w:type="spellStart"/>
      <w:r w:rsidRPr="00E1561C">
        <w:rPr>
          <w:rFonts w:asciiTheme="minorHAnsi" w:hAnsiTheme="minorHAnsi" w:cstheme="minorHAnsi"/>
          <w:color w:val="000000"/>
          <w:sz w:val="20"/>
        </w:rPr>
        <w:t>provisioningiem</w:t>
      </w:r>
      <w:proofErr w:type="spellEnd"/>
      <w:r w:rsidRPr="00E1561C">
        <w:rPr>
          <w:rFonts w:asciiTheme="minorHAnsi" w:hAnsiTheme="minorHAnsi" w:cstheme="minorHAnsi"/>
          <w:color w:val="000000"/>
          <w:sz w:val="20"/>
        </w:rPr>
        <w:t xml:space="preserve"> usługi jak i po </w:t>
      </w:r>
      <w:proofErr w:type="spellStart"/>
      <w:r w:rsidRPr="00E1561C">
        <w:rPr>
          <w:rFonts w:asciiTheme="minorHAnsi" w:hAnsiTheme="minorHAnsi" w:cstheme="minorHAnsi"/>
          <w:color w:val="000000"/>
          <w:sz w:val="20"/>
        </w:rPr>
        <w:t>provisioningu</w:t>
      </w:r>
      <w:proofErr w:type="spellEnd"/>
      <w:r w:rsidRPr="00E1561C">
        <w:rPr>
          <w:rFonts w:asciiTheme="minorHAnsi" w:hAnsiTheme="minorHAnsi" w:cstheme="minorHAnsi"/>
          <w:color w:val="000000"/>
          <w:sz w:val="20"/>
        </w:rPr>
        <w:t>  </w:t>
      </w:r>
    </w:p>
    <w:p w14:paraId="3244231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za pomocą dodatkowej integracji, musi oferować w ramach katalogu usług informacje o kosztach danej usługi - modyfikowana na bieżąco w zależności od konfiguracji wirtualnego sprzętu (np. ilość instancji, ilość pamięci RAM, ilość CPU) </w:t>
      </w:r>
    </w:p>
    <w:p w14:paraId="7B01F79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lastRenderedPageBreak/>
        <w:t>Zaoferowane oprogramowanie musi prezentować informacje w postaci wykresów o kluczowych metrykach maszyny wirtualnej, wytworzonej w ramach ustalonego procesu takich jak CPU, pamięć, IOPS, sieć </w:t>
      </w:r>
    </w:p>
    <w:p w14:paraId="158594A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modyfikację wirtualnego sprzętu przypisanego do obiektu po "</w:t>
      </w:r>
      <w:proofErr w:type="spellStart"/>
      <w:r w:rsidRPr="00E1561C">
        <w:rPr>
          <w:rFonts w:asciiTheme="minorHAnsi" w:hAnsiTheme="minorHAnsi" w:cstheme="minorHAnsi"/>
          <w:color w:val="000000"/>
          <w:sz w:val="20"/>
        </w:rPr>
        <w:t>provisioningu</w:t>
      </w:r>
      <w:proofErr w:type="spellEnd"/>
      <w:r w:rsidRPr="00E1561C">
        <w:rPr>
          <w:rFonts w:asciiTheme="minorHAnsi" w:hAnsiTheme="minorHAnsi" w:cstheme="minorHAnsi"/>
          <w:color w:val="000000"/>
          <w:sz w:val="20"/>
        </w:rPr>
        <w:t xml:space="preserve">" danego obiektu z katalogu. Musi pozwalać na rozszerzalność akcji/działań dla dostarczonych zasobów, np. włączanie/wyłączanie maszyn wirtualnych, wykonywanie kopii zapasowych/przywracanie danych maszyn wirtualnych, instalowanie aplikacji, itp.   </w:t>
      </w:r>
    </w:p>
    <w:p w14:paraId="40A4E1A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zestaw wbudowanych procesów/czynności automatyzacji dostarczania usług wraz z możliwością ich edycji, zmiany konfiguracji i tworzenia nowych „kroków” w procesie cyklu życia konkretnej usługi </w:t>
      </w:r>
    </w:p>
    <w:p w14:paraId="1071775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informować o statusie usługi w czasie rzeczywistym min: usługa zaakceptowana, zakolejkowana, odrzucona, w trakcie akceptacji. Dodatkowo Zaoferowane oprogramowanie musi mieć możliwość wysłania informacji poprzez pocztę elektroniczną o zmianie statusu usługi </w:t>
      </w:r>
    </w:p>
    <w:p w14:paraId="6BFD37B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możliwość definiowania sieci wirtualnych, które łączą maszyny wirtualne w ramach zarządzanej platformy (w każdym z Data Center będącym elementem projektu) – rozwiązanie musi wspierać natywnie nie mniej niż dwa rozwiązania typu SDN </w:t>
      </w:r>
    </w:p>
    <w:p w14:paraId="6C4FA79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możliwość definiowania sieci wewnętrznych jak i sieci zewnętrznych połączonych do sieci fizycznej - pozwalającej na komunikację np. do Internetu za pomocą np. NAT – rozwiązanie musi wspierać natywnie nie mniej niż dwa rozwiązania typu SDN </w:t>
      </w:r>
    </w:p>
    <w:p w14:paraId="46DD67E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możliwość definiowania fizycznych zasobów (mocy obliczeniowej) oraz zmiany ich wielkości poprzez powiększenie lub pomniejszenie obiektu) bez wpływu na działanie usług - tj. Obiekt musi być dostępny podczas dokonywanych operacji  </w:t>
      </w:r>
    </w:p>
    <w:p w14:paraId="36E8FD1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możliwość definiowania logicznych obiektów zawierających wiele wirtualnych elementów w tym wiele maszyn wirtualnych powiązanych ze sobą zależnościami, tak aby w rezultacie administrator systemu mógł stworzyć wielowarstwowy serwis (np. aplikacja CRM (</w:t>
      </w:r>
      <w:proofErr w:type="spellStart"/>
      <w:r w:rsidRPr="00E1561C">
        <w:rPr>
          <w:rFonts w:asciiTheme="minorHAnsi" w:hAnsiTheme="minorHAnsi" w:cstheme="minorHAnsi"/>
          <w:color w:val="000000"/>
          <w:sz w:val="20"/>
        </w:rPr>
        <w:t>Load</w:t>
      </w:r>
      <w:proofErr w:type="spellEnd"/>
      <w:r w:rsidRPr="00E1561C">
        <w:rPr>
          <w:rFonts w:asciiTheme="minorHAnsi" w:hAnsiTheme="minorHAnsi" w:cstheme="minorHAnsi"/>
          <w:color w:val="000000"/>
          <w:sz w:val="20"/>
        </w:rPr>
        <w:t xml:space="preserve"> Balansowany Web Front-End, </w:t>
      </w:r>
      <w:proofErr w:type="spellStart"/>
      <w:r w:rsidRPr="00E1561C">
        <w:rPr>
          <w:rFonts w:asciiTheme="minorHAnsi" w:hAnsiTheme="minorHAnsi" w:cstheme="minorHAnsi"/>
          <w:color w:val="000000"/>
          <w:sz w:val="20"/>
        </w:rPr>
        <w:t>Middelware</w:t>
      </w:r>
      <w:proofErr w:type="spellEnd"/>
      <w:r w:rsidRPr="00E1561C">
        <w:rPr>
          <w:rFonts w:asciiTheme="minorHAnsi" w:hAnsiTheme="minorHAnsi" w:cstheme="minorHAnsi"/>
          <w:color w:val="000000"/>
          <w:sz w:val="20"/>
        </w:rPr>
        <w:t xml:space="preserve"> oraz sklastrowany </w:t>
      </w:r>
      <w:proofErr w:type="spellStart"/>
      <w:r w:rsidRPr="00E1561C">
        <w:rPr>
          <w:rFonts w:asciiTheme="minorHAnsi" w:hAnsiTheme="minorHAnsi" w:cstheme="minorHAnsi"/>
          <w:color w:val="000000"/>
          <w:sz w:val="20"/>
        </w:rPr>
        <w:t>Back</w:t>
      </w:r>
      <w:proofErr w:type="spellEnd"/>
      <w:r w:rsidRPr="00E1561C">
        <w:rPr>
          <w:rFonts w:asciiTheme="minorHAnsi" w:hAnsiTheme="minorHAnsi" w:cstheme="minorHAnsi"/>
          <w:color w:val="000000"/>
          <w:sz w:val="20"/>
        </w:rPr>
        <w:t xml:space="preserve"> End- Baza Danych)  </w:t>
      </w:r>
    </w:p>
    <w:p w14:paraId="234216D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 pomocą zaoferowanego oprogramowania, administrator musi posiadać możliwość wyboru, które obiekty z katalogu mogą ulegać modyfikacji przez użytkownika końcowego. Wymaga się aby lista obiektów była nie mniejsza niż: liczba wirtualnych procesorów, wielkość pamięci operacyjnej, ilość i wielkość dysków oraz typ wolumenu, ilość kart sieciowych i typy sieci, czas dzierżawy, polityka archiwizacji, hasło administracyjne systemu operacyjnego) przy czym zmiana  parametrów przez użytkownika może wymagać dodatkowych akceptacji przy procesie uruchomienia serwisu </w:t>
      </w:r>
    </w:p>
    <w:p w14:paraId="3973653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wsparcie dla realizacji modelu: "Projektuj usługę raz, wdrażaj gdziekolwiek" </w:t>
      </w:r>
    </w:p>
    <w:p w14:paraId="1AFEB56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rezerwację zasobów fizycznych dla wybranych grup użytkowników oraz pełną kontrolę tych zasobów w obrębie wskazanej grupy użytkowników </w:t>
      </w:r>
    </w:p>
    <w:p w14:paraId="3882737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możliwość tworzenia wielu logicznych, izolowanych od siebie grup maszyn wirtualnych, określania dla nich zasobów fizycznych, grup użytkowników, wzorców usług a także procesów tworzenia, zarzadzania cyklem życia usług </w:t>
      </w:r>
    </w:p>
    <w:p w14:paraId="7F94221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się integrować z innymi systemami zewnętrznymi typu: CMDB, DNS, IPAM, </w:t>
      </w:r>
      <w:proofErr w:type="spellStart"/>
      <w:r w:rsidRPr="00E1561C">
        <w:rPr>
          <w:rFonts w:asciiTheme="minorHAnsi" w:hAnsiTheme="minorHAnsi" w:cstheme="minorHAnsi"/>
          <w:color w:val="000000"/>
          <w:sz w:val="20"/>
        </w:rPr>
        <w:t>Load</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Balancer</w:t>
      </w:r>
      <w:proofErr w:type="spellEnd"/>
      <w:r w:rsidRPr="00E1561C">
        <w:rPr>
          <w:rFonts w:asciiTheme="minorHAnsi" w:hAnsiTheme="minorHAnsi" w:cstheme="minorHAnsi"/>
          <w:color w:val="000000"/>
          <w:sz w:val="20"/>
        </w:rPr>
        <w:t xml:space="preserve">, Service </w:t>
      </w:r>
      <w:proofErr w:type="spellStart"/>
      <w:r w:rsidRPr="00E1561C">
        <w:rPr>
          <w:rFonts w:asciiTheme="minorHAnsi" w:hAnsiTheme="minorHAnsi" w:cstheme="minorHAnsi"/>
          <w:color w:val="000000"/>
          <w:sz w:val="20"/>
        </w:rPr>
        <w:t>Desk</w:t>
      </w:r>
      <w:proofErr w:type="spellEnd"/>
      <w:r w:rsidRPr="00E1561C">
        <w:rPr>
          <w:rFonts w:asciiTheme="minorHAnsi" w:hAnsiTheme="minorHAnsi" w:cstheme="minorHAnsi"/>
          <w:color w:val="000000"/>
          <w:sz w:val="20"/>
        </w:rPr>
        <w:t xml:space="preserve">, Monitoring jako </w:t>
      </w:r>
      <w:proofErr w:type="spellStart"/>
      <w:r w:rsidRPr="00E1561C">
        <w:rPr>
          <w:rFonts w:asciiTheme="minorHAnsi" w:hAnsiTheme="minorHAnsi" w:cstheme="minorHAnsi"/>
          <w:color w:val="000000"/>
          <w:sz w:val="20"/>
        </w:rPr>
        <w:t>pluginy</w:t>
      </w:r>
      <w:proofErr w:type="spellEnd"/>
      <w:r w:rsidRPr="00E1561C">
        <w:rPr>
          <w:rFonts w:asciiTheme="minorHAnsi" w:hAnsiTheme="minorHAnsi" w:cstheme="minorHAnsi"/>
          <w:color w:val="000000"/>
          <w:sz w:val="20"/>
        </w:rPr>
        <w:t xml:space="preserve"> lub napisanych od początku w języku programowania. Efektem powyższej integracji musi być w pełni automatyczny proces tworzenia i zarządzania usługą niewymagający czynności ręcznych. </w:t>
      </w:r>
    </w:p>
    <w:p w14:paraId="70EC132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tworzenie nowych abstraktów usług wraz z określeniem ilości i rodzaju zasobów dostępnych dla danej usługi zarówno na etapie tworzenia jak i późniejszej rekonfiguracji danej usługi </w:t>
      </w:r>
    </w:p>
    <w:p w14:paraId="2BA8DBA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obsługiwać języki programowania </w:t>
      </w:r>
      <w:proofErr w:type="spellStart"/>
      <w:r w:rsidRPr="00E1561C">
        <w:rPr>
          <w:rFonts w:asciiTheme="minorHAnsi" w:hAnsiTheme="minorHAnsi" w:cstheme="minorHAnsi"/>
          <w:color w:val="000000"/>
          <w:sz w:val="20"/>
        </w:rPr>
        <w:t>Python</w:t>
      </w:r>
      <w:proofErr w:type="spellEnd"/>
      <w:r w:rsidRPr="00E1561C">
        <w:rPr>
          <w:rFonts w:asciiTheme="minorHAnsi" w:hAnsiTheme="minorHAnsi" w:cstheme="minorHAnsi"/>
          <w:color w:val="000000"/>
          <w:sz w:val="20"/>
        </w:rPr>
        <w:t xml:space="preserve">, JavaScript, PowerShell, </w:t>
      </w:r>
      <w:proofErr w:type="spellStart"/>
      <w:r w:rsidRPr="00E1561C">
        <w:rPr>
          <w:rFonts w:asciiTheme="minorHAnsi" w:hAnsiTheme="minorHAnsi" w:cstheme="minorHAnsi"/>
          <w:color w:val="000000"/>
          <w:sz w:val="20"/>
        </w:rPr>
        <w:t>bash</w:t>
      </w:r>
      <w:proofErr w:type="spellEnd"/>
      <w:r w:rsidRPr="00E1561C">
        <w:rPr>
          <w:rFonts w:asciiTheme="minorHAnsi" w:hAnsiTheme="minorHAnsi" w:cstheme="minorHAnsi"/>
          <w:color w:val="000000"/>
          <w:sz w:val="20"/>
        </w:rPr>
        <w:t xml:space="preserve"> oraz musi zawierać bibliotekę powszechnie używanych komponentów i wspierać pracę z protokołami takimi jak REST, SQL, JDBC, AMPQ, SNMP, AD, SOAP, Email, SSH, </w:t>
      </w:r>
      <w:proofErr w:type="spellStart"/>
      <w:r w:rsidRPr="00E1561C">
        <w:rPr>
          <w:rFonts w:asciiTheme="minorHAnsi" w:hAnsiTheme="minorHAnsi" w:cstheme="minorHAnsi"/>
          <w:color w:val="000000"/>
          <w:sz w:val="20"/>
        </w:rPr>
        <w:t>PowerCLI</w:t>
      </w:r>
      <w:proofErr w:type="spellEnd"/>
      <w:r w:rsidRPr="00E1561C">
        <w:rPr>
          <w:rFonts w:asciiTheme="minorHAnsi" w:hAnsiTheme="minorHAnsi" w:cstheme="minorHAnsi"/>
          <w:color w:val="000000"/>
          <w:sz w:val="20"/>
        </w:rPr>
        <w:t xml:space="preserve">.   </w:t>
      </w:r>
    </w:p>
    <w:p w14:paraId="07FF469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jedno narzędzie do projektowania usługi opartej na OS, aplikacjach, usług sieciowych tj.: </w:t>
      </w:r>
      <w:proofErr w:type="spellStart"/>
      <w:r w:rsidRPr="00E1561C">
        <w:rPr>
          <w:rFonts w:asciiTheme="minorHAnsi" w:hAnsiTheme="minorHAnsi" w:cstheme="minorHAnsi"/>
          <w:color w:val="000000"/>
          <w:sz w:val="20"/>
        </w:rPr>
        <w:t>Load</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Balancing</w:t>
      </w:r>
      <w:proofErr w:type="spellEnd"/>
      <w:r w:rsidRPr="00E1561C">
        <w:rPr>
          <w:rFonts w:asciiTheme="minorHAnsi" w:hAnsiTheme="minorHAnsi" w:cstheme="minorHAnsi"/>
          <w:color w:val="000000"/>
          <w:sz w:val="20"/>
        </w:rPr>
        <w:t xml:space="preserve">, Routing, </w:t>
      </w:r>
      <w:proofErr w:type="spellStart"/>
      <w:r w:rsidRPr="00E1561C">
        <w:rPr>
          <w:rFonts w:asciiTheme="minorHAnsi" w:hAnsiTheme="minorHAnsi" w:cstheme="minorHAnsi"/>
          <w:color w:val="000000"/>
          <w:sz w:val="20"/>
        </w:rPr>
        <w:t>Switching</w:t>
      </w:r>
      <w:proofErr w:type="spellEnd"/>
      <w:r w:rsidRPr="00E1561C">
        <w:rPr>
          <w:rFonts w:asciiTheme="minorHAnsi" w:hAnsiTheme="minorHAnsi" w:cstheme="minorHAnsi"/>
          <w:color w:val="000000"/>
          <w:sz w:val="20"/>
        </w:rPr>
        <w:t xml:space="preserve"> oraz tworzenia reguł bezpieczeństwa w locie podczas </w:t>
      </w:r>
      <w:proofErr w:type="spellStart"/>
      <w:r w:rsidRPr="00E1561C">
        <w:rPr>
          <w:rFonts w:asciiTheme="minorHAnsi" w:hAnsiTheme="minorHAnsi" w:cstheme="minorHAnsi"/>
          <w:color w:val="000000"/>
          <w:sz w:val="20"/>
        </w:rPr>
        <w:t>provisioningu</w:t>
      </w:r>
      <w:proofErr w:type="spellEnd"/>
      <w:r w:rsidRPr="00E1561C">
        <w:rPr>
          <w:rFonts w:asciiTheme="minorHAnsi" w:hAnsiTheme="minorHAnsi" w:cstheme="minorHAnsi"/>
          <w:color w:val="000000"/>
          <w:sz w:val="20"/>
        </w:rPr>
        <w:t xml:space="preserve"> - w sieciowym aspekcie rozwiązanie musi mieć wsparcie dla </w:t>
      </w:r>
      <w:proofErr w:type="spellStart"/>
      <w:r w:rsidRPr="00E1561C">
        <w:rPr>
          <w:rFonts w:asciiTheme="minorHAnsi" w:hAnsiTheme="minorHAnsi" w:cstheme="minorHAnsi"/>
          <w:color w:val="000000"/>
          <w:sz w:val="20"/>
        </w:rPr>
        <w:t>mikrosegmentacji</w:t>
      </w:r>
      <w:proofErr w:type="spellEnd"/>
      <w:r w:rsidRPr="00E1561C">
        <w:rPr>
          <w:rFonts w:asciiTheme="minorHAnsi" w:hAnsiTheme="minorHAnsi" w:cstheme="minorHAnsi"/>
          <w:color w:val="000000"/>
          <w:sz w:val="20"/>
        </w:rPr>
        <w:t xml:space="preserve"> tj. filtrowania ruchu pomiędzy dowolnymi maszynami wirtualnymi również w obrębie tej samej sieci - rozwiązanie musi wspierać natywnie nie mniej niż dwa rozwiązania typu SDN </w:t>
      </w:r>
    </w:p>
    <w:p w14:paraId="6744268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lastRenderedPageBreak/>
        <w:t>Zaoferowane oprogramowanie musi umożliwiać z zbudowanie zunifikowanego Katalogu Usług dla aplikacji, infrastruktury i danych, </w:t>
      </w:r>
    </w:p>
    <w:p w14:paraId="3C863BA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interfejs typu „drag-drop” przeznaczony do tworzenia dowolnej aplikacji na podstawie utworzonych wcześniej komponentów, aplikacji, systemów, sieci i polityk bezpieczeństwa oraz innych skryptów pomocnych w automatyzacji </w:t>
      </w:r>
    </w:p>
    <w:p w14:paraId="04AAEA6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graficzną edycję przebiegu procesu realizacji usług, definiowanie poszczególnych kroków oraz ich danych wejściowych i wyjściowych. Przebiegi procesów mogą być sekwencyjne lub składać się z wielu sekwencji zadań realizowanych równocześnie, musi istnieć możliwość testowania zdefiniowanych procesów realizacji usług przy użyciu </w:t>
      </w:r>
      <w:proofErr w:type="spellStart"/>
      <w:r w:rsidRPr="00E1561C">
        <w:rPr>
          <w:rFonts w:asciiTheme="minorHAnsi" w:hAnsiTheme="minorHAnsi" w:cstheme="minorHAnsi"/>
          <w:color w:val="000000"/>
          <w:sz w:val="20"/>
        </w:rPr>
        <w:t>debugger</w:t>
      </w:r>
      <w:proofErr w:type="spellEnd"/>
      <w:r w:rsidRPr="00E1561C">
        <w:rPr>
          <w:rFonts w:asciiTheme="minorHAnsi" w:hAnsiTheme="minorHAnsi" w:cstheme="minorHAnsi"/>
          <w:color w:val="000000"/>
          <w:sz w:val="20"/>
        </w:rPr>
        <w:t>-a, który pozwala analizować postęp procesu krok po kroku ze śledzeniem przekazywanych danych.</w:t>
      </w:r>
    </w:p>
    <w:p w14:paraId="2BF04E5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export/import zdefiniowanych procesów realizacji usług do/z pliku w celu przeniesienia definicji pomiędzy różnymi środowiskami i wspierać podejście </w:t>
      </w:r>
      <w:proofErr w:type="spellStart"/>
      <w:r w:rsidRPr="00E1561C">
        <w:rPr>
          <w:rFonts w:asciiTheme="minorHAnsi" w:hAnsiTheme="minorHAnsi" w:cstheme="minorHAnsi"/>
          <w:color w:val="000000"/>
          <w:sz w:val="20"/>
        </w:rPr>
        <w:t>Infrastructure</w:t>
      </w:r>
      <w:proofErr w:type="spellEnd"/>
      <w:r w:rsidRPr="00E1561C">
        <w:rPr>
          <w:rFonts w:asciiTheme="minorHAnsi" w:hAnsiTheme="minorHAnsi" w:cstheme="minorHAnsi"/>
          <w:color w:val="000000"/>
          <w:sz w:val="20"/>
        </w:rPr>
        <w:t xml:space="preserve"> as </w:t>
      </w:r>
      <w:proofErr w:type="spellStart"/>
      <w:r w:rsidRPr="00E1561C">
        <w:rPr>
          <w:rFonts w:asciiTheme="minorHAnsi" w:hAnsiTheme="minorHAnsi" w:cstheme="minorHAnsi"/>
          <w:color w:val="000000"/>
          <w:sz w:val="20"/>
        </w:rPr>
        <w:t>Code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IaC</w:t>
      </w:r>
      <w:proofErr w:type="spellEnd"/>
      <w:r w:rsidRPr="00E1561C">
        <w:rPr>
          <w:rFonts w:asciiTheme="minorHAnsi" w:hAnsiTheme="minorHAnsi" w:cstheme="minorHAnsi"/>
          <w:color w:val="000000"/>
          <w:sz w:val="20"/>
        </w:rPr>
        <w:t xml:space="preserve">). Dodatkowo narzędzie projektowe musi wspierać wdrażanie usług za pomocą kodu </w:t>
      </w:r>
      <w:proofErr w:type="spellStart"/>
      <w:r w:rsidRPr="00E1561C">
        <w:rPr>
          <w:rFonts w:asciiTheme="minorHAnsi" w:hAnsiTheme="minorHAnsi" w:cstheme="minorHAnsi"/>
          <w:color w:val="000000"/>
          <w:sz w:val="20"/>
        </w:rPr>
        <w:t>Terraform</w:t>
      </w:r>
      <w:proofErr w:type="spellEnd"/>
      <w:r w:rsidRPr="00E1561C">
        <w:rPr>
          <w:rFonts w:asciiTheme="minorHAnsi" w:hAnsiTheme="minorHAnsi" w:cstheme="minorHAnsi"/>
          <w:color w:val="000000"/>
          <w:sz w:val="20"/>
        </w:rPr>
        <w:t xml:space="preserve"> lub Salt.</w:t>
      </w:r>
    </w:p>
    <w:p w14:paraId="3CFAF57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integrację z Active Directory oraz Open LDAP, i wieloma ich domenami w tym samym czasie.</w:t>
      </w:r>
    </w:p>
    <w:p w14:paraId="02A6B79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W zaoferowanym oprogramowaniu użytkownik REQUESTER musi mieć możliwość wykonywania wszystkich operacji na swojej usłudze z jednej konsoli tj. </w:t>
      </w:r>
      <w:proofErr w:type="spellStart"/>
      <w:r w:rsidRPr="00E1561C">
        <w:rPr>
          <w:rFonts w:asciiTheme="minorHAnsi" w:hAnsiTheme="minorHAnsi" w:cstheme="minorHAnsi"/>
          <w:color w:val="000000"/>
          <w:sz w:val="20"/>
        </w:rPr>
        <w:t>Self</w:t>
      </w:r>
      <w:proofErr w:type="spellEnd"/>
      <w:r w:rsidRPr="00E1561C">
        <w:rPr>
          <w:rFonts w:asciiTheme="minorHAnsi" w:hAnsiTheme="minorHAnsi" w:cstheme="minorHAnsi"/>
          <w:color w:val="000000"/>
          <w:sz w:val="20"/>
        </w:rPr>
        <w:t>-Service portalu, bez konieczności posługiwania się innymi narzędziami administracyjnymi. </w:t>
      </w:r>
    </w:p>
    <w:p w14:paraId="50DEA10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możliwość </w:t>
      </w:r>
      <w:proofErr w:type="spellStart"/>
      <w:r w:rsidRPr="00E1561C">
        <w:rPr>
          <w:rFonts w:asciiTheme="minorHAnsi" w:hAnsiTheme="minorHAnsi" w:cstheme="minorHAnsi"/>
          <w:color w:val="000000"/>
          <w:sz w:val="20"/>
        </w:rPr>
        <w:t>granularnego</w:t>
      </w:r>
      <w:proofErr w:type="spellEnd"/>
      <w:r w:rsidRPr="00E1561C">
        <w:rPr>
          <w:rFonts w:asciiTheme="minorHAnsi" w:hAnsiTheme="minorHAnsi" w:cstheme="minorHAnsi"/>
          <w:color w:val="000000"/>
          <w:sz w:val="20"/>
        </w:rPr>
        <w:t xml:space="preserve"> zarządzania uprawnieniami dla poszczególnych użytkowników w zależności od pełnionej roli, opartego na rolach: np.: </w:t>
      </w:r>
      <w:proofErr w:type="spellStart"/>
      <w:r w:rsidRPr="00E1561C">
        <w:rPr>
          <w:rFonts w:asciiTheme="minorHAnsi" w:hAnsiTheme="minorHAnsi" w:cstheme="minorHAnsi"/>
          <w:color w:val="000000"/>
          <w:sz w:val="20"/>
        </w:rPr>
        <w:t>Tenant</w:t>
      </w:r>
      <w:proofErr w:type="spellEnd"/>
      <w:r w:rsidRPr="00E1561C">
        <w:rPr>
          <w:rFonts w:asciiTheme="minorHAnsi" w:hAnsiTheme="minorHAnsi" w:cstheme="minorHAnsi"/>
          <w:color w:val="000000"/>
          <w:sz w:val="20"/>
        </w:rPr>
        <w:t xml:space="preserve"> Admin, Service Architect, Network Architect, Application Architect.</w:t>
      </w:r>
    </w:p>
    <w:p w14:paraId="07D5779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służące do automatyzacji musi standaryzować wdrażanie usług IT oraz eliminować w ten sposób błędy czynnika ludzkiego </w:t>
      </w:r>
    </w:p>
    <w:p w14:paraId="2358F29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dostarczać mechanizmy monitorowania statusów zdarzeń, notyfikacji o tych zdarzeniach, umożliwiać śledzenie i kontrolę zmian w konfiguracji wszystkich usług, za pomocą min. portalu </w:t>
      </w:r>
      <w:proofErr w:type="spellStart"/>
      <w:r w:rsidRPr="00E1561C">
        <w:rPr>
          <w:rFonts w:asciiTheme="minorHAnsi" w:hAnsiTheme="minorHAnsi" w:cstheme="minorHAnsi"/>
          <w:color w:val="000000"/>
          <w:sz w:val="20"/>
        </w:rPr>
        <w:t>Self</w:t>
      </w:r>
      <w:proofErr w:type="spellEnd"/>
      <w:r w:rsidRPr="00E1561C">
        <w:rPr>
          <w:rFonts w:asciiTheme="minorHAnsi" w:hAnsiTheme="minorHAnsi" w:cstheme="minorHAnsi"/>
          <w:color w:val="000000"/>
          <w:sz w:val="20"/>
        </w:rPr>
        <w:t>-Service i powiadomień e-mail.</w:t>
      </w:r>
    </w:p>
    <w:p w14:paraId="265F101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możliwość zgłaszania przez Administratora potrzeby odzyskania poszczególnych zasobów od użytkowników w przypadku ich niewłaściwego wykorzystywania. </w:t>
      </w:r>
    </w:p>
    <w:p w14:paraId="27F9845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udostępniać funkcjonalność zarządzania poprzez ustandaryzowany interfejs tj. Rest API. I musi posiadać dostawcę </w:t>
      </w:r>
      <w:proofErr w:type="spellStart"/>
      <w:r w:rsidRPr="00E1561C">
        <w:rPr>
          <w:rFonts w:asciiTheme="minorHAnsi" w:hAnsiTheme="minorHAnsi" w:cstheme="minorHAnsi"/>
          <w:color w:val="000000"/>
          <w:sz w:val="20"/>
        </w:rPr>
        <w:t>Terraform</w:t>
      </w:r>
      <w:proofErr w:type="spellEnd"/>
      <w:r w:rsidRPr="00E1561C">
        <w:rPr>
          <w:rFonts w:asciiTheme="minorHAnsi" w:hAnsiTheme="minorHAnsi" w:cstheme="minorHAnsi"/>
          <w:color w:val="000000"/>
          <w:sz w:val="20"/>
        </w:rPr>
        <w:t> </w:t>
      </w:r>
    </w:p>
    <w:p w14:paraId="2A57081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Oferowane oprogramowanie musi udostępniać zewnętrzny sklep (</w:t>
      </w:r>
      <w:proofErr w:type="spellStart"/>
      <w:r w:rsidRPr="00E1561C">
        <w:rPr>
          <w:rFonts w:asciiTheme="minorHAnsi" w:hAnsiTheme="minorHAnsi" w:cstheme="minorHAnsi"/>
          <w:color w:val="000000"/>
          <w:sz w:val="20"/>
        </w:rPr>
        <w:t>marketplace</w:t>
      </w:r>
      <w:proofErr w:type="spellEnd"/>
      <w:r w:rsidRPr="00E1561C">
        <w:rPr>
          <w:rFonts w:asciiTheme="minorHAnsi" w:hAnsiTheme="minorHAnsi" w:cstheme="minorHAnsi"/>
          <w:color w:val="000000"/>
          <w:sz w:val="20"/>
        </w:rPr>
        <w:t xml:space="preserve">) z opublikowanymi gotowymi do użycia szablonami i usługami. Sklep (Marketplace) musi udostępniać szablony takich popularnych usług jak: </w:t>
      </w:r>
      <w:proofErr w:type="spellStart"/>
      <w:r w:rsidRPr="00E1561C">
        <w:rPr>
          <w:rFonts w:asciiTheme="minorHAnsi" w:hAnsiTheme="minorHAnsi" w:cstheme="minorHAnsi"/>
          <w:color w:val="000000"/>
          <w:sz w:val="20"/>
        </w:rPr>
        <w:t>WildFly</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Tomcat</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TensorFlow</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SonarQube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RabbitMQ</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PostgreSQL</w:t>
      </w:r>
      <w:proofErr w:type="spellEnd"/>
      <w:r w:rsidRPr="00E1561C">
        <w:rPr>
          <w:rFonts w:asciiTheme="minorHAnsi" w:hAnsiTheme="minorHAnsi" w:cstheme="minorHAnsi"/>
          <w:color w:val="000000"/>
          <w:sz w:val="20"/>
        </w:rPr>
        <w:t xml:space="preserve">, NGINX, MySQL, </w:t>
      </w:r>
      <w:proofErr w:type="spellStart"/>
      <w:r w:rsidRPr="00E1561C">
        <w:rPr>
          <w:rFonts w:asciiTheme="minorHAnsi" w:hAnsiTheme="minorHAnsi" w:cstheme="minorHAnsi"/>
          <w:color w:val="000000"/>
          <w:sz w:val="20"/>
        </w:rPr>
        <w:t>MongoDB</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MariaDB</w:t>
      </w:r>
      <w:proofErr w:type="spellEnd"/>
      <w:r w:rsidRPr="00E1561C">
        <w:rPr>
          <w:rFonts w:asciiTheme="minorHAnsi" w:hAnsiTheme="minorHAnsi" w:cstheme="minorHAnsi"/>
          <w:color w:val="000000"/>
          <w:sz w:val="20"/>
        </w:rPr>
        <w:t xml:space="preserve">, Jenkins, </w:t>
      </w:r>
      <w:proofErr w:type="spellStart"/>
      <w:r w:rsidRPr="00E1561C">
        <w:rPr>
          <w:rFonts w:asciiTheme="minorHAnsi" w:hAnsiTheme="minorHAnsi" w:cstheme="minorHAnsi"/>
          <w:color w:val="000000"/>
          <w:sz w:val="20"/>
        </w:rPr>
        <w:t>Gitlab</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Elasticsearch</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CouchDB</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ActiveMQ</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Cassandra</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ActiveMQ</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JFrog</w:t>
      </w:r>
      <w:proofErr w:type="spellEnd"/>
      <w:r w:rsidRPr="00E1561C">
        <w:rPr>
          <w:rFonts w:asciiTheme="minorHAnsi" w:hAnsiTheme="minorHAnsi" w:cstheme="minorHAnsi"/>
          <w:color w:val="000000"/>
          <w:sz w:val="20"/>
        </w:rPr>
        <w:t xml:space="preserve"> itp. Usługi te muszą mieć aktualne główne wersje</w:t>
      </w:r>
    </w:p>
    <w:p w14:paraId="67DD8E2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musie mieć możliwość być skonfigurowane redundantnie, czyli awaria jednego z komponentów, nie może wpływać na świadczenie usług</w:t>
      </w:r>
    </w:p>
    <w:p w14:paraId="39A3526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Oferowane oprogramowanie musi posiadać wsparcie dla tworzeni (</w:t>
      </w:r>
      <w:proofErr w:type="spellStart"/>
      <w:r w:rsidRPr="00E1561C">
        <w:rPr>
          <w:rFonts w:asciiTheme="minorHAnsi" w:hAnsiTheme="minorHAnsi" w:cstheme="minorHAnsi"/>
          <w:color w:val="000000"/>
          <w:sz w:val="20"/>
        </w:rPr>
        <w:t>provisioningu</w:t>
      </w:r>
      <w:proofErr w:type="spellEnd"/>
      <w:r w:rsidRPr="00E1561C">
        <w:rPr>
          <w:rFonts w:asciiTheme="minorHAnsi" w:hAnsiTheme="minorHAnsi" w:cstheme="minorHAnsi"/>
          <w:color w:val="000000"/>
          <w:sz w:val="20"/>
        </w:rPr>
        <w:t xml:space="preserve">) dla dostawców chmury publicznej takich jak: AWS, Microsoft </w:t>
      </w:r>
      <w:proofErr w:type="spellStart"/>
      <w:r w:rsidRPr="00E1561C">
        <w:rPr>
          <w:rFonts w:asciiTheme="minorHAnsi" w:hAnsiTheme="minorHAnsi" w:cstheme="minorHAnsi"/>
          <w:color w:val="000000"/>
          <w:sz w:val="20"/>
        </w:rPr>
        <w:t>Azure</w:t>
      </w:r>
      <w:proofErr w:type="spellEnd"/>
      <w:r w:rsidRPr="00E1561C">
        <w:rPr>
          <w:rFonts w:asciiTheme="minorHAnsi" w:hAnsiTheme="minorHAnsi" w:cstheme="minorHAnsi"/>
          <w:color w:val="000000"/>
          <w:sz w:val="20"/>
        </w:rPr>
        <w:t>, GCP</w:t>
      </w:r>
    </w:p>
    <w:p w14:paraId="499DD46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Oferowane oprogramowanie musi posiadać funkcjonalność Platform as a Service, czyli wdrażanie połączonego IaaS z instalacją i zależnościami aplikacyjnymi (również aplikacje w modelu wielowarstwowym) </w:t>
      </w:r>
    </w:p>
    <w:p w14:paraId="46EB0F3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proofErr w:type="spellStart"/>
      <w:r w:rsidRPr="00E1561C">
        <w:rPr>
          <w:rFonts w:asciiTheme="minorHAnsi" w:hAnsiTheme="minorHAnsi" w:cstheme="minorHAnsi"/>
          <w:color w:val="000000"/>
          <w:sz w:val="20"/>
        </w:rPr>
        <w:t>XaaS</w:t>
      </w:r>
      <w:proofErr w:type="spellEnd"/>
      <w:r w:rsidRPr="00E1561C">
        <w:rPr>
          <w:rFonts w:asciiTheme="minorHAnsi" w:hAnsiTheme="minorHAnsi" w:cstheme="minorHAnsi"/>
          <w:color w:val="000000"/>
          <w:sz w:val="20"/>
        </w:rPr>
        <w:t xml:space="preserve"> (Wszystko jako Usługa) - pełna integracja z systemami zewnętrznymi IT i możliwość wykonywania na nich zdalnie zadań niezbędnych do dostarczenia kompleksowej usługi IT. Minimalne poziomy integracji z zewnętrznymi systemami to: proces zatrudnienia nowego pracownika, założenie/skasowanie skrzynki/skrzynek pocztowych, przestrzeń dyskowa jako usługa, usługi sieciowe, wykonywanie kopii zapasowych i odzyskiwanie usług, zadania związane z Active Directory, instalacja oprogramowania, zrządzanie hasłami </w:t>
      </w:r>
    </w:p>
    <w:p w14:paraId="42B4BFD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wykonywanie skryptów PowerShell, </w:t>
      </w:r>
      <w:proofErr w:type="spellStart"/>
      <w:r w:rsidRPr="00E1561C">
        <w:rPr>
          <w:rFonts w:asciiTheme="minorHAnsi" w:hAnsiTheme="minorHAnsi" w:cstheme="minorHAnsi"/>
          <w:color w:val="000000"/>
          <w:sz w:val="20"/>
        </w:rPr>
        <w:t>cmd</w:t>
      </w:r>
      <w:proofErr w:type="spellEnd"/>
      <w:r w:rsidRPr="00E1561C">
        <w:rPr>
          <w:rFonts w:asciiTheme="minorHAnsi" w:hAnsiTheme="minorHAnsi" w:cstheme="minorHAnsi"/>
          <w:color w:val="000000"/>
          <w:sz w:val="20"/>
        </w:rPr>
        <w:t xml:space="preserve"> i innych interpreterów (np. </w:t>
      </w:r>
      <w:proofErr w:type="spellStart"/>
      <w:r w:rsidRPr="00E1561C">
        <w:rPr>
          <w:rFonts w:asciiTheme="minorHAnsi" w:hAnsiTheme="minorHAnsi" w:cstheme="minorHAnsi"/>
          <w:color w:val="000000"/>
          <w:sz w:val="20"/>
        </w:rPr>
        <w:t>bash</w:t>
      </w:r>
      <w:proofErr w:type="spellEnd"/>
      <w:r w:rsidRPr="00E1561C">
        <w:rPr>
          <w:rFonts w:asciiTheme="minorHAnsi" w:hAnsiTheme="minorHAnsi" w:cstheme="minorHAnsi"/>
          <w:color w:val="000000"/>
          <w:sz w:val="20"/>
        </w:rPr>
        <w:t>) na każdym etapie ciągów wdrożeniowych (również w maszynach wirtualnych) </w:t>
      </w:r>
    </w:p>
    <w:p w14:paraId="2B2FD69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integrację z oprogramowaniem </w:t>
      </w:r>
      <w:proofErr w:type="spellStart"/>
      <w:r w:rsidRPr="00E1561C">
        <w:rPr>
          <w:rFonts w:asciiTheme="minorHAnsi" w:hAnsiTheme="minorHAnsi" w:cstheme="minorHAnsi"/>
          <w:color w:val="000000"/>
          <w:sz w:val="20"/>
        </w:rPr>
        <w:t>Ansible</w:t>
      </w:r>
      <w:proofErr w:type="spellEnd"/>
      <w:r w:rsidRPr="00E1561C">
        <w:rPr>
          <w:rFonts w:asciiTheme="minorHAnsi" w:hAnsiTheme="minorHAnsi" w:cstheme="minorHAnsi"/>
          <w:color w:val="000000"/>
          <w:sz w:val="20"/>
        </w:rPr>
        <w:t xml:space="preserve"> Tower w wersji komercyjnej, poprzez gotowe rozszerzenie firmy zewnętrznej – funkcjonalność rozszerzenia musi obejmować co najmniej wykorzystanie obiektów z </w:t>
      </w:r>
      <w:proofErr w:type="spellStart"/>
      <w:r w:rsidRPr="00E1561C">
        <w:rPr>
          <w:rFonts w:asciiTheme="minorHAnsi" w:hAnsiTheme="minorHAnsi" w:cstheme="minorHAnsi"/>
          <w:color w:val="000000"/>
          <w:sz w:val="20"/>
        </w:rPr>
        <w:t>Ansible</w:t>
      </w:r>
      <w:proofErr w:type="spellEnd"/>
      <w:r w:rsidRPr="00E1561C">
        <w:rPr>
          <w:rFonts w:asciiTheme="minorHAnsi" w:hAnsiTheme="minorHAnsi" w:cstheme="minorHAnsi"/>
          <w:color w:val="000000"/>
          <w:sz w:val="20"/>
        </w:rPr>
        <w:t xml:space="preserve"> Tower w wersji komercyjnej w ramach tworzenia szablonu usługi w rozwiązaniu, jak również operacje dnia drugiego takie jak rejestracja lub wygaszenie aplikacji.   </w:t>
      </w:r>
    </w:p>
    <w:p w14:paraId="65496AD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lastRenderedPageBreak/>
        <w:t>Zaoferowane oprogramowanie musi umożliwiać integrację z kontenerami tworzonymi w obrębie systemów operacyjnych, np. Linux w celu automatycznej ich instalacji oraz konfiguracji </w:t>
      </w:r>
    </w:p>
    <w:p w14:paraId="4C9505E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natywną integrację z platformą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co najmniej z rozwiązaniem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Tanzu</w:t>
      </w:r>
      <w:proofErr w:type="spellEnd"/>
      <w:r w:rsidRPr="00E1561C">
        <w:rPr>
          <w:rFonts w:asciiTheme="minorHAnsi" w:hAnsiTheme="minorHAnsi" w:cstheme="minorHAnsi"/>
          <w:color w:val="000000"/>
          <w:sz w:val="20"/>
        </w:rPr>
        <w:t xml:space="preserve"> lub </w:t>
      </w:r>
      <w:proofErr w:type="spellStart"/>
      <w:r w:rsidRPr="00E1561C">
        <w:rPr>
          <w:rFonts w:asciiTheme="minorHAnsi" w:hAnsiTheme="minorHAnsi" w:cstheme="minorHAnsi"/>
          <w:color w:val="000000"/>
          <w:sz w:val="20"/>
        </w:rPr>
        <w:t>Redhat</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OpenShift</w:t>
      </w:r>
      <w:proofErr w:type="spellEnd"/>
    </w:p>
    <w:p w14:paraId="0C1097E2" w14:textId="77777777" w:rsidR="00E1561C" w:rsidRPr="00E1561C" w:rsidRDefault="00E1561C" w:rsidP="00E1561C">
      <w:pPr>
        <w:numPr>
          <w:ilvl w:val="1"/>
          <w:numId w:val="45"/>
        </w:numPr>
        <w:pBdr>
          <w:top w:val="nil"/>
          <w:left w:val="nil"/>
          <w:bottom w:val="nil"/>
          <w:right w:val="nil"/>
          <w:between w:val="nil"/>
        </w:pBdr>
        <w:spacing w:after="280" w:line="240" w:lineRule="auto"/>
        <w:rPr>
          <w:rFonts w:asciiTheme="minorHAnsi" w:hAnsiTheme="minorHAnsi" w:cstheme="minorHAnsi"/>
          <w:sz w:val="20"/>
        </w:rPr>
      </w:pPr>
      <w:r w:rsidRPr="00E1561C">
        <w:rPr>
          <w:rFonts w:asciiTheme="minorHAnsi" w:hAnsiTheme="minorHAnsi" w:cstheme="minorHAnsi"/>
          <w:color w:val="000000"/>
          <w:sz w:val="20"/>
        </w:rPr>
        <w:t xml:space="preserve">Oferowane oprogramowanie musi umożliwiać tworzenie/wdrażanie klastrów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na platformie </w:t>
      </w:r>
      <w:proofErr w:type="spellStart"/>
      <w:r w:rsidRPr="00E1561C">
        <w:rPr>
          <w:rFonts w:asciiTheme="minorHAnsi" w:hAnsiTheme="minorHAnsi" w:cstheme="minorHAnsi"/>
          <w:color w:val="000000"/>
          <w:sz w:val="20"/>
        </w:rPr>
        <w:t>VMware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Tanzu</w:t>
      </w:r>
      <w:proofErr w:type="spellEnd"/>
      <w:r w:rsidRPr="00E1561C">
        <w:rPr>
          <w:rFonts w:asciiTheme="minorHAnsi" w:hAnsiTheme="minorHAnsi" w:cstheme="minorHAnsi"/>
          <w:color w:val="000000"/>
          <w:sz w:val="20"/>
        </w:rPr>
        <w:t xml:space="preserve"> z wymaganą konfiguracją w formacie YAML</w:t>
      </w:r>
    </w:p>
    <w:p w14:paraId="739F8394" w14:textId="77777777" w:rsidR="00E1561C" w:rsidRPr="00E1561C" w:rsidRDefault="00E1561C" w:rsidP="00E1561C">
      <w:pPr>
        <w:numPr>
          <w:ilvl w:val="0"/>
          <w:numId w:val="45"/>
        </w:numPr>
        <w:pBdr>
          <w:top w:val="nil"/>
          <w:left w:val="nil"/>
          <w:bottom w:val="nil"/>
          <w:right w:val="nil"/>
          <w:between w:val="nil"/>
        </w:pBdr>
        <w:spacing w:line="240" w:lineRule="auto"/>
        <w:jc w:val="left"/>
        <w:rPr>
          <w:rFonts w:asciiTheme="minorHAnsi" w:hAnsiTheme="minorHAnsi" w:cstheme="minorHAnsi"/>
          <w:color w:val="000000"/>
          <w:sz w:val="20"/>
        </w:rPr>
      </w:pPr>
      <w:r w:rsidRPr="00E1561C">
        <w:rPr>
          <w:rFonts w:asciiTheme="minorHAnsi" w:hAnsiTheme="minorHAnsi" w:cstheme="minorHAnsi"/>
          <w:color w:val="000000"/>
          <w:sz w:val="20"/>
        </w:rPr>
        <w:t>W zakresie zbierania, korelowania i analizowania logowania:</w:t>
      </w:r>
    </w:p>
    <w:p w14:paraId="4987B3BC" w14:textId="77777777" w:rsidR="00E1561C" w:rsidRPr="00E1561C" w:rsidRDefault="00E1561C" w:rsidP="00E1561C">
      <w:pPr>
        <w:numPr>
          <w:ilvl w:val="1"/>
          <w:numId w:val="45"/>
        </w:numPr>
        <w:pBdr>
          <w:top w:val="nil"/>
          <w:left w:val="nil"/>
          <w:bottom w:val="nil"/>
          <w:right w:val="nil"/>
          <w:between w:val="nil"/>
        </w:pBdr>
        <w:spacing w:before="280" w:line="240" w:lineRule="auto"/>
        <w:rPr>
          <w:rFonts w:asciiTheme="minorHAnsi" w:hAnsiTheme="minorHAnsi" w:cstheme="minorHAnsi"/>
          <w:sz w:val="20"/>
        </w:rPr>
      </w:pPr>
      <w:r w:rsidRPr="00E1561C">
        <w:rPr>
          <w:rFonts w:asciiTheme="minorHAnsi" w:hAnsiTheme="minorHAnsi" w:cstheme="minorHAnsi"/>
          <w:color w:val="000000"/>
          <w:sz w:val="20"/>
        </w:rPr>
        <w:t xml:space="preserve">Licencje zaoferowanego oprogramowania muszą być zaoferowane w formie „per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fizyczny procesora fizycznego. Liczba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musi być równa liczbie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zaoferowanego oprogramowania do wirtualizacji mocy obliczeniowej.</w:t>
      </w:r>
    </w:p>
    <w:p w14:paraId="76070D9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zapewniać możliwość centralnego gromadzenia i analizy wszystkich logów z urządzeń fizycznych wykorzystujących technologię „</w:t>
      </w:r>
      <w:proofErr w:type="spellStart"/>
      <w:r w:rsidRPr="00E1561C">
        <w:rPr>
          <w:rFonts w:asciiTheme="minorHAnsi" w:hAnsiTheme="minorHAnsi" w:cstheme="minorHAnsi"/>
          <w:color w:val="000000"/>
          <w:sz w:val="20"/>
        </w:rPr>
        <w:t>Syslog</w:t>
      </w:r>
      <w:proofErr w:type="spellEnd"/>
      <w:r w:rsidRPr="00E1561C">
        <w:rPr>
          <w:rFonts w:asciiTheme="minorHAnsi" w:hAnsiTheme="minorHAnsi" w:cstheme="minorHAnsi"/>
          <w:color w:val="000000"/>
          <w:sz w:val="20"/>
        </w:rPr>
        <w:t>”</w:t>
      </w:r>
    </w:p>
    <w:p w14:paraId="07A1089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integrować się z wymaganym w przedmiotowym postępowaniu oprogramowaniem do monitorowania w ten sposób, że z poziomu konsoli użytkownika oprogramowania do monitorowania musi istnieć możliwość uzyskania natychmiastowego dostępu do logów konkretnego urządzenia fizycznego </w:t>
      </w:r>
    </w:p>
    <w:p w14:paraId="47D42FB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personalizację i wizualizację logów w postaci wykresów minimum: liniowych, kołowych oraz słupkowych</w:t>
      </w:r>
    </w:p>
    <w:p w14:paraId="3236B68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 pełni integrować się z zaoferowanym oprogramowaniem do zarządzania klastrem </w:t>
      </w:r>
      <w:proofErr w:type="spellStart"/>
      <w:r w:rsidRPr="00E1561C">
        <w:rPr>
          <w:rFonts w:asciiTheme="minorHAnsi" w:hAnsiTheme="minorHAnsi" w:cstheme="minorHAnsi"/>
          <w:color w:val="000000"/>
          <w:sz w:val="20"/>
        </w:rPr>
        <w:t>wirtualizacyjnym</w:t>
      </w:r>
      <w:proofErr w:type="spellEnd"/>
    </w:p>
    <w:p w14:paraId="7804297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wbudowaną bazę wiedzy dotycząca logów oraz zdarzeń dla platformy </w:t>
      </w:r>
      <w:proofErr w:type="spellStart"/>
      <w:r w:rsidRPr="00E1561C">
        <w:rPr>
          <w:rFonts w:asciiTheme="minorHAnsi" w:hAnsiTheme="minorHAnsi" w:cstheme="minorHAnsi"/>
          <w:color w:val="000000"/>
          <w:sz w:val="20"/>
        </w:rPr>
        <w:t>wirtualizacyjnej</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VMware</w:t>
      </w:r>
      <w:proofErr w:type="spellEnd"/>
    </w:p>
    <w:p w14:paraId="52B863D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możliwość udostępniania raportów za pomocą URL kierującego do systemu logowania wysyłanego do odbiorcy</w:t>
      </w:r>
    </w:p>
    <w:p w14:paraId="06DB419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łatwą korelację wybranych zdarzeń w infrastrukturze fizycznej/wirtualnej oraz ich graficzną prezentację </w:t>
      </w:r>
    </w:p>
    <w:p w14:paraId="24701BD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możliwość personalizacji interfejsu graficznego w zależności od użytkownika/operatora </w:t>
      </w:r>
    </w:p>
    <w:p w14:paraId="7BE7F23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łatwe i szybkie przeszukiwanie logów w oparciu o zdefiniowane przez użytkownika kryteria </w:t>
      </w:r>
    </w:p>
    <w:p w14:paraId="0C44519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funkcjonalność implementacji dedykowanych modułów do analizy logów innych urządzeń fizycznych np. macierzy dyskowych, przełączników LAN itp., tak aby analiza i korelacja wszystkich wiadomości systemowych mogła odbywać się z jednej konsoli zarządzającej</w:t>
      </w:r>
    </w:p>
    <w:p w14:paraId="33FBFD3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mechanizmy efektywnej analizy wszystkich rodzajów logów, takich jak np. logi aplikacji, logi sieciowe, pliki konfiguracyjne, informacje, dane wydajnościowe, zrzuty awaryjne itp., a także logów ‘nieustrukturyzowanych” </w:t>
      </w:r>
    </w:p>
    <w:p w14:paraId="652E8A5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definiowanie struktury dla logów nieustrukturyzowanych</w:t>
      </w:r>
    </w:p>
    <w:p w14:paraId="457CFCA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mieć możliwość raportowania utylizacji klastra wytworzonego na potrzeby przyjmowania dużych obciążeń EPS oraz przedstawiania tego zużycia w postaci grafów</w:t>
      </w:r>
    </w:p>
    <w:p w14:paraId="66F5411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dawać możliwość zabezpieczenia kanału wysyłania logów na zewnątrz oprogramowania za pomocą SSL</w:t>
      </w:r>
    </w:p>
    <w:p w14:paraId="69D033C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mieć możliwość </w:t>
      </w:r>
      <w:proofErr w:type="spellStart"/>
      <w:r w:rsidRPr="00E1561C">
        <w:rPr>
          <w:rFonts w:asciiTheme="minorHAnsi" w:hAnsiTheme="minorHAnsi" w:cstheme="minorHAnsi"/>
          <w:color w:val="000000"/>
          <w:sz w:val="20"/>
        </w:rPr>
        <w:t>granularnej</w:t>
      </w:r>
      <w:proofErr w:type="spellEnd"/>
      <w:r w:rsidRPr="00E1561C">
        <w:rPr>
          <w:rFonts w:asciiTheme="minorHAnsi" w:hAnsiTheme="minorHAnsi" w:cstheme="minorHAnsi"/>
          <w:color w:val="000000"/>
          <w:sz w:val="20"/>
        </w:rPr>
        <w:t xml:space="preserve"> aktualizacji pojedynczych agentów zainstalowanych na systemach operacyjnych</w:t>
      </w:r>
    </w:p>
    <w:p w14:paraId="735F3A3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W zaoferowanym oprogramowaniu uprawnienia do interfejsu prezentacji i analizy logów muszą dopuszczać rozłączność z uprawnieniami do infrastruktury, z której zbierane są logi</w:t>
      </w:r>
    </w:p>
    <w:p w14:paraId="274A84B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generowanie i eksportowanie dowolnych raportów związanych z zarejestrowanymi zdarzeniami i logami. Oprogramowanie musi pozwalać na tworzenie raportów, które można wysyłać za pomocą zdefiniowanych parametrów czasowych (ang. </w:t>
      </w:r>
      <w:proofErr w:type="spellStart"/>
      <w:r w:rsidRPr="00E1561C">
        <w:rPr>
          <w:rFonts w:asciiTheme="minorHAnsi" w:hAnsiTheme="minorHAnsi" w:cstheme="minorHAnsi"/>
          <w:color w:val="000000"/>
          <w:sz w:val="20"/>
        </w:rPr>
        <w:t>schedule</w:t>
      </w:r>
      <w:proofErr w:type="spellEnd"/>
      <w:r w:rsidRPr="00E1561C">
        <w:rPr>
          <w:rFonts w:asciiTheme="minorHAnsi" w:hAnsiTheme="minorHAnsi" w:cstheme="minorHAnsi"/>
          <w:color w:val="000000"/>
          <w:sz w:val="20"/>
        </w:rPr>
        <w:t xml:space="preserve">) </w:t>
      </w:r>
    </w:p>
    <w:p w14:paraId="70D3184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zapewniać możliwość stworzenie klastra składającego się co najmniej 18 węzłów, z którego każdy ma wydajność 15 000 EPS (ang. </w:t>
      </w:r>
      <w:proofErr w:type="spellStart"/>
      <w:r w:rsidRPr="00E1561C">
        <w:rPr>
          <w:rFonts w:asciiTheme="minorHAnsi" w:hAnsiTheme="minorHAnsi" w:cstheme="minorHAnsi"/>
          <w:color w:val="000000"/>
          <w:sz w:val="20"/>
        </w:rPr>
        <w:t>Events</w:t>
      </w:r>
      <w:proofErr w:type="spellEnd"/>
      <w:r w:rsidRPr="00E1561C">
        <w:rPr>
          <w:rFonts w:asciiTheme="minorHAnsi" w:hAnsiTheme="minorHAnsi" w:cstheme="minorHAnsi"/>
          <w:color w:val="000000"/>
          <w:sz w:val="20"/>
        </w:rPr>
        <w:t xml:space="preserve"> Per Second), co sumarycznie daje 270 000 EPS oraz 60 TB przestrzeni dyskowej</w:t>
      </w:r>
    </w:p>
    <w:p w14:paraId="6D566E6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lastRenderedPageBreak/>
        <w:t xml:space="preserve">Zaoferowane oprogramowanie musi zapewniać wsparcie dla transformacji logów takich jak: filtrowanie logów (Log </w:t>
      </w:r>
      <w:proofErr w:type="spellStart"/>
      <w:r w:rsidRPr="00E1561C">
        <w:rPr>
          <w:rFonts w:asciiTheme="minorHAnsi" w:hAnsiTheme="minorHAnsi" w:cstheme="minorHAnsi"/>
          <w:color w:val="000000"/>
          <w:sz w:val="20"/>
        </w:rPr>
        <w:t>Filtering</w:t>
      </w:r>
      <w:proofErr w:type="spellEnd"/>
      <w:r w:rsidRPr="00E1561C">
        <w:rPr>
          <w:rFonts w:asciiTheme="minorHAnsi" w:hAnsiTheme="minorHAnsi" w:cstheme="minorHAnsi"/>
          <w:color w:val="000000"/>
          <w:sz w:val="20"/>
        </w:rPr>
        <w:t>), przekazywanie logów do innych systemów (</w:t>
      </w:r>
      <w:proofErr w:type="spellStart"/>
      <w:r w:rsidRPr="00E1561C">
        <w:rPr>
          <w:rFonts w:asciiTheme="minorHAnsi" w:hAnsiTheme="minorHAnsi" w:cstheme="minorHAnsi"/>
          <w:color w:val="000000"/>
          <w:sz w:val="20"/>
        </w:rPr>
        <w:t>Forwarding</w:t>
      </w:r>
      <w:proofErr w:type="spellEnd"/>
      <w:r w:rsidRPr="00E1561C">
        <w:rPr>
          <w:rFonts w:asciiTheme="minorHAnsi" w:hAnsiTheme="minorHAnsi" w:cstheme="minorHAnsi"/>
          <w:color w:val="000000"/>
          <w:sz w:val="20"/>
        </w:rPr>
        <w:t>) i maskowanie logów (</w:t>
      </w:r>
      <w:proofErr w:type="spellStart"/>
      <w:r w:rsidRPr="00E1561C">
        <w:rPr>
          <w:rFonts w:asciiTheme="minorHAnsi" w:hAnsiTheme="minorHAnsi" w:cstheme="minorHAnsi"/>
          <w:color w:val="000000"/>
          <w:sz w:val="20"/>
        </w:rPr>
        <w:t>Masking</w:t>
      </w:r>
      <w:proofErr w:type="spellEnd"/>
      <w:r w:rsidRPr="00E1561C">
        <w:rPr>
          <w:rFonts w:asciiTheme="minorHAnsi" w:hAnsiTheme="minorHAnsi" w:cstheme="minorHAnsi"/>
          <w:color w:val="000000"/>
          <w:sz w:val="20"/>
        </w:rPr>
        <w:t>)</w:t>
      </w:r>
    </w:p>
    <w:p w14:paraId="27D6116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możliwość logowania zdarzeń z platformy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za pomocą agenta </w:t>
      </w:r>
      <w:proofErr w:type="spellStart"/>
      <w:r w:rsidRPr="00E1561C">
        <w:rPr>
          <w:rFonts w:asciiTheme="minorHAnsi" w:hAnsiTheme="minorHAnsi" w:cstheme="minorHAnsi"/>
          <w:color w:val="000000"/>
          <w:sz w:val="20"/>
        </w:rPr>
        <w:t>fluentd</w:t>
      </w:r>
      <w:proofErr w:type="spellEnd"/>
    </w:p>
    <w:p w14:paraId="5A6667D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mieć możliwość określania czasu retencji danych, tzn. Administrator w konsoli graficznej do zarządzania platformą do zbierania i korelacji logów musi mieć możliwość określenia czasu po jakim zebrane logi będą archiwizowane (eksportowane) na zewnętrznej macierzy dyskowej po protokole NFS. Dodatkowo wymaga się aby retencja mogła być ustawiana </w:t>
      </w:r>
      <w:proofErr w:type="spellStart"/>
      <w:r w:rsidRPr="00E1561C">
        <w:rPr>
          <w:rFonts w:asciiTheme="minorHAnsi" w:hAnsiTheme="minorHAnsi" w:cstheme="minorHAnsi"/>
          <w:color w:val="000000"/>
          <w:sz w:val="20"/>
        </w:rPr>
        <w:t>granularnie</w:t>
      </w:r>
      <w:proofErr w:type="spellEnd"/>
      <w:r w:rsidRPr="00E1561C">
        <w:rPr>
          <w:rFonts w:asciiTheme="minorHAnsi" w:hAnsiTheme="minorHAnsi" w:cstheme="minorHAnsi"/>
          <w:color w:val="000000"/>
          <w:sz w:val="20"/>
        </w:rPr>
        <w:t>, tj. np. inny czas retencji dla logów z urządzeń klasy firewall a inny czas retencji dla logów z </w:t>
      </w:r>
      <w:proofErr w:type="spellStart"/>
      <w:r w:rsidRPr="00E1561C">
        <w:rPr>
          <w:rFonts w:asciiTheme="minorHAnsi" w:hAnsiTheme="minorHAnsi" w:cstheme="minorHAnsi"/>
          <w:color w:val="000000"/>
          <w:sz w:val="20"/>
        </w:rPr>
        <w:t>hyperwizorów</w:t>
      </w:r>
      <w:proofErr w:type="spellEnd"/>
    </w:p>
    <w:p w14:paraId="25ABAC7B" w14:textId="77777777" w:rsidR="00E1561C" w:rsidRPr="00E1561C" w:rsidRDefault="00E1561C" w:rsidP="00E1561C">
      <w:pPr>
        <w:numPr>
          <w:ilvl w:val="1"/>
          <w:numId w:val="45"/>
        </w:numPr>
        <w:pBdr>
          <w:top w:val="nil"/>
          <w:left w:val="nil"/>
          <w:bottom w:val="nil"/>
          <w:right w:val="nil"/>
          <w:between w:val="nil"/>
        </w:pBdr>
        <w:spacing w:after="280"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mieć możliwość instalacji swoich agentów na systemach operacyjnych Windows i Linux w celu zbierania z nich logów. Zaoferowane oprogramowanie musi posiadać możliwość </w:t>
      </w:r>
      <w:proofErr w:type="spellStart"/>
      <w:r w:rsidRPr="00E1561C">
        <w:rPr>
          <w:rFonts w:asciiTheme="minorHAnsi" w:hAnsiTheme="minorHAnsi" w:cstheme="minorHAnsi"/>
          <w:color w:val="000000"/>
          <w:sz w:val="20"/>
        </w:rPr>
        <w:t>granularnej</w:t>
      </w:r>
      <w:proofErr w:type="spellEnd"/>
      <w:r w:rsidRPr="00E1561C">
        <w:rPr>
          <w:rFonts w:asciiTheme="minorHAnsi" w:hAnsiTheme="minorHAnsi" w:cstheme="minorHAnsi"/>
          <w:color w:val="000000"/>
          <w:sz w:val="20"/>
        </w:rPr>
        <w:t xml:space="preserve"> aktualizacji poszczególnych agentów zainstalowanych na systemach operacyjnych.</w:t>
      </w:r>
    </w:p>
    <w:p w14:paraId="4604B5B0" w14:textId="77777777" w:rsidR="00E1561C" w:rsidRPr="00E1561C" w:rsidRDefault="00E1561C" w:rsidP="00E1561C">
      <w:pPr>
        <w:numPr>
          <w:ilvl w:val="0"/>
          <w:numId w:val="45"/>
        </w:numPr>
        <w:pBdr>
          <w:top w:val="nil"/>
          <w:left w:val="nil"/>
          <w:bottom w:val="nil"/>
          <w:right w:val="nil"/>
          <w:between w:val="nil"/>
        </w:pBdr>
        <w:spacing w:line="240" w:lineRule="auto"/>
        <w:jc w:val="left"/>
        <w:rPr>
          <w:rFonts w:asciiTheme="minorHAnsi" w:hAnsiTheme="minorHAnsi" w:cstheme="minorHAnsi"/>
          <w:color w:val="000000"/>
          <w:sz w:val="20"/>
        </w:rPr>
      </w:pPr>
      <w:r w:rsidRPr="00E1561C">
        <w:rPr>
          <w:rFonts w:asciiTheme="minorHAnsi" w:hAnsiTheme="minorHAnsi" w:cstheme="minorHAnsi"/>
          <w:color w:val="000000"/>
          <w:sz w:val="20"/>
        </w:rPr>
        <w:t xml:space="preserve">W zakresie tworzenia platformy </w:t>
      </w:r>
      <w:proofErr w:type="spellStart"/>
      <w:r w:rsidRPr="00E1561C">
        <w:rPr>
          <w:rFonts w:asciiTheme="minorHAnsi" w:hAnsiTheme="minorHAnsi" w:cstheme="minorHAnsi"/>
          <w:color w:val="000000"/>
          <w:sz w:val="20"/>
        </w:rPr>
        <w:t>konteneryzacyjnej</w:t>
      </w:r>
      <w:proofErr w:type="spellEnd"/>
      <w:r w:rsidRPr="00E1561C">
        <w:rPr>
          <w:rFonts w:asciiTheme="minorHAnsi" w:hAnsiTheme="minorHAnsi" w:cstheme="minorHAnsi"/>
          <w:color w:val="000000"/>
          <w:sz w:val="20"/>
        </w:rPr>
        <w:t xml:space="preserve"> opartej na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w:t>
      </w:r>
    </w:p>
    <w:p w14:paraId="3DBAF3F5" w14:textId="77777777" w:rsidR="00E1561C" w:rsidRPr="00E1561C" w:rsidRDefault="00E1561C" w:rsidP="00E1561C">
      <w:pPr>
        <w:numPr>
          <w:ilvl w:val="1"/>
          <w:numId w:val="45"/>
        </w:numPr>
        <w:pBdr>
          <w:top w:val="nil"/>
          <w:left w:val="nil"/>
          <w:bottom w:val="nil"/>
          <w:right w:val="nil"/>
          <w:between w:val="nil"/>
        </w:pBdr>
        <w:spacing w:before="280"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być certyfikowane przez </w:t>
      </w:r>
      <w:proofErr w:type="spellStart"/>
      <w:r w:rsidRPr="00E1561C">
        <w:rPr>
          <w:rFonts w:asciiTheme="minorHAnsi" w:hAnsiTheme="minorHAnsi" w:cstheme="minorHAnsi"/>
          <w:color w:val="000000"/>
          <w:sz w:val="20"/>
        </w:rPr>
        <w:t>Cloud</w:t>
      </w:r>
      <w:proofErr w:type="spellEnd"/>
      <w:r w:rsidRPr="00E1561C">
        <w:rPr>
          <w:rFonts w:asciiTheme="minorHAnsi" w:hAnsiTheme="minorHAnsi" w:cstheme="minorHAnsi"/>
          <w:color w:val="000000"/>
          <w:sz w:val="20"/>
        </w:rPr>
        <w:t xml:space="preserve"> Native Computing Foundation (CNCF) w ramach programu certyfikacji zgodności z oprogramowaniem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Link to strony CNCF </w:t>
      </w:r>
      <w:hyperlink r:id="rId8">
        <w:r w:rsidRPr="00E1561C">
          <w:rPr>
            <w:rFonts w:asciiTheme="minorHAnsi" w:hAnsiTheme="minorHAnsi" w:cstheme="minorHAnsi"/>
            <w:color w:val="0563C1"/>
            <w:sz w:val="20"/>
            <w:u w:val="single"/>
          </w:rPr>
          <w:t>https://www.cncf.io/certification/software-conformance/</w:t>
        </w:r>
      </w:hyperlink>
      <w:r w:rsidRPr="00E1561C">
        <w:rPr>
          <w:rFonts w:asciiTheme="minorHAnsi" w:hAnsiTheme="minorHAnsi" w:cstheme="minorHAnsi"/>
          <w:color w:val="0563C1"/>
          <w:sz w:val="20"/>
          <w:u w:val="single"/>
        </w:rPr>
        <w:t>.</w:t>
      </w:r>
    </w:p>
    <w:p w14:paraId="482DE1B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Licencje zaoferowanego oprogramowania muszą być zaoferowane w formie „per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fizyczny procesora fizycznego. Liczba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musi być równa liczbie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zaoferowanego oprogramowania do wirtualizacji mocy obliczeniowej.</w:t>
      </w:r>
    </w:p>
    <w:p w14:paraId="2339BA1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Platforma musi umożliwiać deklaratywne definiowanie limitów zasobów systemowych takich jak pamięć RAM i moc procesora, które będą dostępne dla projektu (grupy obiektów tj. wiele klastrów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maszyn wirtualnych), jak i dla poszczególnych kontenerów aplikacji.</w:t>
      </w:r>
    </w:p>
    <w:p w14:paraId="78A4170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Platforma musi umożliwiać automatyczne stworzenie i zarządzanie min. 100 klastrami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Licencja wraz ze wsparciem technicznym nie może ograniczać w żaden sposób tej ilości. </w:t>
      </w:r>
    </w:p>
    <w:p w14:paraId="4A148D9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Platforma musi umożliwiać uruchamianie wielu aplikacji równocześnie na współdzielonych zasobach sprzętowych umożliwiając budowanie aplikacji pracujących w oparciu o maszyny wirtualne oraz mikro-serwisy.</w:t>
      </w:r>
    </w:p>
    <w:p w14:paraId="11887AC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Platforma do automatycznego tworzenia i zarządzania klastrami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musi posiadać narzędzia do zarządzania infrastrukturą (automatyczne tworzenie klastrów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modyfikowanie ilości węzłów i ich wielkości (moc CPU, pojemność RAM, pojemność dyskowa), usuwanie klastrów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aktualizowanie do nowszej wersji klastrów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poprzez Cluster API wraz ze wsparciem technicznym producenta całości oferowanej platformy.</w:t>
      </w:r>
    </w:p>
    <w:p w14:paraId="3BD9E7A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Platforma musi zapewniać środowisko wykonawcze kontenera, które umożliwia interakcję z wtyczkami sieciowymi (w standardzie CNI) i pamięcią masową (w standardzie CSI).</w:t>
      </w:r>
    </w:p>
    <w:p w14:paraId="3197B0B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Platforma musi posiadać możliwość wyboru co najmniej dwóch różnych rodzajów oprogramowania sieciowego w ramach automatycznego tworzenia klastra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przez użytkownika platformy poprzez interfejs CNI. Dodatkowo musi być  wspierana integracja z zewnętrznym (poza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rozwiązaniami klasy SDN (ang. Software </w:t>
      </w:r>
      <w:proofErr w:type="spellStart"/>
      <w:r w:rsidRPr="00E1561C">
        <w:rPr>
          <w:rFonts w:asciiTheme="minorHAnsi" w:hAnsiTheme="minorHAnsi" w:cstheme="minorHAnsi"/>
          <w:color w:val="000000"/>
          <w:sz w:val="20"/>
        </w:rPr>
        <w:t>Defined</w:t>
      </w:r>
      <w:proofErr w:type="spellEnd"/>
      <w:r w:rsidRPr="00E1561C">
        <w:rPr>
          <w:rFonts w:asciiTheme="minorHAnsi" w:hAnsiTheme="minorHAnsi" w:cstheme="minorHAnsi"/>
          <w:color w:val="000000"/>
          <w:sz w:val="20"/>
        </w:rPr>
        <w:t xml:space="preserve"> Network), tak aby była możliwość tworzenia polityk bezpieczeństwa z poziomu rozwiązania SDN.</w:t>
      </w:r>
    </w:p>
    <w:p w14:paraId="2363B3F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Platforma poprzez zintegrowaną wtyczkę CSI musi umożliwiać realizowanie trwałych zasobów bezpośrednio na kompatybilnej z platformą pamięci masowej co najmniej w trybie pojedynczego odczytu</w:t>
      </w:r>
    </w:p>
    <w:p w14:paraId="42FC409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Platforma do tworzenia i zarządzania klastrami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musi umożliwiać pracę w środowiskach zamkniętych (ang. </w:t>
      </w:r>
      <w:proofErr w:type="spellStart"/>
      <w:r w:rsidRPr="00E1561C">
        <w:rPr>
          <w:rFonts w:asciiTheme="minorHAnsi" w:hAnsiTheme="minorHAnsi" w:cstheme="minorHAnsi"/>
          <w:color w:val="000000"/>
          <w:sz w:val="20"/>
        </w:rPr>
        <w:t>air-gapped</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enviroments</w:t>
      </w:r>
      <w:proofErr w:type="spellEnd"/>
      <w:r w:rsidRPr="00E1561C">
        <w:rPr>
          <w:rFonts w:asciiTheme="minorHAnsi" w:hAnsiTheme="minorHAnsi" w:cstheme="minorHAnsi"/>
          <w:color w:val="000000"/>
          <w:sz w:val="20"/>
        </w:rPr>
        <w:t>).</w:t>
      </w:r>
    </w:p>
    <w:p w14:paraId="624667E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Platforma musi umożliwiać przesyłanie logów do zewnętrznych systemów logowania.</w:t>
      </w:r>
    </w:p>
    <w:p w14:paraId="420CBF3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Platforma musi umożliwiać budowanie i uruchamianie aplikacji stanowych i bezstanowych na bazie orkiestratora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Orkiestrator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musi posiadać wsparcie producenta oprogramowania. </w:t>
      </w:r>
    </w:p>
    <w:p w14:paraId="7E117B7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Platforma musi umożliwiać izolację aplikacji przy użyciu technologii kontenerów w taki sposób, że na jednej instancji systemu operacyjnego równocześnie może być uruchomionych wiele odizolowanych </w:t>
      </w:r>
      <w:r w:rsidRPr="00E1561C">
        <w:rPr>
          <w:rFonts w:asciiTheme="minorHAnsi" w:hAnsiTheme="minorHAnsi" w:cstheme="minorHAnsi"/>
          <w:color w:val="000000"/>
          <w:sz w:val="20"/>
        </w:rPr>
        <w:lastRenderedPageBreak/>
        <w:t>aplikacji mających dostęp do ograniczonych zasobów systemowych takich jak pamięć RAM, moc procesora i system plików.</w:t>
      </w:r>
    </w:p>
    <w:p w14:paraId="7FB9C10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Platforma powinna zapewniać przekazywanie danych do systemu SIEM.</w:t>
      </w:r>
    </w:p>
    <w:p w14:paraId="142EB95B" w14:textId="77777777" w:rsidR="00E1561C" w:rsidRPr="00E1561C" w:rsidRDefault="00E1561C" w:rsidP="00E1561C">
      <w:pPr>
        <w:numPr>
          <w:ilvl w:val="0"/>
          <w:numId w:val="45"/>
        </w:numPr>
        <w:pBdr>
          <w:top w:val="nil"/>
          <w:left w:val="nil"/>
          <w:bottom w:val="nil"/>
          <w:right w:val="nil"/>
          <w:between w:val="nil"/>
        </w:pBdr>
        <w:spacing w:before="280" w:after="280" w:line="240" w:lineRule="auto"/>
        <w:rPr>
          <w:rFonts w:asciiTheme="minorHAnsi" w:hAnsiTheme="minorHAnsi" w:cstheme="minorHAnsi"/>
          <w:sz w:val="20"/>
        </w:rPr>
      </w:pPr>
      <w:r w:rsidRPr="00E1561C">
        <w:rPr>
          <w:rFonts w:asciiTheme="minorHAnsi" w:hAnsiTheme="minorHAnsi" w:cstheme="minorHAnsi"/>
          <w:color w:val="000000"/>
          <w:sz w:val="20"/>
        </w:rPr>
        <w:t>W zakresie tworzenia i zarządzania sieciami wirtualnymi:</w:t>
      </w:r>
    </w:p>
    <w:p w14:paraId="5F89981F" w14:textId="77777777" w:rsidR="00E1561C" w:rsidRPr="00E1561C" w:rsidRDefault="00E1561C" w:rsidP="00E1561C">
      <w:pPr>
        <w:numPr>
          <w:ilvl w:val="1"/>
          <w:numId w:val="45"/>
        </w:numPr>
        <w:pBdr>
          <w:top w:val="nil"/>
          <w:left w:val="nil"/>
          <w:bottom w:val="nil"/>
          <w:right w:val="nil"/>
          <w:between w:val="nil"/>
        </w:pBdr>
        <w:spacing w:before="280"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oferować możliwość budowy sieci komunikacyjnych (IP) w oparciu o środowiska wirtualne zbudowane na bazie rozwiązania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mocy obliczeniowej zaoferowanego w przedmiotowym postępowaniu.</w:t>
      </w:r>
    </w:p>
    <w:p w14:paraId="3C9DC2B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zapewniać funkcjonalność tworzenia wirtualnych sieci w sposób niezależny od topologii sieci fizycznej i używanych w obrębie tej sieci w protokołów sieciowych </w:t>
      </w:r>
    </w:p>
    <w:p w14:paraId="0B43BE1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funkcję tworzenia rozproszonego, wirtualnego przełącznika instalowanego bezpośrednio w jądrze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serwerów (</w:t>
      </w:r>
      <w:proofErr w:type="spellStart"/>
      <w:r w:rsidRPr="00E1561C">
        <w:rPr>
          <w:rFonts w:asciiTheme="minorHAnsi" w:hAnsiTheme="minorHAnsi" w:cstheme="minorHAnsi"/>
          <w:color w:val="000000"/>
          <w:sz w:val="20"/>
        </w:rPr>
        <w:t>Hypervisor</w:t>
      </w:r>
      <w:proofErr w:type="spellEnd"/>
      <w:r w:rsidRPr="00E1561C">
        <w:rPr>
          <w:rFonts w:asciiTheme="minorHAnsi" w:hAnsiTheme="minorHAnsi" w:cstheme="minorHAnsi"/>
          <w:color w:val="000000"/>
          <w:sz w:val="20"/>
        </w:rPr>
        <w:t xml:space="preserve">), umożliwiającego tworzenie logicznych segmentów sieci w warstwie L2. Wirtualny przełącznik musi być wspierany bezpośrednio przez producenta platformy </w:t>
      </w:r>
      <w:proofErr w:type="spellStart"/>
      <w:r w:rsidRPr="00E1561C">
        <w:rPr>
          <w:rFonts w:asciiTheme="minorHAnsi" w:hAnsiTheme="minorHAnsi" w:cstheme="minorHAnsi"/>
          <w:color w:val="000000"/>
          <w:sz w:val="20"/>
        </w:rPr>
        <w:t>wirtualizacyjnej</w:t>
      </w:r>
      <w:proofErr w:type="spellEnd"/>
      <w:r w:rsidRPr="00E1561C">
        <w:rPr>
          <w:rFonts w:asciiTheme="minorHAnsi" w:hAnsiTheme="minorHAnsi" w:cstheme="minorHAnsi"/>
          <w:color w:val="000000"/>
          <w:sz w:val="20"/>
        </w:rPr>
        <w:t> serwerów </w:t>
      </w:r>
    </w:p>
    <w:p w14:paraId="40DF9F5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funkcję tworzenia rozproszonego, wirtualnego routera instalowanego bezpośrednio w jądrze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serwerów (</w:t>
      </w:r>
      <w:proofErr w:type="spellStart"/>
      <w:r w:rsidRPr="00E1561C">
        <w:rPr>
          <w:rFonts w:asciiTheme="minorHAnsi" w:hAnsiTheme="minorHAnsi" w:cstheme="minorHAnsi"/>
          <w:color w:val="000000"/>
          <w:sz w:val="20"/>
        </w:rPr>
        <w:t>Hypervisor</w:t>
      </w:r>
      <w:proofErr w:type="spellEnd"/>
      <w:r w:rsidRPr="00E1561C">
        <w:rPr>
          <w:rFonts w:asciiTheme="minorHAnsi" w:hAnsiTheme="minorHAnsi" w:cstheme="minorHAnsi"/>
          <w:color w:val="000000"/>
          <w:sz w:val="20"/>
        </w:rPr>
        <w:t xml:space="preserve">), zapewniającego funkcję bramy domyślnej dla środowiska serwerów wirtualnych. Brama domyślna musi działać w trybie rozproszonym. Przełączanie pakietów w warstwie sieci L3 musi odbywać się w obrębie fizycznego serwera, bez wynoszenia ruchu do fizycznych przełączników (tj. poza środowisko </w:t>
      </w:r>
      <w:proofErr w:type="spellStart"/>
      <w:r w:rsidRPr="00E1561C">
        <w:rPr>
          <w:rFonts w:asciiTheme="minorHAnsi" w:hAnsiTheme="minorHAnsi" w:cstheme="minorHAnsi"/>
          <w:color w:val="000000"/>
          <w:sz w:val="20"/>
        </w:rPr>
        <w:t>wirtualizacyjne</w:t>
      </w:r>
      <w:proofErr w:type="spellEnd"/>
      <w:r w:rsidRPr="00E1561C">
        <w:rPr>
          <w:rFonts w:asciiTheme="minorHAnsi" w:hAnsiTheme="minorHAnsi" w:cstheme="minorHAnsi"/>
          <w:color w:val="000000"/>
          <w:sz w:val="20"/>
        </w:rPr>
        <w:t>)</w:t>
      </w:r>
    </w:p>
    <w:p w14:paraId="5DF0AE8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możliwość kreowania segmentów sieci wirtualnej przy użyciu technologii GENEVE (</w:t>
      </w:r>
      <w:proofErr w:type="spellStart"/>
      <w:r w:rsidRPr="00E1561C">
        <w:rPr>
          <w:rFonts w:asciiTheme="minorHAnsi" w:hAnsiTheme="minorHAnsi" w:cstheme="minorHAnsi"/>
          <w:color w:val="000000"/>
          <w:sz w:val="20"/>
        </w:rPr>
        <w:t>Generic</w:t>
      </w:r>
      <w:proofErr w:type="spellEnd"/>
      <w:r w:rsidRPr="00E1561C">
        <w:rPr>
          <w:rFonts w:asciiTheme="minorHAnsi" w:hAnsiTheme="minorHAnsi" w:cstheme="minorHAnsi"/>
          <w:color w:val="000000"/>
          <w:sz w:val="20"/>
        </w:rPr>
        <w:t xml:space="preserve"> Network </w:t>
      </w:r>
      <w:proofErr w:type="spellStart"/>
      <w:r w:rsidRPr="00E1561C">
        <w:rPr>
          <w:rFonts w:asciiTheme="minorHAnsi" w:hAnsiTheme="minorHAnsi" w:cstheme="minorHAnsi"/>
          <w:color w:val="000000"/>
          <w:sz w:val="20"/>
        </w:rPr>
        <w:t>Virtualization</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Encapsulation</w:t>
      </w:r>
      <w:proofErr w:type="spellEnd"/>
      <w:r w:rsidRPr="00E1561C">
        <w:rPr>
          <w:rFonts w:asciiTheme="minorHAnsi" w:hAnsiTheme="minorHAnsi" w:cstheme="minorHAnsi"/>
          <w:color w:val="000000"/>
          <w:sz w:val="20"/>
        </w:rPr>
        <w:t>) lub równoważnej.</w:t>
      </w:r>
    </w:p>
    <w:p w14:paraId="7564A71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zapewnić funkcjonalność łączenia (ang. </w:t>
      </w:r>
      <w:proofErr w:type="spellStart"/>
      <w:r w:rsidRPr="00E1561C">
        <w:rPr>
          <w:rFonts w:asciiTheme="minorHAnsi" w:hAnsiTheme="minorHAnsi" w:cstheme="minorHAnsi"/>
          <w:color w:val="000000"/>
          <w:sz w:val="20"/>
        </w:rPr>
        <w:t>bridging</w:t>
      </w:r>
      <w:proofErr w:type="spellEnd"/>
      <w:r w:rsidRPr="00E1561C">
        <w:rPr>
          <w:rFonts w:asciiTheme="minorHAnsi" w:hAnsiTheme="minorHAnsi" w:cstheme="minorHAnsi"/>
          <w:color w:val="000000"/>
          <w:sz w:val="20"/>
        </w:rPr>
        <w:t>) środowiska </w:t>
      </w:r>
      <w:proofErr w:type="spellStart"/>
      <w:r w:rsidRPr="00E1561C">
        <w:rPr>
          <w:rFonts w:asciiTheme="minorHAnsi" w:hAnsiTheme="minorHAnsi" w:cstheme="minorHAnsi"/>
          <w:color w:val="000000"/>
          <w:sz w:val="20"/>
        </w:rPr>
        <w:t>zwirtualizowanego</w:t>
      </w:r>
      <w:proofErr w:type="spellEnd"/>
      <w:r w:rsidRPr="00E1561C">
        <w:rPr>
          <w:rFonts w:asciiTheme="minorHAnsi" w:hAnsiTheme="minorHAnsi" w:cstheme="minorHAnsi"/>
          <w:color w:val="000000"/>
          <w:sz w:val="20"/>
        </w:rPr>
        <w:t> opartego o technologię GENEVE oraz </w:t>
      </w:r>
      <w:proofErr w:type="spellStart"/>
      <w:r w:rsidRPr="00E1561C">
        <w:rPr>
          <w:rFonts w:asciiTheme="minorHAnsi" w:hAnsiTheme="minorHAnsi" w:cstheme="minorHAnsi"/>
          <w:color w:val="000000"/>
          <w:sz w:val="20"/>
        </w:rPr>
        <w:t>niezwirtualizowanego</w:t>
      </w:r>
      <w:proofErr w:type="spellEnd"/>
      <w:r w:rsidRPr="00E1561C">
        <w:rPr>
          <w:rFonts w:asciiTheme="minorHAnsi" w:hAnsiTheme="minorHAnsi" w:cstheme="minorHAnsi"/>
          <w:color w:val="000000"/>
          <w:sz w:val="20"/>
        </w:rPr>
        <w:t> zdefiniowanego za pomocą technologii VLAN-ów </w:t>
      </w:r>
    </w:p>
    <w:p w14:paraId="316C129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zapewniać funkcjonalność wirtualnego routera wspierającego protokół </w:t>
      </w:r>
      <w:r w:rsidRPr="00E1561C">
        <w:rPr>
          <w:rFonts w:asciiTheme="minorHAnsi" w:hAnsiTheme="minorHAnsi" w:cstheme="minorHAnsi"/>
          <w:sz w:val="20"/>
        </w:rPr>
        <w:t>OSPFv2, BGP, BFD</w:t>
      </w:r>
    </w:p>
    <w:p w14:paraId="1A1161C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serwera DHCP w celu dynamicznego nadawania adresów IP dla środowiska obiektów w środowisku </w:t>
      </w:r>
      <w:proofErr w:type="spellStart"/>
      <w:r w:rsidRPr="00E1561C">
        <w:rPr>
          <w:rFonts w:asciiTheme="minorHAnsi" w:hAnsiTheme="minorHAnsi" w:cstheme="minorHAnsi"/>
          <w:color w:val="000000"/>
          <w:sz w:val="20"/>
        </w:rPr>
        <w:t>zwirtualizowanym</w:t>
      </w:r>
      <w:proofErr w:type="spellEnd"/>
      <w:r w:rsidRPr="00E1561C">
        <w:rPr>
          <w:rFonts w:asciiTheme="minorHAnsi" w:hAnsiTheme="minorHAnsi" w:cstheme="minorHAnsi"/>
          <w:color w:val="000000"/>
          <w:sz w:val="20"/>
        </w:rPr>
        <w:t> </w:t>
      </w:r>
    </w:p>
    <w:p w14:paraId="27E1CB7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funkcjonalność REST API  umożliwiającą automatyzowanie wdrażania lub modyfikację konfiguracji</w:t>
      </w:r>
    </w:p>
    <w:p w14:paraId="1C48685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Aktualizacje zaoferowanego oprogramowania powinny odbywać się poprzez portal służący do ich planowania i uruchamiania, dostarczany przez tego samego producenta oprogramowania. Portal musi umożliwiać przegląd wszystkich elementów systemu pod kątem ich aktualnej oraz przygotowanej do aktualizacji wersji. Portal musi oferować wskaźniki postępu aktualizacji, umożliwiać tworzenie planów aktualizacji oraz zapewniać mechanizmy sprawdzenia konsystencji działania systemu przed oraz po aktualizacji </w:t>
      </w:r>
    </w:p>
    <w:p w14:paraId="20D74A4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Oprogramowanie musi zapewniać wsparcie dla wykorzystania plików danych JSON</w:t>
      </w:r>
    </w:p>
    <w:p w14:paraId="7E48CDD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zabezpieczać środowisko wirtualne przed nieautoryzowaną zmianą adresu IP wirtualnej maszyny, poprzez zablokowanie ruchu z i do tej wirtualnej maszyny po zmianie jej adresu IP w sposób nieautoryzowany</w:t>
      </w:r>
    </w:p>
    <w:p w14:paraId="4A0CD73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funkcjonalność wsparcia mechanizmu VRF w obrębie wirtualizacji sieci</w:t>
      </w:r>
    </w:p>
    <w:p w14:paraId="69A84DD6" w14:textId="77777777" w:rsidR="00E1561C" w:rsidRPr="00E1561C" w:rsidRDefault="00E1561C" w:rsidP="00E1561C">
      <w:pPr>
        <w:pBdr>
          <w:top w:val="nil"/>
          <w:left w:val="nil"/>
          <w:bottom w:val="nil"/>
          <w:right w:val="nil"/>
          <w:between w:val="nil"/>
        </w:pBdr>
        <w:ind w:left="720"/>
        <w:rPr>
          <w:rFonts w:asciiTheme="minorHAnsi" w:hAnsiTheme="minorHAnsi" w:cstheme="minorHAnsi"/>
          <w:sz w:val="20"/>
        </w:rPr>
      </w:pPr>
    </w:p>
    <w:p w14:paraId="78BEFF2D" w14:textId="77777777" w:rsidR="00E1561C" w:rsidRPr="00E1561C" w:rsidRDefault="00E1561C" w:rsidP="00E1561C">
      <w:pPr>
        <w:numPr>
          <w:ilvl w:val="0"/>
          <w:numId w:val="45"/>
        </w:numPr>
        <w:pBdr>
          <w:top w:val="nil"/>
          <w:left w:val="nil"/>
          <w:bottom w:val="nil"/>
          <w:right w:val="nil"/>
          <w:between w:val="nil"/>
        </w:pBdr>
        <w:spacing w:line="240" w:lineRule="auto"/>
        <w:jc w:val="left"/>
        <w:rPr>
          <w:rFonts w:asciiTheme="minorHAnsi" w:hAnsiTheme="minorHAnsi" w:cstheme="minorHAnsi"/>
          <w:sz w:val="20"/>
        </w:rPr>
      </w:pPr>
      <w:r w:rsidRPr="00E1561C">
        <w:rPr>
          <w:rFonts w:asciiTheme="minorHAnsi" w:hAnsiTheme="minorHAnsi" w:cstheme="minorHAnsi"/>
          <w:color w:val="000000"/>
          <w:sz w:val="20"/>
        </w:rPr>
        <w:t>W zakresie monitorowania i analizowania sieci oraz polityk firewall w sieciach wirtualnych i fizycznych:</w:t>
      </w:r>
    </w:p>
    <w:p w14:paraId="52506BE4" w14:textId="77777777" w:rsidR="00E1561C" w:rsidRPr="00E1561C" w:rsidRDefault="00E1561C" w:rsidP="00E1561C">
      <w:pPr>
        <w:pBdr>
          <w:top w:val="nil"/>
          <w:left w:val="nil"/>
          <w:bottom w:val="nil"/>
          <w:right w:val="nil"/>
          <w:between w:val="nil"/>
        </w:pBdr>
        <w:ind w:left="360"/>
        <w:rPr>
          <w:rFonts w:asciiTheme="minorHAnsi" w:hAnsiTheme="minorHAnsi" w:cstheme="minorHAnsi"/>
          <w:color w:val="000000"/>
          <w:sz w:val="20"/>
        </w:rPr>
      </w:pPr>
    </w:p>
    <w:p w14:paraId="7247DE1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 xml:space="preserve">Zaoferowane oprogramowanie musi mieć możliwość analizowania przepływów sieciowych (w tym IPFIX) w warstwie sieciowej wirtualizacji opartej o rozwiązanie </w:t>
      </w:r>
      <w:proofErr w:type="spellStart"/>
      <w:r w:rsidRPr="00E1561C">
        <w:rPr>
          <w:rFonts w:asciiTheme="minorHAnsi" w:hAnsiTheme="minorHAnsi" w:cstheme="minorHAnsi"/>
          <w:sz w:val="20"/>
        </w:rPr>
        <w:t>VMware</w:t>
      </w:r>
      <w:proofErr w:type="spellEnd"/>
      <w:r w:rsidRPr="00E1561C">
        <w:rPr>
          <w:rFonts w:asciiTheme="minorHAnsi" w:hAnsiTheme="minorHAnsi" w:cstheme="minorHAnsi"/>
          <w:sz w:val="20"/>
        </w:rPr>
        <w:t xml:space="preserve"> </w:t>
      </w:r>
      <w:proofErr w:type="spellStart"/>
      <w:r w:rsidRPr="00E1561C">
        <w:rPr>
          <w:rFonts w:asciiTheme="minorHAnsi" w:hAnsiTheme="minorHAnsi" w:cstheme="minorHAnsi"/>
          <w:sz w:val="20"/>
        </w:rPr>
        <w:t>vSphere</w:t>
      </w:r>
      <w:proofErr w:type="spellEnd"/>
      <w:r w:rsidRPr="00E1561C">
        <w:rPr>
          <w:rFonts w:asciiTheme="minorHAnsi" w:hAnsiTheme="minorHAnsi" w:cstheme="minorHAnsi"/>
          <w:sz w:val="20"/>
        </w:rPr>
        <w:t xml:space="preserve"> </w:t>
      </w:r>
    </w:p>
    <w:p w14:paraId="4A21325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Zaoferowane oprogramowanie musi mieć możliwość tworzenia raportów przepływów z informacją uwzględniającą adresy IP oraz porty TCP/UDP dla środowiska wirtualnego. Poprzez raporty przepływów Zamawiający rozumie informację o ruchu sieciowym z konkretnej maszyny wirtualnej do innej konkretnej maszyny wirtualnej</w:t>
      </w:r>
    </w:p>
    <w:p w14:paraId="7695F13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 xml:space="preserve">Zaoferowane oprogramowanie musi mieć możliwość posiadania wbudowanego kolektora zebranego ruchu sieciowego możliwego do użycia w celu analizy ruchu </w:t>
      </w:r>
    </w:p>
    <w:p w14:paraId="715416E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 xml:space="preserve">Zaoferowane oprogramowanie musi mieć możliwość generowania rekomendacji dla reguł serwerów klasy ściana ogniowa na bazie zebranych wcześniej informacji o przepływach </w:t>
      </w:r>
    </w:p>
    <w:p w14:paraId="4200B92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lastRenderedPageBreak/>
        <w:t xml:space="preserve">Zaoferowane oprogramowanie musi mieć możliwość wizualizacji (przedstawienia w postaci graficznej) ścieżki logicznej i przejść w relacji maszyna wirtualna do maszyny wirtualnej, wskazania komponentów sieciowych w topologii logicznej i fizycznej uwzględniając przełączniki, routery, </w:t>
      </w:r>
      <w:proofErr w:type="spellStart"/>
      <w:r w:rsidRPr="00E1561C">
        <w:rPr>
          <w:rFonts w:asciiTheme="minorHAnsi" w:hAnsiTheme="minorHAnsi" w:cstheme="minorHAnsi"/>
          <w:sz w:val="20"/>
        </w:rPr>
        <w:t>firewall’e</w:t>
      </w:r>
      <w:proofErr w:type="spellEnd"/>
      <w:r w:rsidRPr="00E1561C">
        <w:rPr>
          <w:rFonts w:asciiTheme="minorHAnsi" w:hAnsiTheme="minorHAnsi" w:cstheme="minorHAnsi"/>
          <w:sz w:val="20"/>
        </w:rPr>
        <w:t xml:space="preserve"> wspierane przez oprogramowanie oraz połączenia między nimi z uwzględnieniem komponentów wirtualnych (minimum host i maszyna wirtualna) </w:t>
      </w:r>
    </w:p>
    <w:p w14:paraId="30CBB70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 xml:space="preserve">Zaoferowane oprogramowanie musi mieć możliwość wizualizacji w formie graficznej   przepływów pomiędzy minimum sieciami wirtualnymi, podsieciami, </w:t>
      </w:r>
      <w:proofErr w:type="spellStart"/>
      <w:r w:rsidRPr="00E1561C">
        <w:rPr>
          <w:rFonts w:asciiTheme="minorHAnsi" w:hAnsiTheme="minorHAnsi" w:cstheme="minorHAnsi"/>
          <w:sz w:val="20"/>
        </w:rPr>
        <w:t>zdefinowanymi</w:t>
      </w:r>
      <w:proofErr w:type="spellEnd"/>
      <w:r w:rsidRPr="00E1561C">
        <w:rPr>
          <w:rFonts w:asciiTheme="minorHAnsi" w:hAnsiTheme="minorHAnsi" w:cstheme="minorHAnsi"/>
          <w:sz w:val="20"/>
        </w:rPr>
        <w:t xml:space="preserve"> aplikacjami oraz grupami bezpieczeństwa </w:t>
      </w:r>
    </w:p>
    <w:p w14:paraId="123A5C2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 xml:space="preserve">Zaoferowane oprogramowanie musi mieć możliwość informowania o maskowanych regułach </w:t>
      </w:r>
      <w:proofErr w:type="spellStart"/>
      <w:r w:rsidRPr="00E1561C">
        <w:rPr>
          <w:rFonts w:asciiTheme="minorHAnsi" w:hAnsiTheme="minorHAnsi" w:cstheme="minorHAnsi"/>
          <w:sz w:val="20"/>
        </w:rPr>
        <w:t>firewalla</w:t>
      </w:r>
      <w:proofErr w:type="spellEnd"/>
      <w:r w:rsidRPr="00E1561C">
        <w:rPr>
          <w:rFonts w:asciiTheme="minorHAnsi" w:hAnsiTheme="minorHAnsi" w:cstheme="minorHAnsi"/>
          <w:sz w:val="20"/>
        </w:rPr>
        <w:t>, czyli regułach, które nie są wykorzystywane ze względu na reguły, które w ciągu analizy ruchu znajdują się w kolejce analizy je poprzedzają</w:t>
      </w:r>
    </w:p>
    <w:p w14:paraId="63EEAD6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 xml:space="preserve">Zaoferowane oprogramowanie musi mieć możliwość wizualizacji aplikacji działających w sieci klienta oraz wizualizacji zależności zarówno, pomiędzy maszynami wirtualnymi należącymi do tej aplikacji jak i ruchem zewnętrznym, wychodzącym i wchodzącym do maszyn wirtualnych odpowiedzialnych za tą aplikacje wraz z </w:t>
      </w:r>
      <w:proofErr w:type="spellStart"/>
      <w:r w:rsidRPr="00E1561C">
        <w:rPr>
          <w:rFonts w:asciiTheme="minorHAnsi" w:hAnsiTheme="minorHAnsi" w:cstheme="minorHAnsi"/>
          <w:sz w:val="20"/>
        </w:rPr>
        <w:t>geolokalizacją</w:t>
      </w:r>
      <w:proofErr w:type="spellEnd"/>
      <w:r w:rsidRPr="00E1561C">
        <w:rPr>
          <w:rFonts w:asciiTheme="minorHAnsi" w:hAnsiTheme="minorHAnsi" w:cstheme="minorHAnsi"/>
          <w:sz w:val="20"/>
        </w:rPr>
        <w:t xml:space="preserve"> zapytań.</w:t>
      </w:r>
    </w:p>
    <w:p w14:paraId="567FCCD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Zaoferowane oprogramowanie musi posiadać funkcjonalność API umożliwiającą automatyzowanie wdrażania lub modyfikację konfiguracji</w:t>
      </w:r>
    </w:p>
    <w:p w14:paraId="7FE3492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Zaoferowane oprogramowanie musi funkcje backup konfiguracji i odtworzenia</w:t>
      </w:r>
    </w:p>
    <w:p w14:paraId="4D7B05B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 xml:space="preserve">Zaoferowane oprogramowanie musi mieć możliwość analizowania przepływów sieciowych ( w tym IPFIX) w warstwie sieciowej </w:t>
      </w:r>
      <w:proofErr w:type="spellStart"/>
      <w:r w:rsidRPr="00E1561C">
        <w:rPr>
          <w:rFonts w:asciiTheme="minorHAnsi" w:hAnsiTheme="minorHAnsi" w:cstheme="minorHAnsi"/>
          <w:sz w:val="20"/>
        </w:rPr>
        <w:t>VMware</w:t>
      </w:r>
      <w:proofErr w:type="spellEnd"/>
      <w:r w:rsidRPr="00E1561C">
        <w:rPr>
          <w:rFonts w:asciiTheme="minorHAnsi" w:hAnsiTheme="minorHAnsi" w:cstheme="minorHAnsi"/>
          <w:sz w:val="20"/>
        </w:rPr>
        <w:t xml:space="preserve"> </w:t>
      </w:r>
      <w:proofErr w:type="spellStart"/>
      <w:r w:rsidRPr="00E1561C">
        <w:rPr>
          <w:rFonts w:asciiTheme="minorHAnsi" w:hAnsiTheme="minorHAnsi" w:cstheme="minorHAnsi"/>
          <w:sz w:val="20"/>
        </w:rPr>
        <w:t>vSphere</w:t>
      </w:r>
      <w:proofErr w:type="spellEnd"/>
      <w:r w:rsidRPr="00E1561C">
        <w:rPr>
          <w:rFonts w:asciiTheme="minorHAnsi" w:hAnsiTheme="minorHAnsi" w:cstheme="minorHAnsi"/>
          <w:sz w:val="20"/>
        </w:rPr>
        <w:t xml:space="preserve"> oraz dla urządzeń posiadanych przez Zamawiającego  (minimum </w:t>
      </w:r>
      <w:proofErr w:type="spellStart"/>
      <w:r w:rsidRPr="00E1561C">
        <w:rPr>
          <w:rFonts w:asciiTheme="minorHAnsi" w:hAnsiTheme="minorHAnsi" w:cstheme="minorHAnsi"/>
          <w:sz w:val="20"/>
        </w:rPr>
        <w:t>Netflow</w:t>
      </w:r>
      <w:proofErr w:type="spellEnd"/>
      <w:r w:rsidRPr="00E1561C">
        <w:rPr>
          <w:rFonts w:asciiTheme="minorHAnsi" w:hAnsiTheme="minorHAnsi" w:cstheme="minorHAnsi"/>
          <w:sz w:val="20"/>
        </w:rPr>
        <w:t>)</w:t>
      </w:r>
    </w:p>
    <w:p w14:paraId="0397D4B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Zaoferowane oprogramowanie powinno posiadać moduł analityczny pozwalający określenie progów dla wolumenu ruchu powiązanego z danymi maszynami wirtualnymi, wykrywający w sposób automatyczny przekroczenia tych progów</w:t>
      </w:r>
    </w:p>
    <w:p w14:paraId="72C92F8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Zaoferowane oprogramowanie musi posiadać funkcjonalność informowania o źródłach generujących największą liczbę ruchu sieciowego</w:t>
      </w:r>
    </w:p>
    <w:p w14:paraId="2B3111D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Zaoferowane oprogramowanie musi posiadać moduł wsparcia procesu poszukiwania błędów (</w:t>
      </w:r>
      <w:proofErr w:type="spellStart"/>
      <w:r w:rsidRPr="00E1561C">
        <w:rPr>
          <w:rFonts w:asciiTheme="minorHAnsi" w:hAnsiTheme="minorHAnsi" w:cstheme="minorHAnsi"/>
          <w:sz w:val="20"/>
        </w:rPr>
        <w:t>troubleshooting</w:t>
      </w:r>
      <w:proofErr w:type="spellEnd"/>
      <w:r w:rsidRPr="00E1561C">
        <w:rPr>
          <w:rFonts w:asciiTheme="minorHAnsi" w:hAnsiTheme="minorHAnsi" w:cstheme="minorHAnsi"/>
          <w:sz w:val="20"/>
        </w:rPr>
        <w:t>)</w:t>
      </w:r>
    </w:p>
    <w:p w14:paraId="1486C0E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Zaoferowane oprogramowanie musi wspierać proces automatycznego odkrywania infrastruktury sieciowej w obrębie wspieranych przez oprogramowanie urządzeń</w:t>
      </w:r>
    </w:p>
    <w:p w14:paraId="10A1FB5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Zaoferowane oprogramowanie musi wspierać mapę urządzeń sieciowych</w:t>
      </w:r>
    </w:p>
    <w:p w14:paraId="3133E14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Zaoferowane oprogramowanie musi wspierać proces automatycznego odkrywania i mapowania ruchu sieciowego aplikacji na podstawie wykrytych przepływów generowanych przez aplikację</w:t>
      </w:r>
    </w:p>
    <w:p w14:paraId="2E56C5E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 xml:space="preserve">Zaoferowane oprogramowanie musi zapewniać widoczność infrastruktury BGP-EVPN: min. </w:t>
      </w:r>
      <w:proofErr w:type="spellStart"/>
      <w:r w:rsidRPr="00E1561C">
        <w:rPr>
          <w:rFonts w:asciiTheme="minorHAnsi" w:hAnsiTheme="minorHAnsi" w:cstheme="minorHAnsi"/>
          <w:sz w:val="20"/>
        </w:rPr>
        <w:t>Arista</w:t>
      </w:r>
      <w:proofErr w:type="spellEnd"/>
      <w:r w:rsidRPr="00E1561C">
        <w:rPr>
          <w:rFonts w:asciiTheme="minorHAnsi" w:hAnsiTheme="minorHAnsi" w:cstheme="minorHAnsi"/>
          <w:sz w:val="20"/>
        </w:rPr>
        <w:t xml:space="preserve"> lub Cisco ACI – </w:t>
      </w:r>
      <w:proofErr w:type="spellStart"/>
      <w:r w:rsidRPr="00E1561C">
        <w:rPr>
          <w:rFonts w:asciiTheme="minorHAnsi" w:hAnsiTheme="minorHAnsi" w:cstheme="minorHAnsi"/>
          <w:sz w:val="20"/>
        </w:rPr>
        <w:t>underlay</w:t>
      </w:r>
      <w:proofErr w:type="spellEnd"/>
      <w:r w:rsidRPr="00E1561C">
        <w:rPr>
          <w:rFonts w:asciiTheme="minorHAnsi" w:hAnsiTheme="minorHAnsi" w:cstheme="minorHAnsi"/>
          <w:sz w:val="20"/>
        </w:rPr>
        <w:t xml:space="preserve"> oraz </w:t>
      </w:r>
      <w:proofErr w:type="spellStart"/>
      <w:r w:rsidRPr="00E1561C">
        <w:rPr>
          <w:rFonts w:asciiTheme="minorHAnsi" w:hAnsiTheme="minorHAnsi" w:cstheme="minorHAnsi"/>
          <w:sz w:val="20"/>
        </w:rPr>
        <w:t>overlay</w:t>
      </w:r>
      <w:proofErr w:type="spellEnd"/>
    </w:p>
    <w:p w14:paraId="51F3DA1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 xml:space="preserve">Zaoferowane oprogramowanie musi posiadać funkcjonalność konfigurowania i zarządzania okresem retencji gromadzonych danych </w:t>
      </w:r>
    </w:p>
    <w:p w14:paraId="130322D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sz w:val="20"/>
        </w:rPr>
        <w:t>Zaoferowane oprogramowanie musi podsiadać możliwość analizy i przedstawiania wyników z tej analizy dla ruchu sieciowego na podstawie fabrycznie zaimplementowanych wytycznych co do zgodności ze standardem bezpieczeństwa PCI (</w:t>
      </w:r>
      <w:proofErr w:type="spellStart"/>
      <w:r w:rsidRPr="00E1561C">
        <w:rPr>
          <w:rFonts w:asciiTheme="minorHAnsi" w:hAnsiTheme="minorHAnsi" w:cstheme="minorHAnsi"/>
          <w:sz w:val="20"/>
        </w:rPr>
        <w:t>Payment</w:t>
      </w:r>
      <w:proofErr w:type="spellEnd"/>
      <w:r w:rsidRPr="00E1561C">
        <w:rPr>
          <w:rFonts w:asciiTheme="minorHAnsi" w:hAnsiTheme="minorHAnsi" w:cstheme="minorHAnsi"/>
          <w:sz w:val="20"/>
        </w:rPr>
        <w:t xml:space="preserve"> Card </w:t>
      </w:r>
      <w:proofErr w:type="spellStart"/>
      <w:r w:rsidRPr="00E1561C">
        <w:rPr>
          <w:rFonts w:asciiTheme="minorHAnsi" w:hAnsiTheme="minorHAnsi" w:cstheme="minorHAnsi"/>
          <w:sz w:val="20"/>
        </w:rPr>
        <w:t>Industry</w:t>
      </w:r>
      <w:proofErr w:type="spellEnd"/>
      <w:r w:rsidRPr="00E1561C">
        <w:rPr>
          <w:rFonts w:asciiTheme="minorHAnsi" w:hAnsiTheme="minorHAnsi" w:cstheme="minorHAnsi"/>
          <w:sz w:val="20"/>
        </w:rPr>
        <w:t>)</w:t>
      </w:r>
    </w:p>
    <w:p w14:paraId="7A5B59B4" w14:textId="77777777" w:rsidR="00E1561C" w:rsidRPr="00E1561C" w:rsidRDefault="00E1561C" w:rsidP="00E1561C">
      <w:pPr>
        <w:pBdr>
          <w:top w:val="nil"/>
          <w:left w:val="nil"/>
          <w:bottom w:val="nil"/>
          <w:right w:val="nil"/>
          <w:between w:val="nil"/>
        </w:pBdr>
        <w:ind w:left="720"/>
        <w:rPr>
          <w:rFonts w:asciiTheme="minorHAnsi" w:hAnsiTheme="minorHAnsi" w:cstheme="minorHAnsi"/>
          <w:sz w:val="20"/>
        </w:rPr>
      </w:pPr>
    </w:p>
    <w:p w14:paraId="1D8D4DEC" w14:textId="77777777" w:rsidR="00E1561C" w:rsidRPr="00E1561C" w:rsidRDefault="00E1561C" w:rsidP="00E1561C">
      <w:pPr>
        <w:numPr>
          <w:ilvl w:val="0"/>
          <w:numId w:val="45"/>
        </w:numPr>
        <w:pBdr>
          <w:top w:val="nil"/>
          <w:left w:val="nil"/>
          <w:bottom w:val="nil"/>
          <w:right w:val="nil"/>
          <w:between w:val="nil"/>
        </w:pBdr>
        <w:spacing w:before="280" w:after="280" w:line="240" w:lineRule="auto"/>
        <w:rPr>
          <w:rFonts w:asciiTheme="minorHAnsi" w:hAnsiTheme="minorHAnsi" w:cstheme="minorHAnsi"/>
          <w:sz w:val="20"/>
        </w:rPr>
      </w:pPr>
      <w:r w:rsidRPr="00E1561C">
        <w:rPr>
          <w:rFonts w:asciiTheme="minorHAnsi" w:hAnsiTheme="minorHAnsi" w:cstheme="minorHAnsi"/>
          <w:color w:val="000000"/>
          <w:sz w:val="20"/>
        </w:rPr>
        <w:t>W zakresie wirtualizacji przestrzeni dyskowych: </w:t>
      </w:r>
    </w:p>
    <w:p w14:paraId="50F31034" w14:textId="77777777" w:rsidR="00E1561C" w:rsidRPr="00E1561C" w:rsidRDefault="00E1561C" w:rsidP="00E1561C">
      <w:pPr>
        <w:numPr>
          <w:ilvl w:val="1"/>
          <w:numId w:val="45"/>
        </w:numPr>
        <w:pBdr>
          <w:top w:val="nil"/>
          <w:left w:val="nil"/>
          <w:bottom w:val="nil"/>
          <w:right w:val="nil"/>
          <w:between w:val="nil"/>
        </w:pBdr>
        <w:spacing w:before="280"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zbudowania współdzielonej przestrzeni dyskowej w oparciu o dyski wewnętrzne serwerów fizycznych. </w:t>
      </w:r>
    </w:p>
    <w:p w14:paraId="17C180F2"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Komponent do wirtualizacji przestrzeni dyskowych należy dostarczyć w licencjonowaniu per 1 </w:t>
      </w:r>
      <w:proofErr w:type="spellStart"/>
      <w:r w:rsidRPr="00E1561C">
        <w:rPr>
          <w:rFonts w:asciiTheme="minorHAnsi" w:hAnsiTheme="minorHAnsi" w:cstheme="minorHAnsi"/>
          <w:color w:val="000000"/>
          <w:sz w:val="20"/>
        </w:rPr>
        <w:t>TiB</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Tebibajt</w:t>
      </w:r>
      <w:proofErr w:type="spellEnd"/>
      <w:r w:rsidRPr="00E1561C">
        <w:rPr>
          <w:rFonts w:asciiTheme="minorHAnsi" w:hAnsiTheme="minorHAnsi" w:cstheme="minorHAnsi"/>
          <w:color w:val="000000"/>
          <w:sz w:val="20"/>
        </w:rPr>
        <w:t>).</w:t>
      </w:r>
    </w:p>
    <w:p w14:paraId="757C868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Ilość </w:t>
      </w:r>
      <w:proofErr w:type="spellStart"/>
      <w:r w:rsidRPr="00E1561C">
        <w:rPr>
          <w:rFonts w:asciiTheme="minorHAnsi" w:hAnsiTheme="minorHAnsi" w:cstheme="minorHAnsi"/>
          <w:color w:val="000000"/>
          <w:sz w:val="20"/>
        </w:rPr>
        <w:t>TiB</w:t>
      </w:r>
      <w:proofErr w:type="spellEnd"/>
      <w:r w:rsidRPr="00E1561C">
        <w:rPr>
          <w:rFonts w:asciiTheme="minorHAnsi" w:hAnsiTheme="minorHAnsi" w:cstheme="minorHAnsi"/>
          <w:color w:val="000000"/>
          <w:sz w:val="20"/>
        </w:rPr>
        <w:t xml:space="preserve"> zaoferowanego oprogramowania do wirtualizacji przestrzeni dyskowych musi być równa liczbie fizycznych </w:t>
      </w:r>
      <w:proofErr w:type="spellStart"/>
      <w:r w:rsidRPr="00E1561C">
        <w:rPr>
          <w:rFonts w:asciiTheme="minorHAnsi" w:hAnsiTheme="minorHAnsi" w:cstheme="minorHAnsi"/>
          <w:color w:val="000000"/>
          <w:sz w:val="20"/>
        </w:rPr>
        <w:t>core</w:t>
      </w:r>
      <w:proofErr w:type="spellEnd"/>
      <w:r w:rsidRPr="00E1561C">
        <w:rPr>
          <w:rFonts w:asciiTheme="minorHAnsi" w:hAnsiTheme="minorHAnsi" w:cstheme="minorHAnsi"/>
          <w:color w:val="000000"/>
          <w:sz w:val="20"/>
        </w:rPr>
        <w:t xml:space="preserve"> zaoferowanych w oprogramowaniu do </w:t>
      </w:r>
      <w:proofErr w:type="spellStart"/>
      <w:r w:rsidRPr="00E1561C">
        <w:rPr>
          <w:rFonts w:asciiTheme="minorHAnsi" w:hAnsiTheme="minorHAnsi" w:cstheme="minorHAnsi"/>
          <w:color w:val="000000"/>
          <w:sz w:val="20"/>
        </w:rPr>
        <w:t>wirtulizacji</w:t>
      </w:r>
      <w:proofErr w:type="spellEnd"/>
      <w:r w:rsidRPr="00E1561C">
        <w:rPr>
          <w:rFonts w:asciiTheme="minorHAnsi" w:hAnsiTheme="minorHAnsi" w:cstheme="minorHAnsi"/>
          <w:color w:val="000000"/>
          <w:sz w:val="20"/>
        </w:rPr>
        <w:t xml:space="preserve"> mocy obliczeniowej </w:t>
      </w:r>
    </w:p>
    <w:p w14:paraId="4541AEE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Każdy serwer fizyczny, na którym zostanie zainstalowane zaoferowane oprogramowanie, musi dostarczać zarówno moc obliczeniową do klastra (CPU i RAM), jak również przestrzeń dyskową definiowaną programowo (</w:t>
      </w:r>
      <w:proofErr w:type="spellStart"/>
      <w:r w:rsidRPr="00E1561C">
        <w:rPr>
          <w:rFonts w:asciiTheme="minorHAnsi" w:hAnsiTheme="minorHAnsi" w:cstheme="minorHAnsi"/>
          <w:color w:val="000000"/>
          <w:sz w:val="20"/>
        </w:rPr>
        <w:t>eng</w:t>
      </w:r>
      <w:proofErr w:type="spellEnd"/>
      <w:r w:rsidRPr="00E1561C">
        <w:rPr>
          <w:rFonts w:asciiTheme="minorHAnsi" w:hAnsiTheme="minorHAnsi" w:cstheme="minorHAnsi"/>
          <w:color w:val="000000"/>
          <w:sz w:val="20"/>
        </w:rPr>
        <w:t xml:space="preserve">. Software </w:t>
      </w:r>
      <w:proofErr w:type="spellStart"/>
      <w:r w:rsidRPr="00E1561C">
        <w:rPr>
          <w:rFonts w:asciiTheme="minorHAnsi" w:hAnsiTheme="minorHAnsi" w:cstheme="minorHAnsi"/>
          <w:color w:val="000000"/>
          <w:sz w:val="20"/>
        </w:rPr>
        <w:t>Defined</w:t>
      </w:r>
      <w:proofErr w:type="spellEnd"/>
      <w:r w:rsidRPr="00E1561C">
        <w:rPr>
          <w:rFonts w:asciiTheme="minorHAnsi" w:hAnsiTheme="minorHAnsi" w:cstheme="minorHAnsi"/>
          <w:color w:val="000000"/>
          <w:sz w:val="20"/>
        </w:rPr>
        <w:t xml:space="preserve"> Storage). Powyższa funkcjonalność musi dać możliwość utworzenia przestrzeni dyskowej złożonej z 64 hostów.</w:t>
      </w:r>
    </w:p>
    <w:p w14:paraId="03DEAC4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System powinien wspierać następujące konfiguracje: hybrydowa - w oparciu o dyski SSD i HDD oraz </w:t>
      </w:r>
      <w:proofErr w:type="spellStart"/>
      <w:r w:rsidRPr="00E1561C">
        <w:rPr>
          <w:rFonts w:asciiTheme="minorHAnsi" w:hAnsiTheme="minorHAnsi" w:cstheme="minorHAnsi"/>
          <w:color w:val="000000"/>
          <w:sz w:val="20"/>
        </w:rPr>
        <w:t>all-flash</w:t>
      </w:r>
      <w:proofErr w:type="spellEnd"/>
      <w:r w:rsidRPr="00E1561C">
        <w:rPr>
          <w:rFonts w:asciiTheme="minorHAnsi" w:hAnsiTheme="minorHAnsi" w:cstheme="minorHAnsi"/>
          <w:color w:val="000000"/>
          <w:sz w:val="20"/>
        </w:rPr>
        <w:t xml:space="preserve"> - w oparciu o dyski SSD (SAS/SATA/</w:t>
      </w:r>
      <w:proofErr w:type="spellStart"/>
      <w:r w:rsidRPr="00E1561C">
        <w:rPr>
          <w:rFonts w:asciiTheme="minorHAnsi" w:hAnsiTheme="minorHAnsi" w:cstheme="minorHAnsi"/>
          <w:color w:val="000000"/>
          <w:sz w:val="20"/>
        </w:rPr>
        <w:t>NVMe</w:t>
      </w:r>
      <w:proofErr w:type="spellEnd"/>
      <w:r w:rsidRPr="00E1561C">
        <w:rPr>
          <w:rFonts w:asciiTheme="minorHAnsi" w:hAnsiTheme="minorHAnsi" w:cstheme="minorHAnsi"/>
          <w:color w:val="000000"/>
          <w:sz w:val="20"/>
        </w:rPr>
        <w:t>). </w:t>
      </w:r>
    </w:p>
    <w:p w14:paraId="1084F98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lastRenderedPageBreak/>
        <w:t xml:space="preserve">System powinien wspierać konfiguracje złożone wyłącznie z dysków </w:t>
      </w:r>
      <w:proofErr w:type="spellStart"/>
      <w:r w:rsidRPr="00E1561C">
        <w:rPr>
          <w:rFonts w:asciiTheme="minorHAnsi" w:hAnsiTheme="minorHAnsi" w:cstheme="minorHAnsi"/>
          <w:color w:val="000000"/>
          <w:sz w:val="20"/>
        </w:rPr>
        <w:t>NVMe</w:t>
      </w:r>
      <w:proofErr w:type="spellEnd"/>
      <w:r w:rsidRPr="00E1561C">
        <w:rPr>
          <w:rFonts w:asciiTheme="minorHAnsi" w:hAnsiTheme="minorHAnsi" w:cstheme="minorHAnsi"/>
          <w:color w:val="000000"/>
          <w:sz w:val="20"/>
        </w:rPr>
        <w:t xml:space="preserve"> (o parametrach 3 DWPD - “</w:t>
      </w:r>
      <w:proofErr w:type="spellStart"/>
      <w:r w:rsidRPr="00E1561C">
        <w:rPr>
          <w:rFonts w:asciiTheme="minorHAnsi" w:hAnsiTheme="minorHAnsi" w:cstheme="minorHAnsi"/>
          <w:color w:val="000000"/>
          <w:sz w:val="20"/>
        </w:rPr>
        <w:t>drive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writes</w:t>
      </w:r>
      <w:proofErr w:type="spellEnd"/>
      <w:r w:rsidRPr="00E1561C">
        <w:rPr>
          <w:rFonts w:asciiTheme="minorHAnsi" w:hAnsiTheme="minorHAnsi" w:cstheme="minorHAnsi"/>
          <w:color w:val="000000"/>
          <w:sz w:val="20"/>
        </w:rPr>
        <w:t xml:space="preserve"> per </w:t>
      </w:r>
      <w:proofErr w:type="spellStart"/>
      <w:r w:rsidRPr="00E1561C">
        <w:rPr>
          <w:rFonts w:asciiTheme="minorHAnsi" w:hAnsiTheme="minorHAnsi" w:cstheme="minorHAnsi"/>
          <w:color w:val="000000"/>
          <w:sz w:val="20"/>
        </w:rPr>
        <w:t>day</w:t>
      </w:r>
      <w:proofErr w:type="spellEnd"/>
      <w:r w:rsidRPr="00E1561C">
        <w:rPr>
          <w:rFonts w:asciiTheme="minorHAnsi" w:hAnsiTheme="minorHAnsi" w:cstheme="minorHAnsi"/>
          <w:color w:val="000000"/>
          <w:sz w:val="20"/>
        </w:rPr>
        <w:t>” - lub 1 DWPD).</w:t>
      </w:r>
    </w:p>
    <w:p w14:paraId="5864F3E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W przypadku potrzeby wykonania rozwiązania opartego na zaoferowanym oprogramowaniu, posiadającego wyłącznie dyski SSD, zaoferowane oprogramowanie musi zapewniać możliwość optymalizacji wydajności poprzez wbudowaną funkcjonalność „</w:t>
      </w:r>
      <w:proofErr w:type="spellStart"/>
      <w:r w:rsidRPr="00E1561C">
        <w:rPr>
          <w:rFonts w:asciiTheme="minorHAnsi" w:hAnsiTheme="minorHAnsi" w:cstheme="minorHAnsi"/>
          <w:color w:val="000000"/>
          <w:sz w:val="20"/>
        </w:rPr>
        <w:t>cache’owania</w:t>
      </w:r>
      <w:proofErr w:type="spellEnd"/>
      <w:r w:rsidRPr="00E1561C">
        <w:rPr>
          <w:rFonts w:asciiTheme="minorHAnsi" w:hAnsiTheme="minorHAnsi" w:cstheme="minorHAnsi"/>
          <w:color w:val="000000"/>
          <w:sz w:val="20"/>
        </w:rPr>
        <w:t>” operacji zapisu.</w:t>
      </w:r>
    </w:p>
    <w:p w14:paraId="33ECB7A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W przypadku potrzeby wykonania rozwiązania opartego na zaoferowanym oprogramowaniu, posiadającego dyski mieszane, tj. SSD i HDD, zaoferowane oprogramowanie musi zapewniać możliwość optymalizacji wydajności poprzez wbudowaną funkcjonalność „</w:t>
      </w:r>
      <w:proofErr w:type="spellStart"/>
      <w:r w:rsidRPr="00E1561C">
        <w:rPr>
          <w:rFonts w:asciiTheme="minorHAnsi" w:hAnsiTheme="minorHAnsi" w:cstheme="minorHAnsi"/>
          <w:color w:val="000000"/>
          <w:sz w:val="20"/>
        </w:rPr>
        <w:t>cache’owania</w:t>
      </w:r>
      <w:proofErr w:type="spellEnd"/>
      <w:r w:rsidRPr="00E1561C">
        <w:rPr>
          <w:rFonts w:asciiTheme="minorHAnsi" w:hAnsiTheme="minorHAnsi" w:cstheme="minorHAnsi"/>
          <w:color w:val="000000"/>
          <w:sz w:val="20"/>
        </w:rPr>
        <w:t>” operacji zapisu i odczytu.</w:t>
      </w:r>
    </w:p>
    <w:p w14:paraId="1B4F903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W przypadku potrzeby wykonania rozwiązania opartego na zaoferowanym oprogramowaniu posiadającego dyski mieszane, tj. SSD i HDD, zaoferowane oprogramowanie musi posiadać funkcjonalność rezerwacji dla poszczególnych maszyn wirtualnych, części dysku „cache” wykonującego funkcję odczytu.</w:t>
      </w:r>
    </w:p>
    <w:p w14:paraId="565C471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technologie </w:t>
      </w:r>
      <w:proofErr w:type="spellStart"/>
      <w:r w:rsidRPr="00E1561C">
        <w:rPr>
          <w:rFonts w:asciiTheme="minorHAnsi" w:hAnsiTheme="minorHAnsi" w:cstheme="minorHAnsi"/>
          <w:color w:val="000000"/>
          <w:sz w:val="20"/>
        </w:rPr>
        <w:t>NVMe</w:t>
      </w:r>
      <w:proofErr w:type="spellEnd"/>
      <w:r w:rsidRPr="00E1561C">
        <w:rPr>
          <w:rFonts w:asciiTheme="minorHAnsi" w:hAnsiTheme="minorHAnsi" w:cstheme="minorHAnsi"/>
          <w:color w:val="000000"/>
          <w:sz w:val="20"/>
        </w:rPr>
        <w:t xml:space="preserve"> i “</w:t>
      </w:r>
      <w:proofErr w:type="spellStart"/>
      <w:r w:rsidRPr="00E1561C">
        <w:rPr>
          <w:rFonts w:asciiTheme="minorHAnsi" w:hAnsiTheme="minorHAnsi" w:cstheme="minorHAnsi"/>
          <w:color w:val="000000"/>
          <w:sz w:val="20"/>
        </w:rPr>
        <w:t>cache’owanie</w:t>
      </w:r>
      <w:proofErr w:type="spellEnd"/>
      <w:r w:rsidRPr="00E1561C">
        <w:rPr>
          <w:rFonts w:asciiTheme="minorHAnsi" w:hAnsiTheme="minorHAnsi" w:cstheme="minorHAnsi"/>
          <w:color w:val="000000"/>
          <w:sz w:val="20"/>
        </w:rPr>
        <w:t xml:space="preserve">” operacji zapisu z wykorzystaniem dysków </w:t>
      </w:r>
      <w:proofErr w:type="spellStart"/>
      <w:r w:rsidRPr="00E1561C">
        <w:rPr>
          <w:rFonts w:asciiTheme="minorHAnsi" w:hAnsiTheme="minorHAnsi" w:cstheme="minorHAnsi"/>
          <w:color w:val="000000"/>
          <w:sz w:val="20"/>
        </w:rPr>
        <w:t>NVMe</w:t>
      </w:r>
      <w:proofErr w:type="spellEnd"/>
      <w:r w:rsidRPr="00E1561C">
        <w:rPr>
          <w:rFonts w:asciiTheme="minorHAnsi" w:hAnsiTheme="minorHAnsi" w:cstheme="minorHAnsi"/>
          <w:color w:val="000000"/>
          <w:sz w:val="20"/>
        </w:rPr>
        <w:t>.</w:t>
      </w:r>
    </w:p>
    <w:p w14:paraId="2D1F8D7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pozwalać na wsparcie dla rozmiaru cache na poziomie do 1.6 TB per grupa dyskowa.</w:t>
      </w:r>
    </w:p>
    <w:p w14:paraId="2E83588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wspierać technologie </w:t>
      </w:r>
      <w:proofErr w:type="spellStart"/>
      <w:r w:rsidRPr="00E1561C">
        <w:rPr>
          <w:rFonts w:asciiTheme="minorHAnsi" w:hAnsiTheme="minorHAnsi" w:cstheme="minorHAnsi"/>
          <w:color w:val="000000"/>
          <w:sz w:val="20"/>
        </w:rPr>
        <w:t>NVMe</w:t>
      </w:r>
      <w:proofErr w:type="spellEnd"/>
      <w:r w:rsidRPr="00E1561C">
        <w:rPr>
          <w:rFonts w:asciiTheme="minorHAnsi" w:hAnsiTheme="minorHAnsi" w:cstheme="minorHAnsi"/>
          <w:color w:val="000000"/>
          <w:sz w:val="20"/>
        </w:rPr>
        <w:t xml:space="preserve"> i posiadać wbudowaną możliwość „</w:t>
      </w:r>
      <w:proofErr w:type="spellStart"/>
      <w:r w:rsidRPr="00E1561C">
        <w:rPr>
          <w:rFonts w:asciiTheme="minorHAnsi" w:hAnsiTheme="minorHAnsi" w:cstheme="minorHAnsi"/>
          <w:color w:val="000000"/>
          <w:sz w:val="20"/>
        </w:rPr>
        <w:t>cache’owania</w:t>
      </w:r>
      <w:proofErr w:type="spellEnd"/>
      <w:r w:rsidRPr="00E1561C">
        <w:rPr>
          <w:rFonts w:asciiTheme="minorHAnsi" w:hAnsiTheme="minorHAnsi" w:cstheme="minorHAnsi"/>
          <w:color w:val="000000"/>
          <w:sz w:val="20"/>
        </w:rPr>
        <w:t>”, bez dedykowanych w tym celu dysków, dzięki czemu wszystkie potrzeby w zakresie wydajności i pojemności będą realizowane przez te same urządzenia pamięci masowej (dyski).</w:t>
      </w:r>
    </w:p>
    <w:p w14:paraId="7FE86A1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rozwiązanie musi umożliwiać konfigurację serwerów fizycznych klasy </w:t>
      </w:r>
      <w:proofErr w:type="spellStart"/>
      <w:r w:rsidRPr="00E1561C">
        <w:rPr>
          <w:rFonts w:asciiTheme="minorHAnsi" w:hAnsiTheme="minorHAnsi" w:cstheme="minorHAnsi"/>
          <w:color w:val="000000"/>
          <w:sz w:val="20"/>
        </w:rPr>
        <w:t>all-NVMe</w:t>
      </w:r>
      <w:proofErr w:type="spellEnd"/>
      <w:r w:rsidRPr="00E1561C">
        <w:rPr>
          <w:rFonts w:asciiTheme="minorHAnsi" w:hAnsiTheme="minorHAnsi" w:cstheme="minorHAnsi"/>
          <w:color w:val="000000"/>
          <w:sz w:val="20"/>
        </w:rPr>
        <w:t>.</w:t>
      </w:r>
    </w:p>
    <w:p w14:paraId="123AEAE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W przypadku zastosowania dysków </w:t>
      </w:r>
      <w:proofErr w:type="spellStart"/>
      <w:r w:rsidRPr="00E1561C">
        <w:rPr>
          <w:rFonts w:asciiTheme="minorHAnsi" w:hAnsiTheme="minorHAnsi" w:cstheme="minorHAnsi"/>
          <w:color w:val="000000"/>
          <w:sz w:val="20"/>
        </w:rPr>
        <w:t>NVMe</w:t>
      </w:r>
      <w:proofErr w:type="spellEnd"/>
      <w:r w:rsidRPr="00E1561C">
        <w:rPr>
          <w:rFonts w:asciiTheme="minorHAnsi" w:hAnsiTheme="minorHAnsi" w:cstheme="minorHAnsi"/>
          <w:color w:val="000000"/>
          <w:sz w:val="20"/>
        </w:rPr>
        <w:t xml:space="preserve"> zaoferowanie oprogramowanie musi wspierać ich wymianę w trybie hot-plug dla dodawania i wyjmowania dysków “na gorąco”. Taka funkcjonalność musi być dostępna dla minimum dwóch producentów serwerów obecnych na rynku.</w:t>
      </w:r>
    </w:p>
    <w:p w14:paraId="7952147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możliwość aktualizacji i kontroli wersji oprogramowania do wirtualizacji pamięci masowej w ramach klastra serwerów z poziomu centralnej konsoli zarządzającej. Dodatkowo centralna konsola zarządzająca musi posiadać funkcjonalność aktualizacji </w:t>
      </w:r>
      <w:proofErr w:type="spellStart"/>
      <w:r w:rsidRPr="00E1561C">
        <w:rPr>
          <w:rFonts w:asciiTheme="minorHAnsi" w:hAnsiTheme="minorHAnsi" w:cstheme="minorHAnsi"/>
          <w:color w:val="000000"/>
          <w:sz w:val="20"/>
        </w:rPr>
        <w:t>firmware</w:t>
      </w:r>
      <w:proofErr w:type="spellEnd"/>
      <w:r w:rsidRPr="00E1561C">
        <w:rPr>
          <w:rFonts w:asciiTheme="minorHAnsi" w:hAnsiTheme="minorHAnsi" w:cstheme="minorHAnsi"/>
          <w:color w:val="000000"/>
          <w:sz w:val="20"/>
        </w:rPr>
        <w:t xml:space="preserve"> komponentów serwera fizycznego (dyski, kontrolery, karty sieciowe) z poziomu konsoli zarządzającej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xml:space="preserve">. Konsola zarządzająca musi mieć możliwość automatycznej weryfikacji, czy zainstalowane komponenty serwera posiadają rekomendowaną wersję sterowników i </w:t>
      </w:r>
      <w:proofErr w:type="spellStart"/>
      <w:r w:rsidRPr="00E1561C">
        <w:rPr>
          <w:rFonts w:asciiTheme="minorHAnsi" w:hAnsiTheme="minorHAnsi" w:cstheme="minorHAnsi"/>
          <w:color w:val="000000"/>
          <w:sz w:val="20"/>
        </w:rPr>
        <w:t>firmware</w:t>
      </w:r>
      <w:proofErr w:type="spellEnd"/>
      <w:r w:rsidRPr="00E1561C">
        <w:rPr>
          <w:rFonts w:asciiTheme="minorHAnsi" w:hAnsiTheme="minorHAnsi" w:cstheme="minorHAnsi"/>
          <w:color w:val="000000"/>
          <w:sz w:val="20"/>
        </w:rPr>
        <w:t>, eliminując ryzyko pracy na nieaktualnych wersjach. Taka funkcjonalność powinna być dostępna dla minimum dwóch producentów serwerów na rynku.</w:t>
      </w:r>
    </w:p>
    <w:p w14:paraId="5CE787F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zapewniać możliwość zmniejszania lub zwiększenia przestrzeni dyskowej (odjęcie lub dodanie pojedynczego dysku, odjęcie lub dodanie serwera fizycznego) w sposób niewymagający przestoju i przerwy w dostępie do działających na zmienianym środowisku maszyn wirtualnych.</w:t>
      </w:r>
    </w:p>
    <w:p w14:paraId="3959242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być zintegrowane z warstwą wirtualizacji w sposób bezpośredni, niewymagający instalacji lub konfiguracji dodatkowych komponentów sprzętowych oraz dodatkowego oprogramowania lub dodatkowych maszyn wirtualnych.</w:t>
      </w:r>
    </w:p>
    <w:p w14:paraId="2BCD59F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Konfiguracja, zarządzanie i monitoring przestrzeni dyskowej, w zaoferowanym oprogramowaniu, muszą być zintegrowane z centralną konsolą zarządzającą platformą </w:t>
      </w:r>
      <w:proofErr w:type="spellStart"/>
      <w:r w:rsidRPr="00E1561C">
        <w:rPr>
          <w:rFonts w:asciiTheme="minorHAnsi" w:hAnsiTheme="minorHAnsi" w:cstheme="minorHAnsi"/>
          <w:color w:val="000000"/>
          <w:sz w:val="20"/>
        </w:rPr>
        <w:t>wirtualizacyjną</w:t>
      </w:r>
      <w:proofErr w:type="spellEnd"/>
      <w:r w:rsidRPr="00E1561C">
        <w:rPr>
          <w:rFonts w:asciiTheme="minorHAnsi" w:hAnsiTheme="minorHAnsi" w:cstheme="minorHAnsi"/>
          <w:color w:val="000000"/>
          <w:sz w:val="20"/>
        </w:rPr>
        <w:t>.</w:t>
      </w:r>
    </w:p>
    <w:p w14:paraId="00022CF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zapewniać możliwość obsługiwania dysków wirtualnych maszyn do rozmiaru 62TB.</w:t>
      </w:r>
    </w:p>
    <w:p w14:paraId="6E846C8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Funkcjonalności zaoferowanego oprogramowania nie może w żaden sposób ograniczać lub niwelować żadnej funkcjonalności platformy </w:t>
      </w:r>
      <w:proofErr w:type="spellStart"/>
      <w:r w:rsidRPr="00E1561C">
        <w:rPr>
          <w:rFonts w:asciiTheme="minorHAnsi" w:hAnsiTheme="minorHAnsi" w:cstheme="minorHAnsi"/>
          <w:color w:val="000000"/>
          <w:sz w:val="20"/>
        </w:rPr>
        <w:t>wirtualizacyjnej</w:t>
      </w:r>
      <w:proofErr w:type="spellEnd"/>
      <w:r w:rsidRPr="00E1561C">
        <w:rPr>
          <w:rFonts w:asciiTheme="minorHAnsi" w:hAnsiTheme="minorHAnsi" w:cstheme="minorHAnsi"/>
          <w:color w:val="000000"/>
          <w:sz w:val="20"/>
        </w:rPr>
        <w:t xml:space="preserve"> między innymi w warstwie mechanizmów niezawodnościowych, wydajnościowo-optymalizacyjnych jak i zarządzania. </w:t>
      </w:r>
    </w:p>
    <w:p w14:paraId="69436A1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zapewniać funkcjonalność konfigurowalnych mechanizmów zabezpieczania danych na wypadek awarii sprzętowej w ramach lokalizacji lub szafy </w:t>
      </w:r>
      <w:proofErr w:type="spellStart"/>
      <w:r w:rsidRPr="00E1561C">
        <w:rPr>
          <w:rFonts w:asciiTheme="minorHAnsi" w:hAnsiTheme="minorHAnsi" w:cstheme="minorHAnsi"/>
          <w:color w:val="000000"/>
          <w:sz w:val="20"/>
        </w:rPr>
        <w:t>rack</w:t>
      </w:r>
      <w:proofErr w:type="spellEnd"/>
      <w:r w:rsidRPr="00E1561C">
        <w:rPr>
          <w:rFonts w:asciiTheme="minorHAnsi" w:hAnsiTheme="minorHAnsi" w:cstheme="minorHAnsi"/>
          <w:color w:val="000000"/>
          <w:sz w:val="20"/>
        </w:rPr>
        <w:t xml:space="preserve"> w taki sposób, aby poszczególne kopie dysków maszyny wirtualnej nie były umieszczane na hostach w ramach tej samej szafy </w:t>
      </w:r>
      <w:proofErr w:type="spellStart"/>
      <w:r w:rsidRPr="00E1561C">
        <w:rPr>
          <w:rFonts w:asciiTheme="minorHAnsi" w:hAnsiTheme="minorHAnsi" w:cstheme="minorHAnsi"/>
          <w:color w:val="000000"/>
          <w:sz w:val="20"/>
        </w:rPr>
        <w:t>rack</w:t>
      </w:r>
      <w:proofErr w:type="spellEnd"/>
      <w:r w:rsidRPr="00E1561C">
        <w:rPr>
          <w:rFonts w:asciiTheme="minorHAnsi" w:hAnsiTheme="minorHAnsi" w:cstheme="minorHAnsi"/>
          <w:color w:val="000000"/>
          <w:sz w:val="20"/>
        </w:rPr>
        <w:t xml:space="preserve"> lub w ramach tej samej lokalizacji.</w:t>
      </w:r>
    </w:p>
    <w:p w14:paraId="5A4A5BF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na oficjalnej stronie producenta tego oprogramowania, listę wspieranych i certyfikowanych konfiguracji serwerowych. Wymagane jest wsparcie dla min. 3 niezalenych producentów sprzętu serwerowego dostępnego na terenie Unii Europejskiej.</w:t>
      </w:r>
    </w:p>
    <w:p w14:paraId="71B6B12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nie może wprowadzać ograniczenia, aby na etapie rozbudowy przestrzeni dyskowej wymagana była rozbudowa jedynie o serwery fizyczne producenta wykorzystane na etapie przed rozbudową. W przypadku rozbudowy o kolejne serwery fizyczne, wytworzone na </w:t>
      </w:r>
      <w:r w:rsidRPr="00E1561C">
        <w:rPr>
          <w:rFonts w:asciiTheme="minorHAnsi" w:hAnsiTheme="minorHAnsi" w:cstheme="minorHAnsi"/>
          <w:color w:val="000000"/>
          <w:sz w:val="20"/>
        </w:rPr>
        <w:lastRenderedPageBreak/>
        <w:t>podstawie zaoferowanego oprogramowania, rozwiązanie nie może wprowadzać wymogu, aby w kolejnych dostarczanych serwerach fizycznych wymagana była instalacja komponentów sprzętowych oferowanych tylko przez jednego dostawcę/producenta (np. dyski, adaptery, specjalizowane karty i kontrolery). </w:t>
      </w:r>
    </w:p>
    <w:p w14:paraId="08B6F54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zapewniać funkcjonalność możliwości rozbudowy i skalowania zarówno mocy obliczeniowej, pojemności przestrzeni cache, jak i pojemności przestrzeni dyskowej (w ramach istniejącej infrastruktury serwerów fizycznych) bez konieczności dodawania kolejnych serwerów fizycznych.</w:t>
      </w:r>
    </w:p>
    <w:p w14:paraId="6DEC124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zapewniać funkcjonalność możliwości rozbudowy i skalowania zarówno mocy obliczeniowej, jak i pojemności przestrzeni dyskowej (w ramach istniejącej infrastruktury serwerów fizycznych) bez konieczności dodawania kolejnych serwerów fizycznych.</w:t>
      </w:r>
    </w:p>
    <w:p w14:paraId="1486598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zapewniać możliwość rozbudowy oferowanej przestrzeni dyskowej poprzez dodanie pojedynczego dysku lub dodanie jednego lub więcej serwera fizycznego w sposób niewymagający przestoju i przerwy w dostępie do działających usług wirtualnych.</w:t>
      </w:r>
    </w:p>
    <w:p w14:paraId="0125762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zapewniać możliwość ochrony danych przed utratą ich integralności za pomocą weryfikacji sum kontrolnych. Suma kontrolna musi być liczona w momencie wykonania przez maszynę wirtualną operacji IO </w:t>
      </w:r>
      <w:proofErr w:type="spellStart"/>
      <w:r w:rsidRPr="00E1561C">
        <w:rPr>
          <w:rFonts w:asciiTheme="minorHAnsi" w:hAnsiTheme="minorHAnsi" w:cstheme="minorHAnsi"/>
          <w:color w:val="000000"/>
          <w:sz w:val="20"/>
        </w:rPr>
        <w:t>write</w:t>
      </w:r>
      <w:proofErr w:type="spellEnd"/>
      <w:r w:rsidRPr="00E1561C">
        <w:rPr>
          <w:rFonts w:asciiTheme="minorHAnsi" w:hAnsiTheme="minorHAnsi" w:cstheme="minorHAnsi"/>
          <w:color w:val="000000"/>
          <w:sz w:val="20"/>
        </w:rPr>
        <w:t xml:space="preserve"> już na poziomie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w:t>
      </w:r>
    </w:p>
    <w:p w14:paraId="15333F91"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zarządzanie warstwą wirtualizacji mocy obliczeniowej i pamięci masowej bez potrzeby otwierania dostępu poprzez protokół SSH. </w:t>
      </w:r>
    </w:p>
    <w:p w14:paraId="6A1A5F6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umożliwiać utworzenie wysokodostępnego klastra przestrzeni dyskowej w scenariuszu dla tzw. „oddziału zdalnego”, zbudowanego w oparciu o min. 2 serwery fizyczne i min. dwie lokalizacje. Architektura systemu musi mieć możliwość dołączania kolejnych lokalizacji „oddziałów zdalnych” w liczbie do 64. </w:t>
      </w:r>
    </w:p>
    <w:p w14:paraId="10CA49C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zapewniać natywną integrację (bez skryptów i/lub wtyczek programowych, ang. </w:t>
      </w:r>
      <w:proofErr w:type="spellStart"/>
      <w:r w:rsidRPr="00E1561C">
        <w:rPr>
          <w:rFonts w:asciiTheme="minorHAnsi" w:hAnsiTheme="minorHAnsi" w:cstheme="minorHAnsi"/>
          <w:color w:val="000000"/>
          <w:sz w:val="20"/>
        </w:rPr>
        <w:t>pluginów</w:t>
      </w:r>
      <w:proofErr w:type="spellEnd"/>
      <w:r w:rsidRPr="00E1561C">
        <w:rPr>
          <w:rFonts w:asciiTheme="minorHAnsi" w:hAnsiTheme="minorHAnsi" w:cstheme="minorHAnsi"/>
          <w:color w:val="000000"/>
          <w:sz w:val="20"/>
        </w:rPr>
        <w:t xml:space="preserve">) z zaoferowanym w przedmiotowym postępowaniu komponentem do zarządzania klastrami </w:t>
      </w:r>
      <w:proofErr w:type="spellStart"/>
      <w:r w:rsidRPr="00E1561C">
        <w:rPr>
          <w:rFonts w:asciiTheme="minorHAnsi" w:hAnsiTheme="minorHAnsi" w:cstheme="minorHAnsi"/>
          <w:color w:val="000000"/>
          <w:sz w:val="20"/>
        </w:rPr>
        <w:t>wirtualizacyjnymi</w:t>
      </w:r>
      <w:proofErr w:type="spellEnd"/>
      <w:r w:rsidRPr="00E1561C">
        <w:rPr>
          <w:rFonts w:asciiTheme="minorHAnsi" w:hAnsiTheme="minorHAnsi" w:cstheme="minorHAnsi"/>
          <w:color w:val="000000"/>
          <w:sz w:val="20"/>
        </w:rPr>
        <w:t>.</w:t>
      </w:r>
    </w:p>
    <w:p w14:paraId="3B7CE2D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zapewniać możliwość tworzenia i konfigurowania polityk niezawodnościowych, wydajnościowych i pojemnościowych przypisanych z granulacją na poziomie dysków maszyn wirtualnych tak, aby można było określić min.: liczbę serwerów fizycznych, które mogą ulec awarii jednocześnie, liczbę operacji I/O, użycie funkcji </w:t>
      </w:r>
      <w:proofErr w:type="spellStart"/>
      <w:r w:rsidRPr="00E1561C">
        <w:rPr>
          <w:rFonts w:asciiTheme="minorHAnsi" w:hAnsiTheme="minorHAnsi" w:cstheme="minorHAnsi"/>
          <w:color w:val="000000"/>
          <w:sz w:val="20"/>
        </w:rPr>
        <w:t>thin-provisioning</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stripes</w:t>
      </w:r>
      <w:proofErr w:type="spellEnd"/>
      <w:r w:rsidRPr="00E1561C">
        <w:rPr>
          <w:rFonts w:asciiTheme="minorHAnsi" w:hAnsiTheme="minorHAnsi" w:cstheme="minorHAnsi"/>
          <w:color w:val="000000"/>
          <w:sz w:val="20"/>
        </w:rPr>
        <w:t>.</w:t>
      </w:r>
    </w:p>
    <w:p w14:paraId="4116DE2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możliwość udostępniania przestrzeni dyskowej również dla fizycznych systemów operacyjnych w oparciu o technologię </w:t>
      </w:r>
      <w:proofErr w:type="spellStart"/>
      <w:r w:rsidRPr="00E1561C">
        <w:rPr>
          <w:rFonts w:asciiTheme="minorHAnsi" w:hAnsiTheme="minorHAnsi" w:cstheme="minorHAnsi"/>
          <w:color w:val="000000"/>
          <w:sz w:val="20"/>
        </w:rPr>
        <w:t>iSCSI</w:t>
      </w:r>
      <w:proofErr w:type="spellEnd"/>
      <w:r w:rsidRPr="00E1561C">
        <w:rPr>
          <w:rFonts w:asciiTheme="minorHAnsi" w:hAnsiTheme="minorHAnsi" w:cstheme="minorHAnsi"/>
          <w:color w:val="000000"/>
          <w:sz w:val="20"/>
        </w:rPr>
        <w:t xml:space="preserve"> i umożliwiać zarządzanie dostępnością, pojemnością i wydajnością bez konieczności wyłączania systemów na tej przestrzeni posadowionych („w locie”).</w:t>
      </w:r>
    </w:p>
    <w:p w14:paraId="2555FAD4"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interfejs API umożliwiający automatyzowanie wdrażania lub modyfikacji konfiguracji systemu.</w:t>
      </w:r>
    </w:p>
    <w:p w14:paraId="6E845D5F"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funkcjonalność automatycznego odzyskiwania pojemności dyskowej (przestrzeni dyskowej) zwolnionej na poziomie systemu operacyjnego tj. TRIM/UNMAP (ang. </w:t>
      </w:r>
      <w:proofErr w:type="spellStart"/>
      <w:r w:rsidRPr="00E1561C">
        <w:rPr>
          <w:rFonts w:asciiTheme="minorHAnsi" w:hAnsiTheme="minorHAnsi" w:cstheme="minorHAnsi"/>
          <w:color w:val="000000"/>
          <w:sz w:val="20"/>
        </w:rPr>
        <w:t>storage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space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reclamation</w:t>
      </w:r>
      <w:proofErr w:type="spellEnd"/>
      <w:r w:rsidRPr="00E1561C">
        <w:rPr>
          <w:rFonts w:asciiTheme="minorHAnsi" w:hAnsiTheme="minorHAnsi" w:cstheme="minorHAnsi"/>
          <w:color w:val="000000"/>
          <w:sz w:val="20"/>
        </w:rPr>
        <w:t>).</w:t>
      </w:r>
    </w:p>
    <w:p w14:paraId="66FEF4D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pozwalać na wykorzystanie protokołu RDMA.</w:t>
      </w:r>
    </w:p>
    <w:p w14:paraId="5E044C6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opcję wykorzystania natywnego dostawcy kluczy szyfrujących, jak również wykorzystania zewnętrznych dostawców.</w:t>
      </w:r>
    </w:p>
    <w:p w14:paraId="65F3D2E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W zaoferowanym oprogramowaniu platforma zarządzania cyklem życia produktu musi wspierać co najmniej 4 różnych producentów serwerów.</w:t>
      </w:r>
    </w:p>
    <w:p w14:paraId="55EEA655"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wspierać szyfrowanie na poziomie SHA256.</w:t>
      </w:r>
    </w:p>
    <w:p w14:paraId="3F6FF07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mieć możliwość włączania na żądanie i wyłączania na żądanie dostępnej w ramach funkcjonalności zaoferowanego oprogramowania </w:t>
      </w:r>
      <w:proofErr w:type="spellStart"/>
      <w:r w:rsidRPr="00E1561C">
        <w:rPr>
          <w:rFonts w:asciiTheme="minorHAnsi" w:hAnsiTheme="minorHAnsi" w:cstheme="minorHAnsi"/>
          <w:color w:val="000000"/>
          <w:sz w:val="20"/>
        </w:rPr>
        <w:t>deduplikacji</w:t>
      </w:r>
      <w:proofErr w:type="spellEnd"/>
      <w:r w:rsidRPr="00E1561C">
        <w:rPr>
          <w:rFonts w:asciiTheme="minorHAnsi" w:hAnsiTheme="minorHAnsi" w:cstheme="minorHAnsi"/>
          <w:color w:val="000000"/>
          <w:sz w:val="20"/>
        </w:rPr>
        <w:t xml:space="preserve"> i kompresji. </w:t>
      </w:r>
    </w:p>
    <w:p w14:paraId="4469843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mieć możliwość włączania na żądanie i wyłączania na żądanie dostępnej w ramach funkcjonalności zaoferowanego oprogramowania kompresji. </w:t>
      </w:r>
    </w:p>
    <w:p w14:paraId="1F01EA2E"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zapewniać mechanizmy optymalizacji wykorzystania przestrzeni dyskowych (ang. </w:t>
      </w:r>
      <w:proofErr w:type="spellStart"/>
      <w:r w:rsidRPr="00E1561C">
        <w:rPr>
          <w:rFonts w:asciiTheme="minorHAnsi" w:hAnsiTheme="minorHAnsi" w:cstheme="minorHAnsi"/>
          <w:color w:val="000000"/>
          <w:sz w:val="20"/>
        </w:rPr>
        <w:t>erasure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coding</w:t>
      </w:r>
      <w:proofErr w:type="spellEnd"/>
      <w:r w:rsidRPr="00E1561C">
        <w:rPr>
          <w:rFonts w:asciiTheme="minorHAnsi" w:hAnsiTheme="minorHAnsi" w:cstheme="minorHAnsi"/>
          <w:color w:val="000000"/>
          <w:sz w:val="20"/>
        </w:rPr>
        <w:t>) dla RAID 5 i RAID 6, konfigurowane per dysk maszyny wirtualnej.</w:t>
      </w:r>
    </w:p>
    <w:p w14:paraId="2781A30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rozciągnięcie zdefiniowanej przestrzeni dyskowej pomiędzy dwiema fizycznymi lokalizacjami oddalonymi z czasem RTT wynoszącym nie więcej niż 5ms dla warstw sieci L2 lub L3 w ten sposób, by zapis danych następował synchronicznie do obu lokalizacji. </w:t>
      </w:r>
    </w:p>
    <w:p w14:paraId="335825DA"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zapewniać możliwość tworzenia i konfigurowania polityk niezawodnościowych, wydajnościowych i pojemnościowych przypisanych z granulacją na poziomie dysków maszyn wirtualnych tak, aby można było określić min.: liczbę serwerów fizycznych, które mogą </w:t>
      </w:r>
      <w:r w:rsidRPr="00E1561C">
        <w:rPr>
          <w:rFonts w:asciiTheme="minorHAnsi" w:hAnsiTheme="minorHAnsi" w:cstheme="minorHAnsi"/>
          <w:color w:val="000000"/>
          <w:sz w:val="20"/>
        </w:rPr>
        <w:lastRenderedPageBreak/>
        <w:t xml:space="preserve">ulec awarii jednocześnie, liczbę operacji I/O, użycie funkcji </w:t>
      </w:r>
      <w:proofErr w:type="spellStart"/>
      <w:r w:rsidRPr="00E1561C">
        <w:rPr>
          <w:rFonts w:asciiTheme="minorHAnsi" w:hAnsiTheme="minorHAnsi" w:cstheme="minorHAnsi"/>
          <w:color w:val="000000"/>
          <w:sz w:val="20"/>
        </w:rPr>
        <w:t>thin-provisioning</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stripes</w:t>
      </w:r>
      <w:proofErr w:type="spellEnd"/>
      <w:r w:rsidRPr="00E1561C">
        <w:rPr>
          <w:rFonts w:asciiTheme="minorHAnsi" w:hAnsiTheme="minorHAnsi" w:cstheme="minorHAnsi"/>
          <w:color w:val="000000"/>
          <w:sz w:val="20"/>
        </w:rPr>
        <w:t>, replikację lub jej brak w ramach rozciągniętego klastra. Funkcjonalność klastra opisana została w poprzedzającym punkcie.</w:t>
      </w:r>
    </w:p>
    <w:p w14:paraId="57B0DBA9"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konfigurowalne mechanizmy zabezpieczania danych na wypadek awarii jednego z dwóch centrów danych (klaster rozciągnięty) w taki sposób, aby poszczególne kopie maszyn wirtualnych były umieszczane zarówno na hostach w ramach tej samej lokalizacji (lokalna protekcja) oraz w ramach dwóch lokalizacji (protekcja na poziomie lokalizacji). </w:t>
      </w:r>
    </w:p>
    <w:p w14:paraId="36E7B67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szyfrowanie przestrzeni dyskowej przydzielonej do serwerów wirtualnych. Szyfrowanie nie może być realizowane poprzez dyski </w:t>
      </w:r>
      <w:proofErr w:type="spellStart"/>
      <w:r w:rsidRPr="00E1561C">
        <w:rPr>
          <w:rFonts w:asciiTheme="minorHAnsi" w:hAnsiTheme="minorHAnsi" w:cstheme="minorHAnsi"/>
          <w:color w:val="000000"/>
          <w:sz w:val="20"/>
        </w:rPr>
        <w:t>samoszyfrujące</w:t>
      </w:r>
      <w:proofErr w:type="spellEnd"/>
      <w:r w:rsidRPr="00E1561C">
        <w:rPr>
          <w:rFonts w:asciiTheme="minorHAnsi" w:hAnsiTheme="minorHAnsi" w:cstheme="minorHAnsi"/>
          <w:color w:val="000000"/>
          <w:sz w:val="20"/>
        </w:rPr>
        <w:t xml:space="preserve"> (ang. </w:t>
      </w:r>
      <w:proofErr w:type="spellStart"/>
      <w:r w:rsidRPr="00E1561C">
        <w:rPr>
          <w:rFonts w:asciiTheme="minorHAnsi" w:hAnsiTheme="minorHAnsi" w:cstheme="minorHAnsi"/>
          <w:color w:val="000000"/>
          <w:sz w:val="20"/>
        </w:rPr>
        <w:t>Self</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Encrypting</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Drives</w:t>
      </w:r>
      <w:proofErr w:type="spellEnd"/>
      <w:r w:rsidRPr="00E1561C">
        <w:rPr>
          <w:rFonts w:asciiTheme="minorHAnsi" w:hAnsiTheme="minorHAnsi" w:cstheme="minorHAnsi"/>
          <w:color w:val="000000"/>
          <w:sz w:val="20"/>
        </w:rPr>
        <w:t>).</w:t>
      </w:r>
    </w:p>
    <w:p w14:paraId="724FC56D"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możliwość uruchomienia usługi NFS w wersji 3 oraz 4.1. Ta usługa musi być zintegrowana z warstwą wirtualizacji oraz uruchamiania i zarządzana wyłącznie z poziomu centralnej konsoli zarządzającej klastrem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bez potrzeby manualnej instalacji dodatkowych komponentów zewnętrznych.</w:t>
      </w:r>
    </w:p>
    <w:p w14:paraId="7955CA6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zapewniać możliwość tworzenia i konfigurowania polityk niezawodnościowych, wydajnościowych i mechanizmy optymalizacji wykorzystania przestrzeni dyskowych (ang. </w:t>
      </w:r>
      <w:proofErr w:type="spellStart"/>
      <w:r w:rsidRPr="00E1561C">
        <w:rPr>
          <w:rFonts w:asciiTheme="minorHAnsi" w:hAnsiTheme="minorHAnsi" w:cstheme="minorHAnsi"/>
          <w:color w:val="000000"/>
          <w:sz w:val="20"/>
        </w:rPr>
        <w:t>erasure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coding</w:t>
      </w:r>
      <w:proofErr w:type="spellEnd"/>
      <w:r w:rsidRPr="00E1561C">
        <w:rPr>
          <w:rFonts w:asciiTheme="minorHAnsi" w:hAnsiTheme="minorHAnsi" w:cstheme="minorHAnsi"/>
          <w:color w:val="000000"/>
          <w:sz w:val="20"/>
        </w:rPr>
        <w:t xml:space="preserve">) dla RAID 5 i RAID 6, konfigurowane </w:t>
      </w:r>
      <w:proofErr w:type="spellStart"/>
      <w:r w:rsidRPr="00E1561C">
        <w:rPr>
          <w:rFonts w:asciiTheme="minorHAnsi" w:hAnsiTheme="minorHAnsi" w:cstheme="minorHAnsi"/>
          <w:color w:val="000000"/>
          <w:sz w:val="20"/>
        </w:rPr>
        <w:t>granularnie</w:t>
      </w:r>
      <w:proofErr w:type="spellEnd"/>
      <w:r w:rsidRPr="00E1561C">
        <w:rPr>
          <w:rFonts w:asciiTheme="minorHAnsi" w:hAnsiTheme="minorHAnsi" w:cstheme="minorHAnsi"/>
          <w:color w:val="000000"/>
          <w:sz w:val="20"/>
        </w:rPr>
        <w:t xml:space="preserve"> per zasób NFS/SMB </w:t>
      </w:r>
      <w:proofErr w:type="spellStart"/>
      <w:r w:rsidRPr="00E1561C">
        <w:rPr>
          <w:rFonts w:asciiTheme="minorHAnsi" w:hAnsiTheme="minorHAnsi" w:cstheme="minorHAnsi"/>
          <w:color w:val="000000"/>
          <w:sz w:val="20"/>
        </w:rPr>
        <w:t>share</w:t>
      </w:r>
      <w:proofErr w:type="spellEnd"/>
      <w:r w:rsidRPr="00E1561C">
        <w:rPr>
          <w:rFonts w:asciiTheme="minorHAnsi" w:hAnsiTheme="minorHAnsi" w:cstheme="minorHAnsi"/>
          <w:color w:val="000000"/>
          <w:sz w:val="20"/>
        </w:rPr>
        <w:t xml:space="preserve">. </w:t>
      </w:r>
    </w:p>
    <w:p w14:paraId="6B42A928"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Funkcjonalność usługi NFS w zaoferowanym oprogramowaniu musi współpracować z </w:t>
      </w:r>
      <w:proofErr w:type="spellStart"/>
      <w:r w:rsidRPr="00E1561C">
        <w:rPr>
          <w:rFonts w:asciiTheme="minorHAnsi" w:hAnsiTheme="minorHAnsi" w:cstheme="minorHAnsi"/>
          <w:color w:val="000000"/>
          <w:sz w:val="20"/>
        </w:rPr>
        <w:t>Kubernetes</w:t>
      </w:r>
      <w:proofErr w:type="spellEnd"/>
      <w:r w:rsidRPr="00E1561C">
        <w:rPr>
          <w:rFonts w:asciiTheme="minorHAnsi" w:hAnsiTheme="minorHAnsi" w:cstheme="minorHAnsi"/>
          <w:color w:val="000000"/>
          <w:sz w:val="20"/>
        </w:rPr>
        <w:t xml:space="preserve"> CSI driver (</w:t>
      </w:r>
      <w:proofErr w:type="spellStart"/>
      <w:r w:rsidRPr="00E1561C">
        <w:rPr>
          <w:rFonts w:asciiTheme="minorHAnsi" w:hAnsiTheme="minorHAnsi" w:cstheme="minorHAnsi"/>
          <w:color w:val="000000"/>
          <w:sz w:val="20"/>
        </w:rPr>
        <w:t>Container</w:t>
      </w:r>
      <w:proofErr w:type="spellEnd"/>
      <w:r w:rsidRPr="00E1561C">
        <w:rPr>
          <w:rFonts w:asciiTheme="minorHAnsi" w:hAnsiTheme="minorHAnsi" w:cstheme="minorHAnsi"/>
          <w:color w:val="000000"/>
          <w:sz w:val="20"/>
        </w:rPr>
        <w:t xml:space="preserve"> Storage Interface) w ten sposób, że zasoby NFS kreowane są i usuwane automatyczne z poziomu kontenerów.</w:t>
      </w:r>
    </w:p>
    <w:p w14:paraId="7760585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w architekturze 2 hostów w klastrze musi pozwalać na wykorzystanie usług plikowych.</w:t>
      </w:r>
    </w:p>
    <w:p w14:paraId="462A08B3"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umożliwiać montowanie zdalnych magazynów danych utworzonych w infrastrukturze SDS do istniejącego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xml:space="preserve">, bez potrzeby licencjonowania tegoż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xml:space="preserve">. </w:t>
      </w:r>
    </w:p>
    <w:p w14:paraId="559CA80C"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W zaoferowanym oprogramowaniu konfiguracja rozciągniętego klastra musi uwzględniać nie tylko różnorodne scenariusze awarii, ale również warunki odzyskiwania stanu zasobów sprzed awarii. Mechanizm umieszczania utrzyma stan maszyny wirtualnej w tej samej lokalizacji do momentu pełnej </w:t>
      </w:r>
      <w:proofErr w:type="spellStart"/>
      <w:r w:rsidRPr="00E1561C">
        <w:rPr>
          <w:rFonts w:asciiTheme="minorHAnsi" w:hAnsiTheme="minorHAnsi" w:cstheme="minorHAnsi"/>
          <w:color w:val="000000"/>
          <w:sz w:val="20"/>
        </w:rPr>
        <w:t>resynchronizacji</w:t>
      </w:r>
      <w:proofErr w:type="spellEnd"/>
      <w:r w:rsidRPr="00E1561C">
        <w:rPr>
          <w:rFonts w:asciiTheme="minorHAnsi" w:hAnsiTheme="minorHAnsi" w:cstheme="minorHAnsi"/>
          <w:color w:val="000000"/>
          <w:sz w:val="20"/>
        </w:rPr>
        <w:t xml:space="preserve"> danych, co zapewni, że wszystkie operacje odczytu nie będą przechodzić przez łącze między ośrodkami.</w:t>
      </w:r>
    </w:p>
    <w:p w14:paraId="75E7B936"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Wsparcie dla funkcjonalności NFS/SMB może być realizowane w sieciach IPv6.</w:t>
      </w:r>
    </w:p>
    <w:p w14:paraId="55B93930"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Oprogramowanie musi zapewniać możliwość utworzenia i obsługi 500 maszyn wirtualnych (ang. VM) na host. </w:t>
      </w:r>
    </w:p>
    <w:p w14:paraId="3DD3C7EB"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Oprogramowanie musi wspierać automatyczne zarządzanie domyślną polityką pamięci masowej, tym samym wspierać tworzenie i przypisywanie domyślnej polityki pamięci masowej zaprojektowanej automatycznie dla klastra - w oparciu o rozmiar i typ klastra, funkcja automatycznego zarządzania polityką musi wybierać idealny poziom tolerancji awarii i schemat umieszczania danych. Oprogramowanie musi umożliwiać monitorowanie i ostrzeganie użytkownika, jeśli domyślne zasady przechowywania są nieoptymalne.</w:t>
      </w:r>
    </w:p>
    <w:p w14:paraId="00A9684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Oprogramowanie musi zapewniać mechanizmy optymalizacji wykorzystania przestrzeni dyskowych (ang. </w:t>
      </w:r>
      <w:proofErr w:type="spellStart"/>
      <w:r w:rsidRPr="00E1561C">
        <w:rPr>
          <w:rFonts w:asciiTheme="minorHAnsi" w:hAnsiTheme="minorHAnsi" w:cstheme="minorHAnsi"/>
          <w:color w:val="000000"/>
          <w:sz w:val="20"/>
        </w:rPr>
        <w:t>erasure</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coding</w:t>
      </w:r>
      <w:proofErr w:type="spellEnd"/>
      <w:r w:rsidRPr="00E1561C">
        <w:rPr>
          <w:rFonts w:asciiTheme="minorHAnsi" w:hAnsiTheme="minorHAnsi" w:cstheme="minorHAnsi"/>
          <w:color w:val="000000"/>
          <w:sz w:val="20"/>
        </w:rPr>
        <w:t>) dla RAID 5 przy użyciu trzech hostów.</w:t>
      </w:r>
    </w:p>
    <w:p w14:paraId="7E122077" w14:textId="77777777" w:rsidR="00E1561C" w:rsidRPr="00E1561C" w:rsidRDefault="00E1561C" w:rsidP="00E1561C">
      <w:pPr>
        <w:numPr>
          <w:ilvl w:val="1"/>
          <w:numId w:val="45"/>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Oprogramowanie musi wspierać monitorowanie wydajności w czasie rzeczywistym oraz zbierać dane diagnostyczne co najmniej co 30 sekund. </w:t>
      </w:r>
    </w:p>
    <w:p w14:paraId="187469AC" w14:textId="77777777" w:rsidR="00E1561C" w:rsidRPr="00E1561C" w:rsidRDefault="00E1561C" w:rsidP="00E1561C">
      <w:pPr>
        <w:numPr>
          <w:ilvl w:val="1"/>
          <w:numId w:val="45"/>
        </w:numPr>
        <w:pBdr>
          <w:top w:val="nil"/>
          <w:left w:val="nil"/>
          <w:bottom w:val="nil"/>
          <w:right w:val="nil"/>
          <w:between w:val="nil"/>
        </w:pBdr>
        <w:spacing w:after="280" w:line="240" w:lineRule="auto"/>
        <w:rPr>
          <w:rFonts w:asciiTheme="minorHAnsi" w:hAnsiTheme="minorHAnsi" w:cstheme="minorHAnsi"/>
          <w:sz w:val="20"/>
        </w:rPr>
      </w:pPr>
      <w:r w:rsidRPr="00E1561C">
        <w:rPr>
          <w:rFonts w:asciiTheme="minorHAnsi" w:hAnsiTheme="minorHAnsi" w:cstheme="minorHAnsi"/>
          <w:color w:val="000000"/>
          <w:sz w:val="20"/>
        </w:rPr>
        <w:t xml:space="preserve">Oprogramowanie musi zapewniać możliwość wykonywania operacji </w:t>
      </w:r>
      <w:proofErr w:type="spellStart"/>
      <w:r w:rsidRPr="00E1561C">
        <w:rPr>
          <w:rFonts w:asciiTheme="minorHAnsi" w:hAnsiTheme="minorHAnsi" w:cstheme="minorHAnsi"/>
          <w:color w:val="000000"/>
          <w:sz w:val="20"/>
        </w:rPr>
        <w:t>deep</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rekey</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Deep</w:t>
      </w:r>
      <w:proofErr w:type="spellEnd"/>
      <w:r w:rsidRPr="00E1561C">
        <w:rPr>
          <w:rFonts w:asciiTheme="minorHAnsi" w:hAnsiTheme="minorHAnsi" w:cstheme="minorHAnsi"/>
          <w:color w:val="000000"/>
          <w:sz w:val="20"/>
        </w:rPr>
        <w:t xml:space="preserve"> </w:t>
      </w:r>
      <w:proofErr w:type="spellStart"/>
      <w:r w:rsidRPr="00E1561C">
        <w:rPr>
          <w:rFonts w:asciiTheme="minorHAnsi" w:hAnsiTheme="minorHAnsi" w:cstheme="minorHAnsi"/>
          <w:color w:val="000000"/>
          <w:sz w:val="20"/>
        </w:rPr>
        <w:t>rekey</w:t>
      </w:r>
      <w:proofErr w:type="spellEnd"/>
      <w:r w:rsidRPr="00E1561C">
        <w:rPr>
          <w:rFonts w:asciiTheme="minorHAnsi" w:hAnsiTheme="minorHAnsi" w:cstheme="minorHAnsi"/>
          <w:color w:val="000000"/>
          <w:sz w:val="20"/>
        </w:rPr>
        <w:t xml:space="preserve"> odszyfrowuje dane, które zostały zaszyfrowane i zapisane przy użyciu starego klucza szyfrowania i ponownie szyfruje dane przy użyciu nowo wydanych kluczy szyfrowania przed zapisaniem ich w klastrze.</w:t>
      </w:r>
    </w:p>
    <w:p w14:paraId="4506B4D7" w14:textId="77777777" w:rsidR="00E1561C" w:rsidRPr="00E1561C" w:rsidRDefault="00E1561C" w:rsidP="00E1561C">
      <w:pPr>
        <w:numPr>
          <w:ilvl w:val="0"/>
          <w:numId w:val="45"/>
        </w:numPr>
        <w:pBdr>
          <w:top w:val="nil"/>
          <w:left w:val="nil"/>
          <w:bottom w:val="nil"/>
          <w:right w:val="nil"/>
          <w:between w:val="nil"/>
        </w:pBdr>
        <w:spacing w:before="280" w:after="280" w:line="240" w:lineRule="auto"/>
        <w:rPr>
          <w:rFonts w:asciiTheme="minorHAnsi" w:hAnsiTheme="minorHAnsi" w:cstheme="minorHAnsi"/>
          <w:sz w:val="20"/>
        </w:rPr>
      </w:pPr>
      <w:r w:rsidRPr="00E1561C">
        <w:rPr>
          <w:rFonts w:asciiTheme="minorHAnsi" w:hAnsiTheme="minorHAnsi" w:cstheme="minorHAnsi"/>
          <w:color w:val="000000"/>
          <w:sz w:val="20"/>
        </w:rPr>
        <w:t>W zakresie zaawansowanej migracji maszyn wirtualnych lub systemów operacyjnych z fizycznych serwerów: </w:t>
      </w:r>
    </w:p>
    <w:p w14:paraId="2D546F47" w14:textId="77777777" w:rsidR="00E1561C" w:rsidRPr="00E1561C" w:rsidRDefault="00E1561C" w:rsidP="00E1561C">
      <w:pPr>
        <w:rPr>
          <w:rFonts w:asciiTheme="minorHAnsi" w:hAnsiTheme="minorHAnsi" w:cstheme="minorHAnsi"/>
          <w:sz w:val="20"/>
        </w:rPr>
      </w:pPr>
    </w:p>
    <w:p w14:paraId="1B3DC219"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migracja masowej maszyn wirtualnych, czyli równoległego przenoszenie wielu maszyn wirtualnych przy użyciu protokołów replikacji danych pomiędzy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własnym, a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 chmurze publicznej</w:t>
      </w:r>
    </w:p>
    <w:p w14:paraId="2B4C019D"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bookmarkStart w:id="5" w:name="bookmark=id.2et92p0" w:colFirst="0" w:colLast="0"/>
      <w:bookmarkStart w:id="6" w:name="bookmark=id.tyjcwt" w:colFirst="0" w:colLast="0"/>
      <w:bookmarkEnd w:id="5"/>
      <w:bookmarkEnd w:id="6"/>
      <w:r w:rsidRPr="00E1561C">
        <w:rPr>
          <w:rFonts w:asciiTheme="minorHAnsi" w:hAnsiTheme="minorHAnsi" w:cstheme="minorHAnsi"/>
          <w:color w:val="000000"/>
          <w:sz w:val="20"/>
        </w:rPr>
        <w:lastRenderedPageBreak/>
        <w:t xml:space="preserve">Zaoferowane oprogramowanie musi posiadać funkcjonalność przenoszenia pojedynczych maszyny wirtualne bez przerywania ich działania pomiędzy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własnym, a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 chmurze publicznej</w:t>
      </w:r>
    </w:p>
    <w:p w14:paraId="1DE6B748"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przenoszenia wyłączonej maszyny wirtualne przy użyciu protokołu NFC pomiędzy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własnym, a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 chmurze publicznej</w:t>
      </w:r>
    </w:p>
    <w:p w14:paraId="3712176E"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migracji maszyn wirtualnych z użyciem protokołu replikacji, jak dodatkowo z wykorzystaniem przenoszenia migrowanej maszyny wirtualnej w trybie bez przerywania pracy pomiędzy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własnym, a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 chmurze publicznej</w:t>
      </w:r>
    </w:p>
    <w:p w14:paraId="4C199B5F"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bookmarkStart w:id="7" w:name="bookmark=id.3dy6vkm" w:colFirst="0" w:colLast="0"/>
      <w:bookmarkStart w:id="8" w:name="bookmark=id.1t3h5sf" w:colFirst="0" w:colLast="0"/>
      <w:bookmarkEnd w:id="7"/>
      <w:bookmarkEnd w:id="8"/>
      <w:r w:rsidRPr="00E1561C">
        <w:rPr>
          <w:rFonts w:asciiTheme="minorHAnsi" w:hAnsiTheme="minorHAnsi" w:cstheme="minorHAnsi"/>
          <w:color w:val="000000"/>
          <w:sz w:val="20"/>
        </w:rPr>
        <w:t xml:space="preserve">Zaoferowane oprogramowanie musi posiadać funkcjonalność migracji systemów operacyjnych (Windows, Linux) z serwerów fizycznych pomiędzy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własnym, a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 chmurze publicznej</w:t>
      </w:r>
    </w:p>
    <w:p w14:paraId="0D6A5F23"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funkcjonalność optymalizacji wykorzystania sieci WAN, czy minimalizuje opóźnienia i zwiększa przepustowość podczas migracji maszyn wirtualnych</w:t>
      </w:r>
    </w:p>
    <w:p w14:paraId="44D06A1A"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bezpieczeństwa transmisji danych, czy  zapewnia kryptografię dla ruchu sieciowego podczas migracji </w:t>
      </w:r>
    </w:p>
    <w:p w14:paraId="0A833D9E"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migracji maszyn wirtualnych bez zmiany adresów IP pomiędzy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własnym, a oprogramowaniem </w:t>
      </w:r>
      <w:proofErr w:type="spellStart"/>
      <w:r w:rsidRPr="00E1561C">
        <w:rPr>
          <w:rFonts w:asciiTheme="minorHAnsi" w:hAnsiTheme="minorHAnsi" w:cstheme="minorHAnsi"/>
          <w:color w:val="000000"/>
          <w:sz w:val="20"/>
        </w:rPr>
        <w:t>wirtualizacyjnym</w:t>
      </w:r>
      <w:proofErr w:type="spellEnd"/>
      <w:r w:rsidRPr="00E1561C">
        <w:rPr>
          <w:rFonts w:asciiTheme="minorHAnsi" w:hAnsiTheme="minorHAnsi" w:cstheme="minorHAnsi"/>
          <w:color w:val="000000"/>
          <w:sz w:val="20"/>
        </w:rPr>
        <w:t xml:space="preserve"> w chmurze publicznej</w:t>
      </w:r>
    </w:p>
    <w:p w14:paraId="67DF8587"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wsparcie migracji maszyn wirtualnych dla starszych wersji oprogramowania do wirtualizacji </w:t>
      </w:r>
      <w:proofErr w:type="spellStart"/>
      <w:r w:rsidRPr="00E1561C">
        <w:rPr>
          <w:rFonts w:asciiTheme="minorHAnsi" w:hAnsiTheme="minorHAnsi" w:cstheme="minorHAnsi"/>
          <w:color w:val="000000"/>
          <w:sz w:val="20"/>
        </w:rPr>
        <w:t>vSphere</w:t>
      </w:r>
      <w:proofErr w:type="spellEnd"/>
      <w:r w:rsidRPr="00E1561C">
        <w:rPr>
          <w:rFonts w:asciiTheme="minorHAnsi" w:hAnsiTheme="minorHAnsi" w:cstheme="minorHAnsi"/>
          <w:color w:val="000000"/>
          <w:sz w:val="20"/>
        </w:rPr>
        <w:t xml:space="preserve"> </w:t>
      </w:r>
    </w:p>
    <w:p w14:paraId="05126F8D"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rozszerzenia istniejącego centrum danych (oprogramowania do wirtualizacji) do </w:t>
      </w:r>
      <w:proofErr w:type="spellStart"/>
      <w:r w:rsidRPr="00E1561C">
        <w:rPr>
          <w:rFonts w:asciiTheme="minorHAnsi" w:hAnsiTheme="minorHAnsi" w:cstheme="minorHAnsi"/>
          <w:color w:val="000000"/>
          <w:sz w:val="20"/>
        </w:rPr>
        <w:t>wirtualizatora</w:t>
      </w:r>
      <w:proofErr w:type="spellEnd"/>
      <w:r w:rsidRPr="00E1561C">
        <w:rPr>
          <w:rFonts w:asciiTheme="minorHAnsi" w:hAnsiTheme="minorHAnsi" w:cstheme="minorHAnsi"/>
          <w:color w:val="000000"/>
          <w:sz w:val="20"/>
        </w:rPr>
        <w:t xml:space="preserve"> w chmurze publicznej</w:t>
      </w:r>
    </w:p>
    <w:p w14:paraId="2F4E3017" w14:textId="77777777" w:rsidR="00E1561C" w:rsidRPr="00E1561C" w:rsidRDefault="00E1561C" w:rsidP="00E1561C">
      <w:pPr>
        <w:numPr>
          <w:ilvl w:val="0"/>
          <w:numId w:val="44"/>
        </w:numPr>
        <w:pBdr>
          <w:top w:val="nil"/>
          <w:left w:val="nil"/>
          <w:bottom w:val="nil"/>
          <w:right w:val="nil"/>
          <w:between w:val="nil"/>
        </w:pBdr>
        <w:spacing w:line="240" w:lineRule="auto"/>
        <w:jc w:val="left"/>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ochrony przed katastrofami data </w:t>
      </w:r>
      <w:proofErr w:type="spellStart"/>
      <w:r w:rsidRPr="00E1561C">
        <w:rPr>
          <w:rFonts w:asciiTheme="minorHAnsi" w:hAnsiTheme="minorHAnsi" w:cstheme="minorHAnsi"/>
          <w:color w:val="000000"/>
          <w:sz w:val="20"/>
        </w:rPr>
        <w:t>center</w:t>
      </w:r>
      <w:proofErr w:type="spellEnd"/>
      <w:r w:rsidRPr="00E1561C">
        <w:rPr>
          <w:rFonts w:asciiTheme="minorHAnsi" w:hAnsiTheme="minorHAnsi" w:cstheme="minorHAnsi"/>
          <w:color w:val="000000"/>
          <w:sz w:val="20"/>
        </w:rPr>
        <w:t xml:space="preserve"> danych</w:t>
      </w:r>
    </w:p>
    <w:p w14:paraId="6597C136" w14:textId="77777777" w:rsidR="00E1561C" w:rsidRPr="00E1561C" w:rsidRDefault="00E1561C" w:rsidP="00E1561C">
      <w:pPr>
        <w:pBdr>
          <w:top w:val="nil"/>
          <w:left w:val="nil"/>
          <w:bottom w:val="nil"/>
          <w:right w:val="nil"/>
          <w:between w:val="nil"/>
        </w:pBdr>
        <w:spacing w:after="280"/>
        <w:rPr>
          <w:rFonts w:asciiTheme="minorHAnsi" w:hAnsiTheme="minorHAnsi" w:cstheme="minorHAnsi"/>
          <w:sz w:val="20"/>
        </w:rPr>
      </w:pPr>
    </w:p>
    <w:p w14:paraId="09DC332D" w14:textId="77777777" w:rsidR="00E1561C" w:rsidRPr="00E1561C" w:rsidRDefault="00E1561C" w:rsidP="00E1561C">
      <w:pPr>
        <w:numPr>
          <w:ilvl w:val="0"/>
          <w:numId w:val="45"/>
        </w:numPr>
        <w:pBdr>
          <w:top w:val="nil"/>
          <w:left w:val="nil"/>
          <w:bottom w:val="nil"/>
          <w:right w:val="nil"/>
          <w:between w:val="nil"/>
        </w:pBdr>
        <w:spacing w:before="280" w:after="280" w:line="240" w:lineRule="auto"/>
        <w:rPr>
          <w:rFonts w:asciiTheme="minorHAnsi" w:hAnsiTheme="minorHAnsi" w:cstheme="minorHAnsi"/>
          <w:sz w:val="20"/>
        </w:rPr>
      </w:pPr>
      <w:r w:rsidRPr="00E1561C">
        <w:rPr>
          <w:rFonts w:asciiTheme="minorHAnsi" w:hAnsiTheme="minorHAnsi" w:cstheme="minorHAnsi"/>
          <w:color w:val="000000"/>
          <w:sz w:val="20"/>
        </w:rPr>
        <w:t xml:space="preserve">W zakresie portalu samoobsługowego do automatycznego tworzenia maszyn wirtualnych z bazami danymi MySQL i </w:t>
      </w:r>
      <w:proofErr w:type="spellStart"/>
      <w:r w:rsidRPr="00E1561C">
        <w:rPr>
          <w:rFonts w:asciiTheme="minorHAnsi" w:hAnsiTheme="minorHAnsi" w:cstheme="minorHAnsi"/>
          <w:color w:val="000000"/>
          <w:sz w:val="20"/>
        </w:rPr>
        <w:t>Postgres</w:t>
      </w:r>
      <w:proofErr w:type="spellEnd"/>
      <w:r w:rsidRPr="00E1561C">
        <w:rPr>
          <w:rFonts w:asciiTheme="minorHAnsi" w:hAnsiTheme="minorHAnsi" w:cstheme="minorHAnsi"/>
          <w:color w:val="000000"/>
          <w:sz w:val="20"/>
        </w:rPr>
        <w:t xml:space="preserve"> na do dostarczanym module do wirtualizacji mocy obliczeniowej: </w:t>
      </w:r>
    </w:p>
    <w:p w14:paraId="5FA3F0CE"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tworzenia gotowej maszyny wirtualnej z  bazą danych MySQL lub/i </w:t>
      </w:r>
      <w:proofErr w:type="spellStart"/>
      <w:r w:rsidRPr="00E1561C">
        <w:rPr>
          <w:rFonts w:asciiTheme="minorHAnsi" w:hAnsiTheme="minorHAnsi" w:cstheme="minorHAnsi"/>
          <w:color w:val="000000"/>
          <w:sz w:val="20"/>
        </w:rPr>
        <w:t>Postgres</w:t>
      </w:r>
      <w:proofErr w:type="spellEnd"/>
      <w:r w:rsidRPr="00E1561C">
        <w:rPr>
          <w:rFonts w:asciiTheme="minorHAnsi" w:hAnsiTheme="minorHAnsi" w:cstheme="minorHAnsi"/>
          <w:color w:val="000000"/>
          <w:sz w:val="20"/>
        </w:rPr>
        <w:t xml:space="preserve"> z możliwością swobodnego dostosowania lub predefiniowanego rozmiaru zasobów obliczeniowych (maszyn wirtualnych) w zakresie  wirtualnej pamięci oraz procesorów, w zależności od uprawnień użytkownika</w:t>
      </w:r>
    </w:p>
    <w:p w14:paraId="2F59F62A"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skalowania, czyli modyfikacji instancji maszyny wirtualnej z bazą danych MySQL lub/i  </w:t>
      </w:r>
      <w:proofErr w:type="spellStart"/>
      <w:r w:rsidRPr="00E1561C">
        <w:rPr>
          <w:rFonts w:asciiTheme="minorHAnsi" w:hAnsiTheme="minorHAnsi" w:cstheme="minorHAnsi"/>
          <w:color w:val="000000"/>
          <w:sz w:val="20"/>
        </w:rPr>
        <w:t>Postgres</w:t>
      </w:r>
      <w:proofErr w:type="spellEnd"/>
      <w:r w:rsidRPr="00E1561C">
        <w:rPr>
          <w:rFonts w:asciiTheme="minorHAnsi" w:hAnsiTheme="minorHAnsi" w:cstheme="minorHAnsi"/>
          <w:color w:val="000000"/>
          <w:sz w:val="20"/>
        </w:rPr>
        <w:t xml:space="preserve"> w zależności od użycia (skalowanie w górę, skalowanie w dół, rozszerzenie dysku)</w:t>
      </w:r>
    </w:p>
    <w:p w14:paraId="29456F3E"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aktualizacji wytworzonych maszyn wirtualnych z bazą danych </w:t>
      </w:r>
      <w:bookmarkStart w:id="9" w:name="bookmark=id.2s8eyo1" w:colFirst="0" w:colLast="0"/>
      <w:bookmarkStart w:id="10" w:name="bookmark=id.4d34og8" w:colFirst="0" w:colLast="0"/>
      <w:bookmarkEnd w:id="9"/>
      <w:bookmarkEnd w:id="10"/>
      <w:r w:rsidRPr="00E1561C">
        <w:rPr>
          <w:rFonts w:asciiTheme="minorHAnsi" w:hAnsiTheme="minorHAnsi" w:cstheme="minorHAnsi"/>
          <w:color w:val="000000"/>
          <w:sz w:val="20"/>
        </w:rPr>
        <w:t xml:space="preserve">MySQL lub/i </w:t>
      </w:r>
      <w:proofErr w:type="spellStart"/>
      <w:r w:rsidRPr="00E1561C">
        <w:rPr>
          <w:rFonts w:asciiTheme="minorHAnsi" w:hAnsiTheme="minorHAnsi" w:cstheme="minorHAnsi"/>
          <w:color w:val="000000"/>
          <w:sz w:val="20"/>
        </w:rPr>
        <w:t>Postgres</w:t>
      </w:r>
      <w:proofErr w:type="spellEnd"/>
      <w:r w:rsidRPr="00E1561C">
        <w:rPr>
          <w:rFonts w:asciiTheme="minorHAnsi" w:hAnsiTheme="minorHAnsi" w:cstheme="minorHAnsi"/>
          <w:color w:val="000000"/>
          <w:sz w:val="20"/>
        </w:rPr>
        <w:t xml:space="preserve"> poprzez planowanie instalacji poprawek i aktualizacji (w tym systemu operacyjnego), na żądanie lub według harmonogramu</w:t>
      </w:r>
    </w:p>
    <w:p w14:paraId="67C96A06"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Zaoferowane oprogramowanie musi posiadać funkcjonalność tworzenie kopii zapasowych, dzienników transakcji, odzyskiwanie punktu w czasie na żądanie lub według harmonogramu dla wytworzonych baz danych MySQL lub/i </w:t>
      </w:r>
      <w:proofErr w:type="spellStart"/>
      <w:r w:rsidRPr="00E1561C">
        <w:rPr>
          <w:rFonts w:asciiTheme="minorHAnsi" w:hAnsiTheme="minorHAnsi" w:cstheme="minorHAnsi"/>
          <w:color w:val="000000"/>
          <w:sz w:val="20"/>
        </w:rPr>
        <w:t>Postgres</w:t>
      </w:r>
      <w:proofErr w:type="spellEnd"/>
    </w:p>
    <w:p w14:paraId="34F5537A"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Zaoferowane oprogramowanie musi posiadać funkcjonalność tworzenie replikacja (zimna/gorąca lub repliki do odczytu) w zarządzanych strefach</w:t>
      </w:r>
    </w:p>
    <w:p w14:paraId="42904D5B"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sz w:val="20"/>
        </w:rPr>
      </w:pPr>
      <w:bookmarkStart w:id="11" w:name="bookmark=id.17dp8vu" w:colFirst="0" w:colLast="0"/>
      <w:bookmarkStart w:id="12" w:name="bookmark=id.3rdcrjn" w:colFirst="0" w:colLast="0"/>
      <w:bookmarkEnd w:id="11"/>
      <w:bookmarkEnd w:id="12"/>
      <w:r w:rsidRPr="00E1561C">
        <w:rPr>
          <w:rFonts w:asciiTheme="minorHAnsi" w:hAnsiTheme="minorHAnsi" w:cstheme="minorHAnsi"/>
          <w:color w:val="000000"/>
          <w:sz w:val="20"/>
        </w:rPr>
        <w:t xml:space="preserve">Zaoferowane oprogramowanie musi posiadać funkcjonalność monitorowanie silnika bazy danych (MySQL i </w:t>
      </w:r>
      <w:proofErr w:type="spellStart"/>
      <w:r w:rsidRPr="00E1561C">
        <w:rPr>
          <w:rFonts w:asciiTheme="minorHAnsi" w:hAnsiTheme="minorHAnsi" w:cstheme="minorHAnsi"/>
          <w:color w:val="000000"/>
          <w:sz w:val="20"/>
        </w:rPr>
        <w:t>Postgres</w:t>
      </w:r>
      <w:proofErr w:type="spellEnd"/>
      <w:r w:rsidRPr="00E1561C">
        <w:rPr>
          <w:rFonts w:asciiTheme="minorHAnsi" w:hAnsiTheme="minorHAnsi" w:cstheme="minorHAnsi"/>
          <w:color w:val="000000"/>
          <w:sz w:val="20"/>
        </w:rPr>
        <w:t xml:space="preserve">), infrastruktury </w:t>
      </w:r>
      <w:proofErr w:type="spellStart"/>
      <w:r w:rsidRPr="00E1561C">
        <w:rPr>
          <w:rFonts w:asciiTheme="minorHAnsi" w:hAnsiTheme="minorHAnsi" w:cstheme="minorHAnsi"/>
          <w:color w:val="000000"/>
          <w:sz w:val="20"/>
        </w:rPr>
        <w:t>vSphere</w:t>
      </w:r>
      <w:proofErr w:type="spellEnd"/>
      <w:r w:rsidRPr="00E1561C">
        <w:rPr>
          <w:rFonts w:asciiTheme="minorHAnsi" w:hAnsiTheme="minorHAnsi" w:cstheme="minorHAnsi"/>
          <w:color w:val="000000"/>
          <w:sz w:val="20"/>
        </w:rPr>
        <w:t xml:space="preserve">, sieci wirtualnej </w:t>
      </w:r>
    </w:p>
    <w:p w14:paraId="34F47453" w14:textId="77777777" w:rsidR="00E1561C" w:rsidRPr="00E1561C" w:rsidRDefault="00E1561C" w:rsidP="00E1561C">
      <w:pPr>
        <w:numPr>
          <w:ilvl w:val="0"/>
          <w:numId w:val="44"/>
        </w:numPr>
        <w:pBdr>
          <w:top w:val="nil"/>
          <w:left w:val="nil"/>
          <w:bottom w:val="nil"/>
          <w:right w:val="nil"/>
          <w:between w:val="nil"/>
        </w:pBdr>
        <w:spacing w:line="240" w:lineRule="auto"/>
        <w:rPr>
          <w:rFonts w:asciiTheme="minorHAnsi" w:hAnsiTheme="minorHAnsi" w:cstheme="minorHAnsi"/>
          <w:color w:val="000000"/>
          <w:sz w:val="20"/>
        </w:rPr>
      </w:pPr>
      <w:r w:rsidRPr="00E1561C">
        <w:rPr>
          <w:rFonts w:asciiTheme="minorHAnsi" w:hAnsiTheme="minorHAnsi" w:cstheme="minorHAnsi"/>
          <w:color w:val="000000"/>
          <w:sz w:val="20"/>
        </w:rPr>
        <w:t xml:space="preserve">Zaoferowane oprogramowanie musi posiadać dla wyżej wymienionych funkcjonalności interfejs graficzny wytworzony w HTML5, tzn. portal samoobsługowy </w:t>
      </w:r>
    </w:p>
    <w:p w14:paraId="0A5EA4D6" w14:textId="77777777" w:rsidR="00E1561C" w:rsidRPr="00E1561C" w:rsidRDefault="00E1561C" w:rsidP="00E1561C">
      <w:pPr>
        <w:numPr>
          <w:ilvl w:val="0"/>
          <w:numId w:val="45"/>
        </w:numPr>
        <w:pBdr>
          <w:top w:val="nil"/>
          <w:left w:val="nil"/>
          <w:bottom w:val="nil"/>
          <w:right w:val="nil"/>
          <w:between w:val="nil"/>
        </w:pBdr>
        <w:spacing w:before="280" w:after="280" w:line="240" w:lineRule="auto"/>
        <w:rPr>
          <w:rFonts w:asciiTheme="minorHAnsi" w:hAnsiTheme="minorHAnsi" w:cstheme="minorHAnsi"/>
          <w:color w:val="000000"/>
          <w:sz w:val="20"/>
        </w:rPr>
      </w:pPr>
      <w:r w:rsidRPr="00E1561C">
        <w:rPr>
          <w:rFonts w:asciiTheme="minorHAnsi" w:hAnsiTheme="minorHAnsi" w:cstheme="minorHAnsi"/>
          <w:color w:val="000000"/>
          <w:sz w:val="20"/>
        </w:rPr>
        <w:t>Usługa wsparcia serwisowego dla Oprogramowanie do utworzenia i użytkowania platformy chmury prywatnej</w:t>
      </w:r>
    </w:p>
    <w:p w14:paraId="6BE66EB8" w14:textId="77777777" w:rsidR="00E1561C" w:rsidRPr="00E1561C" w:rsidRDefault="00E1561C" w:rsidP="00E1561C">
      <w:pPr>
        <w:rPr>
          <w:rFonts w:asciiTheme="minorHAnsi" w:hAnsiTheme="minorHAnsi" w:cstheme="minorHAnsi"/>
          <w:sz w:val="20"/>
        </w:rPr>
      </w:pPr>
      <w:r w:rsidRPr="00E1561C">
        <w:rPr>
          <w:rFonts w:asciiTheme="minorHAnsi" w:hAnsiTheme="minorHAnsi" w:cstheme="minorHAnsi"/>
          <w:sz w:val="20"/>
        </w:rPr>
        <w:t xml:space="preserve"> </w:t>
      </w:r>
    </w:p>
    <w:p w14:paraId="023285E7" w14:textId="77777777" w:rsidR="00E1561C" w:rsidRPr="00E1561C" w:rsidRDefault="00E1561C" w:rsidP="00E1561C">
      <w:pPr>
        <w:rPr>
          <w:rFonts w:asciiTheme="minorHAnsi" w:hAnsiTheme="minorHAnsi" w:cstheme="minorHAnsi"/>
          <w:sz w:val="20"/>
        </w:rPr>
      </w:pPr>
      <w:r w:rsidRPr="00E1561C">
        <w:rPr>
          <w:rFonts w:asciiTheme="minorHAnsi" w:hAnsiTheme="minorHAnsi" w:cstheme="minorHAnsi"/>
          <w:sz w:val="20"/>
        </w:rPr>
        <w:lastRenderedPageBreak/>
        <w:t xml:space="preserve">Zaoferowana usługa wsparcia serwisowego dla oferowanego oprogramowania musi być świadczona przez wyłącznie jeden podmiot lub organizację reprezentującą jeden podmiot na każdym etapie procesowania zgłoszenia. W łańcuchu obsługi zgłoszenia serwisowego, Zamawiający wyklucza   możliwość przekazywania zgłoszeń serwisowych pomiędzy różnymi podmiotami. Zamawiający wyklucza również możliwość wykupienia usługi serwisowej przez Wykonawcę u partnera typu OEM (ang. </w:t>
      </w:r>
      <w:proofErr w:type="spellStart"/>
      <w:r w:rsidRPr="00E1561C">
        <w:rPr>
          <w:rFonts w:asciiTheme="minorHAnsi" w:hAnsiTheme="minorHAnsi" w:cstheme="minorHAnsi"/>
          <w:sz w:val="20"/>
        </w:rPr>
        <w:t>Original</w:t>
      </w:r>
      <w:proofErr w:type="spellEnd"/>
      <w:r w:rsidRPr="00E1561C">
        <w:rPr>
          <w:rFonts w:asciiTheme="minorHAnsi" w:hAnsiTheme="minorHAnsi" w:cstheme="minorHAnsi"/>
          <w:sz w:val="20"/>
        </w:rPr>
        <w:t xml:space="preserve"> </w:t>
      </w:r>
      <w:proofErr w:type="spellStart"/>
      <w:r w:rsidRPr="00E1561C">
        <w:rPr>
          <w:rFonts w:asciiTheme="minorHAnsi" w:hAnsiTheme="minorHAnsi" w:cstheme="minorHAnsi"/>
          <w:sz w:val="20"/>
        </w:rPr>
        <w:t>Equipment</w:t>
      </w:r>
      <w:proofErr w:type="spellEnd"/>
      <w:r w:rsidRPr="00E1561C">
        <w:rPr>
          <w:rFonts w:asciiTheme="minorHAnsi" w:hAnsiTheme="minorHAnsi" w:cstheme="minorHAnsi"/>
          <w:sz w:val="20"/>
        </w:rPr>
        <w:t xml:space="preserve"> </w:t>
      </w:r>
      <w:proofErr w:type="spellStart"/>
      <w:r w:rsidRPr="00E1561C">
        <w:rPr>
          <w:rFonts w:asciiTheme="minorHAnsi" w:hAnsiTheme="minorHAnsi" w:cstheme="minorHAnsi"/>
          <w:sz w:val="20"/>
        </w:rPr>
        <w:t>Manufacturer</w:t>
      </w:r>
      <w:proofErr w:type="spellEnd"/>
      <w:r w:rsidRPr="00E1561C">
        <w:rPr>
          <w:rFonts w:asciiTheme="minorHAnsi" w:hAnsiTheme="minorHAnsi" w:cstheme="minorHAnsi"/>
          <w:sz w:val="20"/>
        </w:rPr>
        <w:t>) producenta przedmiotowego oprogramowania. Wsparcie musi być składową zaoferowanych licencji w ramach subskrypcji.</w:t>
      </w:r>
    </w:p>
    <w:p w14:paraId="6747A889" w14:textId="77777777" w:rsidR="00E1561C" w:rsidRPr="00E1561C" w:rsidRDefault="00E1561C" w:rsidP="00E1561C">
      <w:pPr>
        <w:rPr>
          <w:rFonts w:asciiTheme="minorHAnsi" w:hAnsiTheme="minorHAnsi" w:cstheme="minorHAnsi"/>
          <w:sz w:val="20"/>
        </w:rPr>
      </w:pPr>
    </w:p>
    <w:p w14:paraId="431983C3" w14:textId="77777777" w:rsidR="00E1561C" w:rsidRPr="00E1561C" w:rsidRDefault="00E1561C" w:rsidP="00E1561C">
      <w:pPr>
        <w:rPr>
          <w:rFonts w:asciiTheme="minorHAnsi" w:hAnsiTheme="minorHAnsi" w:cstheme="minorHAnsi"/>
          <w:sz w:val="20"/>
        </w:rPr>
      </w:pPr>
      <w:r w:rsidRPr="00E1561C">
        <w:rPr>
          <w:rFonts w:asciiTheme="minorHAnsi" w:hAnsiTheme="minorHAnsi" w:cstheme="minorHAnsi"/>
          <w:sz w:val="20"/>
        </w:rPr>
        <w:t>Zaoferowana usługa wsparcia musi zapewniać poufność komunikacji na ewentualnych, poszczególnych etapach procesowania zgłoszenia. Nie dopuszcza się procesowania zgłoszeń serwisowych w systemach informatycznych nie zarządzanych przez producenta zaoferowanego oprogramowania.</w:t>
      </w:r>
    </w:p>
    <w:p w14:paraId="44E0A136" w14:textId="77777777" w:rsidR="00E1561C" w:rsidRPr="00E1561C" w:rsidRDefault="00E1561C" w:rsidP="00E1561C">
      <w:pPr>
        <w:rPr>
          <w:rFonts w:asciiTheme="minorHAnsi" w:hAnsiTheme="minorHAnsi" w:cstheme="minorHAnsi"/>
          <w:sz w:val="20"/>
        </w:rPr>
      </w:pPr>
    </w:p>
    <w:p w14:paraId="7895787E" w14:textId="77777777" w:rsidR="00E1561C" w:rsidRPr="00E1561C" w:rsidRDefault="00E1561C" w:rsidP="00E1561C">
      <w:pPr>
        <w:rPr>
          <w:rFonts w:asciiTheme="minorHAnsi" w:hAnsiTheme="minorHAnsi" w:cstheme="minorHAnsi"/>
          <w:sz w:val="20"/>
        </w:rPr>
      </w:pPr>
      <w:r w:rsidRPr="00E1561C">
        <w:rPr>
          <w:rFonts w:asciiTheme="minorHAnsi" w:hAnsiTheme="minorHAnsi" w:cstheme="minorHAnsi"/>
          <w:sz w:val="20"/>
        </w:rPr>
        <w:t xml:space="preserve">Zaoferowana usługa wsparcia serwisowego musi umożliwiać zgłaszanie problemów 7 dni w tygodniu, całodobowo, bez ograniczeń czasowych (7/24 – 24 godziny w ciągu doby przez 7 dni w tygodniu). </w:t>
      </w:r>
    </w:p>
    <w:p w14:paraId="193C7ED9" w14:textId="77777777" w:rsidR="00E1561C" w:rsidRPr="00E1561C" w:rsidRDefault="00E1561C" w:rsidP="00E1561C">
      <w:pPr>
        <w:rPr>
          <w:rFonts w:asciiTheme="minorHAnsi" w:hAnsiTheme="minorHAnsi" w:cstheme="minorHAnsi"/>
          <w:sz w:val="20"/>
        </w:rPr>
      </w:pPr>
    </w:p>
    <w:p w14:paraId="40DB1516" w14:textId="77777777" w:rsidR="00E1561C" w:rsidRPr="00E1561C" w:rsidRDefault="00E1561C" w:rsidP="00E1561C">
      <w:pPr>
        <w:rPr>
          <w:rFonts w:asciiTheme="minorHAnsi" w:hAnsiTheme="minorHAnsi" w:cstheme="minorHAnsi"/>
          <w:sz w:val="20"/>
        </w:rPr>
      </w:pPr>
      <w:r w:rsidRPr="00E1561C">
        <w:rPr>
          <w:rFonts w:asciiTheme="minorHAnsi" w:hAnsiTheme="minorHAnsi" w:cstheme="minorHAnsi"/>
          <w:sz w:val="20"/>
        </w:rPr>
        <w:t xml:space="preserve">Zaoferowana usługa serwisowa, przypadku zgłoszenia o priorytecie 1 (najwyższym), musi być realizowana na zasadach „idź za słońcem” (ang. </w:t>
      </w:r>
      <w:proofErr w:type="spellStart"/>
      <w:r w:rsidRPr="00E1561C">
        <w:rPr>
          <w:rFonts w:asciiTheme="minorHAnsi" w:hAnsiTheme="minorHAnsi" w:cstheme="minorHAnsi"/>
          <w:sz w:val="20"/>
        </w:rPr>
        <w:t>follow</w:t>
      </w:r>
      <w:proofErr w:type="spellEnd"/>
      <w:r w:rsidRPr="00E1561C">
        <w:rPr>
          <w:rFonts w:asciiTheme="minorHAnsi" w:hAnsiTheme="minorHAnsi" w:cstheme="minorHAnsi"/>
          <w:sz w:val="20"/>
        </w:rPr>
        <w:t xml:space="preserve"> the </w:t>
      </w:r>
      <w:proofErr w:type="spellStart"/>
      <w:r w:rsidRPr="00E1561C">
        <w:rPr>
          <w:rFonts w:asciiTheme="minorHAnsi" w:hAnsiTheme="minorHAnsi" w:cstheme="minorHAnsi"/>
          <w:sz w:val="20"/>
        </w:rPr>
        <w:t>sun</w:t>
      </w:r>
      <w:proofErr w:type="spellEnd"/>
      <w:r w:rsidRPr="00E1561C">
        <w:rPr>
          <w:rFonts w:asciiTheme="minorHAnsi" w:hAnsiTheme="minorHAnsi" w:cstheme="minorHAnsi"/>
          <w:sz w:val="20"/>
        </w:rPr>
        <w:t>) tj. inżynierów rozwiązujących zgłoszony problem w trybie 7/24 (24 godziny w ciągu doby przez 7 dni w tygodniu).</w:t>
      </w:r>
    </w:p>
    <w:p w14:paraId="2FC4C70F" w14:textId="77777777" w:rsidR="00E1561C" w:rsidRPr="00E1561C" w:rsidRDefault="00E1561C" w:rsidP="00E1561C">
      <w:pPr>
        <w:rPr>
          <w:rFonts w:asciiTheme="minorHAnsi" w:hAnsiTheme="minorHAnsi" w:cstheme="minorHAnsi"/>
          <w:sz w:val="20"/>
        </w:rPr>
      </w:pPr>
    </w:p>
    <w:p w14:paraId="2B154AAA" w14:textId="77777777" w:rsidR="00E1561C" w:rsidRPr="00E1561C" w:rsidRDefault="00E1561C" w:rsidP="00E1561C">
      <w:pPr>
        <w:rPr>
          <w:rFonts w:asciiTheme="minorHAnsi" w:hAnsiTheme="minorHAnsi" w:cstheme="minorHAnsi"/>
          <w:sz w:val="20"/>
        </w:rPr>
      </w:pPr>
      <w:r w:rsidRPr="00E1561C">
        <w:rPr>
          <w:rFonts w:asciiTheme="minorHAnsi" w:hAnsiTheme="minorHAnsi" w:cstheme="minorHAnsi"/>
          <w:sz w:val="20"/>
        </w:rPr>
        <w:t>Opis zaoferowanej usługi wsparcia serwisowego musi być dostępny na oficjalnej stronie internetowej producenta przedmiotowego oprogramowania.</w:t>
      </w:r>
    </w:p>
    <w:p w14:paraId="6ADE28C8" w14:textId="77777777" w:rsidR="00E1561C" w:rsidRPr="00E1561C" w:rsidRDefault="00E1561C" w:rsidP="00E1561C">
      <w:pPr>
        <w:rPr>
          <w:rFonts w:asciiTheme="minorHAnsi" w:hAnsiTheme="minorHAnsi" w:cstheme="minorHAnsi"/>
          <w:sz w:val="20"/>
        </w:rPr>
      </w:pPr>
      <w:r w:rsidRPr="00E1561C">
        <w:rPr>
          <w:rFonts w:asciiTheme="minorHAnsi" w:hAnsiTheme="minorHAnsi" w:cstheme="minorHAnsi"/>
          <w:sz w:val="20"/>
        </w:rPr>
        <w:t xml:space="preserve"> </w:t>
      </w:r>
    </w:p>
    <w:p w14:paraId="67CF765E" w14:textId="77777777" w:rsidR="00E1561C" w:rsidRPr="00E1561C" w:rsidRDefault="00E1561C" w:rsidP="00E1561C">
      <w:pPr>
        <w:rPr>
          <w:rFonts w:asciiTheme="minorHAnsi" w:hAnsiTheme="minorHAnsi" w:cstheme="minorHAnsi"/>
          <w:sz w:val="20"/>
        </w:rPr>
      </w:pPr>
      <w:r w:rsidRPr="00E1561C">
        <w:rPr>
          <w:rFonts w:asciiTheme="minorHAnsi" w:hAnsiTheme="minorHAnsi" w:cstheme="minorHAnsi"/>
          <w:sz w:val="20"/>
        </w:rPr>
        <w:t>Dodatkowo, zaoferowana usługa wsparcia serwisowego musi spełniać poniższe cechy:</w:t>
      </w:r>
    </w:p>
    <w:p w14:paraId="1CFCDBC7" w14:textId="77777777" w:rsidR="00E1561C" w:rsidRPr="00E1561C" w:rsidRDefault="00E1561C" w:rsidP="00E1561C">
      <w:pPr>
        <w:rPr>
          <w:rFonts w:asciiTheme="minorHAnsi" w:hAnsiTheme="minorHAnsi" w:cstheme="minorHAnsi"/>
          <w:sz w:val="20"/>
        </w:rPr>
      </w:pPr>
    </w:p>
    <w:p w14:paraId="2B881CCA"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wykonywanie przez Zamawiającego nieograniczonej ilość zgłoszeń serwisowych</w:t>
      </w:r>
    </w:p>
    <w:p w14:paraId="1FC52D67"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możliwość zapotrzebowania przez Zamawiającego wsparcia zdalnego</w:t>
      </w:r>
    </w:p>
    <w:p w14:paraId="6A6B8ED9"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dostęp dla Zamawiającego do materiałów producenta oprogramowania, do którego oferowane jest przedmiotowe wsparcie, takich jak: techniczna dokumentacja, internetowa baza wiedzy</w:t>
      </w:r>
    </w:p>
    <w:p w14:paraId="3B541125"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dostęp dla Zamawiającego do poprawek i uaktualnień oprogramowania objętego usługą wsparcia serwisowego</w:t>
      </w:r>
    </w:p>
    <w:p w14:paraId="23228B04"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dostęp do portalu internetowego umożliwiającego zarządzanie posiadanymi przez Zamawiającego licencjami, utworzenie zgłoszenia serwisowego oraz pobierania kluczy licencyjnych</w:t>
      </w:r>
    </w:p>
    <w:p w14:paraId="7F3BD25F"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portal serwisowy udostępniony dla Zamawiającego w </w:t>
      </w:r>
      <w:proofErr w:type="spellStart"/>
      <w:r w:rsidRPr="00E1561C">
        <w:rPr>
          <w:rFonts w:asciiTheme="minorHAnsi" w:hAnsiTheme="minorHAnsi" w:cstheme="minorHAnsi"/>
          <w:color w:val="000000"/>
          <w:sz w:val="20"/>
        </w:rPr>
        <w:t>internecie</w:t>
      </w:r>
      <w:proofErr w:type="spellEnd"/>
      <w:r w:rsidRPr="00E1561C">
        <w:rPr>
          <w:rFonts w:asciiTheme="minorHAnsi" w:hAnsiTheme="minorHAnsi" w:cstheme="minorHAnsi"/>
          <w:color w:val="000000"/>
          <w:sz w:val="20"/>
        </w:rPr>
        <w:t xml:space="preserve"> musi udostępniać założenie i wysłanie zgłoszenia (bez limitu ilości zgłoszeń)</w:t>
      </w:r>
    </w:p>
    <w:p w14:paraId="35027003"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Wsparcie serwisowe musi posiadać </w:t>
      </w:r>
      <w:proofErr w:type="spellStart"/>
      <w:r w:rsidRPr="00E1561C">
        <w:rPr>
          <w:rFonts w:asciiTheme="minorHAnsi" w:hAnsiTheme="minorHAnsi" w:cstheme="minorHAnsi"/>
          <w:color w:val="000000"/>
          <w:sz w:val="20"/>
        </w:rPr>
        <w:t>priorytetyzację</w:t>
      </w:r>
      <w:proofErr w:type="spellEnd"/>
      <w:r w:rsidRPr="00E1561C">
        <w:rPr>
          <w:rFonts w:asciiTheme="minorHAnsi" w:hAnsiTheme="minorHAnsi" w:cstheme="minorHAnsi"/>
          <w:color w:val="000000"/>
          <w:sz w:val="20"/>
        </w:rPr>
        <w:t xml:space="preserve"> od poziomu 1 - najwyższego (</w:t>
      </w:r>
      <w:proofErr w:type="spellStart"/>
      <w:r w:rsidRPr="00E1561C">
        <w:rPr>
          <w:rFonts w:asciiTheme="minorHAnsi" w:hAnsiTheme="minorHAnsi" w:cstheme="minorHAnsi"/>
          <w:color w:val="000000"/>
          <w:sz w:val="20"/>
        </w:rPr>
        <w:t>Severity</w:t>
      </w:r>
      <w:proofErr w:type="spellEnd"/>
      <w:r w:rsidRPr="00E1561C">
        <w:rPr>
          <w:rFonts w:asciiTheme="minorHAnsi" w:hAnsiTheme="minorHAnsi" w:cstheme="minorHAnsi"/>
          <w:color w:val="000000"/>
          <w:sz w:val="20"/>
        </w:rPr>
        <w:t xml:space="preserve"> 1) do poziomu 4 - najniższego (</w:t>
      </w:r>
      <w:proofErr w:type="spellStart"/>
      <w:r w:rsidRPr="00E1561C">
        <w:rPr>
          <w:rFonts w:asciiTheme="minorHAnsi" w:hAnsiTheme="minorHAnsi" w:cstheme="minorHAnsi"/>
          <w:color w:val="000000"/>
          <w:sz w:val="20"/>
        </w:rPr>
        <w:t>Severity</w:t>
      </w:r>
      <w:proofErr w:type="spellEnd"/>
      <w:r w:rsidRPr="00E1561C">
        <w:rPr>
          <w:rFonts w:asciiTheme="minorHAnsi" w:hAnsiTheme="minorHAnsi" w:cstheme="minorHAnsi"/>
          <w:color w:val="000000"/>
          <w:sz w:val="20"/>
        </w:rPr>
        <w:t xml:space="preserve"> 4)</w:t>
      </w:r>
    </w:p>
    <w:p w14:paraId="398FF357"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czas reakcji na zgłoszenie serwisowe o wyznaczonym priorytecie najwyższym, tj. 1 (</w:t>
      </w:r>
      <w:proofErr w:type="spellStart"/>
      <w:r w:rsidRPr="00E1561C">
        <w:rPr>
          <w:rFonts w:asciiTheme="minorHAnsi" w:hAnsiTheme="minorHAnsi" w:cstheme="minorHAnsi"/>
          <w:color w:val="000000"/>
          <w:sz w:val="20"/>
        </w:rPr>
        <w:t>Severity</w:t>
      </w:r>
      <w:proofErr w:type="spellEnd"/>
      <w:r w:rsidRPr="00E1561C">
        <w:rPr>
          <w:rFonts w:asciiTheme="minorHAnsi" w:hAnsiTheme="minorHAnsi" w:cstheme="minorHAnsi"/>
          <w:color w:val="000000"/>
          <w:sz w:val="20"/>
        </w:rPr>
        <w:t xml:space="preserve"> 1) nie może przekroczyć 30 minut. Ustalenie priorytetu dla zgłoszenia serwisowego należy do Zamawiającego. Zamawiający wymaga reakcji na zgłoszenie w ramach standardu obsługi 24/7 (24 godziny przez 7 dni w tygodniu)</w:t>
      </w:r>
    </w:p>
    <w:p w14:paraId="627718AF"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czas reakcji na zgłoszenie serwisowe o wyznaczonym priorytecie 2 (</w:t>
      </w:r>
      <w:proofErr w:type="spellStart"/>
      <w:r w:rsidRPr="00E1561C">
        <w:rPr>
          <w:rFonts w:asciiTheme="minorHAnsi" w:hAnsiTheme="minorHAnsi" w:cstheme="minorHAnsi"/>
          <w:color w:val="000000"/>
          <w:sz w:val="20"/>
        </w:rPr>
        <w:t>Severity</w:t>
      </w:r>
      <w:proofErr w:type="spellEnd"/>
      <w:r w:rsidRPr="00E1561C">
        <w:rPr>
          <w:rFonts w:asciiTheme="minorHAnsi" w:hAnsiTheme="minorHAnsi" w:cstheme="minorHAnsi"/>
          <w:color w:val="000000"/>
          <w:sz w:val="20"/>
        </w:rPr>
        <w:t xml:space="preserve"> 2) nie może przekroczyć 4 godzin biznesowych. Zamawiający wymaga reakcji na zgłoszenie w ramach 10 godzin pracy serwisu dziennie przez 5 dni w tygodniu. Ustalenie priorytetu dla zgłoszenia serwisowego należy do Zamawiającego</w:t>
      </w:r>
    </w:p>
    <w:p w14:paraId="0DFAE7BD"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czas reakcji na zgłoszenie serwisowe o wyznaczonym priorytecie 3 (</w:t>
      </w:r>
      <w:proofErr w:type="spellStart"/>
      <w:r w:rsidRPr="00E1561C">
        <w:rPr>
          <w:rFonts w:asciiTheme="minorHAnsi" w:hAnsiTheme="minorHAnsi" w:cstheme="minorHAnsi"/>
          <w:color w:val="000000"/>
          <w:sz w:val="20"/>
        </w:rPr>
        <w:t>Severity</w:t>
      </w:r>
      <w:proofErr w:type="spellEnd"/>
      <w:r w:rsidRPr="00E1561C">
        <w:rPr>
          <w:rFonts w:asciiTheme="minorHAnsi" w:hAnsiTheme="minorHAnsi" w:cstheme="minorHAnsi"/>
          <w:color w:val="000000"/>
          <w:sz w:val="20"/>
        </w:rPr>
        <w:t xml:space="preserve"> 3) nie może przekroczyć 8 godzin biznesowych. Zamawiający wymaga reakcji na zgłoszenie w ramach 10 godzin pracy serwisu dziennie przez 5 dni w tygodniu. Ustalenie priorytetu dla zgłoszenia serwisowego należy do Zamawiającego</w:t>
      </w:r>
    </w:p>
    <w:p w14:paraId="6D99024B"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czas reakcji na zgłoszenie serwisowe o wyznaczonym priorytecie 4 (</w:t>
      </w:r>
      <w:proofErr w:type="spellStart"/>
      <w:r w:rsidRPr="00E1561C">
        <w:rPr>
          <w:rFonts w:asciiTheme="minorHAnsi" w:hAnsiTheme="minorHAnsi" w:cstheme="minorHAnsi"/>
          <w:color w:val="000000"/>
          <w:sz w:val="20"/>
        </w:rPr>
        <w:t>Severity</w:t>
      </w:r>
      <w:proofErr w:type="spellEnd"/>
      <w:r w:rsidRPr="00E1561C">
        <w:rPr>
          <w:rFonts w:asciiTheme="minorHAnsi" w:hAnsiTheme="minorHAnsi" w:cstheme="minorHAnsi"/>
          <w:color w:val="000000"/>
          <w:sz w:val="20"/>
        </w:rPr>
        <w:t xml:space="preserve"> 4) nie może przekroczyć 12 godzin biznesowych. Zamawiający wymaga reakcji na zgłoszenie w ramach 10 godzin pracy serwisu dziennie przez 5 dni w tygodniu. Ustalenie priorytetu dla zgłoszenia serwisowego należy do Zamawiającego</w:t>
      </w:r>
    </w:p>
    <w:p w14:paraId="21F9DFC6"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lastRenderedPageBreak/>
        <w:t>dostęp dla Zamawiającego do autoryzowanego przez producenta oprogramowania narzędzia pozwalającego na automatyczne zbieranie danych o statusie i działaniu produktów o funkcjonalnościach minimum: wirtualizacji mocy obliczeniowej, wirtualizacji sieci komputerowej oraz wirtualizacji przestrzeni dyskowej</w:t>
      </w:r>
    </w:p>
    <w:p w14:paraId="0A0A7165"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 xml:space="preserve">umożliwiać Zamawiającemu instalację narzędzia w formie wirtualnego </w:t>
      </w:r>
      <w:proofErr w:type="spellStart"/>
      <w:r w:rsidRPr="00E1561C">
        <w:rPr>
          <w:rFonts w:asciiTheme="minorHAnsi" w:hAnsiTheme="minorHAnsi" w:cstheme="minorHAnsi"/>
          <w:color w:val="000000"/>
          <w:sz w:val="20"/>
        </w:rPr>
        <w:t>appliance</w:t>
      </w:r>
      <w:proofErr w:type="spellEnd"/>
      <w:r w:rsidRPr="00E1561C">
        <w:rPr>
          <w:rFonts w:asciiTheme="minorHAnsi" w:hAnsiTheme="minorHAnsi" w:cstheme="minorHAnsi"/>
          <w:color w:val="000000"/>
          <w:sz w:val="20"/>
        </w:rPr>
        <w:t xml:space="preserve">, które ma możliwość przesyłania zaszyfrowanych (TLS minimum 1.2) danych o konfiguracji, logach i wydajności, dla funkcjonalności minimum: wirtualizacji mocy obliczeniowej, wirtualizacji sieci komputerowej oraz wirtualizacji przestrzeni dyskowej, w trybie automatycznym do narzędzi analitycznych producenta oprogramowania. W rezultacie analizy przekazywanych informacji Zamawiający otrzyma możliwe do odczytu na portalu internetowym, wyniki analizy wraz z rekomendacjami do wykonania w celu poprawy funkcjonowania posiadanego środowiska opartego na oprogramowaniu, do którego wsparcia dotyczy przedmiotowe postępowanie przetargowe. </w:t>
      </w:r>
    </w:p>
    <w:p w14:paraId="4DACE796" w14:textId="77777777" w:rsidR="00E1561C" w:rsidRPr="00E1561C" w:rsidRDefault="00E1561C" w:rsidP="00E1561C">
      <w:pPr>
        <w:numPr>
          <w:ilvl w:val="0"/>
          <w:numId w:val="43"/>
        </w:numPr>
        <w:pBdr>
          <w:top w:val="nil"/>
          <w:left w:val="nil"/>
          <w:bottom w:val="nil"/>
          <w:right w:val="nil"/>
          <w:between w:val="nil"/>
        </w:pBdr>
        <w:spacing w:line="240" w:lineRule="auto"/>
        <w:rPr>
          <w:rFonts w:asciiTheme="minorHAnsi" w:hAnsiTheme="minorHAnsi" w:cstheme="minorHAnsi"/>
          <w:sz w:val="20"/>
        </w:rPr>
      </w:pPr>
      <w:r w:rsidRPr="00E1561C">
        <w:rPr>
          <w:rFonts w:asciiTheme="minorHAnsi" w:hAnsiTheme="minorHAnsi" w:cstheme="minorHAnsi"/>
          <w:color w:val="000000"/>
          <w:sz w:val="20"/>
        </w:rPr>
        <w:t>pozwalać Zamawiającemu na używanie asystenta logów odpowiadającego za eliminację czasochłonnego procesu ręcznego gromadzenia i przesyłania plików dziennika logów w ramach zgłoszeń serwisowych, poprzez automatyczne wysyłanie logów serwisowych, dla funkcjonalności minimum: wirtualizacji mocy obliczeniowej, wirtualizacji sieci komputerowej oraz wirtualizacji przestrzeni dyskowej, w przypadku utworzenia wcześniej zgłoszeń serwisowych.</w:t>
      </w:r>
    </w:p>
    <w:p w14:paraId="7D3D52A9" w14:textId="77777777" w:rsidR="00E1561C" w:rsidRPr="00E1561C" w:rsidRDefault="00E1561C" w:rsidP="00E1561C">
      <w:pPr>
        <w:pBdr>
          <w:top w:val="nil"/>
          <w:left w:val="nil"/>
          <w:bottom w:val="nil"/>
          <w:right w:val="nil"/>
          <w:between w:val="nil"/>
        </w:pBdr>
        <w:rPr>
          <w:rFonts w:asciiTheme="minorHAnsi" w:hAnsiTheme="minorHAnsi" w:cstheme="minorHAnsi"/>
          <w:color w:val="000000"/>
          <w:sz w:val="20"/>
        </w:rPr>
      </w:pPr>
    </w:p>
    <w:p w14:paraId="0534B409" w14:textId="3EBB03E0" w:rsidR="00F12BEB" w:rsidRPr="00E1561C" w:rsidRDefault="00C50DD7" w:rsidP="00E1561C">
      <w:pPr>
        <w:rPr>
          <w:rFonts w:asciiTheme="minorHAnsi" w:hAnsiTheme="minorHAnsi" w:cstheme="minorHAnsi"/>
          <w:sz w:val="20"/>
        </w:rPr>
      </w:pPr>
      <w:r>
        <w:rPr>
          <w:rFonts w:asciiTheme="minorHAnsi" w:hAnsiTheme="minorHAnsi" w:cstheme="minorHAnsi"/>
          <w:sz w:val="20"/>
        </w:rPr>
        <w:t xml:space="preserve">Wykonawca w ramach zaoferowanego wynagrodzenia za dostarczone oprogramowanie </w:t>
      </w:r>
      <w:r w:rsidR="00B64F09">
        <w:rPr>
          <w:rFonts w:asciiTheme="minorHAnsi" w:hAnsiTheme="minorHAnsi" w:cstheme="minorHAnsi"/>
          <w:sz w:val="20"/>
        </w:rPr>
        <w:t>zobowiązany</w:t>
      </w:r>
      <w:r>
        <w:rPr>
          <w:rFonts w:asciiTheme="minorHAnsi" w:hAnsiTheme="minorHAnsi" w:cstheme="minorHAnsi"/>
          <w:sz w:val="20"/>
        </w:rPr>
        <w:t xml:space="preserve"> jest także do wdrożenia oprogramowania i migracji </w:t>
      </w:r>
      <w:r w:rsidR="00B64F09">
        <w:rPr>
          <w:rFonts w:asciiTheme="minorHAnsi" w:hAnsiTheme="minorHAnsi" w:cstheme="minorHAnsi"/>
          <w:sz w:val="20"/>
        </w:rPr>
        <w:t>środowisk</w:t>
      </w:r>
      <w:r>
        <w:rPr>
          <w:rFonts w:asciiTheme="minorHAnsi" w:hAnsiTheme="minorHAnsi" w:cstheme="minorHAnsi"/>
          <w:sz w:val="20"/>
        </w:rPr>
        <w:t xml:space="preserve"> obecnie </w:t>
      </w:r>
      <w:r w:rsidR="00B64F09">
        <w:rPr>
          <w:rFonts w:asciiTheme="minorHAnsi" w:hAnsiTheme="minorHAnsi" w:cstheme="minorHAnsi"/>
          <w:sz w:val="20"/>
        </w:rPr>
        <w:t>wykorzystujących</w:t>
      </w:r>
      <w:r>
        <w:rPr>
          <w:rFonts w:asciiTheme="minorHAnsi" w:hAnsiTheme="minorHAnsi" w:cstheme="minorHAnsi"/>
          <w:sz w:val="20"/>
        </w:rPr>
        <w:t xml:space="preserve"> chmurę prywatną zbudowaną w oparciu o produkty Vmware</w:t>
      </w:r>
      <w:r w:rsidR="00B64F09">
        <w:rPr>
          <w:rFonts w:asciiTheme="minorHAnsi" w:hAnsiTheme="minorHAnsi" w:cstheme="minorHAnsi"/>
          <w:sz w:val="20"/>
        </w:rPr>
        <w:t xml:space="preserve">, w terminie 6 miesięcy od dnia zawarcia Umowy w sprawie zamówienia </w:t>
      </w:r>
      <w:r>
        <w:rPr>
          <w:rFonts w:asciiTheme="minorHAnsi" w:hAnsiTheme="minorHAnsi" w:cstheme="minorHAnsi"/>
          <w:sz w:val="20"/>
        </w:rPr>
        <w:t xml:space="preserve">. </w:t>
      </w:r>
    </w:p>
    <w:sectPr w:rsidR="00F12BEB" w:rsidRPr="00E1561C">
      <w:headerReference w:type="even" r:id="rId9"/>
      <w:headerReference w:type="default" r:id="rId10"/>
      <w:footerReference w:type="default" r:id="rId11"/>
      <w:head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E5EA3" w14:textId="77777777" w:rsidR="00C66028" w:rsidRDefault="00C66028" w:rsidP="005623F3">
      <w:pPr>
        <w:spacing w:line="240" w:lineRule="auto"/>
      </w:pPr>
      <w:r>
        <w:separator/>
      </w:r>
    </w:p>
  </w:endnote>
  <w:endnote w:type="continuationSeparator" w:id="0">
    <w:p w14:paraId="5AC10BB4" w14:textId="77777777" w:rsidR="00C66028" w:rsidRDefault="00C66028" w:rsidP="005623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2065520"/>
      <w:docPartObj>
        <w:docPartGallery w:val="Page Numbers (Bottom of Page)"/>
        <w:docPartUnique/>
      </w:docPartObj>
    </w:sdtPr>
    <w:sdtContent>
      <w:p w14:paraId="719BF8B8" w14:textId="119650A9" w:rsidR="00B13BC0" w:rsidRDefault="00B13BC0">
        <w:pPr>
          <w:pStyle w:val="Stopka"/>
          <w:jc w:val="center"/>
        </w:pPr>
        <w:r>
          <w:fldChar w:fldCharType="begin"/>
        </w:r>
        <w:r>
          <w:instrText>PAGE   \* MERGEFORMAT</w:instrText>
        </w:r>
        <w:r>
          <w:fldChar w:fldCharType="separate"/>
        </w:r>
        <w:r w:rsidR="00A91DC3">
          <w:rPr>
            <w:noProof/>
          </w:rPr>
          <w:t>5</w:t>
        </w:r>
        <w:r>
          <w:fldChar w:fldCharType="end"/>
        </w:r>
      </w:p>
    </w:sdtContent>
  </w:sdt>
  <w:p w14:paraId="07A1A834" w14:textId="77777777" w:rsidR="00B13BC0" w:rsidRDefault="00B13B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0FDF1" w14:textId="77777777" w:rsidR="00C66028" w:rsidRDefault="00C66028" w:rsidP="005623F3">
      <w:pPr>
        <w:spacing w:line="240" w:lineRule="auto"/>
      </w:pPr>
      <w:r>
        <w:separator/>
      </w:r>
    </w:p>
  </w:footnote>
  <w:footnote w:type="continuationSeparator" w:id="0">
    <w:p w14:paraId="3A3AD4BE" w14:textId="77777777" w:rsidR="00C66028" w:rsidRDefault="00C66028" w:rsidP="005623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73A7F" w14:textId="2B3EF82C" w:rsidR="00972F82" w:rsidRDefault="00972F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B42E0" w14:textId="2E7A7749" w:rsidR="00972F82" w:rsidRDefault="00972F8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8EF15" w14:textId="5C0B098E" w:rsidR="00972F82" w:rsidRDefault="00972F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2607"/>
    <w:multiLevelType w:val="hybridMultilevel"/>
    <w:tmpl w:val="104EC93A"/>
    <w:lvl w:ilvl="0" w:tplc="DA98A54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90376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214451"/>
    <w:multiLevelType w:val="hybridMultilevel"/>
    <w:tmpl w:val="2AAA424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D3F50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156FE5"/>
    <w:multiLevelType w:val="multilevel"/>
    <w:tmpl w:val="F77A9624"/>
    <w:lvl w:ilvl="0">
      <w:start w:val="1"/>
      <w:numFmt w:val="decimal"/>
      <w:lvlText w:val="%1."/>
      <w:lvlJc w:val="left"/>
      <w:pPr>
        <w:ind w:left="360" w:hanging="360"/>
      </w:p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o"/>
      <w:lvlJc w:val="left"/>
      <w:pPr>
        <w:ind w:left="1080" w:hanging="360"/>
      </w:pPr>
      <w:rPr>
        <w:rFonts w:ascii="Courier New" w:eastAsia="Courier New" w:hAnsi="Courier New" w:cs="Courier New"/>
      </w:rPr>
    </w:lvl>
    <w:lvl w:ilvl="3">
      <w:start w:val="1"/>
      <w:numFmt w:val="decimal"/>
      <w:lvlText w:val="%1.●.o.%4."/>
      <w:lvlJc w:val="left"/>
      <w:pPr>
        <w:ind w:left="1728" w:hanging="647"/>
      </w:pPr>
    </w:lvl>
    <w:lvl w:ilvl="4">
      <w:start w:val="1"/>
      <w:numFmt w:val="decimal"/>
      <w:lvlText w:val="%1.●.o.%4.%5."/>
      <w:lvlJc w:val="left"/>
      <w:pPr>
        <w:ind w:left="2232" w:hanging="792"/>
      </w:pPr>
    </w:lvl>
    <w:lvl w:ilvl="5">
      <w:start w:val="1"/>
      <w:numFmt w:val="decimal"/>
      <w:lvlText w:val="%1.●.o.%4.%5.%6."/>
      <w:lvlJc w:val="left"/>
      <w:pPr>
        <w:ind w:left="2736" w:hanging="934"/>
      </w:pPr>
    </w:lvl>
    <w:lvl w:ilvl="6">
      <w:start w:val="1"/>
      <w:numFmt w:val="decimal"/>
      <w:lvlText w:val="%1.●.o.%4.%5.%6.%7."/>
      <w:lvlJc w:val="left"/>
      <w:pPr>
        <w:ind w:left="3240" w:hanging="1080"/>
      </w:pPr>
    </w:lvl>
    <w:lvl w:ilvl="7">
      <w:start w:val="1"/>
      <w:numFmt w:val="decimal"/>
      <w:lvlText w:val="%1.●.o.%4.%5.%6.%7.%8."/>
      <w:lvlJc w:val="left"/>
      <w:pPr>
        <w:ind w:left="3744" w:hanging="1224"/>
      </w:pPr>
    </w:lvl>
    <w:lvl w:ilvl="8">
      <w:start w:val="1"/>
      <w:numFmt w:val="decimal"/>
      <w:lvlText w:val="%1.●.o.%4.%5.%6.%7.%8.%9."/>
      <w:lvlJc w:val="left"/>
      <w:pPr>
        <w:ind w:left="4320" w:hanging="1440"/>
      </w:pPr>
    </w:lvl>
  </w:abstractNum>
  <w:abstractNum w:abstractNumId="5" w15:restartNumberingAfterBreak="0">
    <w:nsid w:val="12520D2F"/>
    <w:multiLevelType w:val="hybridMultilevel"/>
    <w:tmpl w:val="3524157C"/>
    <w:lvl w:ilvl="0" w:tplc="F84E7FA2">
      <w:start w:val="1"/>
      <w:numFmt w:val="decimal"/>
      <w:lvlText w:val="%1."/>
      <w:lvlJc w:val="left"/>
      <w:pPr>
        <w:ind w:left="720" w:hanging="360"/>
      </w:pPr>
      <w:rPr>
        <w:b w:val="0"/>
      </w:rPr>
    </w:lvl>
    <w:lvl w:ilvl="1" w:tplc="9C5CECEE">
      <w:start w:val="1"/>
      <w:numFmt w:val="lowerLetter"/>
      <w:lvlText w:val="%2)"/>
      <w:lvlJc w:val="left"/>
      <w:pPr>
        <w:ind w:left="1440" w:hanging="360"/>
      </w:pPr>
      <w:rPr>
        <w:b w:val="0"/>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E25487"/>
    <w:multiLevelType w:val="multilevel"/>
    <w:tmpl w:val="1F2A118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0E7848"/>
    <w:multiLevelType w:val="multilevel"/>
    <w:tmpl w:val="73921FEC"/>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8" w15:restartNumberingAfterBreak="0">
    <w:nsid w:val="19F754D6"/>
    <w:multiLevelType w:val="multilevel"/>
    <w:tmpl w:val="B58E9CC6"/>
    <w:lvl w:ilvl="0">
      <w:start w:val="8"/>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192" w:hanging="108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256" w:hanging="1440"/>
      </w:pPr>
      <w:rPr>
        <w:rFonts w:hint="default"/>
      </w:rPr>
    </w:lvl>
  </w:abstractNum>
  <w:abstractNum w:abstractNumId="9" w15:restartNumberingAfterBreak="0">
    <w:nsid w:val="1BE433D4"/>
    <w:multiLevelType w:val="multilevel"/>
    <w:tmpl w:val="F4E815A6"/>
    <w:lvl w:ilvl="0">
      <w:start w:val="12"/>
      <w:numFmt w:val="decimal"/>
      <w:lvlText w:val="%1."/>
      <w:lvlJc w:val="left"/>
      <w:pPr>
        <w:ind w:left="420" w:hanging="420"/>
      </w:pPr>
      <w:rPr>
        <w:rFonts w:hint="default"/>
      </w:rPr>
    </w:lvl>
    <w:lvl w:ilvl="1">
      <w:start w:val="1"/>
      <w:numFmt w:val="decimal"/>
      <w:lvlText w:val="%1.%2)"/>
      <w:lvlJc w:val="left"/>
      <w:pPr>
        <w:ind w:left="1696" w:hanging="4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8736" w:hanging="108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10" w15:restartNumberingAfterBreak="0">
    <w:nsid w:val="1FB10574"/>
    <w:multiLevelType w:val="multilevel"/>
    <w:tmpl w:val="BCE65392"/>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20174417"/>
    <w:multiLevelType w:val="multilevel"/>
    <w:tmpl w:val="261A1586"/>
    <w:lvl w:ilvl="0">
      <w:start w:val="1"/>
      <w:numFmt w:val="decimal"/>
      <w:lvlText w:val="%1."/>
      <w:lvlJc w:val="left"/>
      <w:pPr>
        <w:ind w:left="360" w:hanging="360"/>
      </w:pPr>
      <w:rPr>
        <w:b/>
        <w:bCs/>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0919F3"/>
    <w:multiLevelType w:val="multilevel"/>
    <w:tmpl w:val="8CDEBA90"/>
    <w:lvl w:ilvl="0">
      <w:start w:val="10"/>
      <w:numFmt w:val="decimal"/>
      <w:lvlText w:val="%1."/>
      <w:lvlJc w:val="left"/>
      <w:pPr>
        <w:ind w:left="420" w:hanging="420"/>
      </w:pPr>
      <w:rPr>
        <w:rFonts w:hint="default"/>
      </w:rPr>
    </w:lvl>
    <w:lvl w:ilvl="1">
      <w:start w:val="1"/>
      <w:numFmt w:val="decimal"/>
      <w:lvlText w:val="%1.%2)"/>
      <w:lvlJc w:val="left"/>
      <w:pPr>
        <w:ind w:left="1272" w:hanging="4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192" w:hanging="108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256" w:hanging="1440"/>
      </w:pPr>
      <w:rPr>
        <w:rFonts w:hint="default"/>
      </w:rPr>
    </w:lvl>
  </w:abstractNum>
  <w:abstractNum w:abstractNumId="13" w15:restartNumberingAfterBreak="0">
    <w:nsid w:val="21D4744F"/>
    <w:multiLevelType w:val="multilevel"/>
    <w:tmpl w:val="77649C1C"/>
    <w:lvl w:ilvl="0">
      <w:start w:val="1"/>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14" w15:restartNumberingAfterBreak="0">
    <w:nsid w:val="24B57768"/>
    <w:multiLevelType w:val="multilevel"/>
    <w:tmpl w:val="344E235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15" w15:restartNumberingAfterBreak="0">
    <w:nsid w:val="29A430B4"/>
    <w:multiLevelType w:val="multilevel"/>
    <w:tmpl w:val="56F2E02E"/>
    <w:lvl w:ilvl="0">
      <w:start w:val="3"/>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384" w:hanging="72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576" w:hanging="108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16" w15:restartNumberingAfterBreak="0">
    <w:nsid w:val="303C219B"/>
    <w:multiLevelType w:val="multilevel"/>
    <w:tmpl w:val="E55A6456"/>
    <w:lvl w:ilvl="0">
      <w:start w:val="13"/>
      <w:numFmt w:val="decimal"/>
      <w:lvlText w:val="%1."/>
      <w:lvlJc w:val="left"/>
      <w:pPr>
        <w:ind w:left="420" w:hanging="420"/>
      </w:pPr>
      <w:rPr>
        <w:rFonts w:hint="default"/>
      </w:rPr>
    </w:lvl>
    <w:lvl w:ilvl="1">
      <w:start w:val="1"/>
      <w:numFmt w:val="decimal"/>
      <w:lvlText w:val="%1.%2)"/>
      <w:lvlJc w:val="left"/>
      <w:pPr>
        <w:ind w:left="1272" w:hanging="4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192" w:hanging="108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256" w:hanging="1440"/>
      </w:pPr>
      <w:rPr>
        <w:rFonts w:hint="default"/>
      </w:rPr>
    </w:lvl>
  </w:abstractNum>
  <w:abstractNum w:abstractNumId="17" w15:restartNumberingAfterBreak="0">
    <w:nsid w:val="359C500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197693"/>
    <w:multiLevelType w:val="hybridMultilevel"/>
    <w:tmpl w:val="35265134"/>
    <w:lvl w:ilvl="0" w:tplc="0415000F">
      <w:start w:val="1"/>
      <w:numFmt w:val="decimal"/>
      <w:lvlText w:val="%1."/>
      <w:lvlJc w:val="left"/>
      <w:pPr>
        <w:ind w:left="360" w:hanging="360"/>
      </w:p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182D7B"/>
    <w:multiLevelType w:val="hybridMultilevel"/>
    <w:tmpl w:val="9BD02966"/>
    <w:lvl w:ilvl="0" w:tplc="EB944E8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8305169"/>
    <w:multiLevelType w:val="hybridMultilevel"/>
    <w:tmpl w:val="4B9057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367970"/>
    <w:multiLevelType w:val="multilevel"/>
    <w:tmpl w:val="439E4F6A"/>
    <w:lvl w:ilvl="0">
      <w:start w:val="4"/>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2" w15:restartNumberingAfterBreak="0">
    <w:nsid w:val="3E690BBA"/>
    <w:multiLevelType w:val="multilevel"/>
    <w:tmpl w:val="1E9CA958"/>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3" w15:restartNumberingAfterBreak="0">
    <w:nsid w:val="444007B4"/>
    <w:multiLevelType w:val="multilevel"/>
    <w:tmpl w:val="49A25906"/>
    <w:lvl w:ilvl="0">
      <w:start w:val="9"/>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192" w:hanging="108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256" w:hanging="1440"/>
      </w:pPr>
      <w:rPr>
        <w:rFonts w:hint="default"/>
      </w:rPr>
    </w:lvl>
  </w:abstractNum>
  <w:abstractNum w:abstractNumId="24" w15:restartNumberingAfterBreak="0">
    <w:nsid w:val="4A027159"/>
    <w:multiLevelType w:val="hybridMultilevel"/>
    <w:tmpl w:val="47C00BBA"/>
    <w:lvl w:ilvl="0" w:tplc="FC0632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1011F4"/>
    <w:multiLevelType w:val="hybridMultilevel"/>
    <w:tmpl w:val="E6E6B30A"/>
    <w:lvl w:ilvl="0" w:tplc="002AA0F2">
      <w:start w:val="1"/>
      <w:numFmt w:val="lowerLetter"/>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E1A0692"/>
    <w:multiLevelType w:val="hybridMultilevel"/>
    <w:tmpl w:val="5860AF9A"/>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26F22DA"/>
    <w:multiLevelType w:val="multilevel"/>
    <w:tmpl w:val="74B81622"/>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Listawymagannumerowana"/>
      <w:lvlText w:val="●"/>
      <w:lvlJc w:val="left"/>
      <w:pPr>
        <w:ind w:left="720" w:hanging="360"/>
      </w:pPr>
      <w:rPr>
        <w:rFonts w:ascii="Noto Sans Symbols" w:eastAsia="Noto Sans Symbols" w:hAnsi="Noto Sans Symbols" w:cs="Noto Sans Symbols"/>
      </w:rPr>
    </w:lvl>
    <w:lvl w:ilvl="2">
      <w:start w:val="1"/>
      <w:numFmt w:val="bullet"/>
      <w:pStyle w:val="Podlistawymagan"/>
      <w:lvlText w:val="o"/>
      <w:lvlJc w:val="left"/>
      <w:pPr>
        <w:ind w:left="1080" w:hanging="360"/>
      </w:pPr>
      <w:rPr>
        <w:rFonts w:ascii="Courier New" w:eastAsia="Courier New" w:hAnsi="Courier New" w:cs="Courier New"/>
      </w:rPr>
    </w:lvl>
    <w:lvl w:ilvl="3">
      <w:start w:val="1"/>
      <w:numFmt w:val="decimal"/>
      <w:lvlText w:val="●.●.o.%4."/>
      <w:lvlJc w:val="left"/>
      <w:pPr>
        <w:ind w:left="1728" w:hanging="647"/>
      </w:pPr>
    </w:lvl>
    <w:lvl w:ilvl="4">
      <w:start w:val="1"/>
      <w:numFmt w:val="decimal"/>
      <w:lvlText w:val="●.●.o.%4.%5."/>
      <w:lvlJc w:val="left"/>
      <w:pPr>
        <w:ind w:left="2232" w:hanging="792"/>
      </w:pPr>
    </w:lvl>
    <w:lvl w:ilvl="5">
      <w:start w:val="1"/>
      <w:numFmt w:val="decimal"/>
      <w:lvlText w:val="●.●.o.%4.%5.%6."/>
      <w:lvlJc w:val="left"/>
      <w:pPr>
        <w:ind w:left="2736" w:hanging="934"/>
      </w:pPr>
    </w:lvl>
    <w:lvl w:ilvl="6">
      <w:start w:val="1"/>
      <w:numFmt w:val="decimal"/>
      <w:lvlText w:val="●.●.o.%4.%5.%6.%7."/>
      <w:lvlJc w:val="left"/>
      <w:pPr>
        <w:ind w:left="3240" w:hanging="1080"/>
      </w:pPr>
    </w:lvl>
    <w:lvl w:ilvl="7">
      <w:start w:val="1"/>
      <w:numFmt w:val="decimal"/>
      <w:lvlText w:val="●.●.o.%4.%5.%6.%7.%8."/>
      <w:lvlJc w:val="left"/>
      <w:pPr>
        <w:ind w:left="3744" w:hanging="1224"/>
      </w:pPr>
    </w:lvl>
    <w:lvl w:ilvl="8">
      <w:start w:val="1"/>
      <w:numFmt w:val="decimal"/>
      <w:lvlText w:val="●.●.o.%4.%5.%6.%7.%8.%9."/>
      <w:lvlJc w:val="left"/>
      <w:pPr>
        <w:ind w:left="4320" w:hanging="1440"/>
      </w:pPr>
    </w:lvl>
  </w:abstractNum>
  <w:abstractNum w:abstractNumId="28" w15:restartNumberingAfterBreak="0">
    <w:nsid w:val="530661F1"/>
    <w:multiLevelType w:val="multilevel"/>
    <w:tmpl w:val="2B744F3A"/>
    <w:lvl w:ilvl="0">
      <w:start w:val="11"/>
      <w:numFmt w:val="decimal"/>
      <w:lvlText w:val="%1."/>
      <w:lvlJc w:val="left"/>
      <w:pPr>
        <w:ind w:left="420" w:hanging="420"/>
      </w:pPr>
      <w:rPr>
        <w:rFonts w:hint="default"/>
      </w:rPr>
    </w:lvl>
    <w:lvl w:ilvl="1">
      <w:start w:val="1"/>
      <w:numFmt w:val="decimal"/>
      <w:lvlText w:val="%1.%2)"/>
      <w:lvlJc w:val="left"/>
      <w:pPr>
        <w:ind w:left="1270" w:hanging="4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9" w15:restartNumberingAfterBreak="0">
    <w:nsid w:val="5388502F"/>
    <w:multiLevelType w:val="multilevel"/>
    <w:tmpl w:val="B58E9CC6"/>
    <w:lvl w:ilvl="0">
      <w:start w:val="8"/>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192" w:hanging="108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256" w:hanging="1440"/>
      </w:pPr>
      <w:rPr>
        <w:rFonts w:hint="default"/>
      </w:rPr>
    </w:lvl>
  </w:abstractNum>
  <w:abstractNum w:abstractNumId="30" w15:restartNumberingAfterBreak="0">
    <w:nsid w:val="554E6398"/>
    <w:multiLevelType w:val="multilevel"/>
    <w:tmpl w:val="27C2ABE4"/>
    <w:lvl w:ilvl="0">
      <w:start w:val="1"/>
      <w:numFmt w:val="decimal"/>
      <w:lvlText w:val="%1."/>
      <w:lvlJc w:val="left"/>
      <w:pPr>
        <w:ind w:left="360" w:hanging="360"/>
      </w:p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o"/>
      <w:lvlJc w:val="left"/>
      <w:pPr>
        <w:ind w:left="1080" w:hanging="360"/>
      </w:pPr>
      <w:rPr>
        <w:rFonts w:ascii="Courier New" w:eastAsia="Courier New" w:hAnsi="Courier New" w:cs="Courier New"/>
      </w:rPr>
    </w:lvl>
    <w:lvl w:ilvl="3">
      <w:start w:val="1"/>
      <w:numFmt w:val="decimal"/>
      <w:lvlText w:val="%1.●.o.%4."/>
      <w:lvlJc w:val="left"/>
      <w:pPr>
        <w:ind w:left="1728" w:hanging="647"/>
      </w:pPr>
    </w:lvl>
    <w:lvl w:ilvl="4">
      <w:start w:val="1"/>
      <w:numFmt w:val="decimal"/>
      <w:lvlText w:val="%1.●.o.%4.%5."/>
      <w:lvlJc w:val="left"/>
      <w:pPr>
        <w:ind w:left="2232" w:hanging="792"/>
      </w:pPr>
    </w:lvl>
    <w:lvl w:ilvl="5">
      <w:start w:val="1"/>
      <w:numFmt w:val="decimal"/>
      <w:lvlText w:val="%1.●.o.%4.%5.%6."/>
      <w:lvlJc w:val="left"/>
      <w:pPr>
        <w:ind w:left="2736" w:hanging="934"/>
      </w:pPr>
    </w:lvl>
    <w:lvl w:ilvl="6">
      <w:start w:val="1"/>
      <w:numFmt w:val="decimal"/>
      <w:lvlText w:val="%1.●.o.%4.%5.%6.%7."/>
      <w:lvlJc w:val="left"/>
      <w:pPr>
        <w:ind w:left="3240" w:hanging="1080"/>
      </w:pPr>
    </w:lvl>
    <w:lvl w:ilvl="7">
      <w:start w:val="1"/>
      <w:numFmt w:val="decimal"/>
      <w:lvlText w:val="%1.●.o.%4.%5.%6.%7.%8."/>
      <w:lvlJc w:val="left"/>
      <w:pPr>
        <w:ind w:left="3744" w:hanging="1224"/>
      </w:pPr>
    </w:lvl>
    <w:lvl w:ilvl="8">
      <w:start w:val="1"/>
      <w:numFmt w:val="decimal"/>
      <w:lvlText w:val="%1.●.o.%4.%5.%6.%7.%8.%9."/>
      <w:lvlJc w:val="left"/>
      <w:pPr>
        <w:ind w:left="4320" w:hanging="1440"/>
      </w:pPr>
    </w:lvl>
  </w:abstractNum>
  <w:abstractNum w:abstractNumId="31" w15:restartNumberingAfterBreak="0">
    <w:nsid w:val="5B104D51"/>
    <w:multiLevelType w:val="hybridMultilevel"/>
    <w:tmpl w:val="F8A456FC"/>
    <w:lvl w:ilvl="0" w:tplc="8ADA483E">
      <w:start w:val="54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45149A"/>
    <w:multiLevelType w:val="multilevel"/>
    <w:tmpl w:val="354285D8"/>
    <w:lvl w:ilvl="0">
      <w:start w:val="3"/>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576" w:hanging="108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2768" w:hanging="1440"/>
      </w:pPr>
      <w:rPr>
        <w:rFonts w:hint="default"/>
      </w:rPr>
    </w:lvl>
  </w:abstractNum>
  <w:abstractNum w:abstractNumId="33" w15:restartNumberingAfterBreak="0">
    <w:nsid w:val="61DE4729"/>
    <w:multiLevelType w:val="multilevel"/>
    <w:tmpl w:val="4448D108"/>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4" w15:restartNumberingAfterBreak="0">
    <w:nsid w:val="62BB7423"/>
    <w:multiLevelType w:val="hybridMultilevel"/>
    <w:tmpl w:val="7FBA8D2C"/>
    <w:lvl w:ilvl="0" w:tplc="FFFFFFF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5DF70D3"/>
    <w:multiLevelType w:val="hybridMultilevel"/>
    <w:tmpl w:val="430A5D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2B3976"/>
    <w:multiLevelType w:val="hybridMultilevel"/>
    <w:tmpl w:val="70784D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B91E7C"/>
    <w:multiLevelType w:val="hybridMultilevel"/>
    <w:tmpl w:val="77F8D72E"/>
    <w:lvl w:ilvl="0" w:tplc="89866F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93C6E0C"/>
    <w:multiLevelType w:val="hybridMultilevel"/>
    <w:tmpl w:val="0152E940"/>
    <w:lvl w:ilvl="0" w:tplc="D09817A2">
      <w:start w:val="44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741E46"/>
    <w:multiLevelType w:val="multilevel"/>
    <w:tmpl w:val="284C7838"/>
    <w:lvl w:ilvl="0">
      <w:start w:val="7"/>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40" w15:restartNumberingAfterBreak="0">
    <w:nsid w:val="70F94026"/>
    <w:multiLevelType w:val="multilevel"/>
    <w:tmpl w:val="5A6ECB7E"/>
    <w:lvl w:ilvl="0">
      <w:start w:val="1"/>
      <w:numFmt w:val="decimal"/>
      <w:lvlText w:val="%1."/>
      <w:lvlJc w:val="left"/>
      <w:pPr>
        <w:ind w:left="360" w:hanging="360"/>
      </w:pPr>
      <w:rPr>
        <w:sz w:val="24"/>
        <w:szCs w:val="24"/>
      </w:rPr>
    </w:lvl>
    <w:lvl w:ilvl="1">
      <w:start w:val="1"/>
      <w:numFmt w:val="bullet"/>
      <w:lvlText w:val="●"/>
      <w:lvlJc w:val="left"/>
      <w:pPr>
        <w:ind w:left="720" w:hanging="360"/>
      </w:pPr>
      <w:rPr>
        <w:rFonts w:ascii="Noto Sans Symbols" w:eastAsia="Noto Sans Symbols" w:hAnsi="Noto Sans Symbols" w:cs="Noto Sans Symbols"/>
      </w:rPr>
    </w:lvl>
    <w:lvl w:ilvl="2">
      <w:start w:val="1"/>
      <w:numFmt w:val="decimal"/>
      <w:lvlText w:val="%1.●.%3."/>
      <w:lvlJc w:val="left"/>
      <w:pPr>
        <w:ind w:left="1224" w:hanging="504"/>
      </w:pPr>
    </w:lvl>
    <w:lvl w:ilvl="3">
      <w:start w:val="1"/>
      <w:numFmt w:val="decimal"/>
      <w:lvlText w:val="%1.●.%3.%4."/>
      <w:lvlJc w:val="left"/>
      <w:pPr>
        <w:ind w:left="1728" w:hanging="647"/>
      </w:pPr>
    </w:lvl>
    <w:lvl w:ilvl="4">
      <w:start w:val="1"/>
      <w:numFmt w:val="decimal"/>
      <w:lvlText w:val="%1.●.%3.%4.%5."/>
      <w:lvlJc w:val="left"/>
      <w:pPr>
        <w:ind w:left="2232" w:hanging="792"/>
      </w:pPr>
    </w:lvl>
    <w:lvl w:ilvl="5">
      <w:start w:val="1"/>
      <w:numFmt w:val="decimal"/>
      <w:lvlText w:val="%1.●.%3.%4.%5.%6."/>
      <w:lvlJc w:val="left"/>
      <w:pPr>
        <w:ind w:left="2736" w:hanging="934"/>
      </w:pPr>
    </w:lvl>
    <w:lvl w:ilvl="6">
      <w:start w:val="1"/>
      <w:numFmt w:val="decimal"/>
      <w:lvlText w:val="%1.●.%3.%4.%5.%6.%7."/>
      <w:lvlJc w:val="left"/>
      <w:pPr>
        <w:ind w:left="3240" w:hanging="1080"/>
      </w:pPr>
    </w:lvl>
    <w:lvl w:ilvl="7">
      <w:start w:val="1"/>
      <w:numFmt w:val="decimal"/>
      <w:lvlText w:val="%1.●.%3.%4.%5.%6.%7.%8."/>
      <w:lvlJc w:val="left"/>
      <w:pPr>
        <w:ind w:left="3744" w:hanging="1224"/>
      </w:pPr>
    </w:lvl>
    <w:lvl w:ilvl="8">
      <w:start w:val="1"/>
      <w:numFmt w:val="decimal"/>
      <w:lvlText w:val="%1.●.%3.%4.%5.%6.%7.%8.%9."/>
      <w:lvlJc w:val="left"/>
      <w:pPr>
        <w:ind w:left="4320" w:hanging="1440"/>
      </w:pPr>
    </w:lvl>
  </w:abstractNum>
  <w:abstractNum w:abstractNumId="41" w15:restartNumberingAfterBreak="0">
    <w:nsid w:val="73775C5A"/>
    <w:multiLevelType w:val="multilevel"/>
    <w:tmpl w:val="261A1586"/>
    <w:lvl w:ilvl="0">
      <w:start w:val="1"/>
      <w:numFmt w:val="decimal"/>
      <w:lvlText w:val="%1."/>
      <w:lvlJc w:val="left"/>
      <w:pPr>
        <w:ind w:left="360" w:hanging="360"/>
      </w:pPr>
      <w:rPr>
        <w:b/>
        <w:bCs/>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CE7A4F"/>
    <w:multiLevelType w:val="multilevel"/>
    <w:tmpl w:val="DAB4DD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8715C2F"/>
    <w:multiLevelType w:val="multilevel"/>
    <w:tmpl w:val="72FA782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8736" w:hanging="108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44" w15:restartNumberingAfterBreak="0">
    <w:nsid w:val="7C2C7C30"/>
    <w:multiLevelType w:val="multilevel"/>
    <w:tmpl w:val="44B8C67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5" w15:restartNumberingAfterBreak="0">
    <w:nsid w:val="7D9F2141"/>
    <w:multiLevelType w:val="multilevel"/>
    <w:tmpl w:val="D17C1D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38614670">
    <w:abstractNumId w:val="25"/>
  </w:num>
  <w:num w:numId="2" w16cid:durableId="1720543939">
    <w:abstractNumId w:val="0"/>
  </w:num>
  <w:num w:numId="3" w16cid:durableId="84153744">
    <w:abstractNumId w:val="20"/>
  </w:num>
  <w:num w:numId="4" w16cid:durableId="1914582606">
    <w:abstractNumId w:val="2"/>
  </w:num>
  <w:num w:numId="5" w16cid:durableId="4788800">
    <w:abstractNumId w:val="35"/>
  </w:num>
  <w:num w:numId="6" w16cid:durableId="933516330">
    <w:abstractNumId w:val="18"/>
  </w:num>
  <w:num w:numId="7" w16cid:durableId="300160736">
    <w:abstractNumId w:val="19"/>
  </w:num>
  <w:num w:numId="8" w16cid:durableId="1918633018">
    <w:abstractNumId w:val="44"/>
  </w:num>
  <w:num w:numId="9" w16cid:durableId="1954050021">
    <w:abstractNumId w:val="37"/>
  </w:num>
  <w:num w:numId="10" w16cid:durableId="842353024">
    <w:abstractNumId w:val="24"/>
  </w:num>
  <w:num w:numId="11" w16cid:durableId="267543616">
    <w:abstractNumId w:val="17"/>
  </w:num>
  <w:num w:numId="12" w16cid:durableId="1530945863">
    <w:abstractNumId w:val="10"/>
  </w:num>
  <w:num w:numId="13" w16cid:durableId="2083066275">
    <w:abstractNumId w:val="7"/>
  </w:num>
  <w:num w:numId="14" w16cid:durableId="267661642">
    <w:abstractNumId w:val="33"/>
  </w:num>
  <w:num w:numId="15" w16cid:durableId="1031876866">
    <w:abstractNumId w:val="45"/>
  </w:num>
  <w:num w:numId="16" w16cid:durableId="1063716764">
    <w:abstractNumId w:val="22"/>
  </w:num>
  <w:num w:numId="17" w16cid:durableId="296958048">
    <w:abstractNumId w:val="15"/>
  </w:num>
  <w:num w:numId="18" w16cid:durableId="1050570441">
    <w:abstractNumId w:val="32"/>
  </w:num>
  <w:num w:numId="19" w16cid:durableId="1204706070">
    <w:abstractNumId w:val="21"/>
  </w:num>
  <w:num w:numId="20" w16cid:durableId="1757288197">
    <w:abstractNumId w:val="14"/>
  </w:num>
  <w:num w:numId="21" w16cid:durableId="293219622">
    <w:abstractNumId w:val="43"/>
  </w:num>
  <w:num w:numId="22" w16cid:durableId="656767266">
    <w:abstractNumId w:val="39"/>
  </w:num>
  <w:num w:numId="23" w16cid:durableId="1452238740">
    <w:abstractNumId w:val="8"/>
  </w:num>
  <w:num w:numId="24" w16cid:durableId="137384025">
    <w:abstractNumId w:val="23"/>
  </w:num>
  <w:num w:numId="25" w16cid:durableId="1832594683">
    <w:abstractNumId w:val="12"/>
  </w:num>
  <w:num w:numId="26" w16cid:durableId="1379623197">
    <w:abstractNumId w:val="28"/>
  </w:num>
  <w:num w:numId="27" w16cid:durableId="1859157693">
    <w:abstractNumId w:val="9"/>
  </w:num>
  <w:num w:numId="28" w16cid:durableId="103496990">
    <w:abstractNumId w:val="16"/>
  </w:num>
  <w:num w:numId="29" w16cid:durableId="2029481777">
    <w:abstractNumId w:val="29"/>
  </w:num>
  <w:num w:numId="30" w16cid:durableId="1312564998">
    <w:abstractNumId w:val="5"/>
  </w:num>
  <w:num w:numId="31" w16cid:durableId="30112709">
    <w:abstractNumId w:val="36"/>
  </w:num>
  <w:num w:numId="32" w16cid:durableId="446119260">
    <w:abstractNumId w:val="13"/>
  </w:num>
  <w:num w:numId="33" w16cid:durableId="33771808">
    <w:abstractNumId w:val="26"/>
  </w:num>
  <w:num w:numId="34" w16cid:durableId="354498083">
    <w:abstractNumId w:val="34"/>
  </w:num>
  <w:num w:numId="35" w16cid:durableId="1347636751">
    <w:abstractNumId w:val="11"/>
  </w:num>
  <w:num w:numId="36" w16cid:durableId="1388184577">
    <w:abstractNumId w:val="1"/>
  </w:num>
  <w:num w:numId="37" w16cid:durableId="573979339">
    <w:abstractNumId w:val="3"/>
  </w:num>
  <w:num w:numId="38" w16cid:durableId="1659529662">
    <w:abstractNumId w:val="38"/>
  </w:num>
  <w:num w:numId="39" w16cid:durableId="975841469">
    <w:abstractNumId w:val="31"/>
  </w:num>
  <w:num w:numId="40" w16cid:durableId="1041708701">
    <w:abstractNumId w:val="41"/>
  </w:num>
  <w:num w:numId="41" w16cid:durableId="1159535851">
    <w:abstractNumId w:val="30"/>
  </w:num>
  <w:num w:numId="42" w16cid:durableId="217253309">
    <w:abstractNumId w:val="4"/>
  </w:num>
  <w:num w:numId="43" w16cid:durableId="1613973994">
    <w:abstractNumId w:val="27"/>
  </w:num>
  <w:num w:numId="44" w16cid:durableId="1708026437">
    <w:abstractNumId w:val="42"/>
  </w:num>
  <w:num w:numId="45" w16cid:durableId="457988886">
    <w:abstractNumId w:val="40"/>
  </w:num>
  <w:num w:numId="46" w16cid:durableId="7343589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2A4"/>
    <w:rsid w:val="00012FC4"/>
    <w:rsid w:val="000412D8"/>
    <w:rsid w:val="0007268A"/>
    <w:rsid w:val="00073438"/>
    <w:rsid w:val="00076A11"/>
    <w:rsid w:val="000973F2"/>
    <w:rsid w:val="000C3323"/>
    <w:rsid w:val="000C5F3B"/>
    <w:rsid w:val="000C6F59"/>
    <w:rsid w:val="000E0AC5"/>
    <w:rsid w:val="000E1912"/>
    <w:rsid w:val="000E48FB"/>
    <w:rsid w:val="00100784"/>
    <w:rsid w:val="001157F1"/>
    <w:rsid w:val="001359EF"/>
    <w:rsid w:val="00136399"/>
    <w:rsid w:val="001774CB"/>
    <w:rsid w:val="00181339"/>
    <w:rsid w:val="00214BD2"/>
    <w:rsid w:val="002258ED"/>
    <w:rsid w:val="00237BEF"/>
    <w:rsid w:val="002403EB"/>
    <w:rsid w:val="00266EF3"/>
    <w:rsid w:val="00266FDF"/>
    <w:rsid w:val="00275889"/>
    <w:rsid w:val="002A2A14"/>
    <w:rsid w:val="002A4415"/>
    <w:rsid w:val="002B3E24"/>
    <w:rsid w:val="002B757F"/>
    <w:rsid w:val="002E2668"/>
    <w:rsid w:val="002E42FB"/>
    <w:rsid w:val="002E65CF"/>
    <w:rsid w:val="00321EC8"/>
    <w:rsid w:val="0038779B"/>
    <w:rsid w:val="0040771F"/>
    <w:rsid w:val="004232C0"/>
    <w:rsid w:val="00446923"/>
    <w:rsid w:val="00450637"/>
    <w:rsid w:val="0046615F"/>
    <w:rsid w:val="00486C24"/>
    <w:rsid w:val="00490535"/>
    <w:rsid w:val="004A589D"/>
    <w:rsid w:val="004B6D60"/>
    <w:rsid w:val="004C28BA"/>
    <w:rsid w:val="0050053D"/>
    <w:rsid w:val="005104A6"/>
    <w:rsid w:val="0052681E"/>
    <w:rsid w:val="00526D3C"/>
    <w:rsid w:val="005375D2"/>
    <w:rsid w:val="00540D63"/>
    <w:rsid w:val="005623F3"/>
    <w:rsid w:val="00566C40"/>
    <w:rsid w:val="00597D92"/>
    <w:rsid w:val="005A1137"/>
    <w:rsid w:val="005A2C09"/>
    <w:rsid w:val="005B03B5"/>
    <w:rsid w:val="005C29F1"/>
    <w:rsid w:val="005E3734"/>
    <w:rsid w:val="005F4060"/>
    <w:rsid w:val="00623539"/>
    <w:rsid w:val="006268CA"/>
    <w:rsid w:val="0063149D"/>
    <w:rsid w:val="00660314"/>
    <w:rsid w:val="00680878"/>
    <w:rsid w:val="00687EBC"/>
    <w:rsid w:val="006C2D46"/>
    <w:rsid w:val="006F132D"/>
    <w:rsid w:val="00704A8D"/>
    <w:rsid w:val="0071243C"/>
    <w:rsid w:val="00716DC9"/>
    <w:rsid w:val="00771BA2"/>
    <w:rsid w:val="007B2BE1"/>
    <w:rsid w:val="007B744C"/>
    <w:rsid w:val="007F379E"/>
    <w:rsid w:val="0080137F"/>
    <w:rsid w:val="008167DD"/>
    <w:rsid w:val="00857D1E"/>
    <w:rsid w:val="0086048C"/>
    <w:rsid w:val="00890FB9"/>
    <w:rsid w:val="008C0DB6"/>
    <w:rsid w:val="008D6065"/>
    <w:rsid w:val="008E0EEC"/>
    <w:rsid w:val="008F0181"/>
    <w:rsid w:val="009060AA"/>
    <w:rsid w:val="009079B8"/>
    <w:rsid w:val="009131D7"/>
    <w:rsid w:val="00914BF6"/>
    <w:rsid w:val="00932D0A"/>
    <w:rsid w:val="00934D8D"/>
    <w:rsid w:val="00937EE7"/>
    <w:rsid w:val="0094493F"/>
    <w:rsid w:val="00951F7F"/>
    <w:rsid w:val="00972F82"/>
    <w:rsid w:val="009A33E7"/>
    <w:rsid w:val="009A377A"/>
    <w:rsid w:val="009B04CB"/>
    <w:rsid w:val="009B716A"/>
    <w:rsid w:val="009C6F56"/>
    <w:rsid w:val="009F1599"/>
    <w:rsid w:val="00A04F66"/>
    <w:rsid w:val="00A057C4"/>
    <w:rsid w:val="00A07662"/>
    <w:rsid w:val="00A1198F"/>
    <w:rsid w:val="00A12572"/>
    <w:rsid w:val="00A14E2A"/>
    <w:rsid w:val="00A50DA2"/>
    <w:rsid w:val="00A52D53"/>
    <w:rsid w:val="00A546EC"/>
    <w:rsid w:val="00A552F1"/>
    <w:rsid w:val="00A91DC3"/>
    <w:rsid w:val="00AC2A93"/>
    <w:rsid w:val="00AE5450"/>
    <w:rsid w:val="00AF4A00"/>
    <w:rsid w:val="00B052A4"/>
    <w:rsid w:val="00B06A1A"/>
    <w:rsid w:val="00B06F02"/>
    <w:rsid w:val="00B12099"/>
    <w:rsid w:val="00B13BC0"/>
    <w:rsid w:val="00B2177B"/>
    <w:rsid w:val="00B42D19"/>
    <w:rsid w:val="00B51578"/>
    <w:rsid w:val="00B54207"/>
    <w:rsid w:val="00B64F09"/>
    <w:rsid w:val="00B76CC4"/>
    <w:rsid w:val="00B772FE"/>
    <w:rsid w:val="00BA5B87"/>
    <w:rsid w:val="00BA67FB"/>
    <w:rsid w:val="00BC1B70"/>
    <w:rsid w:val="00BD0092"/>
    <w:rsid w:val="00BD1A04"/>
    <w:rsid w:val="00BD2A2A"/>
    <w:rsid w:val="00BD3D24"/>
    <w:rsid w:val="00BD400A"/>
    <w:rsid w:val="00BD5BB9"/>
    <w:rsid w:val="00BE2E27"/>
    <w:rsid w:val="00BF4639"/>
    <w:rsid w:val="00BF4D54"/>
    <w:rsid w:val="00C032FE"/>
    <w:rsid w:val="00C07369"/>
    <w:rsid w:val="00C50DD7"/>
    <w:rsid w:val="00C55F89"/>
    <w:rsid w:val="00C66028"/>
    <w:rsid w:val="00C75B46"/>
    <w:rsid w:val="00C85EE7"/>
    <w:rsid w:val="00C86945"/>
    <w:rsid w:val="00C87BD3"/>
    <w:rsid w:val="00CB08F4"/>
    <w:rsid w:val="00CD2E7E"/>
    <w:rsid w:val="00CD642F"/>
    <w:rsid w:val="00D14ED0"/>
    <w:rsid w:val="00D16A0F"/>
    <w:rsid w:val="00D42AF8"/>
    <w:rsid w:val="00D44142"/>
    <w:rsid w:val="00D50F3D"/>
    <w:rsid w:val="00D54180"/>
    <w:rsid w:val="00D92022"/>
    <w:rsid w:val="00DC1E48"/>
    <w:rsid w:val="00DC4069"/>
    <w:rsid w:val="00DC4216"/>
    <w:rsid w:val="00DF35AE"/>
    <w:rsid w:val="00E021F7"/>
    <w:rsid w:val="00E1561C"/>
    <w:rsid w:val="00E225CD"/>
    <w:rsid w:val="00E24F02"/>
    <w:rsid w:val="00E25AC5"/>
    <w:rsid w:val="00E27557"/>
    <w:rsid w:val="00E54ED2"/>
    <w:rsid w:val="00E61175"/>
    <w:rsid w:val="00E62733"/>
    <w:rsid w:val="00E727D4"/>
    <w:rsid w:val="00E74E8C"/>
    <w:rsid w:val="00E848DD"/>
    <w:rsid w:val="00E8617D"/>
    <w:rsid w:val="00EA11D3"/>
    <w:rsid w:val="00EF795A"/>
    <w:rsid w:val="00EF7F0E"/>
    <w:rsid w:val="00F12BEB"/>
    <w:rsid w:val="00F24983"/>
    <w:rsid w:val="00F440D4"/>
    <w:rsid w:val="00F7049A"/>
    <w:rsid w:val="00F76695"/>
    <w:rsid w:val="00F92841"/>
    <w:rsid w:val="00FB4286"/>
    <w:rsid w:val="00FB7548"/>
    <w:rsid w:val="00FD5721"/>
    <w:rsid w:val="00FE60E3"/>
    <w:rsid w:val="00FF04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A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744C"/>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06A1A"/>
    <w:pPr>
      <w:ind w:left="720"/>
      <w:contextualSpacing/>
    </w:pPr>
  </w:style>
  <w:style w:type="table" w:styleId="Tabela-Siatka">
    <w:name w:val="Table Grid"/>
    <w:basedOn w:val="Standardowy"/>
    <w:uiPriority w:val="39"/>
    <w:rsid w:val="005C2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623F3"/>
    <w:pPr>
      <w:tabs>
        <w:tab w:val="center" w:pos="4536"/>
        <w:tab w:val="right" w:pos="9072"/>
      </w:tabs>
      <w:spacing w:line="240" w:lineRule="auto"/>
    </w:pPr>
  </w:style>
  <w:style w:type="character" w:customStyle="1" w:styleId="NagwekZnak">
    <w:name w:val="Nagłówek Znak"/>
    <w:basedOn w:val="Domylnaczcionkaakapitu"/>
    <w:link w:val="Nagwek"/>
    <w:uiPriority w:val="99"/>
    <w:rsid w:val="005623F3"/>
    <w:rPr>
      <w:rFonts w:ascii="Times New Roman" w:eastAsia="Times New Roman" w:hAnsi="Times New Roman" w:cs="Times New Roman"/>
      <w:szCs w:val="20"/>
    </w:rPr>
  </w:style>
  <w:style w:type="paragraph" w:styleId="Stopka">
    <w:name w:val="footer"/>
    <w:basedOn w:val="Normalny"/>
    <w:link w:val="StopkaZnak"/>
    <w:uiPriority w:val="99"/>
    <w:unhideWhenUsed/>
    <w:rsid w:val="005623F3"/>
    <w:pPr>
      <w:tabs>
        <w:tab w:val="center" w:pos="4536"/>
        <w:tab w:val="right" w:pos="9072"/>
      </w:tabs>
      <w:spacing w:line="240" w:lineRule="auto"/>
    </w:pPr>
  </w:style>
  <w:style w:type="character" w:customStyle="1" w:styleId="StopkaZnak">
    <w:name w:val="Stopka Znak"/>
    <w:basedOn w:val="Domylnaczcionkaakapitu"/>
    <w:link w:val="Stopka"/>
    <w:uiPriority w:val="99"/>
    <w:rsid w:val="005623F3"/>
    <w:rPr>
      <w:rFonts w:ascii="Times New Roman" w:eastAsia="Times New Roman" w:hAnsi="Times New Roman" w:cs="Times New Roman"/>
      <w:szCs w:val="20"/>
    </w:rPr>
  </w:style>
  <w:style w:type="character" w:styleId="Odwoaniedokomentarza">
    <w:name w:val="annotation reference"/>
    <w:basedOn w:val="Domylnaczcionkaakapitu"/>
    <w:uiPriority w:val="99"/>
    <w:semiHidden/>
    <w:unhideWhenUsed/>
    <w:rsid w:val="00490535"/>
    <w:rPr>
      <w:sz w:val="18"/>
      <w:szCs w:val="18"/>
    </w:rPr>
  </w:style>
  <w:style w:type="paragraph" w:styleId="Tekstkomentarza">
    <w:name w:val="annotation text"/>
    <w:basedOn w:val="Normalny"/>
    <w:link w:val="TekstkomentarzaZnak"/>
    <w:uiPriority w:val="99"/>
    <w:unhideWhenUsed/>
    <w:rsid w:val="00490535"/>
    <w:pPr>
      <w:spacing w:line="240" w:lineRule="auto"/>
    </w:pPr>
    <w:rPr>
      <w:sz w:val="24"/>
      <w:szCs w:val="24"/>
    </w:rPr>
  </w:style>
  <w:style w:type="character" w:customStyle="1" w:styleId="TekstkomentarzaZnak">
    <w:name w:val="Tekst komentarza Znak"/>
    <w:basedOn w:val="Domylnaczcionkaakapitu"/>
    <w:link w:val="Tekstkomentarza"/>
    <w:uiPriority w:val="99"/>
    <w:rsid w:val="00490535"/>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49053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0535"/>
    <w:rPr>
      <w:rFonts w:ascii="Tahoma" w:eastAsia="Times New Roman" w:hAnsi="Tahoma" w:cs="Tahoma"/>
      <w:sz w:val="16"/>
      <w:szCs w:val="16"/>
    </w:rPr>
  </w:style>
  <w:style w:type="character" w:styleId="Hipercze">
    <w:name w:val="Hyperlink"/>
    <w:uiPriority w:val="99"/>
    <w:rsid w:val="000E0AC5"/>
    <w:rPr>
      <w:color w:val="0000FF"/>
      <w:u w:val="single"/>
    </w:rPr>
  </w:style>
  <w:style w:type="paragraph" w:styleId="Poprawka">
    <w:name w:val="Revision"/>
    <w:hidden/>
    <w:uiPriority w:val="99"/>
    <w:semiHidden/>
    <w:rsid w:val="0050053D"/>
    <w:pPr>
      <w:spacing w:after="0" w:line="240" w:lineRule="auto"/>
    </w:pPr>
    <w:rPr>
      <w:rFonts w:ascii="Times New Roman" w:eastAsia="Times New Roman" w:hAnsi="Times New Roman" w:cs="Times New Roman"/>
      <w:szCs w:val="20"/>
    </w:rPr>
  </w:style>
  <w:style w:type="paragraph" w:styleId="Tematkomentarza">
    <w:name w:val="annotation subject"/>
    <w:basedOn w:val="Tekstkomentarza"/>
    <w:next w:val="Tekstkomentarza"/>
    <w:link w:val="TematkomentarzaZnak"/>
    <w:uiPriority w:val="99"/>
    <w:semiHidden/>
    <w:unhideWhenUsed/>
    <w:rsid w:val="00F440D4"/>
    <w:rPr>
      <w:b/>
      <w:bCs/>
      <w:sz w:val="20"/>
      <w:szCs w:val="20"/>
    </w:rPr>
  </w:style>
  <w:style w:type="character" w:customStyle="1" w:styleId="TematkomentarzaZnak">
    <w:name w:val="Temat komentarza Znak"/>
    <w:basedOn w:val="TekstkomentarzaZnak"/>
    <w:link w:val="Tematkomentarza"/>
    <w:uiPriority w:val="99"/>
    <w:semiHidden/>
    <w:rsid w:val="00F440D4"/>
    <w:rPr>
      <w:rFonts w:ascii="Times New Roman" w:eastAsia="Times New Roman" w:hAnsi="Times New Roman" w:cs="Times New Roman"/>
      <w:b/>
      <w:bCs/>
      <w:sz w:val="20"/>
      <w:szCs w:val="20"/>
    </w:rPr>
  </w:style>
  <w:style w:type="paragraph" w:customStyle="1" w:styleId="Listawymagannumerowana">
    <w:name w:val="Lista wymagan numerowana"/>
    <w:basedOn w:val="Normalny"/>
    <w:qFormat/>
    <w:rsid w:val="00E1561C"/>
    <w:pPr>
      <w:numPr>
        <w:ilvl w:val="1"/>
        <w:numId w:val="43"/>
      </w:numPr>
      <w:spacing w:before="280" w:after="280" w:line="240" w:lineRule="auto"/>
      <w:ind w:left="936" w:hanging="576"/>
      <w:contextualSpacing/>
    </w:pPr>
    <w:rPr>
      <w:rFonts w:ascii="Calibri" w:eastAsia="Calibri" w:hAnsi="Calibri" w:cs="Calibri"/>
      <w:sz w:val="24"/>
      <w:szCs w:val="24"/>
      <w:lang w:eastAsia="en-GB"/>
    </w:rPr>
  </w:style>
  <w:style w:type="paragraph" w:customStyle="1" w:styleId="Podlistawymagan">
    <w:name w:val="Podlista wymagan"/>
    <w:basedOn w:val="Listawymagannumerowana"/>
    <w:qFormat/>
    <w:rsid w:val="00E1561C"/>
    <w:pPr>
      <w:numPr>
        <w:ilvl w:val="2"/>
      </w:numPr>
      <w:ind w:left="1728" w:hanging="864"/>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8608">
      <w:bodyDiv w:val="1"/>
      <w:marLeft w:val="0"/>
      <w:marRight w:val="0"/>
      <w:marTop w:val="0"/>
      <w:marBottom w:val="0"/>
      <w:divBdr>
        <w:top w:val="none" w:sz="0" w:space="0" w:color="auto"/>
        <w:left w:val="none" w:sz="0" w:space="0" w:color="auto"/>
        <w:bottom w:val="none" w:sz="0" w:space="0" w:color="auto"/>
        <w:right w:val="none" w:sz="0" w:space="0" w:color="auto"/>
      </w:divBdr>
    </w:div>
    <w:div w:id="80418399">
      <w:bodyDiv w:val="1"/>
      <w:marLeft w:val="0"/>
      <w:marRight w:val="0"/>
      <w:marTop w:val="0"/>
      <w:marBottom w:val="0"/>
      <w:divBdr>
        <w:top w:val="none" w:sz="0" w:space="0" w:color="auto"/>
        <w:left w:val="none" w:sz="0" w:space="0" w:color="auto"/>
        <w:bottom w:val="none" w:sz="0" w:space="0" w:color="auto"/>
        <w:right w:val="none" w:sz="0" w:space="0" w:color="auto"/>
      </w:divBdr>
    </w:div>
    <w:div w:id="92553957">
      <w:bodyDiv w:val="1"/>
      <w:marLeft w:val="0"/>
      <w:marRight w:val="0"/>
      <w:marTop w:val="0"/>
      <w:marBottom w:val="0"/>
      <w:divBdr>
        <w:top w:val="none" w:sz="0" w:space="0" w:color="auto"/>
        <w:left w:val="none" w:sz="0" w:space="0" w:color="auto"/>
        <w:bottom w:val="none" w:sz="0" w:space="0" w:color="auto"/>
        <w:right w:val="none" w:sz="0" w:space="0" w:color="auto"/>
      </w:divBdr>
    </w:div>
    <w:div w:id="182675749">
      <w:bodyDiv w:val="1"/>
      <w:marLeft w:val="0"/>
      <w:marRight w:val="0"/>
      <w:marTop w:val="0"/>
      <w:marBottom w:val="0"/>
      <w:divBdr>
        <w:top w:val="none" w:sz="0" w:space="0" w:color="auto"/>
        <w:left w:val="none" w:sz="0" w:space="0" w:color="auto"/>
        <w:bottom w:val="none" w:sz="0" w:space="0" w:color="auto"/>
        <w:right w:val="none" w:sz="0" w:space="0" w:color="auto"/>
      </w:divBdr>
    </w:div>
    <w:div w:id="312755687">
      <w:bodyDiv w:val="1"/>
      <w:marLeft w:val="0"/>
      <w:marRight w:val="0"/>
      <w:marTop w:val="0"/>
      <w:marBottom w:val="0"/>
      <w:divBdr>
        <w:top w:val="none" w:sz="0" w:space="0" w:color="auto"/>
        <w:left w:val="none" w:sz="0" w:space="0" w:color="auto"/>
        <w:bottom w:val="none" w:sz="0" w:space="0" w:color="auto"/>
        <w:right w:val="none" w:sz="0" w:space="0" w:color="auto"/>
      </w:divBdr>
    </w:div>
    <w:div w:id="479467654">
      <w:bodyDiv w:val="1"/>
      <w:marLeft w:val="0"/>
      <w:marRight w:val="0"/>
      <w:marTop w:val="0"/>
      <w:marBottom w:val="0"/>
      <w:divBdr>
        <w:top w:val="none" w:sz="0" w:space="0" w:color="auto"/>
        <w:left w:val="none" w:sz="0" w:space="0" w:color="auto"/>
        <w:bottom w:val="none" w:sz="0" w:space="0" w:color="auto"/>
        <w:right w:val="none" w:sz="0" w:space="0" w:color="auto"/>
      </w:divBdr>
    </w:div>
    <w:div w:id="646781727">
      <w:bodyDiv w:val="1"/>
      <w:marLeft w:val="0"/>
      <w:marRight w:val="0"/>
      <w:marTop w:val="0"/>
      <w:marBottom w:val="0"/>
      <w:divBdr>
        <w:top w:val="none" w:sz="0" w:space="0" w:color="auto"/>
        <w:left w:val="none" w:sz="0" w:space="0" w:color="auto"/>
        <w:bottom w:val="none" w:sz="0" w:space="0" w:color="auto"/>
        <w:right w:val="none" w:sz="0" w:space="0" w:color="auto"/>
      </w:divBdr>
    </w:div>
    <w:div w:id="719087620">
      <w:bodyDiv w:val="1"/>
      <w:marLeft w:val="0"/>
      <w:marRight w:val="0"/>
      <w:marTop w:val="0"/>
      <w:marBottom w:val="0"/>
      <w:divBdr>
        <w:top w:val="none" w:sz="0" w:space="0" w:color="auto"/>
        <w:left w:val="none" w:sz="0" w:space="0" w:color="auto"/>
        <w:bottom w:val="none" w:sz="0" w:space="0" w:color="auto"/>
        <w:right w:val="none" w:sz="0" w:space="0" w:color="auto"/>
      </w:divBdr>
    </w:div>
    <w:div w:id="898856162">
      <w:bodyDiv w:val="1"/>
      <w:marLeft w:val="0"/>
      <w:marRight w:val="0"/>
      <w:marTop w:val="0"/>
      <w:marBottom w:val="0"/>
      <w:divBdr>
        <w:top w:val="none" w:sz="0" w:space="0" w:color="auto"/>
        <w:left w:val="none" w:sz="0" w:space="0" w:color="auto"/>
        <w:bottom w:val="none" w:sz="0" w:space="0" w:color="auto"/>
        <w:right w:val="none" w:sz="0" w:space="0" w:color="auto"/>
      </w:divBdr>
    </w:div>
    <w:div w:id="1026713074">
      <w:bodyDiv w:val="1"/>
      <w:marLeft w:val="0"/>
      <w:marRight w:val="0"/>
      <w:marTop w:val="0"/>
      <w:marBottom w:val="0"/>
      <w:divBdr>
        <w:top w:val="none" w:sz="0" w:space="0" w:color="auto"/>
        <w:left w:val="none" w:sz="0" w:space="0" w:color="auto"/>
        <w:bottom w:val="none" w:sz="0" w:space="0" w:color="auto"/>
        <w:right w:val="none" w:sz="0" w:space="0" w:color="auto"/>
      </w:divBdr>
    </w:div>
    <w:div w:id="1092553359">
      <w:bodyDiv w:val="1"/>
      <w:marLeft w:val="0"/>
      <w:marRight w:val="0"/>
      <w:marTop w:val="0"/>
      <w:marBottom w:val="0"/>
      <w:divBdr>
        <w:top w:val="none" w:sz="0" w:space="0" w:color="auto"/>
        <w:left w:val="none" w:sz="0" w:space="0" w:color="auto"/>
        <w:bottom w:val="none" w:sz="0" w:space="0" w:color="auto"/>
        <w:right w:val="none" w:sz="0" w:space="0" w:color="auto"/>
      </w:divBdr>
    </w:div>
    <w:div w:id="1107893402">
      <w:bodyDiv w:val="1"/>
      <w:marLeft w:val="0"/>
      <w:marRight w:val="0"/>
      <w:marTop w:val="0"/>
      <w:marBottom w:val="0"/>
      <w:divBdr>
        <w:top w:val="none" w:sz="0" w:space="0" w:color="auto"/>
        <w:left w:val="none" w:sz="0" w:space="0" w:color="auto"/>
        <w:bottom w:val="none" w:sz="0" w:space="0" w:color="auto"/>
        <w:right w:val="none" w:sz="0" w:space="0" w:color="auto"/>
      </w:divBdr>
    </w:div>
    <w:div w:id="1241872720">
      <w:bodyDiv w:val="1"/>
      <w:marLeft w:val="0"/>
      <w:marRight w:val="0"/>
      <w:marTop w:val="0"/>
      <w:marBottom w:val="0"/>
      <w:divBdr>
        <w:top w:val="none" w:sz="0" w:space="0" w:color="auto"/>
        <w:left w:val="none" w:sz="0" w:space="0" w:color="auto"/>
        <w:bottom w:val="none" w:sz="0" w:space="0" w:color="auto"/>
        <w:right w:val="none" w:sz="0" w:space="0" w:color="auto"/>
      </w:divBdr>
    </w:div>
    <w:div w:id="1645548823">
      <w:bodyDiv w:val="1"/>
      <w:marLeft w:val="0"/>
      <w:marRight w:val="0"/>
      <w:marTop w:val="0"/>
      <w:marBottom w:val="0"/>
      <w:divBdr>
        <w:top w:val="none" w:sz="0" w:space="0" w:color="auto"/>
        <w:left w:val="none" w:sz="0" w:space="0" w:color="auto"/>
        <w:bottom w:val="none" w:sz="0" w:space="0" w:color="auto"/>
        <w:right w:val="none" w:sz="0" w:space="0" w:color="auto"/>
      </w:divBdr>
    </w:div>
    <w:div w:id="1674065216">
      <w:bodyDiv w:val="1"/>
      <w:marLeft w:val="0"/>
      <w:marRight w:val="0"/>
      <w:marTop w:val="0"/>
      <w:marBottom w:val="0"/>
      <w:divBdr>
        <w:top w:val="none" w:sz="0" w:space="0" w:color="auto"/>
        <w:left w:val="none" w:sz="0" w:space="0" w:color="auto"/>
        <w:bottom w:val="none" w:sz="0" w:space="0" w:color="auto"/>
        <w:right w:val="none" w:sz="0" w:space="0" w:color="auto"/>
      </w:divBdr>
    </w:div>
    <w:div w:id="1987775664">
      <w:bodyDiv w:val="1"/>
      <w:marLeft w:val="0"/>
      <w:marRight w:val="0"/>
      <w:marTop w:val="0"/>
      <w:marBottom w:val="0"/>
      <w:divBdr>
        <w:top w:val="none" w:sz="0" w:space="0" w:color="auto"/>
        <w:left w:val="none" w:sz="0" w:space="0" w:color="auto"/>
        <w:bottom w:val="none" w:sz="0" w:space="0" w:color="auto"/>
        <w:right w:val="none" w:sz="0" w:space="0" w:color="auto"/>
      </w:divBdr>
    </w:div>
    <w:div w:id="1990087509">
      <w:bodyDiv w:val="1"/>
      <w:marLeft w:val="0"/>
      <w:marRight w:val="0"/>
      <w:marTop w:val="0"/>
      <w:marBottom w:val="0"/>
      <w:divBdr>
        <w:top w:val="none" w:sz="0" w:space="0" w:color="auto"/>
        <w:left w:val="none" w:sz="0" w:space="0" w:color="auto"/>
        <w:bottom w:val="none" w:sz="0" w:space="0" w:color="auto"/>
        <w:right w:val="none" w:sz="0" w:space="0" w:color="auto"/>
      </w:divBdr>
    </w:div>
    <w:div w:id="200142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cf.io/certification/software-conformance/" TargetMode="Externa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OPZ Broadcom.docx</dmsv2BaseFileName>
    <dmsv2BaseDisplayName xmlns="http://schemas.microsoft.com/sharepoint/v3">Załącznik nr 1.1. do SWZ OPZ Broadcom</dmsv2BaseDisplayName>
    <dmsv2SWPP2ObjectNumber xmlns="http://schemas.microsoft.com/sharepoint/v3">POST/PGE/SYS/DZ/00337/2024                        </dmsv2SWPP2ObjectNumber>
    <dmsv2SWPP2SumMD5 xmlns="http://schemas.microsoft.com/sharepoint/v3">18d63d51bd3a653b98c97405c2c1301c</dmsv2SWPP2SumMD5>
    <dmsv2BaseMoved xmlns="http://schemas.microsoft.com/sharepoint/v3">false</dmsv2BaseMoved>
    <dmsv2BaseIsSensitive xmlns="http://schemas.microsoft.com/sharepoint/v3">true</dmsv2BaseIsSensitive>
    <dmsv2SWPP2IDSWPP2 xmlns="http://schemas.microsoft.com/sharepoint/v3">663240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21277332</dmsv2BaseClientSystemDocumentID>
    <dmsv2BaseModifiedByID xmlns="http://schemas.microsoft.com/sharepoint/v3">10231066</dmsv2BaseModifiedByID>
    <dmsv2BaseCreatedByID xmlns="http://schemas.microsoft.com/sharepoint/v3">10231066</dmsv2BaseCreatedByID>
    <dmsv2SWPP2ObjectDepartment xmlns="http://schemas.microsoft.com/sharepoint/v3">000000010003000000220003</dmsv2SWPP2ObjectDepartment>
    <dmsv2SWPP2ObjectName xmlns="http://schemas.microsoft.com/sharepoint/v3">Postępowanie</dmsv2SWPP2ObjectName>
    <_dlc_DocId xmlns="a19cb1c7-c5c7-46d4-85ae-d83685407bba">AEASQFSYQUA4-937588647-1827</_dlc_DocId>
    <_dlc_DocIdUrl xmlns="a19cb1c7-c5c7-46d4-85ae-d83685407bba">
      <Url>https://swpp2.dms.gkpge.pl/sites/32/_layouts/15/DocIdRedir.aspx?ID=AEASQFSYQUA4-937588647-1827</Url>
      <Description>AEASQFSYQUA4-937588647-1827</Description>
    </_dlc_DocIdUrl>
  </documentManagement>
</p:properties>
</file>

<file path=customXml/itemProps1.xml><?xml version="1.0" encoding="utf-8"?>
<ds:datastoreItem xmlns:ds="http://schemas.openxmlformats.org/officeDocument/2006/customXml" ds:itemID="{1F687BB2-FFF2-45AF-8221-E4DFADB87714}">
  <ds:schemaRefs>
    <ds:schemaRef ds:uri="http://schemas.openxmlformats.org/officeDocument/2006/bibliography"/>
  </ds:schemaRefs>
</ds:datastoreItem>
</file>

<file path=customXml/itemProps2.xml><?xml version="1.0" encoding="utf-8"?>
<ds:datastoreItem xmlns:ds="http://schemas.openxmlformats.org/officeDocument/2006/customXml" ds:itemID="{2A55DAD0-03E7-4939-A1F3-0E7231F125C2}"/>
</file>

<file path=customXml/itemProps3.xml><?xml version="1.0" encoding="utf-8"?>
<ds:datastoreItem xmlns:ds="http://schemas.openxmlformats.org/officeDocument/2006/customXml" ds:itemID="{36E23202-ADA7-4C5C-833B-FABE22D69242}"/>
</file>

<file path=customXml/itemProps4.xml><?xml version="1.0" encoding="utf-8"?>
<ds:datastoreItem xmlns:ds="http://schemas.openxmlformats.org/officeDocument/2006/customXml" ds:itemID="{FE742904-A855-4029-964E-9EB836485013}"/>
</file>

<file path=customXml/itemProps5.xml><?xml version="1.0" encoding="utf-8"?>
<ds:datastoreItem xmlns:ds="http://schemas.openxmlformats.org/officeDocument/2006/customXml" ds:itemID="{CB9EBE63-9698-4AEC-93A7-D941FD6BAF8E}"/>
</file>

<file path=docProps/app.xml><?xml version="1.0" encoding="utf-8"?>
<Properties xmlns="http://schemas.openxmlformats.org/officeDocument/2006/extended-properties" xmlns:vt="http://schemas.openxmlformats.org/officeDocument/2006/docPropsVTypes">
  <Template>Normal</Template>
  <TotalTime>0</TotalTime>
  <Pages>24</Pages>
  <Words>13473</Words>
  <Characters>80843</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2024-12-18T09:52:00Z</dcterms:created>
  <dcterms:modified xsi:type="dcterms:W3CDTF">2024-12-18T09:52:00Z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2024-12-18T09:51:46Z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2429faee-84e8-4232-8334-6421b1375689</vt:lpwstr>
  </property>
  <property fmtid="{D5CDD505-2E9C-101B-9397-08002B2CF9AE}" pid="8" name="MSIP_Label_66b5d990-821a-4d41-b503-280f184b2126_ContentBits">
    <vt:lpwstr>0</vt:lpwstr>
  </property>
  <property fmtid="{D5CDD505-2E9C-101B-9397-08002B2CF9AE}" pid="9" name="ContentTypeId">
    <vt:lpwstr>0x01018910000E9DD2C43B7EBA41B7F99EA7D3B72C11</vt:lpwstr>
  </property>
  <property fmtid="{D5CDD505-2E9C-101B-9397-08002B2CF9AE}" pid="10" name="_dlc_DocIdItemGuid">
    <vt:lpwstr>628e6557-a725-434c-ab8f-b4258498d3bc</vt:lpwstr>
  </property>
</Properties>
</file>