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D975CF" w14:textId="77777777" w:rsidR="004E4F03" w:rsidRDefault="000A0684" w:rsidP="00E91D52">
      <w:pPr>
        <w:spacing w:after="120"/>
        <w:jc w:val="center"/>
        <w:rPr>
          <w:rFonts w:ascii="Arial Narrow" w:hAnsi="Arial Narrow"/>
          <w:b/>
          <w:caps/>
          <w:sz w:val="24"/>
          <w:szCs w:val="24"/>
        </w:rPr>
      </w:pPr>
      <w:bookmarkStart w:id="0" w:name="_Toc487717316"/>
      <w:bookmarkStart w:id="1" w:name="_Toc487708409"/>
      <w:bookmarkStart w:id="2" w:name="_Toc487708408"/>
      <w:r w:rsidRPr="00794011">
        <w:rPr>
          <w:rFonts w:ascii="Arial Narrow" w:hAnsi="Arial Narrow"/>
          <w:b/>
          <w:caps/>
          <w:sz w:val="24"/>
          <w:szCs w:val="24"/>
        </w:rPr>
        <w:t xml:space="preserve">Umowa </w:t>
      </w:r>
    </w:p>
    <w:p w14:paraId="209FCFC7" w14:textId="5D85452D" w:rsidR="00A70FE8" w:rsidRDefault="007E3135" w:rsidP="00E91D52">
      <w:pPr>
        <w:spacing w:after="120"/>
        <w:jc w:val="center"/>
        <w:rPr>
          <w:rFonts w:ascii="Arial Narrow" w:hAnsi="Arial Narrow"/>
          <w:b/>
          <w:caps/>
          <w:sz w:val="24"/>
          <w:szCs w:val="24"/>
        </w:rPr>
      </w:pPr>
      <w:r>
        <w:rPr>
          <w:rFonts w:ascii="Arial Narrow" w:hAnsi="Arial Narrow"/>
          <w:b/>
          <w:caps/>
          <w:sz w:val="24"/>
          <w:szCs w:val="24"/>
        </w:rPr>
        <w:t>ZAKUPU</w:t>
      </w:r>
      <w:r w:rsidR="00E91D52">
        <w:rPr>
          <w:rFonts w:ascii="Arial Narrow" w:hAnsi="Arial Narrow"/>
          <w:b/>
          <w:caps/>
          <w:sz w:val="24"/>
          <w:szCs w:val="24"/>
        </w:rPr>
        <w:t xml:space="preserve"> </w:t>
      </w:r>
      <w:r w:rsidR="00D6362F">
        <w:rPr>
          <w:rFonts w:ascii="Arial Narrow" w:hAnsi="Arial Narrow"/>
          <w:b/>
          <w:caps/>
          <w:sz w:val="24"/>
          <w:szCs w:val="24"/>
        </w:rPr>
        <w:t xml:space="preserve">SUBSKRYPCJI </w:t>
      </w:r>
      <w:r w:rsidR="004E4F03">
        <w:rPr>
          <w:rFonts w:ascii="Arial Narrow" w:hAnsi="Arial Narrow"/>
          <w:b/>
          <w:caps/>
          <w:sz w:val="24"/>
          <w:szCs w:val="24"/>
        </w:rPr>
        <w:t>dla oprogramowania</w:t>
      </w:r>
    </w:p>
    <w:p w14:paraId="56FCE8D4" w14:textId="77777777" w:rsidR="000A0684" w:rsidRPr="00CE25E2" w:rsidRDefault="000A0684" w:rsidP="008B5427">
      <w:pPr>
        <w:pStyle w:val="WW-Tekstpodstawowy3"/>
        <w:spacing w:before="360"/>
        <w:rPr>
          <w:rFonts w:ascii="Arial Narrow" w:hAnsi="Arial Narrow" w:cs="Arial"/>
          <w:sz w:val="24"/>
          <w:szCs w:val="24"/>
        </w:rPr>
      </w:pPr>
      <w:r w:rsidRPr="00CE25E2">
        <w:rPr>
          <w:rFonts w:ascii="Arial Narrow" w:hAnsi="Arial Narrow" w:cs="Arial"/>
          <w:sz w:val="24"/>
          <w:szCs w:val="24"/>
        </w:rPr>
        <w:t xml:space="preserve">zawarta w </w:t>
      </w:r>
      <w:r w:rsidR="00704A34">
        <w:rPr>
          <w:rFonts w:ascii="Arial Narrow" w:hAnsi="Arial Narrow" w:cs="Arial"/>
          <w:sz w:val="24"/>
          <w:szCs w:val="24"/>
        </w:rPr>
        <w:t>Warszawie</w:t>
      </w:r>
      <w:r w:rsidR="00890980" w:rsidRPr="00CE25E2">
        <w:rPr>
          <w:rFonts w:ascii="Arial Narrow" w:hAnsi="Arial Narrow" w:cs="Arial"/>
          <w:sz w:val="24"/>
          <w:szCs w:val="24"/>
        </w:rPr>
        <w:t xml:space="preserve"> </w:t>
      </w:r>
      <w:r w:rsidRPr="00CE25E2">
        <w:rPr>
          <w:rFonts w:ascii="Arial Narrow" w:hAnsi="Arial Narrow" w:cs="Arial"/>
          <w:sz w:val="24"/>
          <w:szCs w:val="24"/>
        </w:rPr>
        <w:t>w dniu .................... …….. roku, pomiędzy:</w:t>
      </w:r>
    </w:p>
    <w:p w14:paraId="7DA0F8FE" w14:textId="6AF19B27" w:rsidR="00B7399C" w:rsidRPr="00BD39A6" w:rsidRDefault="00B7399C" w:rsidP="00B7399C">
      <w:pPr>
        <w:pStyle w:val="WW-Tekstpodstawowy3"/>
        <w:spacing w:before="360"/>
        <w:rPr>
          <w:rFonts w:ascii="Arial Narrow" w:hAnsi="Arial Narrow" w:cs="Arial"/>
          <w:sz w:val="24"/>
          <w:szCs w:val="24"/>
        </w:rPr>
      </w:pPr>
      <w:r w:rsidRPr="00BD39A6">
        <w:rPr>
          <w:rFonts w:ascii="Arial Narrow" w:hAnsi="Arial Narrow" w:cs="Arial"/>
          <w:b/>
          <w:sz w:val="24"/>
          <w:szCs w:val="24"/>
        </w:rPr>
        <w:t xml:space="preserve">PGE Systemy S.A. </w:t>
      </w:r>
      <w:r>
        <w:rPr>
          <w:rFonts w:ascii="Arial Narrow" w:hAnsi="Arial Narrow" w:cs="Arial"/>
          <w:sz w:val="24"/>
          <w:szCs w:val="24"/>
        </w:rPr>
        <w:t>z siedzibą w (00-121) Warszawie przy ul. Siennej 39</w:t>
      </w:r>
      <w:r w:rsidRPr="00BD39A6">
        <w:rPr>
          <w:rFonts w:ascii="Arial Narrow" w:hAnsi="Arial Narrow" w:cs="Arial"/>
          <w:sz w:val="24"/>
          <w:szCs w:val="24"/>
        </w:rPr>
        <w:t xml:space="preserve">, wpisaną do rejestru przedsiębiorców Krajowego Rejestru Sądowego prowadzonego przez Sąd Rejonowy dla m. st. Warszawy w Warszawie, XII Wydział Gospodarczy Krajowego Rejestru Sądowego, pod numerem </w:t>
      </w:r>
      <w:r>
        <w:rPr>
          <w:rFonts w:ascii="Arial Narrow" w:hAnsi="Arial Narrow" w:cs="Arial"/>
          <w:sz w:val="24"/>
          <w:szCs w:val="24"/>
        </w:rPr>
        <w:br/>
      </w:r>
      <w:r w:rsidRPr="00BD39A6">
        <w:rPr>
          <w:rFonts w:ascii="Arial Narrow" w:hAnsi="Arial Narrow" w:cs="Arial"/>
          <w:sz w:val="24"/>
          <w:szCs w:val="24"/>
        </w:rPr>
        <w:t xml:space="preserve">KRS: 0000007353, oznaczoną numerem NIP: 526-25-33-154, </w:t>
      </w:r>
      <w:r w:rsidRPr="00FD02E1">
        <w:rPr>
          <w:rFonts w:ascii="Arial Narrow" w:hAnsi="Arial Narrow" w:cs="Arial"/>
          <w:sz w:val="24"/>
          <w:szCs w:val="24"/>
        </w:rPr>
        <w:t>posiadającą statusu dużego przedsiębiorcy w rozumieniu ustawy z dnia 8 marca 2013 r. o przeciwdziałaniu nadmiernym opóźnieniom w transakcjach handlowych,</w:t>
      </w:r>
      <w:r>
        <w:rPr>
          <w:rFonts w:ascii="Arial Narrow" w:hAnsi="Arial Narrow" w:cs="Arial"/>
          <w:sz w:val="24"/>
          <w:szCs w:val="24"/>
        </w:rPr>
        <w:t xml:space="preserve"> </w:t>
      </w:r>
      <w:r w:rsidRPr="00BD39A6">
        <w:rPr>
          <w:rFonts w:ascii="Arial Narrow" w:hAnsi="Arial Narrow" w:cs="Arial"/>
          <w:sz w:val="24"/>
          <w:szCs w:val="24"/>
        </w:rPr>
        <w:t>kapitał zakładowy w wysokości 125 000 000,00 złotych, wpłacony w całości, zwaną dalej „</w:t>
      </w:r>
      <w:r w:rsidRPr="00BD39A6">
        <w:rPr>
          <w:rFonts w:ascii="Arial Narrow" w:hAnsi="Arial Narrow" w:cs="Arial"/>
          <w:b/>
          <w:sz w:val="24"/>
          <w:szCs w:val="24"/>
        </w:rPr>
        <w:t>Zamawiającym</w:t>
      </w:r>
      <w:r w:rsidRPr="00BD39A6">
        <w:rPr>
          <w:rFonts w:ascii="Arial Narrow" w:hAnsi="Arial Narrow" w:cs="Arial"/>
          <w:sz w:val="24"/>
          <w:szCs w:val="24"/>
        </w:rPr>
        <w:t>” lub „</w:t>
      </w:r>
      <w:r w:rsidRPr="00BD39A6">
        <w:rPr>
          <w:rFonts w:ascii="Arial Narrow" w:hAnsi="Arial Narrow" w:cs="Arial"/>
          <w:b/>
          <w:sz w:val="24"/>
          <w:szCs w:val="24"/>
        </w:rPr>
        <w:t>PGE Systemy</w:t>
      </w:r>
      <w:r w:rsidRPr="00BD39A6">
        <w:rPr>
          <w:rFonts w:ascii="Arial Narrow" w:hAnsi="Arial Narrow" w:cs="Arial"/>
          <w:sz w:val="24"/>
          <w:szCs w:val="24"/>
        </w:rPr>
        <w:t>”, którą reprezentują:</w:t>
      </w:r>
    </w:p>
    <w:p w14:paraId="362CCBAC" w14:textId="4072A388" w:rsidR="000A0684" w:rsidRPr="003A72C9" w:rsidRDefault="00015BEC" w:rsidP="008B5427">
      <w:pPr>
        <w:pStyle w:val="WW-Tekstpodstawowy3"/>
        <w:spacing w:before="360"/>
        <w:rPr>
          <w:rFonts w:ascii="Arial Narrow" w:hAnsi="Arial Narrow" w:cs="Arial"/>
          <w:sz w:val="24"/>
          <w:szCs w:val="24"/>
        </w:rPr>
      </w:pPr>
      <w:r>
        <w:rPr>
          <w:rFonts w:ascii="Arial Narrow" w:hAnsi="Arial Narrow" w:cs="Arial"/>
          <w:sz w:val="24"/>
          <w:szCs w:val="24"/>
        </w:rPr>
        <w:t xml:space="preserve">……………………………………………………… </w:t>
      </w:r>
    </w:p>
    <w:p w14:paraId="6F8E471E" w14:textId="77777777" w:rsidR="000A0684" w:rsidRPr="003A72C9" w:rsidRDefault="000A0684" w:rsidP="008B5427">
      <w:pPr>
        <w:pStyle w:val="WW-Tekstpodstawowy3"/>
        <w:spacing w:before="360"/>
        <w:rPr>
          <w:rFonts w:ascii="Arial Narrow" w:hAnsi="Arial Narrow" w:cs="Arial"/>
          <w:sz w:val="24"/>
          <w:szCs w:val="24"/>
        </w:rPr>
      </w:pPr>
      <w:r w:rsidRPr="003A72C9">
        <w:rPr>
          <w:rFonts w:ascii="Arial Narrow" w:hAnsi="Arial Narrow" w:cs="Arial"/>
          <w:sz w:val="24"/>
          <w:szCs w:val="24"/>
        </w:rPr>
        <w:t>………………………………………………………;</w:t>
      </w:r>
    </w:p>
    <w:p w14:paraId="404B4E99" w14:textId="77777777" w:rsidR="000A0684" w:rsidRPr="003A72C9" w:rsidRDefault="000A0684" w:rsidP="008B5427">
      <w:pPr>
        <w:pStyle w:val="WW-Tekstpodstawowy3"/>
        <w:spacing w:before="360"/>
        <w:rPr>
          <w:rFonts w:ascii="Arial Narrow" w:hAnsi="Arial Narrow" w:cs="Arial"/>
          <w:sz w:val="24"/>
          <w:szCs w:val="24"/>
        </w:rPr>
      </w:pPr>
      <w:r w:rsidRPr="003A72C9">
        <w:rPr>
          <w:rFonts w:ascii="Arial Narrow" w:hAnsi="Arial Narrow" w:cs="Arial"/>
          <w:sz w:val="24"/>
          <w:szCs w:val="24"/>
        </w:rPr>
        <w:t>a:</w:t>
      </w:r>
    </w:p>
    <w:p w14:paraId="1E91B58D" w14:textId="77777777" w:rsidR="000F2973" w:rsidRPr="00BD39A6" w:rsidRDefault="000F2973" w:rsidP="000F2973">
      <w:pPr>
        <w:pStyle w:val="WW-Tekstpodstawowy3"/>
        <w:spacing w:before="360"/>
        <w:rPr>
          <w:rFonts w:ascii="Arial Narrow" w:hAnsi="Arial Narrow" w:cs="Arial"/>
          <w:sz w:val="24"/>
          <w:szCs w:val="24"/>
        </w:rPr>
      </w:pPr>
      <w:r w:rsidRPr="008046FA">
        <w:rPr>
          <w:rFonts w:ascii="Arial Narrow" w:hAnsi="Arial Narrow" w:cs="Arial"/>
          <w:b/>
          <w:sz w:val="24"/>
          <w:szCs w:val="24"/>
        </w:rPr>
        <w:t>…………………………………..</w:t>
      </w:r>
      <w:r w:rsidRPr="008046FA">
        <w:t xml:space="preserve"> </w:t>
      </w:r>
      <w:r w:rsidRPr="008046FA">
        <w:rPr>
          <w:rFonts w:ascii="Arial Narrow" w:hAnsi="Arial Narrow" w:cs="Arial"/>
          <w:sz w:val="24"/>
          <w:szCs w:val="24"/>
        </w:rPr>
        <w:t xml:space="preserve"> </w:t>
      </w:r>
      <w:r w:rsidRPr="00BD39A6">
        <w:rPr>
          <w:rFonts w:ascii="Arial Narrow" w:hAnsi="Arial Narrow" w:cs="Arial"/>
          <w:sz w:val="24"/>
          <w:szCs w:val="24"/>
        </w:rPr>
        <w:t xml:space="preserve">z siedzibą w </w:t>
      </w:r>
      <w:r>
        <w:rPr>
          <w:rFonts w:ascii="Arial Narrow" w:hAnsi="Arial Narrow" w:cs="Arial"/>
          <w:sz w:val="24"/>
          <w:szCs w:val="24"/>
        </w:rPr>
        <w:t>…………..</w:t>
      </w:r>
      <w:r w:rsidRPr="00BD39A6">
        <w:rPr>
          <w:rFonts w:ascii="Arial Narrow" w:hAnsi="Arial Narrow" w:cs="Arial"/>
          <w:sz w:val="24"/>
          <w:szCs w:val="24"/>
        </w:rPr>
        <w:t xml:space="preserve"> przy </w:t>
      </w:r>
      <w:r>
        <w:rPr>
          <w:rFonts w:ascii="Arial Narrow" w:hAnsi="Arial Narrow" w:cs="Arial"/>
          <w:sz w:val="24"/>
          <w:szCs w:val="24"/>
        </w:rPr>
        <w:t xml:space="preserve">ul. ………………., ……., </w:t>
      </w:r>
      <w:r w:rsidRPr="00BD39A6">
        <w:rPr>
          <w:rFonts w:ascii="Arial Narrow" w:hAnsi="Arial Narrow" w:cs="Arial"/>
          <w:sz w:val="24"/>
          <w:szCs w:val="24"/>
        </w:rPr>
        <w:t>wpisaną do rejestru przedsiębiorców Krajowego Rejestru Sądowego pod numerem KRS</w:t>
      </w:r>
      <w:r>
        <w:rPr>
          <w:rFonts w:ascii="Arial Narrow" w:hAnsi="Arial Narrow" w:cs="Arial"/>
          <w:sz w:val="24"/>
          <w:szCs w:val="24"/>
        </w:rPr>
        <w:t xml:space="preserve"> ……………</w:t>
      </w:r>
      <w:r w:rsidRPr="00BD39A6">
        <w:rPr>
          <w:rFonts w:ascii="Arial Narrow" w:hAnsi="Arial Narrow" w:cs="Arial"/>
          <w:sz w:val="24"/>
          <w:szCs w:val="24"/>
        </w:rPr>
        <w:t>, której dokumentacja rejestrowa jest przechowywana przez Sąd Rejonowy dla</w:t>
      </w:r>
      <w:r>
        <w:rPr>
          <w:rFonts w:ascii="Arial Narrow" w:hAnsi="Arial Narrow" w:cs="Arial"/>
          <w:sz w:val="24"/>
          <w:szCs w:val="24"/>
        </w:rPr>
        <w:t xml:space="preserve"> m. …………</w:t>
      </w:r>
      <w:r w:rsidRPr="00BD39A6">
        <w:rPr>
          <w:rFonts w:ascii="Arial Narrow" w:hAnsi="Arial Narrow" w:cs="Arial"/>
          <w:sz w:val="24"/>
          <w:szCs w:val="24"/>
        </w:rPr>
        <w:t xml:space="preserve">, Wydział </w:t>
      </w:r>
      <w:r>
        <w:rPr>
          <w:rFonts w:ascii="Arial Narrow" w:hAnsi="Arial Narrow" w:cs="Arial"/>
          <w:sz w:val="24"/>
          <w:szCs w:val="24"/>
        </w:rPr>
        <w:t xml:space="preserve">XII </w:t>
      </w:r>
      <w:r w:rsidRPr="00BD39A6">
        <w:rPr>
          <w:rFonts w:ascii="Arial Narrow" w:hAnsi="Arial Narrow" w:cs="Arial"/>
          <w:sz w:val="24"/>
          <w:szCs w:val="24"/>
        </w:rPr>
        <w:t>Gospodarczy Krajowego Rejestru Sądowego, NIP:</w:t>
      </w:r>
      <w:r>
        <w:rPr>
          <w:rFonts w:ascii="Arial Narrow" w:hAnsi="Arial Narrow" w:cs="Arial"/>
          <w:sz w:val="24"/>
          <w:szCs w:val="24"/>
        </w:rPr>
        <w:t xml:space="preserve"> ………………</w:t>
      </w:r>
      <w:r w:rsidRPr="00BD39A6">
        <w:rPr>
          <w:rFonts w:ascii="Arial Narrow" w:hAnsi="Arial Narrow" w:cs="Arial"/>
          <w:sz w:val="24"/>
          <w:szCs w:val="24"/>
        </w:rPr>
        <w:t xml:space="preserve">, z kapitałem zakładowym w wysokości </w:t>
      </w:r>
      <w:r>
        <w:rPr>
          <w:rFonts w:ascii="Arial Narrow" w:hAnsi="Arial Narrow" w:cs="Arial"/>
          <w:sz w:val="24"/>
          <w:szCs w:val="24"/>
        </w:rPr>
        <w:t>……………….</w:t>
      </w:r>
      <w:r w:rsidRPr="00BD39A6">
        <w:rPr>
          <w:rFonts w:ascii="Arial Narrow" w:hAnsi="Arial Narrow" w:cs="Arial"/>
          <w:sz w:val="24"/>
          <w:szCs w:val="24"/>
        </w:rPr>
        <w:t>,  zwaną dalej „</w:t>
      </w:r>
      <w:r w:rsidRPr="00BD39A6">
        <w:rPr>
          <w:rFonts w:ascii="Arial Narrow" w:hAnsi="Arial Narrow" w:cs="Arial"/>
          <w:b/>
          <w:sz w:val="24"/>
          <w:szCs w:val="24"/>
        </w:rPr>
        <w:t>Wykonawcą</w:t>
      </w:r>
      <w:r w:rsidRPr="00BD39A6">
        <w:rPr>
          <w:rFonts w:ascii="Arial Narrow" w:hAnsi="Arial Narrow" w:cs="Arial"/>
          <w:sz w:val="24"/>
          <w:szCs w:val="24"/>
        </w:rPr>
        <w:t>”, którą reprezentują:</w:t>
      </w:r>
    </w:p>
    <w:p w14:paraId="4FE13A62" w14:textId="77777777" w:rsidR="000F2973" w:rsidRPr="0020552A" w:rsidRDefault="000F2973" w:rsidP="000F2973">
      <w:pPr>
        <w:pStyle w:val="WW-Tekstpodstawowy3"/>
        <w:spacing w:before="360"/>
        <w:rPr>
          <w:rFonts w:ascii="Arial Narrow" w:hAnsi="Arial Narrow" w:cs="Arial"/>
          <w:sz w:val="24"/>
          <w:szCs w:val="24"/>
        </w:rPr>
      </w:pPr>
      <w:r w:rsidRPr="0020552A">
        <w:rPr>
          <w:rFonts w:ascii="Arial Narrow" w:hAnsi="Arial Narrow" w:cs="Arial"/>
          <w:sz w:val="24"/>
          <w:szCs w:val="24"/>
        </w:rPr>
        <w:t>……………………………………………………… oraz</w:t>
      </w:r>
    </w:p>
    <w:p w14:paraId="0E89A316" w14:textId="77777777" w:rsidR="000F2973" w:rsidRPr="0020552A" w:rsidRDefault="000F2973" w:rsidP="000F2973">
      <w:pPr>
        <w:pStyle w:val="WW-Tekstpodstawowy3"/>
        <w:spacing w:before="360"/>
        <w:rPr>
          <w:rFonts w:ascii="Arial Narrow" w:hAnsi="Arial Narrow" w:cs="Arial"/>
          <w:sz w:val="24"/>
          <w:szCs w:val="24"/>
        </w:rPr>
      </w:pPr>
      <w:r w:rsidRPr="0020552A">
        <w:rPr>
          <w:rFonts w:ascii="Arial Narrow" w:hAnsi="Arial Narrow" w:cs="Arial"/>
          <w:sz w:val="24"/>
          <w:szCs w:val="24"/>
        </w:rPr>
        <w:t>………………………………………………………;</w:t>
      </w:r>
    </w:p>
    <w:p w14:paraId="56F8C4EC" w14:textId="4C593266" w:rsidR="00015BEC" w:rsidRPr="00D6362F" w:rsidRDefault="00015BEC" w:rsidP="008B5427">
      <w:pPr>
        <w:pStyle w:val="WW-Tekstpodstawowy3"/>
        <w:spacing w:before="360"/>
        <w:rPr>
          <w:rFonts w:ascii="Arial Narrow" w:hAnsi="Arial Narrow" w:cs="Arial"/>
          <w:sz w:val="24"/>
          <w:szCs w:val="24"/>
        </w:rPr>
      </w:pPr>
    </w:p>
    <w:p w14:paraId="6921342A" w14:textId="77777777" w:rsidR="000A0684" w:rsidRPr="003A72C9" w:rsidRDefault="000A0684" w:rsidP="00C42F6F">
      <w:pPr>
        <w:spacing w:after="100" w:afterAutospacing="1"/>
        <w:rPr>
          <w:rFonts w:ascii="Arial Narrow" w:hAnsi="Arial Narrow" w:cs="Arial"/>
          <w:sz w:val="24"/>
          <w:szCs w:val="24"/>
          <w:lang w:eastAsia="pl-PL"/>
        </w:rPr>
      </w:pPr>
      <w:r w:rsidRPr="00D6362F">
        <w:rPr>
          <w:rFonts w:ascii="Arial Narrow" w:hAnsi="Arial Narrow" w:cs="Arial"/>
          <w:sz w:val="24"/>
          <w:szCs w:val="24"/>
          <w:lang w:eastAsia="pl-PL"/>
        </w:rPr>
        <w:t>zwanymi dalej łącznie „</w:t>
      </w:r>
      <w:r w:rsidRPr="00D6362F">
        <w:rPr>
          <w:rFonts w:ascii="Arial Narrow" w:hAnsi="Arial Narrow" w:cs="Arial"/>
          <w:b/>
          <w:sz w:val="24"/>
          <w:szCs w:val="24"/>
          <w:lang w:eastAsia="pl-PL"/>
        </w:rPr>
        <w:t>Stronami</w:t>
      </w:r>
      <w:r w:rsidRPr="00D6362F">
        <w:rPr>
          <w:rFonts w:ascii="Arial Narrow" w:hAnsi="Arial Narrow" w:cs="Arial"/>
          <w:sz w:val="24"/>
          <w:szCs w:val="24"/>
          <w:lang w:eastAsia="pl-PL"/>
        </w:rPr>
        <w:t>”, a każda osobno „</w:t>
      </w:r>
      <w:r w:rsidRPr="00D6362F">
        <w:rPr>
          <w:rFonts w:ascii="Arial Narrow" w:hAnsi="Arial Narrow" w:cs="Arial"/>
          <w:b/>
          <w:sz w:val="24"/>
          <w:szCs w:val="24"/>
          <w:lang w:eastAsia="pl-PL"/>
        </w:rPr>
        <w:t>Stroną</w:t>
      </w:r>
      <w:r w:rsidRPr="00D6362F">
        <w:rPr>
          <w:rFonts w:ascii="Arial Narrow" w:hAnsi="Arial Narrow" w:cs="Arial"/>
          <w:sz w:val="24"/>
          <w:szCs w:val="24"/>
          <w:lang w:eastAsia="pl-PL"/>
        </w:rPr>
        <w:t>”;</w:t>
      </w:r>
    </w:p>
    <w:p w14:paraId="39DB0E45" w14:textId="77777777" w:rsidR="000A0684" w:rsidRPr="003A72C9" w:rsidRDefault="000A0684" w:rsidP="00C42F6F">
      <w:pPr>
        <w:pStyle w:val="WW-Tekstpodstawowy3"/>
        <w:spacing w:before="360" w:after="100" w:afterAutospacing="1"/>
        <w:rPr>
          <w:rFonts w:ascii="Arial Narrow" w:hAnsi="Arial Narrow" w:cs="Arial"/>
          <w:sz w:val="24"/>
          <w:szCs w:val="24"/>
        </w:rPr>
      </w:pPr>
      <w:r w:rsidRPr="003A72C9">
        <w:rPr>
          <w:rFonts w:ascii="Arial Narrow" w:hAnsi="Arial Narrow" w:cs="Arial"/>
          <w:sz w:val="24"/>
          <w:szCs w:val="24"/>
        </w:rPr>
        <w:t>przedstawiciele Stron wskazani powyżej niniejszym oświadczają, że ich umocowania nie wygasły, ani nie zostały ograniczone oraz, że - w związku z powyższym - są w pełni uprawnieni do zawarcia niniejszej Umowy;</w:t>
      </w:r>
    </w:p>
    <w:p w14:paraId="7827B0F5" w14:textId="77777777" w:rsidR="00183E7F" w:rsidRDefault="00183E7F" w:rsidP="00EC7660">
      <w:pPr>
        <w:pStyle w:val="Nagwek1"/>
        <w:keepNext w:val="0"/>
        <w:keepLines w:val="0"/>
        <w:suppressAutoHyphens/>
      </w:pPr>
      <w:bookmarkStart w:id="3" w:name="_Toc487717317"/>
      <w:bookmarkEnd w:id="0"/>
      <w:r>
        <w:t>Definicje i skróty. Pierwszeństwo stosowania</w:t>
      </w:r>
      <w:bookmarkEnd w:id="3"/>
    </w:p>
    <w:p w14:paraId="25BC8F15" w14:textId="77777777" w:rsidR="00183E7F" w:rsidRDefault="00183E7F" w:rsidP="00082F6B">
      <w:pPr>
        <w:pStyle w:val="Nagwek2"/>
      </w:pPr>
      <w:r w:rsidRPr="00016085">
        <w:t>Ilekroć poniższe pojęcia pisane wielką</w:t>
      </w:r>
      <w:r>
        <w:t xml:space="preserve"> literą zostaną użyte w Umowie </w:t>
      </w:r>
      <w:r w:rsidR="006262F2">
        <w:t>lub z</w:t>
      </w:r>
      <w:r w:rsidRPr="00016085">
        <w:t>ałącznikach do Umowy i dokumentach sporządzanych na podstawie Umowy – jeżeli nie z</w:t>
      </w:r>
      <w:r>
        <w:t>ostały tam inaczej zdefiniowane</w:t>
      </w:r>
      <w:r w:rsidRPr="00016085">
        <w:t xml:space="preserve">, Strony nadają im znaczenie wskazane w </w:t>
      </w:r>
      <w:r>
        <w:t xml:space="preserve">poniższych </w:t>
      </w:r>
      <w:r w:rsidRPr="00016085">
        <w:t>definicjach</w:t>
      </w:r>
      <w:r>
        <w:t>:</w:t>
      </w:r>
    </w:p>
    <w:p w14:paraId="4DC9D7A5" w14:textId="77777777" w:rsidR="005B59D1" w:rsidRDefault="005B59D1" w:rsidP="00EC7660">
      <w:pPr>
        <w:suppressAutoHyphens/>
      </w:pPr>
    </w:p>
    <w:p w14:paraId="5362A590" w14:textId="77777777" w:rsidR="00C37807" w:rsidRDefault="00C37807" w:rsidP="00EC7660">
      <w:pPr>
        <w:suppressAutoHyphens/>
      </w:pPr>
    </w:p>
    <w:p w14:paraId="0A76703D" w14:textId="77777777" w:rsidR="00C35B49" w:rsidRDefault="00C35B49" w:rsidP="00EC7660">
      <w:pPr>
        <w:suppressAutoHyphens/>
      </w:pPr>
    </w:p>
    <w:p w14:paraId="7CBC8F5A" w14:textId="77777777" w:rsidR="00F72881" w:rsidRPr="005B59D1" w:rsidRDefault="00F72881" w:rsidP="00EC7660">
      <w:pPr>
        <w:suppressAutoHyphens/>
      </w:pPr>
    </w:p>
    <w:tbl>
      <w:tblPr>
        <w:tblStyle w:val="Jasnasiatka"/>
        <w:tblW w:w="0" w:type="auto"/>
        <w:tblLook w:val="04A0" w:firstRow="1" w:lastRow="0" w:firstColumn="1" w:lastColumn="0" w:noHBand="0" w:noVBand="1"/>
      </w:tblPr>
      <w:tblGrid>
        <w:gridCol w:w="3030"/>
        <w:gridCol w:w="1134"/>
        <w:gridCol w:w="4888"/>
      </w:tblGrid>
      <w:tr w:rsidR="00183E7F" w:rsidRPr="003A72C9" w14:paraId="77AEB0AB" w14:textId="77777777" w:rsidTr="00E47F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0" w:type="dxa"/>
            <w:tcBorders>
              <w:top w:val="none" w:sz="0" w:space="0" w:color="auto"/>
              <w:left w:val="none" w:sz="0" w:space="0" w:color="auto"/>
              <w:bottom w:val="none" w:sz="0" w:space="0" w:color="auto"/>
              <w:right w:val="none" w:sz="0" w:space="0" w:color="auto"/>
            </w:tcBorders>
          </w:tcPr>
          <w:p w14:paraId="68D45C90" w14:textId="77777777" w:rsidR="00183E7F" w:rsidRPr="00B850B7" w:rsidRDefault="00183E7F" w:rsidP="00EC7660">
            <w:pPr>
              <w:suppressAutoHyphens/>
              <w:jc w:val="center"/>
              <w:rPr>
                <w:rFonts w:ascii="Arial Narrow" w:hAnsi="Arial Narrow"/>
                <w:b w:val="0"/>
                <w:sz w:val="24"/>
                <w:szCs w:val="24"/>
              </w:rPr>
            </w:pPr>
            <w:r w:rsidRPr="00B850B7">
              <w:rPr>
                <w:rFonts w:ascii="Arial Narrow" w:hAnsi="Arial Narrow"/>
                <w:sz w:val="24"/>
                <w:szCs w:val="24"/>
              </w:rPr>
              <w:t>definiowane pojęcie</w:t>
            </w:r>
          </w:p>
        </w:tc>
        <w:tc>
          <w:tcPr>
            <w:tcW w:w="1134" w:type="dxa"/>
            <w:tcBorders>
              <w:top w:val="none" w:sz="0" w:space="0" w:color="auto"/>
              <w:left w:val="none" w:sz="0" w:space="0" w:color="auto"/>
              <w:bottom w:val="none" w:sz="0" w:space="0" w:color="auto"/>
              <w:right w:val="none" w:sz="0" w:space="0" w:color="auto"/>
            </w:tcBorders>
          </w:tcPr>
          <w:p w14:paraId="35EFFDAB" w14:textId="77777777" w:rsidR="00183E7F" w:rsidRPr="00B850B7" w:rsidRDefault="00183E7F" w:rsidP="00EC7660">
            <w:pPr>
              <w:suppressAutoHyphens/>
              <w:jc w:val="center"/>
              <w:cnfStyle w:val="100000000000" w:firstRow="1" w:lastRow="0" w:firstColumn="0" w:lastColumn="0" w:oddVBand="0" w:evenVBand="0" w:oddHBand="0" w:evenHBand="0" w:firstRowFirstColumn="0" w:firstRowLastColumn="0" w:lastRowFirstColumn="0" w:lastRowLastColumn="0"/>
              <w:rPr>
                <w:rFonts w:ascii="Arial Narrow" w:hAnsi="Arial Narrow"/>
                <w:b w:val="0"/>
                <w:sz w:val="24"/>
                <w:szCs w:val="24"/>
              </w:rPr>
            </w:pPr>
            <w:r w:rsidRPr="00B850B7">
              <w:rPr>
                <w:rFonts w:ascii="Arial Narrow" w:hAnsi="Arial Narrow"/>
                <w:sz w:val="24"/>
                <w:szCs w:val="24"/>
              </w:rPr>
              <w:t>skrót</w:t>
            </w:r>
          </w:p>
        </w:tc>
        <w:tc>
          <w:tcPr>
            <w:tcW w:w="4888" w:type="dxa"/>
            <w:tcBorders>
              <w:top w:val="none" w:sz="0" w:space="0" w:color="auto"/>
              <w:left w:val="none" w:sz="0" w:space="0" w:color="auto"/>
              <w:bottom w:val="none" w:sz="0" w:space="0" w:color="auto"/>
              <w:right w:val="none" w:sz="0" w:space="0" w:color="auto"/>
            </w:tcBorders>
          </w:tcPr>
          <w:p w14:paraId="52E35E8A" w14:textId="77777777" w:rsidR="00183E7F" w:rsidRPr="00B850B7" w:rsidRDefault="00E66510" w:rsidP="00EC7660">
            <w:pPr>
              <w:suppressAutoHyphens/>
              <w:jc w:val="center"/>
              <w:cnfStyle w:val="100000000000" w:firstRow="1" w:lastRow="0" w:firstColumn="0" w:lastColumn="0" w:oddVBand="0" w:evenVBand="0" w:oddHBand="0" w:evenHBand="0" w:firstRowFirstColumn="0" w:firstRowLastColumn="0" w:lastRowFirstColumn="0" w:lastRowLastColumn="0"/>
              <w:rPr>
                <w:rFonts w:ascii="Arial Narrow" w:hAnsi="Arial Narrow"/>
                <w:b w:val="0"/>
                <w:sz w:val="24"/>
                <w:szCs w:val="24"/>
              </w:rPr>
            </w:pPr>
            <w:r>
              <w:rPr>
                <w:rFonts w:ascii="Arial Narrow" w:hAnsi="Arial Narrow"/>
                <w:sz w:val="24"/>
                <w:szCs w:val="24"/>
              </w:rPr>
              <w:t>z</w:t>
            </w:r>
            <w:r w:rsidR="00183E7F" w:rsidRPr="00B850B7">
              <w:rPr>
                <w:rFonts w:ascii="Arial Narrow" w:hAnsi="Arial Narrow"/>
                <w:sz w:val="24"/>
                <w:szCs w:val="24"/>
              </w:rPr>
              <w:t>naczenie</w:t>
            </w:r>
          </w:p>
        </w:tc>
      </w:tr>
      <w:tr w:rsidR="004B1C7D" w:rsidRPr="003A72C9" w14:paraId="7CBAA332" w14:textId="77777777" w:rsidTr="00E47F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0" w:type="dxa"/>
            <w:tcBorders>
              <w:top w:val="none" w:sz="0" w:space="0" w:color="auto"/>
              <w:left w:val="none" w:sz="0" w:space="0" w:color="auto"/>
              <w:bottom w:val="none" w:sz="0" w:space="0" w:color="auto"/>
              <w:right w:val="none" w:sz="0" w:space="0" w:color="auto"/>
            </w:tcBorders>
          </w:tcPr>
          <w:p w14:paraId="03BC767A" w14:textId="77777777" w:rsidR="004B1C7D" w:rsidRPr="003A72C9" w:rsidRDefault="004B1C7D" w:rsidP="00EC7660">
            <w:pPr>
              <w:suppressAutoHyphens/>
              <w:rPr>
                <w:rFonts w:ascii="Arial Narrow" w:hAnsi="Arial Narrow"/>
                <w:sz w:val="24"/>
                <w:szCs w:val="24"/>
              </w:rPr>
            </w:pPr>
            <w:r w:rsidRPr="003A72C9">
              <w:rPr>
                <w:rFonts w:ascii="Arial Narrow" w:hAnsi="Arial Narrow"/>
                <w:sz w:val="24"/>
                <w:szCs w:val="24"/>
              </w:rPr>
              <w:t>Dni Robocze</w:t>
            </w:r>
          </w:p>
        </w:tc>
        <w:tc>
          <w:tcPr>
            <w:tcW w:w="1134" w:type="dxa"/>
            <w:tcBorders>
              <w:top w:val="none" w:sz="0" w:space="0" w:color="auto"/>
              <w:left w:val="none" w:sz="0" w:space="0" w:color="auto"/>
              <w:bottom w:val="none" w:sz="0" w:space="0" w:color="auto"/>
              <w:right w:val="none" w:sz="0" w:space="0" w:color="auto"/>
            </w:tcBorders>
          </w:tcPr>
          <w:p w14:paraId="7019DE97" w14:textId="77777777" w:rsidR="004B1C7D" w:rsidRPr="003A72C9" w:rsidRDefault="004B1C7D" w:rsidP="00EC7660">
            <w:pPr>
              <w:suppressAutoHyphens/>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sidRPr="003A72C9">
              <w:rPr>
                <w:rFonts w:ascii="Arial Narrow" w:hAnsi="Arial Narrow"/>
                <w:sz w:val="24"/>
                <w:szCs w:val="24"/>
              </w:rPr>
              <w:t>-</w:t>
            </w:r>
          </w:p>
        </w:tc>
        <w:tc>
          <w:tcPr>
            <w:tcW w:w="4888" w:type="dxa"/>
            <w:tcBorders>
              <w:top w:val="none" w:sz="0" w:space="0" w:color="auto"/>
              <w:left w:val="none" w:sz="0" w:space="0" w:color="auto"/>
              <w:bottom w:val="none" w:sz="0" w:space="0" w:color="auto"/>
              <w:right w:val="none" w:sz="0" w:space="0" w:color="auto"/>
            </w:tcBorders>
          </w:tcPr>
          <w:p w14:paraId="2B7D3082" w14:textId="51D9D65A" w:rsidR="004B1C7D" w:rsidRPr="003A72C9" w:rsidRDefault="00DA3734" w:rsidP="00E47FCD">
            <w:pPr>
              <w:suppressAutoHyphens/>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Pr>
                <w:rFonts w:ascii="Arial Narrow" w:hAnsi="Arial Narrow"/>
                <w:sz w:val="24"/>
                <w:szCs w:val="24"/>
              </w:rPr>
              <w:t>d</w:t>
            </w:r>
            <w:r w:rsidR="004B1C7D" w:rsidRPr="003A72C9">
              <w:rPr>
                <w:rFonts w:ascii="Arial Narrow" w:hAnsi="Arial Narrow"/>
                <w:sz w:val="24"/>
                <w:szCs w:val="24"/>
              </w:rPr>
              <w:t xml:space="preserve">ni od poniedziałku do piątku, z wyłączeniem dni wolnych od pracy </w:t>
            </w:r>
            <w:r w:rsidR="00794C93">
              <w:rPr>
                <w:rFonts w:ascii="Arial Narrow" w:hAnsi="Arial Narrow"/>
                <w:sz w:val="24"/>
                <w:szCs w:val="24"/>
              </w:rPr>
              <w:t xml:space="preserve">w Polsce </w:t>
            </w:r>
            <w:r w:rsidR="004B1C7D" w:rsidRPr="003A72C9">
              <w:rPr>
                <w:rFonts w:ascii="Arial Narrow" w:hAnsi="Arial Narrow"/>
                <w:sz w:val="24"/>
                <w:szCs w:val="24"/>
              </w:rPr>
              <w:t xml:space="preserve">i Dnia Energetyka </w:t>
            </w:r>
            <w:r w:rsidR="00E47FCD">
              <w:rPr>
                <w:rFonts w:ascii="Arial Narrow" w:hAnsi="Arial Narrow"/>
                <w:sz w:val="24"/>
                <w:szCs w:val="24"/>
              </w:rPr>
              <w:t>14 sierpnia</w:t>
            </w:r>
          </w:p>
        </w:tc>
      </w:tr>
      <w:tr w:rsidR="004B1C7D" w:rsidRPr="003A72C9" w14:paraId="05499993" w14:textId="77777777" w:rsidTr="00E47FC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0" w:type="dxa"/>
            <w:tcBorders>
              <w:top w:val="none" w:sz="0" w:space="0" w:color="auto"/>
              <w:left w:val="none" w:sz="0" w:space="0" w:color="auto"/>
              <w:bottom w:val="none" w:sz="0" w:space="0" w:color="auto"/>
              <w:right w:val="none" w:sz="0" w:space="0" w:color="auto"/>
            </w:tcBorders>
          </w:tcPr>
          <w:p w14:paraId="1F13A94E" w14:textId="77777777" w:rsidR="004B1C7D" w:rsidRPr="003A72C9" w:rsidRDefault="004B1C7D" w:rsidP="00EC7660">
            <w:pPr>
              <w:suppressAutoHyphens/>
              <w:rPr>
                <w:rFonts w:ascii="Arial Narrow" w:hAnsi="Arial Narrow"/>
                <w:sz w:val="24"/>
                <w:szCs w:val="24"/>
              </w:rPr>
            </w:pPr>
            <w:r w:rsidRPr="003A72C9">
              <w:rPr>
                <w:rFonts w:ascii="Arial Narrow" w:hAnsi="Arial Narrow"/>
                <w:sz w:val="24"/>
                <w:szCs w:val="24"/>
              </w:rPr>
              <w:t>Grupa Kapitałowa PGE</w:t>
            </w:r>
          </w:p>
        </w:tc>
        <w:tc>
          <w:tcPr>
            <w:tcW w:w="1134" w:type="dxa"/>
            <w:tcBorders>
              <w:top w:val="none" w:sz="0" w:space="0" w:color="auto"/>
              <w:left w:val="none" w:sz="0" w:space="0" w:color="auto"/>
              <w:bottom w:val="none" w:sz="0" w:space="0" w:color="auto"/>
              <w:right w:val="none" w:sz="0" w:space="0" w:color="auto"/>
            </w:tcBorders>
          </w:tcPr>
          <w:p w14:paraId="5052DDCA" w14:textId="77777777" w:rsidR="004B1C7D" w:rsidRPr="003A72C9" w:rsidRDefault="004B1C7D" w:rsidP="00EC7660">
            <w:pPr>
              <w:suppressAutoHyphens/>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sidRPr="003A72C9">
              <w:rPr>
                <w:rFonts w:ascii="Arial Narrow" w:hAnsi="Arial Narrow"/>
                <w:sz w:val="24"/>
                <w:szCs w:val="24"/>
              </w:rPr>
              <w:t>GK PGE</w:t>
            </w:r>
          </w:p>
        </w:tc>
        <w:tc>
          <w:tcPr>
            <w:tcW w:w="4888" w:type="dxa"/>
            <w:tcBorders>
              <w:top w:val="none" w:sz="0" w:space="0" w:color="auto"/>
              <w:left w:val="none" w:sz="0" w:space="0" w:color="auto"/>
              <w:bottom w:val="none" w:sz="0" w:space="0" w:color="auto"/>
              <w:right w:val="none" w:sz="0" w:space="0" w:color="auto"/>
            </w:tcBorders>
          </w:tcPr>
          <w:p w14:paraId="16138107" w14:textId="2D01112A" w:rsidR="004B1C7D" w:rsidRPr="003A72C9" w:rsidRDefault="004B1C7D" w:rsidP="00E47FCD">
            <w:pPr>
              <w:suppressAutoHyphens/>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sidRPr="003A72C9">
              <w:rPr>
                <w:rFonts w:ascii="Arial Narrow" w:hAnsi="Arial Narrow"/>
                <w:sz w:val="24"/>
                <w:szCs w:val="24"/>
              </w:rPr>
              <w:t xml:space="preserve">PGE Polska Grupa Energetyczna S.A. z siedzibą w </w:t>
            </w:r>
            <w:r w:rsidR="00E47FCD">
              <w:rPr>
                <w:rFonts w:ascii="Arial Narrow" w:hAnsi="Arial Narrow"/>
                <w:sz w:val="24"/>
                <w:szCs w:val="24"/>
              </w:rPr>
              <w:t>Lublinie</w:t>
            </w:r>
            <w:r w:rsidR="00E47FCD" w:rsidRPr="003A72C9">
              <w:rPr>
                <w:rFonts w:ascii="Arial Narrow" w:hAnsi="Arial Narrow"/>
                <w:sz w:val="24"/>
                <w:szCs w:val="24"/>
              </w:rPr>
              <w:t xml:space="preserve"> </w:t>
            </w:r>
            <w:r w:rsidRPr="003A72C9">
              <w:rPr>
                <w:rFonts w:ascii="Arial Narrow" w:hAnsi="Arial Narrow"/>
                <w:sz w:val="24"/>
                <w:szCs w:val="24"/>
              </w:rPr>
              <w:t>(nr KRS: 0000059307) oraz spółki w stosunku do niej dominujące, zależne lub powiązane – zarówno obecnie, jak i w przyszłości – w rozumieniu przepisów ustawy z dnia 15 września 2000 r. Kodeks spółek handlowych ze zm.</w:t>
            </w:r>
          </w:p>
        </w:tc>
      </w:tr>
      <w:tr w:rsidR="003A6699" w:rsidRPr="003A72C9" w14:paraId="79D6AFAC" w14:textId="77777777" w:rsidTr="00E47F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0" w:type="dxa"/>
            <w:tcBorders>
              <w:top w:val="none" w:sz="0" w:space="0" w:color="auto"/>
              <w:left w:val="none" w:sz="0" w:space="0" w:color="auto"/>
              <w:bottom w:val="none" w:sz="0" w:space="0" w:color="auto"/>
              <w:right w:val="none" w:sz="0" w:space="0" w:color="auto"/>
            </w:tcBorders>
          </w:tcPr>
          <w:p w14:paraId="7395606F" w14:textId="77777777" w:rsidR="003A6699" w:rsidRPr="003A72C9" w:rsidRDefault="003A6699" w:rsidP="00EC7660">
            <w:pPr>
              <w:suppressAutoHyphens/>
              <w:rPr>
                <w:rFonts w:ascii="Arial Narrow" w:hAnsi="Arial Narrow"/>
                <w:sz w:val="24"/>
                <w:szCs w:val="24"/>
              </w:rPr>
            </w:pPr>
            <w:r>
              <w:rPr>
                <w:rFonts w:ascii="Arial Narrow" w:hAnsi="Arial Narrow"/>
                <w:sz w:val="24"/>
                <w:szCs w:val="24"/>
              </w:rPr>
              <w:t>Koordynator</w:t>
            </w:r>
          </w:p>
        </w:tc>
        <w:tc>
          <w:tcPr>
            <w:tcW w:w="1134" w:type="dxa"/>
            <w:tcBorders>
              <w:top w:val="none" w:sz="0" w:space="0" w:color="auto"/>
              <w:left w:val="none" w:sz="0" w:space="0" w:color="auto"/>
              <w:bottom w:val="none" w:sz="0" w:space="0" w:color="auto"/>
              <w:right w:val="none" w:sz="0" w:space="0" w:color="auto"/>
            </w:tcBorders>
          </w:tcPr>
          <w:p w14:paraId="44A17FD4" w14:textId="77777777" w:rsidR="003A6699" w:rsidRPr="003A72C9" w:rsidRDefault="003A6699" w:rsidP="00EC7660">
            <w:pPr>
              <w:suppressAutoHyphens/>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Pr>
                <w:rFonts w:ascii="Arial Narrow" w:hAnsi="Arial Narrow"/>
                <w:sz w:val="24"/>
                <w:szCs w:val="24"/>
              </w:rPr>
              <w:t>-</w:t>
            </w:r>
          </w:p>
        </w:tc>
        <w:tc>
          <w:tcPr>
            <w:tcW w:w="4888" w:type="dxa"/>
            <w:tcBorders>
              <w:top w:val="none" w:sz="0" w:space="0" w:color="auto"/>
              <w:left w:val="none" w:sz="0" w:space="0" w:color="auto"/>
              <w:bottom w:val="none" w:sz="0" w:space="0" w:color="auto"/>
              <w:right w:val="none" w:sz="0" w:space="0" w:color="auto"/>
            </w:tcBorders>
          </w:tcPr>
          <w:p w14:paraId="02B1CB73" w14:textId="77777777" w:rsidR="003A6699" w:rsidRPr="003A72C9" w:rsidRDefault="003A6699" w:rsidP="00EC7660">
            <w:pPr>
              <w:suppressAutoHyphens/>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Pr>
                <w:rFonts w:ascii="Arial Narrow" w:hAnsi="Arial Narrow"/>
                <w:sz w:val="24"/>
                <w:szCs w:val="24"/>
              </w:rPr>
              <w:t>o</w:t>
            </w:r>
            <w:r w:rsidRPr="003A6699">
              <w:rPr>
                <w:rFonts w:ascii="Arial Narrow" w:hAnsi="Arial Narrow"/>
                <w:sz w:val="24"/>
                <w:szCs w:val="24"/>
              </w:rPr>
              <w:t>soba wyznaczony przez Stronę w celu nadzoru i koordynowania realizacji Umowy</w:t>
            </w:r>
          </w:p>
        </w:tc>
      </w:tr>
      <w:tr w:rsidR="00047388" w:rsidRPr="003A72C9" w14:paraId="35B5B15C" w14:textId="77777777" w:rsidTr="00E47FC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0" w:type="dxa"/>
            <w:tcBorders>
              <w:top w:val="none" w:sz="0" w:space="0" w:color="auto"/>
              <w:left w:val="none" w:sz="0" w:space="0" w:color="auto"/>
              <w:bottom w:val="none" w:sz="0" w:space="0" w:color="auto"/>
              <w:right w:val="none" w:sz="0" w:space="0" w:color="auto"/>
            </w:tcBorders>
          </w:tcPr>
          <w:p w14:paraId="3C1E62D5" w14:textId="77777777" w:rsidR="00047388" w:rsidRDefault="00047388" w:rsidP="00EC7660">
            <w:pPr>
              <w:suppressAutoHyphens/>
              <w:rPr>
                <w:rFonts w:ascii="Arial Narrow" w:hAnsi="Arial Narrow"/>
                <w:sz w:val="24"/>
                <w:szCs w:val="24"/>
              </w:rPr>
            </w:pPr>
            <w:r>
              <w:rPr>
                <w:rFonts w:ascii="Arial Narrow" w:hAnsi="Arial Narrow"/>
                <w:sz w:val="24"/>
                <w:szCs w:val="24"/>
              </w:rPr>
              <w:t>Oprogramowanie</w:t>
            </w:r>
          </w:p>
        </w:tc>
        <w:tc>
          <w:tcPr>
            <w:tcW w:w="1134" w:type="dxa"/>
            <w:tcBorders>
              <w:top w:val="none" w:sz="0" w:space="0" w:color="auto"/>
              <w:left w:val="none" w:sz="0" w:space="0" w:color="auto"/>
              <w:bottom w:val="none" w:sz="0" w:space="0" w:color="auto"/>
              <w:right w:val="none" w:sz="0" w:space="0" w:color="auto"/>
            </w:tcBorders>
          </w:tcPr>
          <w:p w14:paraId="74C24DD5" w14:textId="77777777" w:rsidR="00047388" w:rsidRDefault="00047388" w:rsidP="00EC7660">
            <w:pPr>
              <w:suppressAutoHyphens/>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Pr>
                <w:rFonts w:ascii="Arial Narrow" w:hAnsi="Arial Narrow"/>
                <w:sz w:val="24"/>
                <w:szCs w:val="24"/>
              </w:rPr>
              <w:t>-</w:t>
            </w:r>
          </w:p>
        </w:tc>
        <w:tc>
          <w:tcPr>
            <w:tcW w:w="4888" w:type="dxa"/>
            <w:tcBorders>
              <w:top w:val="none" w:sz="0" w:space="0" w:color="auto"/>
              <w:left w:val="none" w:sz="0" w:space="0" w:color="auto"/>
              <w:bottom w:val="none" w:sz="0" w:space="0" w:color="auto"/>
              <w:right w:val="none" w:sz="0" w:space="0" w:color="auto"/>
            </w:tcBorders>
          </w:tcPr>
          <w:p w14:paraId="5D30D705" w14:textId="720560A3" w:rsidR="00047388" w:rsidRPr="001E0436" w:rsidRDefault="00B517EF" w:rsidP="00EC7660">
            <w:pPr>
              <w:suppressAutoHyphens/>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Pr>
                <w:rFonts w:ascii="Arial Narrow" w:hAnsi="Arial Narrow" w:cs="Arial"/>
                <w:sz w:val="24"/>
                <w:szCs w:val="24"/>
              </w:rPr>
              <w:t>o</w:t>
            </w:r>
            <w:r w:rsidR="001E0436">
              <w:rPr>
                <w:rFonts w:ascii="Arial Narrow" w:hAnsi="Arial Narrow" w:cs="Arial"/>
                <w:sz w:val="24"/>
                <w:szCs w:val="24"/>
              </w:rPr>
              <w:t xml:space="preserve">programowanie RedHat określone w </w:t>
            </w:r>
            <w:r w:rsidR="001E0436" w:rsidRPr="00B517EF">
              <w:rPr>
                <w:rFonts w:ascii="Arial Narrow" w:hAnsi="Arial Narrow" w:cs="Arial"/>
                <w:b/>
                <w:sz w:val="24"/>
                <w:szCs w:val="24"/>
              </w:rPr>
              <w:t>Załączniku nr 1</w:t>
            </w:r>
            <w:r w:rsidR="001E0436">
              <w:rPr>
                <w:rFonts w:ascii="Arial Narrow" w:hAnsi="Arial Narrow" w:cs="Arial"/>
                <w:sz w:val="24"/>
                <w:szCs w:val="24"/>
              </w:rPr>
              <w:t xml:space="preserve"> do </w:t>
            </w:r>
            <w:r>
              <w:rPr>
                <w:rFonts w:ascii="Arial Narrow" w:hAnsi="Arial Narrow" w:cs="Arial"/>
                <w:sz w:val="24"/>
                <w:szCs w:val="24"/>
              </w:rPr>
              <w:t>U</w:t>
            </w:r>
            <w:r w:rsidR="001E0436">
              <w:rPr>
                <w:rFonts w:ascii="Arial Narrow" w:hAnsi="Arial Narrow" w:cs="Arial"/>
                <w:sz w:val="24"/>
                <w:szCs w:val="24"/>
              </w:rPr>
              <w:t>mowy</w:t>
            </w:r>
          </w:p>
        </w:tc>
      </w:tr>
      <w:tr w:rsidR="008C7E8F" w:rsidRPr="003A72C9" w14:paraId="7DD9831B" w14:textId="77777777" w:rsidTr="00E47F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0" w:type="dxa"/>
            <w:tcBorders>
              <w:top w:val="none" w:sz="0" w:space="0" w:color="auto"/>
              <w:left w:val="none" w:sz="0" w:space="0" w:color="auto"/>
              <w:bottom w:val="none" w:sz="0" w:space="0" w:color="auto"/>
              <w:right w:val="none" w:sz="0" w:space="0" w:color="auto"/>
            </w:tcBorders>
          </w:tcPr>
          <w:p w14:paraId="1240719F" w14:textId="1FAA0771" w:rsidR="008C7E8F" w:rsidRDefault="0077070A" w:rsidP="00EC7660">
            <w:pPr>
              <w:suppressAutoHyphens/>
              <w:rPr>
                <w:rFonts w:ascii="Arial Narrow" w:hAnsi="Arial Narrow"/>
                <w:sz w:val="24"/>
                <w:szCs w:val="24"/>
              </w:rPr>
            </w:pPr>
            <w:r>
              <w:rPr>
                <w:rFonts w:ascii="Arial Narrow" w:hAnsi="Arial Narrow"/>
                <w:sz w:val="24"/>
                <w:szCs w:val="24"/>
              </w:rPr>
              <w:t>S</w:t>
            </w:r>
            <w:r w:rsidR="008C7E8F">
              <w:rPr>
                <w:rFonts w:ascii="Arial Narrow" w:hAnsi="Arial Narrow"/>
                <w:sz w:val="24"/>
                <w:szCs w:val="24"/>
              </w:rPr>
              <w:t>przedaż subskrypcji</w:t>
            </w:r>
          </w:p>
        </w:tc>
        <w:tc>
          <w:tcPr>
            <w:tcW w:w="1134" w:type="dxa"/>
            <w:tcBorders>
              <w:top w:val="none" w:sz="0" w:space="0" w:color="auto"/>
              <w:left w:val="none" w:sz="0" w:space="0" w:color="auto"/>
              <w:bottom w:val="none" w:sz="0" w:space="0" w:color="auto"/>
              <w:right w:val="none" w:sz="0" w:space="0" w:color="auto"/>
            </w:tcBorders>
          </w:tcPr>
          <w:p w14:paraId="4D538B19" w14:textId="72ACF291" w:rsidR="008C7E8F" w:rsidRDefault="008C7E8F" w:rsidP="00EC7660">
            <w:pPr>
              <w:suppressAutoHyphens/>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Pr>
                <w:rFonts w:ascii="Arial Narrow" w:hAnsi="Arial Narrow"/>
                <w:sz w:val="24"/>
                <w:szCs w:val="24"/>
              </w:rPr>
              <w:t>-</w:t>
            </w:r>
          </w:p>
        </w:tc>
        <w:tc>
          <w:tcPr>
            <w:tcW w:w="4888" w:type="dxa"/>
            <w:tcBorders>
              <w:top w:val="none" w:sz="0" w:space="0" w:color="auto"/>
              <w:left w:val="none" w:sz="0" w:space="0" w:color="auto"/>
              <w:bottom w:val="none" w:sz="0" w:space="0" w:color="auto"/>
              <w:right w:val="none" w:sz="0" w:space="0" w:color="auto"/>
            </w:tcBorders>
          </w:tcPr>
          <w:p w14:paraId="190C099D" w14:textId="53BE9127" w:rsidR="008C7E8F" w:rsidRDefault="008C7E8F" w:rsidP="00C93103">
            <w:pPr>
              <w:suppressAutoHyphens/>
              <w:cnfStyle w:val="000000100000" w:firstRow="0" w:lastRow="0" w:firstColumn="0" w:lastColumn="0" w:oddVBand="0" w:evenVBand="0" w:oddHBand="1" w:evenHBand="0" w:firstRowFirstColumn="0" w:firstRowLastColumn="0" w:lastRowFirstColumn="0" w:lastRowLastColumn="0"/>
              <w:rPr>
                <w:rFonts w:ascii="Arial Narrow" w:hAnsi="Arial Narrow" w:cs="Arial"/>
                <w:sz w:val="24"/>
                <w:szCs w:val="24"/>
              </w:rPr>
            </w:pPr>
            <w:r>
              <w:rPr>
                <w:rFonts w:ascii="Arial Narrow" w:hAnsi="Arial Narrow" w:cs="Arial"/>
                <w:sz w:val="24"/>
                <w:szCs w:val="24"/>
              </w:rPr>
              <w:t xml:space="preserve">zapewnienie Wykonawcy świadczeń </w:t>
            </w:r>
            <w:r w:rsidR="0016711E">
              <w:rPr>
                <w:rFonts w:ascii="Arial Narrow" w:hAnsi="Arial Narrow" w:cs="Arial"/>
                <w:sz w:val="24"/>
                <w:szCs w:val="24"/>
              </w:rPr>
              <w:t>P</w:t>
            </w:r>
            <w:r>
              <w:rPr>
                <w:rFonts w:ascii="Arial Narrow" w:hAnsi="Arial Narrow" w:cs="Arial"/>
                <w:sz w:val="24"/>
                <w:szCs w:val="24"/>
              </w:rPr>
              <w:t xml:space="preserve">roducenta w ramach subskrypcji dla Oprogramowania na rzecz Zamawiającego w modelu stosowanym przez producenta, tj. </w:t>
            </w:r>
            <w:r w:rsidRPr="008C7E8F">
              <w:rPr>
                <w:rFonts w:ascii="Arial Narrow" w:hAnsi="Arial Narrow" w:cs="Arial"/>
                <w:sz w:val="24"/>
                <w:szCs w:val="24"/>
              </w:rPr>
              <w:t xml:space="preserve">w modelu pośrednictwa, przez co rozumie się doprowadzenie do zawarcia umowy subskrypcyjnej bezpośrednio między Zamawiającym a </w:t>
            </w:r>
            <w:r w:rsidR="00C93103">
              <w:rPr>
                <w:rFonts w:ascii="Arial Narrow" w:hAnsi="Arial Narrow" w:cs="Arial"/>
                <w:sz w:val="24"/>
                <w:szCs w:val="24"/>
              </w:rPr>
              <w:t>Producentem</w:t>
            </w:r>
            <w:r>
              <w:rPr>
                <w:rFonts w:ascii="Arial Narrow" w:hAnsi="Arial Narrow" w:cs="Arial"/>
                <w:sz w:val="24"/>
                <w:szCs w:val="24"/>
              </w:rPr>
              <w:t>.</w:t>
            </w:r>
            <w:r w:rsidRPr="008C7E8F">
              <w:rPr>
                <w:rFonts w:ascii="Arial Narrow" w:hAnsi="Arial Narrow" w:cs="Arial"/>
                <w:sz w:val="24"/>
                <w:szCs w:val="24"/>
              </w:rPr>
              <w:t xml:space="preserve"> </w:t>
            </w:r>
          </w:p>
        </w:tc>
      </w:tr>
      <w:tr w:rsidR="001A5C35" w:rsidRPr="003A72C9" w14:paraId="1AB75F9F" w14:textId="77777777" w:rsidTr="00E47FC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0" w:type="dxa"/>
            <w:tcBorders>
              <w:top w:val="none" w:sz="0" w:space="0" w:color="auto"/>
              <w:left w:val="none" w:sz="0" w:space="0" w:color="auto"/>
              <w:bottom w:val="none" w:sz="0" w:space="0" w:color="auto"/>
              <w:right w:val="none" w:sz="0" w:space="0" w:color="auto"/>
            </w:tcBorders>
          </w:tcPr>
          <w:p w14:paraId="1661E865" w14:textId="77777777" w:rsidR="001A5C35" w:rsidRDefault="005E16F6" w:rsidP="00EC7660">
            <w:pPr>
              <w:suppressAutoHyphens/>
              <w:rPr>
                <w:rFonts w:ascii="Arial Narrow" w:hAnsi="Arial Narrow"/>
                <w:sz w:val="24"/>
                <w:szCs w:val="24"/>
              </w:rPr>
            </w:pPr>
            <w:r>
              <w:rPr>
                <w:rFonts w:ascii="Arial Narrow" w:hAnsi="Arial Narrow"/>
                <w:sz w:val="24"/>
                <w:szCs w:val="24"/>
              </w:rPr>
              <w:t>Siła W</w:t>
            </w:r>
            <w:r w:rsidR="001A5C35">
              <w:rPr>
                <w:rFonts w:ascii="Arial Narrow" w:hAnsi="Arial Narrow"/>
                <w:sz w:val="24"/>
                <w:szCs w:val="24"/>
              </w:rPr>
              <w:t>yższa</w:t>
            </w:r>
          </w:p>
        </w:tc>
        <w:tc>
          <w:tcPr>
            <w:tcW w:w="1134" w:type="dxa"/>
            <w:tcBorders>
              <w:top w:val="none" w:sz="0" w:space="0" w:color="auto"/>
              <w:left w:val="none" w:sz="0" w:space="0" w:color="auto"/>
              <w:bottom w:val="none" w:sz="0" w:space="0" w:color="auto"/>
              <w:right w:val="none" w:sz="0" w:space="0" w:color="auto"/>
            </w:tcBorders>
          </w:tcPr>
          <w:p w14:paraId="451D3997" w14:textId="77777777" w:rsidR="001A5C35" w:rsidRPr="003A72C9" w:rsidRDefault="005E16F6" w:rsidP="00EC7660">
            <w:pPr>
              <w:suppressAutoHyphens/>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sidRPr="003A72C9">
              <w:rPr>
                <w:rFonts w:ascii="Arial Narrow" w:hAnsi="Arial Narrow"/>
                <w:sz w:val="24"/>
                <w:szCs w:val="24"/>
              </w:rPr>
              <w:t>-</w:t>
            </w:r>
          </w:p>
        </w:tc>
        <w:tc>
          <w:tcPr>
            <w:tcW w:w="4888" w:type="dxa"/>
            <w:tcBorders>
              <w:top w:val="none" w:sz="0" w:space="0" w:color="auto"/>
              <w:left w:val="none" w:sz="0" w:space="0" w:color="auto"/>
              <w:bottom w:val="none" w:sz="0" w:space="0" w:color="auto"/>
              <w:right w:val="none" w:sz="0" w:space="0" w:color="auto"/>
            </w:tcBorders>
          </w:tcPr>
          <w:p w14:paraId="0D3739F7" w14:textId="77777777" w:rsidR="001A5C35" w:rsidRDefault="001A5C35" w:rsidP="00EC7660">
            <w:pPr>
              <w:suppressAutoHyphens/>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sidRPr="001A5C35">
              <w:rPr>
                <w:rFonts w:ascii="Arial Narrow" w:hAnsi="Arial Narrow"/>
                <w:sz w:val="24"/>
                <w:szCs w:val="24"/>
              </w:rPr>
              <w:t>zdarzenie niezależne od Strony, zewnętrzne, niemożliwe do przewidzenia i do zapobieżenia, którego skutki wystąpiły po dniu wejścia w życie Umowy</w:t>
            </w:r>
          </w:p>
        </w:tc>
      </w:tr>
      <w:tr w:rsidR="00E5538F" w:rsidRPr="003A72C9" w14:paraId="7C2FA2F9" w14:textId="77777777" w:rsidTr="00E47F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0" w:type="dxa"/>
            <w:tcBorders>
              <w:top w:val="none" w:sz="0" w:space="0" w:color="auto"/>
              <w:left w:val="none" w:sz="0" w:space="0" w:color="auto"/>
              <w:bottom w:val="none" w:sz="0" w:space="0" w:color="auto"/>
              <w:right w:val="none" w:sz="0" w:space="0" w:color="auto"/>
            </w:tcBorders>
          </w:tcPr>
          <w:p w14:paraId="07DC14A8" w14:textId="77777777" w:rsidR="00E5538F" w:rsidRDefault="00E5538F" w:rsidP="00EC7660">
            <w:pPr>
              <w:suppressAutoHyphens/>
              <w:rPr>
                <w:rFonts w:ascii="Arial Narrow" w:hAnsi="Arial Narrow"/>
                <w:sz w:val="24"/>
                <w:szCs w:val="24"/>
              </w:rPr>
            </w:pPr>
            <w:r>
              <w:rPr>
                <w:rFonts w:ascii="Arial Narrow" w:hAnsi="Arial Narrow"/>
                <w:sz w:val="24"/>
                <w:szCs w:val="24"/>
              </w:rPr>
              <w:t>Umowa</w:t>
            </w:r>
          </w:p>
        </w:tc>
        <w:tc>
          <w:tcPr>
            <w:tcW w:w="1134" w:type="dxa"/>
            <w:tcBorders>
              <w:top w:val="none" w:sz="0" w:space="0" w:color="auto"/>
              <w:left w:val="none" w:sz="0" w:space="0" w:color="auto"/>
              <w:bottom w:val="none" w:sz="0" w:space="0" w:color="auto"/>
              <w:right w:val="none" w:sz="0" w:space="0" w:color="auto"/>
            </w:tcBorders>
          </w:tcPr>
          <w:p w14:paraId="211125DC" w14:textId="77777777" w:rsidR="00E5538F" w:rsidRPr="003A72C9" w:rsidRDefault="005E16F6" w:rsidP="00EC7660">
            <w:pPr>
              <w:suppressAutoHyphens/>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sidRPr="003A72C9">
              <w:rPr>
                <w:rFonts w:ascii="Arial Narrow" w:hAnsi="Arial Narrow"/>
                <w:sz w:val="24"/>
                <w:szCs w:val="24"/>
              </w:rPr>
              <w:t>-</w:t>
            </w:r>
          </w:p>
        </w:tc>
        <w:tc>
          <w:tcPr>
            <w:tcW w:w="4888" w:type="dxa"/>
            <w:tcBorders>
              <w:top w:val="none" w:sz="0" w:space="0" w:color="auto"/>
              <w:left w:val="none" w:sz="0" w:space="0" w:color="auto"/>
              <w:bottom w:val="none" w:sz="0" w:space="0" w:color="auto"/>
              <w:right w:val="none" w:sz="0" w:space="0" w:color="auto"/>
            </w:tcBorders>
          </w:tcPr>
          <w:p w14:paraId="29E61E92" w14:textId="77777777" w:rsidR="00E5538F" w:rsidRPr="008709AC" w:rsidRDefault="00DA3734" w:rsidP="00EC7660">
            <w:pPr>
              <w:suppressAutoHyphens/>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Pr>
                <w:rFonts w:ascii="Arial Narrow" w:hAnsi="Arial Narrow"/>
                <w:sz w:val="24"/>
                <w:szCs w:val="24"/>
              </w:rPr>
              <w:t>n</w:t>
            </w:r>
            <w:r w:rsidR="006262F2">
              <w:rPr>
                <w:rFonts w:ascii="Arial Narrow" w:hAnsi="Arial Narrow"/>
                <w:sz w:val="24"/>
                <w:szCs w:val="24"/>
              </w:rPr>
              <w:t>iniejsza umowa wraz z z</w:t>
            </w:r>
            <w:r w:rsidR="00E5538F" w:rsidRPr="00E5538F">
              <w:rPr>
                <w:rFonts w:ascii="Arial Narrow" w:hAnsi="Arial Narrow"/>
                <w:sz w:val="24"/>
                <w:szCs w:val="24"/>
              </w:rPr>
              <w:t>ałącznikami</w:t>
            </w:r>
          </w:p>
        </w:tc>
      </w:tr>
      <w:tr w:rsidR="00E47FCD" w:rsidRPr="003A72C9" w14:paraId="712DBE0F" w14:textId="77777777" w:rsidTr="00E47FC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0" w:type="dxa"/>
          </w:tcPr>
          <w:p w14:paraId="2CB2CB83" w14:textId="2AAFC2FB" w:rsidR="00E47FCD" w:rsidRDefault="00E47FCD" w:rsidP="00E47FCD">
            <w:pPr>
              <w:suppressAutoHyphens/>
              <w:rPr>
                <w:rFonts w:ascii="Arial Narrow" w:hAnsi="Arial Narrow"/>
                <w:sz w:val="24"/>
                <w:szCs w:val="24"/>
              </w:rPr>
            </w:pPr>
            <w:r w:rsidRPr="00716369">
              <w:rPr>
                <w:rFonts w:ascii="Arial Narrow" w:hAnsi="Arial Narrow"/>
                <w:sz w:val="24"/>
                <w:szCs w:val="24"/>
              </w:rPr>
              <w:t>Producent</w:t>
            </w:r>
          </w:p>
        </w:tc>
        <w:tc>
          <w:tcPr>
            <w:tcW w:w="1134" w:type="dxa"/>
          </w:tcPr>
          <w:p w14:paraId="6236296B" w14:textId="33D7DA78" w:rsidR="00E47FCD" w:rsidRPr="00F82F83" w:rsidRDefault="00E47FCD" w:rsidP="00E47FCD">
            <w:pPr>
              <w:suppressAutoHyphens/>
              <w:cnfStyle w:val="000000010000" w:firstRow="0" w:lastRow="0" w:firstColumn="0" w:lastColumn="0" w:oddVBand="0" w:evenVBand="0" w:oddHBand="0" w:evenHBand="1" w:firstRowFirstColumn="0" w:firstRowLastColumn="0" w:lastRowFirstColumn="0" w:lastRowLastColumn="0"/>
              <w:rPr>
                <w:rFonts w:ascii="Arial Narrow" w:eastAsiaTheme="majorEastAsia" w:hAnsi="Arial Narrow" w:cstheme="majorBidi"/>
                <w:b/>
                <w:bCs/>
                <w:sz w:val="24"/>
                <w:szCs w:val="24"/>
              </w:rPr>
            </w:pPr>
            <w:r w:rsidRPr="00F82F83">
              <w:rPr>
                <w:rFonts w:ascii="Arial Narrow" w:eastAsiaTheme="majorEastAsia" w:hAnsi="Arial Narrow" w:cstheme="majorBidi"/>
                <w:b/>
                <w:bCs/>
                <w:sz w:val="24"/>
                <w:szCs w:val="24"/>
              </w:rPr>
              <w:t>-</w:t>
            </w:r>
          </w:p>
        </w:tc>
        <w:tc>
          <w:tcPr>
            <w:tcW w:w="4888" w:type="dxa"/>
          </w:tcPr>
          <w:p w14:paraId="52DFDCFD" w14:textId="7AE50BC6" w:rsidR="00E47FCD" w:rsidRPr="00F82F83" w:rsidRDefault="00E47FCD" w:rsidP="00E47FCD">
            <w:pPr>
              <w:suppressAutoHyphens/>
              <w:cnfStyle w:val="000000010000" w:firstRow="0" w:lastRow="0" w:firstColumn="0" w:lastColumn="0" w:oddVBand="0" w:evenVBand="0" w:oddHBand="0" w:evenHBand="1" w:firstRowFirstColumn="0" w:firstRowLastColumn="0" w:lastRowFirstColumn="0" w:lastRowLastColumn="0"/>
              <w:rPr>
                <w:rFonts w:ascii="Arial Narrow" w:eastAsiaTheme="majorEastAsia" w:hAnsi="Arial Narrow" w:cstheme="majorBidi"/>
                <w:bCs/>
                <w:sz w:val="24"/>
                <w:szCs w:val="24"/>
              </w:rPr>
            </w:pPr>
            <w:r w:rsidRPr="00F82F83">
              <w:rPr>
                <w:rFonts w:ascii="Arial Narrow" w:eastAsiaTheme="majorEastAsia" w:hAnsi="Arial Narrow" w:cstheme="majorBidi"/>
                <w:bCs/>
                <w:sz w:val="24"/>
                <w:szCs w:val="24"/>
              </w:rPr>
              <w:t>Red Hat Inc. z siedzibą w 100 East Davie Street, Raleigh, NC 27601, Stany Zjednoczone, podmiot, któremu przysługują majątkowe autorskie prawa do Oprogramowania i który realizuje świadczenia w ramach subskrypcji dla Oprogramowania będącej przedmiotem Umowy</w:t>
            </w:r>
          </w:p>
        </w:tc>
      </w:tr>
    </w:tbl>
    <w:p w14:paraId="4A8C25CA" w14:textId="77777777" w:rsidR="00183E7F" w:rsidRPr="006D0AE9" w:rsidRDefault="00183E7F" w:rsidP="00082F6B">
      <w:pPr>
        <w:pStyle w:val="Nagwek2"/>
      </w:pPr>
      <w:r w:rsidRPr="006D0AE9">
        <w:t>Umowa składa się z części głó</w:t>
      </w:r>
      <w:r w:rsidR="006262F2">
        <w:t>wnej (niniejszy dokument) oraz z</w:t>
      </w:r>
      <w:r w:rsidRPr="006D0AE9">
        <w:t>ałączników, które są jej integralną częścią.</w:t>
      </w:r>
    </w:p>
    <w:p w14:paraId="7D928F9E" w14:textId="77777777" w:rsidR="00183E7F" w:rsidRDefault="00D12A96" w:rsidP="00082F6B">
      <w:pPr>
        <w:pStyle w:val="Nagwek2"/>
      </w:pPr>
      <w:r>
        <w:t xml:space="preserve">W przypadku sprzeczności pomiędzy </w:t>
      </w:r>
      <w:r w:rsidR="006262F2">
        <w:t>treścią części głównej Umowy a z</w:t>
      </w:r>
      <w:r>
        <w:t xml:space="preserve">ałącznikami </w:t>
      </w:r>
      <w:r w:rsidR="003A6699">
        <w:t>decydujące znaczenia ma treść głównej części Umowy.</w:t>
      </w:r>
    </w:p>
    <w:bookmarkEnd w:id="1"/>
    <w:bookmarkEnd w:id="2"/>
    <w:p w14:paraId="7A9CAD69" w14:textId="6462FAA0" w:rsidR="00226A16" w:rsidRPr="00226A16" w:rsidRDefault="00416D43" w:rsidP="00EC7660">
      <w:pPr>
        <w:pStyle w:val="Nagwek1"/>
        <w:keepNext w:val="0"/>
        <w:keepLines w:val="0"/>
        <w:suppressAutoHyphens/>
      </w:pPr>
      <w:r>
        <w:t>przedmiot umowy</w:t>
      </w:r>
      <w:r w:rsidR="00E91D52">
        <w:t xml:space="preserve">. Okres </w:t>
      </w:r>
      <w:r w:rsidR="00CD6CAB">
        <w:t>subskrypcji</w:t>
      </w:r>
    </w:p>
    <w:p w14:paraId="4222BDB1" w14:textId="14E41CC1" w:rsidR="002A0BCB" w:rsidRPr="0039326C" w:rsidRDefault="00272F2A" w:rsidP="00082F6B">
      <w:pPr>
        <w:pStyle w:val="Nagwek2"/>
      </w:pPr>
      <w:bookmarkStart w:id="4" w:name="_Ref5179656"/>
      <w:bookmarkStart w:id="5" w:name="_Ref5180181"/>
      <w:bookmarkStart w:id="6" w:name="_Ref505332848"/>
      <w:bookmarkStart w:id="7" w:name="_Ref504397397"/>
      <w:r>
        <w:t xml:space="preserve">Wykonawca </w:t>
      </w:r>
      <w:r w:rsidR="00396153">
        <w:t>zobowiązuje się</w:t>
      </w:r>
      <w:r w:rsidR="00E91D52">
        <w:t xml:space="preserve"> </w:t>
      </w:r>
      <w:r w:rsidR="00056FDD">
        <w:t>dostarczyć</w:t>
      </w:r>
      <w:r w:rsidR="00056FDD" w:rsidRPr="00E91D52">
        <w:t xml:space="preserve"> </w:t>
      </w:r>
      <w:r w:rsidR="00E91D52" w:rsidRPr="00E91D52">
        <w:t xml:space="preserve">Zamawiającemu </w:t>
      </w:r>
      <w:r w:rsidR="00B517EF">
        <w:t xml:space="preserve">subskrypcje </w:t>
      </w:r>
      <w:r w:rsidR="00C93103">
        <w:t>P</w:t>
      </w:r>
      <w:r w:rsidR="00E91D52" w:rsidRPr="00E91D52">
        <w:t xml:space="preserve">roducenta </w:t>
      </w:r>
      <w:r w:rsidR="00125AA4">
        <w:t xml:space="preserve">dla </w:t>
      </w:r>
      <w:r w:rsidR="00E91D52">
        <w:t>O</w:t>
      </w:r>
      <w:r w:rsidR="00E91D52" w:rsidRPr="00E91D52">
        <w:t>programowania wykorzystywanego przez Zamawiającego w ramach posiadanych licencji</w:t>
      </w:r>
      <w:r w:rsidR="004E4F03">
        <w:t xml:space="preserve"> (sprzedaż subskrypcji)</w:t>
      </w:r>
      <w:r w:rsidR="00B4622A" w:rsidRPr="00BC4959">
        <w:t>, obejmujące</w:t>
      </w:r>
      <w:r w:rsidR="00052B2B">
        <w:t xml:space="preserve"> m.in. </w:t>
      </w:r>
      <w:r w:rsidR="00052B2B" w:rsidRPr="00052B2B">
        <w:t>dostęp do O</w:t>
      </w:r>
      <w:r w:rsidR="00B517EF" w:rsidRPr="00052B2B">
        <w:t>programowania</w:t>
      </w:r>
      <w:r w:rsidR="00052B2B">
        <w:t xml:space="preserve">, </w:t>
      </w:r>
      <w:r w:rsidR="00B517EF" w:rsidRPr="00F82F83">
        <w:t>dostęp do starych i nowych wersji</w:t>
      </w:r>
      <w:r w:rsidR="00052B2B" w:rsidRPr="00F82F83">
        <w:t xml:space="preserve"> Oprogramowania, </w:t>
      </w:r>
      <w:r w:rsidR="00B517EF" w:rsidRPr="00F82F83">
        <w:t>dostęp do bazy wiedzy i dokumentacji</w:t>
      </w:r>
      <w:r w:rsidR="00052B2B" w:rsidRPr="00F82F83">
        <w:t xml:space="preserve">, </w:t>
      </w:r>
      <w:r w:rsidR="00B517EF" w:rsidRPr="00F82F83">
        <w:t>dostęp do kodu źródłowego</w:t>
      </w:r>
      <w:r w:rsidR="00052B2B" w:rsidRPr="00F82F83">
        <w:t xml:space="preserve"> Oprogramowania, </w:t>
      </w:r>
      <w:r w:rsidR="00B517EF" w:rsidRPr="00F82F83">
        <w:t>informacje o poprawkach i łatach bezpieczeństwa</w:t>
      </w:r>
      <w:r w:rsidR="00052B2B" w:rsidRPr="00F82F83">
        <w:t xml:space="preserve">, </w:t>
      </w:r>
      <w:r w:rsidR="00B517EF" w:rsidRPr="00F82F83">
        <w:t>możliwość automatycznej aplikacji poprawek i łat</w:t>
      </w:r>
      <w:r w:rsidR="00052B2B" w:rsidRPr="00F82F83">
        <w:t xml:space="preserve"> </w:t>
      </w:r>
      <w:r w:rsidR="00B517EF" w:rsidRPr="00F82F83">
        <w:t>bezpieczeństwa</w:t>
      </w:r>
      <w:r w:rsidR="00052B2B" w:rsidRPr="00F82F83">
        <w:t xml:space="preserve">, </w:t>
      </w:r>
      <w:r w:rsidR="00B517EF" w:rsidRPr="00F82F83">
        <w:t>możliwość korzystania</w:t>
      </w:r>
      <w:r w:rsidR="00B517EF" w:rsidRPr="00052B2B">
        <w:t xml:space="preserve"> z pomocy inżynierów</w:t>
      </w:r>
      <w:r w:rsidR="008C7E8F">
        <w:t xml:space="preserve"> (usługi wsparcia technicznego)</w:t>
      </w:r>
      <w:r w:rsidR="00052B2B">
        <w:t xml:space="preserve">, wymienione w </w:t>
      </w:r>
      <w:r w:rsidR="00052B2B" w:rsidRPr="00E5133C">
        <w:rPr>
          <w:b/>
        </w:rPr>
        <w:t>Załączniku nr 1</w:t>
      </w:r>
      <w:r w:rsidR="00052B2B">
        <w:t xml:space="preserve"> [Specyfikacja ilościowa i techniczna], </w:t>
      </w:r>
      <w:r w:rsidR="00F4508C">
        <w:t xml:space="preserve">w liczbie </w:t>
      </w:r>
      <w:r w:rsidR="00F4508C" w:rsidRPr="00F82F83">
        <w:t xml:space="preserve">określonej w tej specyfikacji, </w:t>
      </w:r>
      <w:r w:rsidR="00052B2B" w:rsidRPr="00F82F83">
        <w:t>nieprzerwanie przez okres</w:t>
      </w:r>
      <w:bookmarkEnd w:id="4"/>
      <w:r w:rsidR="00B17C93" w:rsidRPr="00F82F83">
        <w:t xml:space="preserve">y wskazane w tej </w:t>
      </w:r>
      <w:r w:rsidR="002A0BCB" w:rsidRPr="00F82F83">
        <w:t xml:space="preserve">specyfikacji, </w:t>
      </w:r>
      <w:r w:rsidR="00E178AC" w:rsidRPr="00F82F83">
        <w:t xml:space="preserve">przy czym rejestracja </w:t>
      </w:r>
      <w:r w:rsidR="00EC7313" w:rsidRPr="00F82F83">
        <w:t>nabytych</w:t>
      </w:r>
      <w:r w:rsidR="00EC7313">
        <w:t xml:space="preserve"> przez Zamawiającego subskrypcji </w:t>
      </w:r>
      <w:r w:rsidR="00E178AC">
        <w:lastRenderedPageBreak/>
        <w:t xml:space="preserve">nie może nastąpić później niż </w:t>
      </w:r>
      <w:r w:rsidR="007A023F">
        <w:t xml:space="preserve">w ciągu 5 Dni Roboczych </w:t>
      </w:r>
      <w:r w:rsidR="00E178AC" w:rsidRPr="0039326C">
        <w:t xml:space="preserve">od dnia podpisania Umowy przez Strony, </w:t>
      </w:r>
      <w:r w:rsidR="002A0BCB" w:rsidRPr="0039326C">
        <w:t>a Zamawiający zobowiązuje się do zapłaty wynagrodzenia na warunkach opisanych w Umowie.</w:t>
      </w:r>
      <w:bookmarkEnd w:id="5"/>
    </w:p>
    <w:p w14:paraId="1613D61F" w14:textId="0E2FDAE1" w:rsidR="00052B2B" w:rsidRPr="0039326C" w:rsidRDefault="00052B2B">
      <w:pPr>
        <w:pStyle w:val="Nagwek2"/>
      </w:pPr>
      <w:bookmarkStart w:id="8" w:name="_Ref5183987"/>
      <w:r w:rsidRPr="0039326C">
        <w:t xml:space="preserve">W ramach subskrypcji, o których mowa w pkt </w:t>
      </w:r>
      <w:r w:rsidRPr="0039326C">
        <w:fldChar w:fldCharType="begin"/>
      </w:r>
      <w:r w:rsidRPr="0039326C">
        <w:instrText xml:space="preserve"> REF _Ref5179656 \r \h </w:instrText>
      </w:r>
      <w:r w:rsidR="0039326C">
        <w:instrText xml:space="preserve"> \* MERGEFORMAT </w:instrText>
      </w:r>
      <w:r w:rsidRPr="0039326C">
        <w:fldChar w:fldCharType="separate"/>
      </w:r>
      <w:r w:rsidR="00015BEC">
        <w:t>2.1</w:t>
      </w:r>
      <w:r w:rsidRPr="0039326C">
        <w:fldChar w:fldCharType="end"/>
      </w:r>
      <w:r w:rsidR="002A0BCB" w:rsidRPr="0039326C">
        <w:t>,</w:t>
      </w:r>
      <w:r w:rsidRPr="0039326C">
        <w:t xml:space="preserve"> Wykonawca zapewni Zamawiającemu dostęp do Oprogramowania na warunkach licencyjnych </w:t>
      </w:r>
      <w:r w:rsidR="00E47FCD">
        <w:t>P</w:t>
      </w:r>
      <w:r w:rsidRPr="0039326C">
        <w:t>roducent</w:t>
      </w:r>
      <w:r w:rsidR="002A0BCB" w:rsidRPr="0039326C">
        <w:t>a</w:t>
      </w:r>
      <w:r w:rsidRPr="0039326C">
        <w:t xml:space="preserve"> określonych w dokumencie Red Hat Enterprise Agreement, który stanowi </w:t>
      </w:r>
      <w:r w:rsidRPr="0039326C">
        <w:rPr>
          <w:b/>
        </w:rPr>
        <w:t>Załącznik nr 2</w:t>
      </w:r>
      <w:r w:rsidRPr="0039326C">
        <w:t xml:space="preserve"> do Umowy</w:t>
      </w:r>
      <w:r w:rsidR="0039326C" w:rsidRPr="0039326C">
        <w:t>.</w:t>
      </w:r>
      <w:r w:rsidR="004E4F03" w:rsidRPr="0039326C">
        <w:t xml:space="preserve"> </w:t>
      </w:r>
      <w:bookmarkEnd w:id="8"/>
    </w:p>
    <w:p w14:paraId="314CAE99" w14:textId="7292F3EF" w:rsidR="0039326C" w:rsidRPr="004E4F03" w:rsidRDefault="002A0BCB">
      <w:pPr>
        <w:pStyle w:val="Nagwek2"/>
      </w:pPr>
      <w:bookmarkStart w:id="9" w:name="_Ref5180153"/>
      <w:r w:rsidRPr="0039326C">
        <w:t>Usługi wsparcia technicznego w ramach subskrypcji, o których mowa</w:t>
      </w:r>
      <w:r>
        <w:t xml:space="preserve"> w pkt </w:t>
      </w:r>
      <w:r>
        <w:fldChar w:fldCharType="begin"/>
      </w:r>
      <w:r>
        <w:instrText xml:space="preserve"> REF _Ref5179656 \r \h </w:instrText>
      </w:r>
      <w:r w:rsidR="008C7E8F">
        <w:instrText xml:space="preserve"> \* MERGEFORMAT </w:instrText>
      </w:r>
      <w:r>
        <w:fldChar w:fldCharType="separate"/>
      </w:r>
      <w:r w:rsidR="00015BEC">
        <w:t>2.1</w:t>
      </w:r>
      <w:r>
        <w:fldChar w:fldCharType="end"/>
      </w:r>
      <w:r>
        <w:t>, świadczone będą przez okres obowiązywania subskrypcji wskazan</w:t>
      </w:r>
      <w:r w:rsidR="00B17C93">
        <w:t>y</w:t>
      </w:r>
      <w:r>
        <w:t xml:space="preserve"> w </w:t>
      </w:r>
      <w:r w:rsidRPr="008C7E8F">
        <w:rPr>
          <w:b/>
        </w:rPr>
        <w:t>Załączniku nr 1</w:t>
      </w:r>
      <w:r>
        <w:t xml:space="preserve"> [Specyfikacja ilościowa </w:t>
      </w:r>
      <w:r w:rsidR="00F96243">
        <w:br/>
      </w:r>
      <w:r>
        <w:t xml:space="preserve">i techniczna] do Umowy i na warunkach określonych w </w:t>
      </w:r>
      <w:r w:rsidR="00E91D52" w:rsidRPr="008C7E8F">
        <w:rPr>
          <w:b/>
        </w:rPr>
        <w:t xml:space="preserve">Załączniku nr </w:t>
      </w:r>
      <w:r w:rsidRPr="008C7E8F">
        <w:rPr>
          <w:b/>
        </w:rPr>
        <w:t>3</w:t>
      </w:r>
      <w:r w:rsidR="00E91D52" w:rsidRPr="00E91D52">
        <w:t xml:space="preserve"> </w:t>
      </w:r>
      <w:r w:rsidR="00E91D52">
        <w:t>[</w:t>
      </w:r>
      <w:r w:rsidR="00E91D52" w:rsidRPr="00E91D52">
        <w:t>Standardowe warunki świadczenia usług wsparcia</w:t>
      </w:r>
      <w:r w:rsidR="00E91D52">
        <w:t xml:space="preserve">]; </w:t>
      </w:r>
      <w:bookmarkStart w:id="10" w:name="_Ref506551956"/>
      <w:r w:rsidR="00E91D52">
        <w:t>d</w:t>
      </w:r>
      <w:r w:rsidR="00E91D52" w:rsidRPr="001467FF">
        <w:t xml:space="preserve">ata aktywacji </w:t>
      </w:r>
      <w:r>
        <w:t xml:space="preserve">subskrypcji </w:t>
      </w:r>
      <w:r w:rsidR="00E91D52" w:rsidRPr="001467FF">
        <w:t xml:space="preserve">oraz zakończenia okresu wsparcia wskazana zostanie w dokumencie potwierdzającym sprzedaż </w:t>
      </w:r>
      <w:r>
        <w:t xml:space="preserve">subskrypcji </w:t>
      </w:r>
      <w:r w:rsidR="00E91D52" w:rsidRPr="001467FF">
        <w:t>dla Oprogramowania na rzecz Zamawiającego</w:t>
      </w:r>
      <w:bookmarkEnd w:id="10"/>
      <w:r>
        <w:t>.</w:t>
      </w:r>
      <w:bookmarkEnd w:id="9"/>
      <w:r w:rsidR="00E91D52">
        <w:t xml:space="preserve"> </w:t>
      </w:r>
    </w:p>
    <w:p w14:paraId="3B54D2E8" w14:textId="77777777" w:rsidR="008058EA" w:rsidRDefault="008058EA" w:rsidP="00EC7660">
      <w:pPr>
        <w:pStyle w:val="Nagwek1"/>
        <w:keepNext w:val="0"/>
        <w:keepLines w:val="0"/>
        <w:suppressAutoHyphens/>
      </w:pPr>
      <w:bookmarkStart w:id="11" w:name="_Ref5185570"/>
      <w:bookmarkStart w:id="12" w:name="_Ref505091871"/>
      <w:bookmarkEnd w:id="6"/>
      <w:bookmarkEnd w:id="7"/>
      <w:r>
        <w:t>zapewnienia wykonawcy</w:t>
      </w:r>
      <w:bookmarkEnd w:id="11"/>
    </w:p>
    <w:p w14:paraId="402BF4EF" w14:textId="2BB3BC5A" w:rsidR="00047388" w:rsidRDefault="00D271E0" w:rsidP="00082F6B">
      <w:pPr>
        <w:pStyle w:val="Nagwek2"/>
      </w:pPr>
      <w:r>
        <w:t xml:space="preserve">Wykonawca oświadcza, iż posiada status </w:t>
      </w:r>
      <w:r w:rsidR="0016711E">
        <w:t xml:space="preserve">autoryzowanego </w:t>
      </w:r>
      <w:r>
        <w:t>partnera handlowego</w:t>
      </w:r>
      <w:r w:rsidR="00BE5B94">
        <w:t xml:space="preserve"> </w:t>
      </w:r>
      <w:r w:rsidR="009039A9">
        <w:t>Producenta</w:t>
      </w:r>
      <w:r w:rsidR="00C21457">
        <w:t xml:space="preserve">, </w:t>
      </w:r>
      <w:r w:rsidRPr="00D271E0">
        <w:t xml:space="preserve">na potwierdzenie czego przedkłada </w:t>
      </w:r>
      <w:r w:rsidR="00657447" w:rsidRPr="00D271E0">
        <w:t>certyfikat</w:t>
      </w:r>
      <w:r w:rsidR="00C21457">
        <w:t>, w formie oryginału lub potwierdzony za zgodność,</w:t>
      </w:r>
      <w:r w:rsidRPr="00D271E0">
        <w:t xml:space="preserve"> stanowiący </w:t>
      </w:r>
      <w:r w:rsidRPr="00D271E0">
        <w:rPr>
          <w:b/>
        </w:rPr>
        <w:t>Załącznik nr</w:t>
      </w:r>
      <w:r w:rsidR="00C21457">
        <w:rPr>
          <w:b/>
        </w:rPr>
        <w:t xml:space="preserve"> </w:t>
      </w:r>
      <w:r w:rsidR="002A0BCB">
        <w:rPr>
          <w:b/>
        </w:rPr>
        <w:t>4</w:t>
      </w:r>
      <w:r w:rsidR="00A97BD8">
        <w:t xml:space="preserve"> </w:t>
      </w:r>
      <w:r w:rsidR="00A97BD8" w:rsidRPr="00A97BD8">
        <w:t>[Certyfikat partnera handlowego]</w:t>
      </w:r>
      <w:r w:rsidRPr="00D271E0">
        <w:t xml:space="preserve">, zgodnie z którym uprawniony jest do sprzedaży produktów </w:t>
      </w:r>
      <w:r w:rsidR="001E38D8">
        <w:t>Producenta</w:t>
      </w:r>
      <w:r w:rsidR="000E2BBB">
        <w:t>, w tym</w:t>
      </w:r>
      <w:r w:rsidR="002A0BCB">
        <w:t xml:space="preserve"> subskrypcji</w:t>
      </w:r>
      <w:r w:rsidR="000E2BBB">
        <w:t xml:space="preserve">, o </w:t>
      </w:r>
      <w:r w:rsidR="00BB37A7">
        <w:t>który</w:t>
      </w:r>
      <w:r w:rsidR="00657447">
        <w:t>ch</w:t>
      </w:r>
      <w:r w:rsidR="000E2BBB">
        <w:t xml:space="preserve"> mowa w pkt [</w:t>
      </w:r>
      <w:r w:rsidR="002A0BCB">
        <w:fldChar w:fldCharType="begin"/>
      </w:r>
      <w:r w:rsidR="002A0BCB">
        <w:instrText xml:space="preserve"> REF _Ref5180181 \r \h </w:instrText>
      </w:r>
      <w:r w:rsidR="002A0BCB">
        <w:fldChar w:fldCharType="separate"/>
      </w:r>
      <w:r w:rsidR="00015BEC">
        <w:t>2.1</w:t>
      </w:r>
      <w:r w:rsidR="002A0BCB">
        <w:fldChar w:fldCharType="end"/>
      </w:r>
      <w:r w:rsidR="002A0BCB">
        <w:fldChar w:fldCharType="begin"/>
      </w:r>
      <w:r w:rsidR="002A0BCB">
        <w:instrText xml:space="preserve"> REF _Ref5180153 \r \h </w:instrText>
      </w:r>
      <w:r w:rsidR="002A0BCB">
        <w:fldChar w:fldCharType="separate"/>
      </w:r>
      <w:r w:rsidR="00015BEC">
        <w:t>2.3</w:t>
      </w:r>
      <w:r w:rsidR="002A0BCB">
        <w:fldChar w:fldCharType="end"/>
      </w:r>
      <w:r w:rsidR="000E2BBB">
        <w:t>]</w:t>
      </w:r>
      <w:r w:rsidR="00272F2A">
        <w:t>, na terenie Polski</w:t>
      </w:r>
      <w:r w:rsidR="00047388">
        <w:t>.</w:t>
      </w:r>
    </w:p>
    <w:p w14:paraId="716048D1" w14:textId="33332A31" w:rsidR="006B67FE" w:rsidRDefault="00657447">
      <w:pPr>
        <w:pStyle w:val="Nagwek2"/>
      </w:pPr>
      <w:r w:rsidRPr="00657447">
        <w:t xml:space="preserve">Wykonawca oświadcza i gwarantuje, że </w:t>
      </w:r>
      <w:r w:rsidR="002A0BCB">
        <w:t xml:space="preserve">subskrypcje </w:t>
      </w:r>
      <w:r w:rsidR="009039A9">
        <w:t>P</w:t>
      </w:r>
      <w:r w:rsidRPr="00657447">
        <w:t xml:space="preserve">roducenta dla </w:t>
      </w:r>
      <w:r>
        <w:t>O</w:t>
      </w:r>
      <w:r w:rsidRPr="00657447">
        <w:t xml:space="preserve">programowania, o których mowa w </w:t>
      </w:r>
      <w:r w:rsidR="00E91D52">
        <w:t>[</w:t>
      </w:r>
      <w:r w:rsidR="00E91D52">
        <w:fldChar w:fldCharType="begin"/>
      </w:r>
      <w:r w:rsidR="00E91D52">
        <w:instrText xml:space="preserve"> REF _Ref505332848 \r \h </w:instrText>
      </w:r>
      <w:r w:rsidR="000A6B95">
        <w:instrText xml:space="preserve"> \* MERGEFORMAT </w:instrText>
      </w:r>
      <w:r w:rsidR="00E91D52">
        <w:fldChar w:fldCharType="separate"/>
      </w:r>
      <w:r w:rsidR="00015BEC">
        <w:t>2.1</w:t>
      </w:r>
      <w:r w:rsidR="00E91D52">
        <w:fldChar w:fldCharType="end"/>
      </w:r>
      <w:r w:rsidR="00E91D52">
        <w:t xml:space="preserve">], </w:t>
      </w:r>
      <w:r w:rsidR="00CF0FAA">
        <w:t xml:space="preserve">w tym </w:t>
      </w:r>
      <w:r w:rsidR="0039326C">
        <w:t>dostęp do Oprogramowania</w:t>
      </w:r>
      <w:r w:rsidR="0098152D">
        <w:t xml:space="preserve">, </w:t>
      </w:r>
      <w:r w:rsidRPr="00657447">
        <w:t xml:space="preserve">będą </w:t>
      </w:r>
      <w:r w:rsidR="000A6B95">
        <w:t>ważne nieprzerwanie przez okres wskazany w</w:t>
      </w:r>
      <w:r w:rsidR="00B17C93">
        <w:t xml:space="preserve"> </w:t>
      </w:r>
      <w:r w:rsidR="00B17C93" w:rsidRPr="008C7E8F">
        <w:rPr>
          <w:b/>
        </w:rPr>
        <w:t>Załączniku nr 1</w:t>
      </w:r>
      <w:r w:rsidR="00B17C93">
        <w:t xml:space="preserve"> [Specyfikacja ilościowa i techniczna]</w:t>
      </w:r>
      <w:r w:rsidR="000A6B95">
        <w:t xml:space="preserve">, </w:t>
      </w:r>
      <w:r w:rsidR="00F96243">
        <w:br/>
      </w:r>
      <w:r w:rsidR="000A6B95">
        <w:t xml:space="preserve">a świadczenia </w:t>
      </w:r>
      <w:r w:rsidR="001E38D8">
        <w:t>P</w:t>
      </w:r>
      <w:r w:rsidR="000A6B95">
        <w:t>roducenta w ramach tych subskrypcji, w tym usługi wsparcia technicznego, realizowane zgodnie z warunkami subskrypcji, w szczególności zgodnie z warunkami świadczenia usług wsparcia technicznego określonymi</w:t>
      </w:r>
      <w:r w:rsidRPr="00657447">
        <w:t xml:space="preserve"> w </w:t>
      </w:r>
      <w:r w:rsidRPr="000A6B95">
        <w:rPr>
          <w:b/>
        </w:rPr>
        <w:t xml:space="preserve">Załączniku </w:t>
      </w:r>
      <w:r w:rsidR="00474287" w:rsidRPr="000A6B95">
        <w:rPr>
          <w:b/>
        </w:rPr>
        <w:t xml:space="preserve">nr </w:t>
      </w:r>
      <w:r w:rsidR="002A0BCB" w:rsidRPr="000A6B95">
        <w:rPr>
          <w:b/>
        </w:rPr>
        <w:t>3</w:t>
      </w:r>
      <w:r w:rsidRPr="00657447">
        <w:t xml:space="preserve"> </w:t>
      </w:r>
      <w:r>
        <w:t>[</w:t>
      </w:r>
      <w:r w:rsidRPr="00657447">
        <w:t>Standardowe warunki świadczenia usług wsparcia</w:t>
      </w:r>
      <w:r w:rsidR="000A6B95">
        <w:t>].</w:t>
      </w:r>
    </w:p>
    <w:p w14:paraId="341171BB" w14:textId="72E29558" w:rsidR="0039326C" w:rsidRDefault="0039326C">
      <w:pPr>
        <w:pStyle w:val="Nagwek2"/>
      </w:pPr>
      <w:r w:rsidRPr="009447EA">
        <w:t>Wykonawca zapewni</w:t>
      </w:r>
      <w:r>
        <w:t>a</w:t>
      </w:r>
      <w:r w:rsidRPr="009447EA">
        <w:t xml:space="preserve">, że Zamawiającemu będzie przysługiwało prawo do świadczenia usług w ramach Grupy Kapitałowej PGE w oparciu o subskrypcje dla Oprogramowania objęte niniejszą Umową i nie będzie naruszać to warunków </w:t>
      </w:r>
      <w:r w:rsidR="001E38D8">
        <w:t>subskrypcji</w:t>
      </w:r>
      <w:r w:rsidR="001E38D8" w:rsidRPr="009447EA">
        <w:t xml:space="preserve"> </w:t>
      </w:r>
      <w:r w:rsidRPr="009447EA">
        <w:t xml:space="preserve">i zasad świadczenia usług wsparcia technicznego </w:t>
      </w:r>
      <w:r w:rsidR="001E38D8">
        <w:t>P</w:t>
      </w:r>
      <w:r w:rsidRPr="0039326C">
        <w:t>roducenta Oprogramowania.</w:t>
      </w:r>
      <w:r w:rsidRPr="009447EA">
        <w:t xml:space="preserve"> </w:t>
      </w:r>
    </w:p>
    <w:p w14:paraId="524C979C" w14:textId="79024DB0" w:rsidR="001E38D8" w:rsidRPr="00716369" w:rsidRDefault="001E38D8">
      <w:pPr>
        <w:pStyle w:val="Nagwek2"/>
      </w:pPr>
      <w:r w:rsidRPr="00716369">
        <w:t xml:space="preserve">Wykonawca zapewnia, że zawarcie i wykonanie Umowy nie narusza praw osób trzecich, a </w:t>
      </w:r>
      <w:r w:rsidR="00FF4858">
        <w:t>nabyte</w:t>
      </w:r>
      <w:r w:rsidRPr="00716369">
        <w:t xml:space="preserve"> w ramach Umowy </w:t>
      </w:r>
      <w:r w:rsidR="00FF4858">
        <w:t>subskrypcje dla Oprogramowania</w:t>
      </w:r>
      <w:r w:rsidRPr="00716369">
        <w:t xml:space="preserve"> </w:t>
      </w:r>
      <w:r w:rsidR="00FF4858">
        <w:t>są</w:t>
      </w:r>
      <w:r w:rsidRPr="0005537B">
        <w:t xml:space="preserve"> wolne od jakichkolwiek wad prawnych oraz, że korzystanie z Oprogramowania przez Zamawiającego zgodnie z warunkami </w:t>
      </w:r>
      <w:r w:rsidRPr="004451B3">
        <w:t>subskrypcji</w:t>
      </w:r>
      <w:r w:rsidRPr="0005537B">
        <w:t xml:space="preserve">, o których mowa Umowie i w dokumencie Red Hat Enterprise Agreement, który stanowi </w:t>
      </w:r>
      <w:r w:rsidRPr="0005537B">
        <w:rPr>
          <w:b/>
        </w:rPr>
        <w:t>Załącznik nr 2</w:t>
      </w:r>
      <w:r w:rsidRPr="0005537B">
        <w:t xml:space="preserve"> do Umowy, nie narusza praw osób trzecich, wynikających w szczególności z praw autorskich i praw pokrewnych, patentów, znaków towarowych i wzorów przemysłowych</w:t>
      </w:r>
      <w:r w:rsidRPr="00716369">
        <w:t>.</w:t>
      </w:r>
    </w:p>
    <w:p w14:paraId="5F611177" w14:textId="77777777" w:rsidR="001E38D8" w:rsidRPr="00716369" w:rsidRDefault="001E38D8">
      <w:pPr>
        <w:pStyle w:val="Nagwek2"/>
        <w:rPr>
          <w:strike/>
        </w:rPr>
      </w:pPr>
      <w:r w:rsidRPr="00716369">
        <w:t xml:space="preserve">W przypadku skierowania do Zamawiającego przez osoby trzecie roszczeń dotyczących naruszenia praw osób trzecich wskutek istnienia wad prawnych Oprogramowania, Zamawiający zobowiązany jest do niezwłocznego poinformowania Wykonawcy każdorazowo o otrzymaniu takiego roszczenia, a Wykonawca zobowiązany jest w takim przypadku do niezwłocznego podjęcia działań zmierzających do wyjaśnienia powyższego roszczenia. Wykonawca zwróci Zamawiającemu zapłacone koszty odszkodowań na rzecz powyższych osób trzecich, których prawa zostały naruszone wskutek istnienia wad prawnych Oprogramowania, w przypadku, gdy Zamawiający dokonał zapłaty takiego odszkodowania na podstawie prawomocnego orzeczenia sądu. Wykonawca zwróci Zamawiającemu koszty postępowania sądowego, w tym koszty zastępstwa procesowego poniesione przez </w:t>
      </w:r>
      <w:r w:rsidRPr="00716369">
        <w:lastRenderedPageBreak/>
        <w:t>Zamawiającego w postępowaniu sądowym, w którym sąd zasądził od Zamawiającego na rzecz osoby trzeciej odszkodowanie z tytułu określonego w niniejszym ustępie.</w:t>
      </w:r>
    </w:p>
    <w:p w14:paraId="29E7DB3F" w14:textId="77777777" w:rsidR="001E38D8" w:rsidRPr="0005537B" w:rsidRDefault="001E38D8">
      <w:pPr>
        <w:pStyle w:val="Nagwek2"/>
        <w:rPr>
          <w:strike/>
        </w:rPr>
      </w:pPr>
      <w:r w:rsidRPr="00716369">
        <w:t>Z uwagi na pełnienie przez Zamawiającego roli Centrum Usług Wspólnych w zakresie ICT dla spółek GK PGE Wykonawca zapewnia, iż</w:t>
      </w:r>
      <w:r w:rsidRPr="004451B3">
        <w:t xml:space="preserve"> subskrypcja</w:t>
      </w:r>
      <w:r w:rsidRPr="0005537B">
        <w:t>, o której mowa w pkt [</w:t>
      </w:r>
      <w:r w:rsidRPr="0005537B">
        <w:fldChar w:fldCharType="begin"/>
      </w:r>
      <w:r w:rsidRPr="00716369">
        <w:instrText xml:space="preserve"> REF _Ref505332848 \r \h </w:instrText>
      </w:r>
      <w:r w:rsidRPr="004451B3">
        <w:instrText xml:space="preserve"> \* MERGEFORMAT </w:instrText>
      </w:r>
      <w:r w:rsidRPr="0005537B">
        <w:fldChar w:fldCharType="separate"/>
      </w:r>
      <w:r w:rsidRPr="0005537B">
        <w:t>2.1</w:t>
      </w:r>
      <w:r w:rsidRPr="0005537B">
        <w:fldChar w:fldCharType="end"/>
      </w:r>
      <w:r w:rsidRPr="0005537B">
        <w:t>]:</w:t>
      </w:r>
    </w:p>
    <w:p w14:paraId="3ED2D1A2" w14:textId="77777777" w:rsidR="001E38D8" w:rsidRPr="001E38D8" w:rsidRDefault="001E38D8" w:rsidP="00F82F83">
      <w:pPr>
        <w:pStyle w:val="Nagwek2"/>
        <w:numPr>
          <w:ilvl w:val="2"/>
          <w:numId w:val="5"/>
        </w:numPr>
      </w:pPr>
      <w:r w:rsidRPr="00F82F83">
        <w:t>pozwala na udostępnianie przez Zamawiającego Oprogramowania do korzystania także przez inne podmioty z GK PGE, bez dodatkowych opłat;</w:t>
      </w:r>
    </w:p>
    <w:p w14:paraId="38C11436" w14:textId="77777777" w:rsidR="001E38D8" w:rsidRPr="0005537B" w:rsidRDefault="001E38D8" w:rsidP="00F82F83">
      <w:pPr>
        <w:pStyle w:val="Nagwek2"/>
        <w:numPr>
          <w:ilvl w:val="2"/>
          <w:numId w:val="5"/>
        </w:numPr>
      </w:pPr>
      <w:r w:rsidRPr="0005537B">
        <w:t xml:space="preserve">pozwala na cesje uprawnień </w:t>
      </w:r>
      <w:r>
        <w:t>z subskrypcji dla Oprogramowania</w:t>
      </w:r>
      <w:r w:rsidRPr="0005537B">
        <w:t xml:space="preserve"> na inny podmiot z GK GPE;</w:t>
      </w:r>
    </w:p>
    <w:p w14:paraId="623125B8" w14:textId="77777777" w:rsidR="001E38D8" w:rsidRPr="0005537B" w:rsidRDefault="001E38D8" w:rsidP="00F82F83">
      <w:pPr>
        <w:pStyle w:val="Nagwek2"/>
        <w:numPr>
          <w:ilvl w:val="2"/>
          <w:numId w:val="5"/>
        </w:numPr>
      </w:pPr>
      <w:r w:rsidRPr="0005537B">
        <w:t>dozwolone terytorium korzystania z Oprogramowania obejmuje co najmniej terytorium krajów Unii Europejskiej, krajów Europejskiego Obszaru Gospodarczego oraz krajów</w:t>
      </w:r>
      <w:r w:rsidRPr="00F82F83">
        <w:t xml:space="preserve"> </w:t>
      </w:r>
      <w:r w:rsidRPr="0005537B">
        <w:t>Organizacji Współpracy Gospodarczej i Rozwoju (OECD).</w:t>
      </w:r>
    </w:p>
    <w:p w14:paraId="42103217" w14:textId="77777777" w:rsidR="001E38D8" w:rsidRPr="001E38D8" w:rsidRDefault="001E38D8" w:rsidP="00F82F83"/>
    <w:p w14:paraId="0C44BC36" w14:textId="77777777" w:rsidR="001E38D8" w:rsidRPr="001E38D8" w:rsidRDefault="001E38D8" w:rsidP="00F82F83"/>
    <w:p w14:paraId="15D66B85" w14:textId="3D4DF50F" w:rsidR="003A72C9" w:rsidRDefault="008058EA" w:rsidP="00EC7660">
      <w:pPr>
        <w:pStyle w:val="Nagwek1"/>
        <w:keepNext w:val="0"/>
        <w:keepLines w:val="0"/>
        <w:suppressAutoHyphens/>
      </w:pPr>
      <w:bookmarkStart w:id="13" w:name="_Ref505775014"/>
      <w:bookmarkEnd w:id="12"/>
      <w:r>
        <w:t xml:space="preserve">termin i sposób </w:t>
      </w:r>
      <w:r w:rsidR="001467FF">
        <w:t>wy</w:t>
      </w:r>
      <w:r w:rsidR="00753474">
        <w:t>konania</w:t>
      </w:r>
      <w:r w:rsidR="001467FF">
        <w:t xml:space="preserve"> </w:t>
      </w:r>
      <w:bookmarkEnd w:id="13"/>
    </w:p>
    <w:p w14:paraId="5DE78EE1" w14:textId="5B9BBCD7" w:rsidR="00E91D52" w:rsidRDefault="00BC4959" w:rsidP="00082F6B">
      <w:pPr>
        <w:pStyle w:val="Nagwek2"/>
      </w:pPr>
      <w:bookmarkStart w:id="14" w:name="_Ref508703938"/>
      <w:r>
        <w:t>W terminie 10</w:t>
      </w:r>
      <w:r w:rsidR="00417C83">
        <w:t xml:space="preserve"> Dni R</w:t>
      </w:r>
      <w:r w:rsidR="00417C83" w:rsidRPr="00417C83">
        <w:t xml:space="preserve">oboczych od dnia zawarcia Umowy Wykonawca przekaże Zamawiającemu dokument potwierdzający sprzedaż </w:t>
      </w:r>
      <w:r w:rsidR="002A0BCB">
        <w:t xml:space="preserve">subskrypcji dedykowanych </w:t>
      </w:r>
      <w:r w:rsidR="00417C83" w:rsidRPr="00417C83">
        <w:t xml:space="preserve">dla Oprogramowania zgodnie </w:t>
      </w:r>
      <w:r w:rsidR="00F96243">
        <w:br/>
      </w:r>
      <w:r w:rsidR="00417C83" w:rsidRPr="00417C83">
        <w:t xml:space="preserve">z wymogami pkt </w:t>
      </w:r>
      <w:r w:rsidR="00E91D52">
        <w:t>[</w:t>
      </w:r>
      <w:r w:rsidR="00E91D52">
        <w:fldChar w:fldCharType="begin"/>
      </w:r>
      <w:r w:rsidR="00E91D52">
        <w:instrText xml:space="preserve"> REF _Ref505332848 \r \h </w:instrText>
      </w:r>
      <w:r w:rsidR="00E91D52">
        <w:fldChar w:fldCharType="separate"/>
      </w:r>
      <w:r w:rsidR="00015BEC">
        <w:t>2.1</w:t>
      </w:r>
      <w:r w:rsidR="00E91D52">
        <w:fldChar w:fldCharType="end"/>
      </w:r>
      <w:r w:rsidR="002A0BCB">
        <w:t>-</w:t>
      </w:r>
      <w:r w:rsidR="002A0BCB">
        <w:fldChar w:fldCharType="begin"/>
      </w:r>
      <w:r w:rsidR="002A0BCB">
        <w:instrText xml:space="preserve"> REF _Ref5180153 \r \h </w:instrText>
      </w:r>
      <w:r w:rsidR="002A0BCB">
        <w:fldChar w:fldCharType="separate"/>
      </w:r>
      <w:r w:rsidR="00015BEC">
        <w:t>2.3</w:t>
      </w:r>
      <w:r w:rsidR="002A0BCB">
        <w:fldChar w:fldCharType="end"/>
      </w:r>
      <w:r w:rsidR="00E91D52">
        <w:t>]</w:t>
      </w:r>
      <w:r w:rsidR="00EF64EB">
        <w:t xml:space="preserve"> Umowy</w:t>
      </w:r>
      <w:r w:rsidR="00E91D52">
        <w:t xml:space="preserve">. </w:t>
      </w:r>
      <w:r w:rsidR="00417C83" w:rsidRPr="00417C83">
        <w:t xml:space="preserve">Niezależnie od dostarczenia </w:t>
      </w:r>
      <w:r w:rsidR="00417C83">
        <w:t xml:space="preserve">niniejszego </w:t>
      </w:r>
      <w:r w:rsidR="00417C83" w:rsidRPr="00417C83">
        <w:t>dokumentu Wykonawca zobowi</w:t>
      </w:r>
      <w:r>
        <w:t>ązuje się zapewnić, że w ciągu 5</w:t>
      </w:r>
      <w:r w:rsidR="00417C83">
        <w:t xml:space="preserve"> Dni R</w:t>
      </w:r>
      <w:r w:rsidR="00417C83" w:rsidRPr="00417C83">
        <w:t xml:space="preserve">oboczych od dnia zawarcia Umowy informacja </w:t>
      </w:r>
      <w:r w:rsidR="00417C83" w:rsidRPr="00F82F83">
        <w:t xml:space="preserve">o </w:t>
      </w:r>
      <w:r w:rsidR="007E02AE" w:rsidRPr="00F82F83">
        <w:t xml:space="preserve">rejestracji </w:t>
      </w:r>
      <w:r w:rsidR="002A0BCB" w:rsidRPr="00F82F83">
        <w:t xml:space="preserve">subskrypcji </w:t>
      </w:r>
      <w:r w:rsidR="00417C83" w:rsidRPr="00F82F83">
        <w:t>na</w:t>
      </w:r>
      <w:r w:rsidR="00417C83" w:rsidRPr="00417C83">
        <w:t xml:space="preserve"> rzecz Zamawiającego widoczna będzie w portalu </w:t>
      </w:r>
      <w:r w:rsidR="00BE5B94">
        <w:t>Red Hat Customer Portal</w:t>
      </w:r>
      <w:r w:rsidR="00417C83">
        <w:t>.</w:t>
      </w:r>
      <w:bookmarkEnd w:id="14"/>
    </w:p>
    <w:p w14:paraId="1761251C" w14:textId="3248DD53" w:rsidR="00D12A96" w:rsidRDefault="00E91D52">
      <w:pPr>
        <w:pStyle w:val="Nagwek2"/>
      </w:pPr>
      <w:r>
        <w:t>Odbiór dokumentu, o którym mowa w pkt [</w:t>
      </w:r>
      <w:r>
        <w:fldChar w:fldCharType="begin"/>
      </w:r>
      <w:r>
        <w:instrText xml:space="preserve"> REF _Ref508703938 \r \h </w:instrText>
      </w:r>
      <w:r>
        <w:fldChar w:fldCharType="separate"/>
      </w:r>
      <w:r w:rsidR="00015BEC">
        <w:t>4.1</w:t>
      </w:r>
      <w:r>
        <w:fldChar w:fldCharType="end"/>
      </w:r>
      <w:r>
        <w:t xml:space="preserve">], </w:t>
      </w:r>
      <w:r w:rsidRPr="00E91D52">
        <w:t>nastąpi na podstawie protokołu odbioru podpisanego przez Strony bez zastrzeżeń</w:t>
      </w:r>
      <w:r w:rsidR="00474287">
        <w:t>, które</w:t>
      </w:r>
      <w:r w:rsidR="002E164B">
        <w:t>go</w:t>
      </w:r>
      <w:r w:rsidR="00474287">
        <w:t xml:space="preserve"> wzór stanowi </w:t>
      </w:r>
      <w:r w:rsidR="00474287" w:rsidRPr="00474287">
        <w:rPr>
          <w:b/>
        </w:rPr>
        <w:t xml:space="preserve">Załączniku </w:t>
      </w:r>
      <w:r w:rsidR="00474287">
        <w:rPr>
          <w:b/>
        </w:rPr>
        <w:t xml:space="preserve">nr </w:t>
      </w:r>
      <w:r w:rsidR="002A0BCB">
        <w:rPr>
          <w:b/>
        </w:rPr>
        <w:t>5</w:t>
      </w:r>
      <w:r>
        <w:t>.</w:t>
      </w:r>
    </w:p>
    <w:p w14:paraId="04D94EB6" w14:textId="77777777" w:rsidR="003A6699" w:rsidRDefault="00BF3D05" w:rsidP="00EC7660">
      <w:pPr>
        <w:pStyle w:val="Nagwek1"/>
        <w:keepNext w:val="0"/>
        <w:keepLines w:val="0"/>
        <w:suppressAutoHyphens/>
      </w:pPr>
      <w:bookmarkStart w:id="15" w:name="_Ref504389829"/>
      <w:r>
        <w:t>Koordynatorzy stron</w:t>
      </w:r>
    </w:p>
    <w:p w14:paraId="1FAD3DB0" w14:textId="77777777" w:rsidR="003A6699" w:rsidRDefault="003A6699" w:rsidP="00082F6B">
      <w:pPr>
        <w:pStyle w:val="Nagwek2"/>
      </w:pPr>
      <w:r w:rsidRPr="003A6699">
        <w:t>Strony powołują Koordynatorów</w:t>
      </w:r>
      <w:r>
        <w:t xml:space="preserve"> w osobie:</w:t>
      </w:r>
    </w:p>
    <w:p w14:paraId="641AD0E5" w14:textId="4393E541" w:rsidR="00552931" w:rsidRPr="00BD39A6" w:rsidRDefault="00552931" w:rsidP="003F288B">
      <w:pPr>
        <w:pStyle w:val="Nagwek3"/>
      </w:pPr>
      <w:r>
        <w:t>ze strony Zamawiającego ……………….</w:t>
      </w:r>
      <w:r w:rsidRPr="00BD39A6">
        <w:t xml:space="preserve">; adres do korespondencji: </w:t>
      </w:r>
      <w:r>
        <w:t>………………………..</w:t>
      </w:r>
      <w:r w:rsidRPr="00BD39A6">
        <w:t xml:space="preserve">, email: </w:t>
      </w:r>
      <w:r>
        <w:t>…………………..</w:t>
      </w:r>
      <w:r w:rsidRPr="009C663F">
        <w:t xml:space="preserve"> </w:t>
      </w:r>
      <w:r w:rsidRPr="00BD39A6">
        <w:t xml:space="preserve">tel.: </w:t>
      </w:r>
      <w:r>
        <w:t>…………………….</w:t>
      </w:r>
    </w:p>
    <w:p w14:paraId="73CCC0B9" w14:textId="77777777" w:rsidR="00552931" w:rsidRPr="00BD39A6" w:rsidRDefault="00552931">
      <w:pPr>
        <w:pStyle w:val="Nagwek3"/>
      </w:pPr>
      <w:r w:rsidRPr="00BD39A6">
        <w:t xml:space="preserve">ze strony Wykonawcy </w:t>
      </w:r>
      <w:r>
        <w:t>…………………</w:t>
      </w:r>
      <w:r w:rsidRPr="00BD39A6">
        <w:t xml:space="preserve"> adres do korespondencji: </w:t>
      </w:r>
      <w:r>
        <w:t xml:space="preserve">………….. . </w:t>
      </w:r>
      <w:r w:rsidRPr="00BD39A6">
        <w:t xml:space="preserve">email: </w:t>
      </w:r>
      <w:r>
        <w:t>……………….</w:t>
      </w:r>
      <w:r w:rsidRPr="00BD39A6">
        <w:t xml:space="preserve"> Tel</w:t>
      </w:r>
      <w:r>
        <w:t>………………….</w:t>
      </w:r>
    </w:p>
    <w:bookmarkEnd w:id="15"/>
    <w:p w14:paraId="715B96E6" w14:textId="7906FFE2" w:rsidR="00877C22" w:rsidRPr="00877C22" w:rsidRDefault="003A6699" w:rsidP="00082F6B">
      <w:pPr>
        <w:pStyle w:val="Nagwek2"/>
      </w:pPr>
      <w:r w:rsidRPr="003A6699">
        <w:t xml:space="preserve">Zmiana Koordynatorów i ich danych kontaktowych nie stanowi zmiany Umowy i wymaga jedynie pisemnego powiadomienia drugiej Strony przez </w:t>
      </w:r>
      <w:r>
        <w:t>przedstawicieli właściwej</w:t>
      </w:r>
      <w:r w:rsidRPr="003A6699">
        <w:t xml:space="preserve"> Stron</w:t>
      </w:r>
      <w:r w:rsidR="005F6B8B">
        <w:t>y</w:t>
      </w:r>
      <w:r w:rsidRPr="003A6699">
        <w:t>, pod rygorem bezskuteczności</w:t>
      </w:r>
      <w:r w:rsidR="00CD6CAB">
        <w:t>.</w:t>
      </w:r>
    </w:p>
    <w:p w14:paraId="06AF609B" w14:textId="0859B155" w:rsidR="002C5094" w:rsidRDefault="002C5094" w:rsidP="00EC7660">
      <w:pPr>
        <w:pStyle w:val="Nagwek1"/>
        <w:keepNext w:val="0"/>
        <w:keepLines w:val="0"/>
        <w:suppressAutoHyphens/>
      </w:pPr>
      <w:bookmarkStart w:id="16" w:name="_Ref505087839"/>
      <w:r>
        <w:t>wynagrodzenie i warunki płatności</w:t>
      </w:r>
      <w:bookmarkEnd w:id="16"/>
    </w:p>
    <w:p w14:paraId="5A94BA13" w14:textId="47B280C4" w:rsidR="00B51020" w:rsidRPr="00B51020" w:rsidRDefault="00B51020" w:rsidP="00082F6B">
      <w:pPr>
        <w:pStyle w:val="Nagwek2"/>
      </w:pPr>
      <w:bookmarkStart w:id="17" w:name="_Ref505342662"/>
      <w:r w:rsidRPr="00B51020">
        <w:t xml:space="preserve">Z tytułu wykonania Umowy Zamawiający zapłaci Wykonawcy jednorazowe wynagrodzenie </w:t>
      </w:r>
      <w:r w:rsidR="00F96243">
        <w:br/>
      </w:r>
      <w:r w:rsidRPr="00B51020">
        <w:t>w wysokości …………………</w:t>
      </w:r>
      <w:r w:rsidR="0090266D">
        <w:t xml:space="preserve"> złotych netto</w:t>
      </w:r>
      <w:r w:rsidRPr="00B51020">
        <w:t xml:space="preserve"> (słownie: …………………………………………………………………).</w:t>
      </w:r>
    </w:p>
    <w:p w14:paraId="2603F4AD" w14:textId="3FFD39A9" w:rsidR="00715636" w:rsidRDefault="009D7E3D">
      <w:pPr>
        <w:pStyle w:val="Nagwek2"/>
      </w:pPr>
      <w:bookmarkStart w:id="18" w:name="_Ref505605173"/>
      <w:bookmarkEnd w:id="17"/>
      <w:r w:rsidRPr="009D7E3D">
        <w:t>Do wynagrodzenia</w:t>
      </w:r>
      <w:r w:rsidR="00715636">
        <w:t>, o którym mowa w pkt [</w:t>
      </w:r>
      <w:r w:rsidR="00715636" w:rsidRPr="00715636">
        <w:fldChar w:fldCharType="begin"/>
      </w:r>
      <w:r w:rsidR="00715636" w:rsidRPr="00715636">
        <w:instrText xml:space="preserve"> REF _Ref505342662 \r \h </w:instrText>
      </w:r>
      <w:r w:rsidR="00715636" w:rsidRPr="00715636">
        <w:fldChar w:fldCharType="separate"/>
      </w:r>
      <w:r w:rsidR="00015BEC">
        <w:t>6.1</w:t>
      </w:r>
      <w:r w:rsidR="00715636" w:rsidRPr="00715636">
        <w:fldChar w:fldCharType="end"/>
      </w:r>
      <w:r w:rsidR="00715636">
        <w:t>],</w:t>
      </w:r>
      <w:r w:rsidRPr="009D7E3D">
        <w:t xml:space="preserve"> będzie dodany należny podatek </w:t>
      </w:r>
      <w:r w:rsidR="004C0C98">
        <w:t xml:space="preserve">od towarów i usług </w:t>
      </w:r>
      <w:r w:rsidRPr="009D7E3D">
        <w:t>VAT</w:t>
      </w:r>
      <w:r w:rsidR="00715636">
        <w:t>.</w:t>
      </w:r>
      <w:bookmarkEnd w:id="18"/>
    </w:p>
    <w:p w14:paraId="00CE6868" w14:textId="6F1EC909" w:rsidR="00715636" w:rsidRDefault="00715636">
      <w:pPr>
        <w:pStyle w:val="Nagwek2"/>
      </w:pPr>
      <w:r>
        <w:t>Wynagrodzeni</w:t>
      </w:r>
      <w:r w:rsidR="00272F2A">
        <w:t>e</w:t>
      </w:r>
      <w:r>
        <w:t>, o którym mowa w pkt [</w:t>
      </w:r>
      <w:r>
        <w:fldChar w:fldCharType="begin"/>
      </w:r>
      <w:r>
        <w:instrText xml:space="preserve"> REF _Ref505342662 \r \h </w:instrText>
      </w:r>
      <w:r>
        <w:fldChar w:fldCharType="separate"/>
      </w:r>
      <w:r w:rsidR="00015BEC">
        <w:t>6.1</w:t>
      </w:r>
      <w:r>
        <w:fldChar w:fldCharType="end"/>
      </w:r>
      <w:r>
        <w:t>] w zw. z pkt [</w:t>
      </w:r>
      <w:r>
        <w:fldChar w:fldCharType="begin"/>
      </w:r>
      <w:r>
        <w:instrText xml:space="preserve"> REF _Ref505605173 \r \h </w:instrText>
      </w:r>
      <w:r>
        <w:fldChar w:fldCharType="separate"/>
      </w:r>
      <w:r w:rsidR="00015BEC">
        <w:t>6.2</w:t>
      </w:r>
      <w:r>
        <w:fldChar w:fldCharType="end"/>
      </w:r>
      <w:r>
        <w:t xml:space="preserve">] </w:t>
      </w:r>
      <w:r w:rsidRPr="00715636">
        <w:t>stanowi całkowitą i ostateczną kwotę należną z tytułu wykonania Umowy</w:t>
      </w:r>
      <w:r>
        <w:t>.</w:t>
      </w:r>
    </w:p>
    <w:p w14:paraId="0988078F" w14:textId="2170CB7E" w:rsidR="00715636" w:rsidRDefault="00715636">
      <w:pPr>
        <w:pStyle w:val="Nagwek2"/>
      </w:pPr>
      <w:r w:rsidRPr="00715636">
        <w:t>Wykonawca uprawniony jest wystawić fa</w:t>
      </w:r>
      <w:r w:rsidR="004C0C98">
        <w:t xml:space="preserve">kturę VAT, </w:t>
      </w:r>
      <w:r w:rsidRPr="00715636">
        <w:t>obejmującą wynagrodzenie należne za wykonanie Umowy</w:t>
      </w:r>
      <w:r w:rsidR="0090266D">
        <w:t xml:space="preserve"> </w:t>
      </w:r>
      <w:r w:rsidRPr="00715636">
        <w:t>w terminie 7 dni od daty</w:t>
      </w:r>
      <w:r w:rsidR="0099300F">
        <w:t xml:space="preserve"> podpisanego przez Strony protokołu</w:t>
      </w:r>
      <w:r w:rsidRPr="00715636">
        <w:t xml:space="preserve"> </w:t>
      </w:r>
      <w:r w:rsidR="00743AFF">
        <w:t>odbioru</w:t>
      </w:r>
      <w:r w:rsidR="00406402">
        <w:t xml:space="preserve"> </w:t>
      </w:r>
      <w:r w:rsidR="00503219">
        <w:t>bez zastrzeżeń</w:t>
      </w:r>
      <w:r w:rsidR="00743AFF">
        <w:t>.</w:t>
      </w:r>
    </w:p>
    <w:p w14:paraId="4296A366" w14:textId="23C8087C" w:rsidR="00F42DA5" w:rsidRPr="00F42DA5" w:rsidRDefault="00715636">
      <w:pPr>
        <w:pStyle w:val="Nagwek2"/>
      </w:pPr>
      <w:r w:rsidRPr="00715636">
        <w:lastRenderedPageBreak/>
        <w:t xml:space="preserve">Zapłata wynagrodzenia nastąpi przelewem, na konto Wykonawcy wskazane na fakturze VAT, </w:t>
      </w:r>
      <w:r w:rsidR="00877C22">
        <w:br/>
      </w:r>
      <w:r w:rsidRPr="00715636">
        <w:t>w terminie 30 dni od daty doręczenia Zamawiającemu prawidłowo wystawionej faktury VAT</w:t>
      </w:r>
      <w:r>
        <w:t>.</w:t>
      </w:r>
      <w:r w:rsidR="00F42DA5" w:rsidRPr="00F42DA5">
        <w:t xml:space="preserve"> Wynagrodzenie </w:t>
      </w:r>
      <w:r w:rsidR="0099300F">
        <w:t>zostanie</w:t>
      </w:r>
      <w:r w:rsidR="00F42DA5" w:rsidRPr="00F42DA5">
        <w:t xml:space="preserve"> zapłacone z zastosowaniem mechanizmu podzielonej płatności, </w:t>
      </w:r>
      <w:r w:rsidR="00F96243">
        <w:br/>
      </w:r>
      <w:r w:rsidR="00F42DA5" w:rsidRPr="00F42DA5">
        <w:t>o którym mowa w art. 108a ustawy o podatku od towarów i usług.</w:t>
      </w:r>
      <w:r w:rsidR="00DE2ACB">
        <w:t xml:space="preserve"> </w:t>
      </w:r>
      <w:r w:rsidR="00DE2ACB" w:rsidRPr="00DE2ACB">
        <w:t xml:space="preserve">Płatności będą dokonywane przelewem na rachunek </w:t>
      </w:r>
      <w:r w:rsidR="0099300F">
        <w:t>rozliczeniowy</w:t>
      </w:r>
      <w:r w:rsidR="0099300F" w:rsidRPr="00DE2ACB">
        <w:t xml:space="preserve"> </w:t>
      </w:r>
      <w:r w:rsidR="00DE2ACB" w:rsidRPr="00DE2ACB">
        <w:t>Wykonawcy wskazany na fakturze i zgłoszony przez Wykonawcę właściwemu naczelnikowi urzędu skarbowego zgodnie z art. 5 i 9 ustawy z dnia 13 października 1995 r. o zasadach ewidencji i identyfikacji podatników i płatników</w:t>
      </w:r>
      <w:r w:rsidR="00A2595B">
        <w:t xml:space="preserve"> </w:t>
      </w:r>
      <w:r w:rsidR="00A2595B" w:rsidRPr="00F34A33">
        <w:t>oraz zawarty w wykazie  podmiotów, o którym mowa w art. 96b ust. 1 ustawy z dnia 11 marca 2004 r. o podatku od towarów i usług.</w:t>
      </w:r>
    </w:p>
    <w:p w14:paraId="28074E5B" w14:textId="3BED72EE" w:rsidR="00F05FDA" w:rsidRDefault="00F05FDA">
      <w:pPr>
        <w:pStyle w:val="Nagwek2"/>
      </w:pPr>
      <w:bookmarkStart w:id="19" w:name="_Ref505087593"/>
      <w:r w:rsidRPr="00F05FDA">
        <w:t xml:space="preserve">Faktura VAT powinna zawierać numer zamówienia SAP Zamawiającego, wskazany Wykonawcy po zawarciu Umowy.  Wykonawca dostarczy fakturę VAT w postaci elektronicznej </w:t>
      </w:r>
      <w:r w:rsidR="00272F2A">
        <w:t xml:space="preserve">w formie </w:t>
      </w:r>
      <w:r w:rsidR="00715636">
        <w:t xml:space="preserve">pliku pdf </w:t>
      </w:r>
      <w:r w:rsidRPr="00F05FDA">
        <w:t>na następujący adres:</w:t>
      </w:r>
      <w:r w:rsidR="0099300F">
        <w:t xml:space="preserve"> </w:t>
      </w:r>
      <w:r w:rsidR="0099300F" w:rsidRPr="0099300F">
        <w:t>efaktura.pge-systemy@archidoc.pl</w:t>
      </w:r>
      <w:r w:rsidRPr="00F05FDA">
        <w:t>. Zamawiający jest uprawniony do jednostronnej zmiany adresu do wysyłania faktury</w:t>
      </w:r>
      <w:r>
        <w:t xml:space="preserve"> oraz nr SAP wpisywanego na fakturze</w:t>
      </w:r>
      <w:r w:rsidRPr="00F05FDA">
        <w:t>, zmiana taka nie stanowi zmiany Umowy i jest skuteczna względem Wykonawcy z chwilą poinformowania go zmianie</w:t>
      </w:r>
      <w:r>
        <w:t>.</w:t>
      </w:r>
    </w:p>
    <w:p w14:paraId="62110B91" w14:textId="5389D8CF" w:rsidR="004C0C98" w:rsidRDefault="004C0C98" w:rsidP="00F82F83">
      <w:pPr>
        <w:pStyle w:val="Nagwek2"/>
      </w:pPr>
      <w:r>
        <w:t>Doręczenie Z</w:t>
      </w:r>
      <w:r w:rsidRPr="004C0C98">
        <w:t>amawiającemu</w:t>
      </w:r>
      <w:r>
        <w:t xml:space="preserve"> faktury VAT zawierającej błędy</w:t>
      </w:r>
      <w:r w:rsidRPr="004C0C98">
        <w:t xml:space="preserve">, na niewłaściwy adres lub niezawierającej wszystkich danych wymaganych przepisami prawa, uprawnia Zamawiającego do niedokonywania płatności objętej ww. fakturą VAT do momentu otrzymania prawidłowo wystawionej  </w:t>
      </w:r>
      <w:r w:rsidR="0099300F">
        <w:t xml:space="preserve">faktury lub </w:t>
      </w:r>
      <w:r w:rsidRPr="004C0C98">
        <w:t>faktury korygującej</w:t>
      </w:r>
      <w:r>
        <w:t xml:space="preserve"> i wynikającego z niej terminu płatności oraz zobowiązuje Wykonawcę do doręczenia</w:t>
      </w:r>
      <w:r w:rsidR="0099300F">
        <w:t xml:space="preserve"> tejże faktury lub</w:t>
      </w:r>
      <w:r>
        <w:t xml:space="preserve"> faktury korygującej na adres wskazany w pkt 6.6 powyżej. W takiej sytuacji Wykonawcy nie będzie przysługiwało prawo żądania odsetek za opóźnienie w płatności wynagrodzenia.</w:t>
      </w:r>
    </w:p>
    <w:p w14:paraId="6A4F5A1C" w14:textId="4D4A9C7D" w:rsidR="0090266D" w:rsidRPr="0090266D" w:rsidRDefault="0090266D" w:rsidP="00F82F83">
      <w:pPr>
        <w:pStyle w:val="Nagwek2"/>
      </w:pPr>
      <w:r w:rsidRPr="00493556">
        <w:t>Wykonawca oświadcza, jest podatnikiem VAT czynnym i zobowiązuje się do poinformowania Zamawiającego o wszelkich zmianach jego statusu w trakcie trwania Umowy, tj. o rezygnacji ze statusu  czynnego podatnika VAT lub wykreślenia go z listy podatników VAT czynnych przez organ podatkowy, najpóźniej w ciągu 3 dni od zaistnienia tego zdarzenia</w:t>
      </w:r>
      <w:r>
        <w:t>.</w:t>
      </w:r>
    </w:p>
    <w:p w14:paraId="1D070153" w14:textId="77777777" w:rsidR="0090266D" w:rsidRPr="0090266D" w:rsidRDefault="0090266D" w:rsidP="00493556"/>
    <w:p w14:paraId="65777F83" w14:textId="1DDE9860" w:rsidR="00F05FDA" w:rsidRDefault="00261309" w:rsidP="00EC7660">
      <w:pPr>
        <w:pStyle w:val="Nagwek1"/>
        <w:keepNext w:val="0"/>
        <w:keepLines w:val="0"/>
        <w:suppressAutoHyphens/>
      </w:pPr>
      <w:bookmarkStart w:id="20" w:name="_Ref505328296"/>
      <w:r>
        <w:t>informacje poufne</w:t>
      </w:r>
      <w:bookmarkEnd w:id="20"/>
      <w:r w:rsidR="00B51940">
        <w:t>, DANE OSOBOWE</w:t>
      </w:r>
    </w:p>
    <w:p w14:paraId="3463A5D9" w14:textId="4BFA3F0F" w:rsidR="00261309" w:rsidRDefault="00261309">
      <w:pPr>
        <w:pStyle w:val="Nagwek2"/>
      </w:pPr>
      <w:r w:rsidRPr="00261309">
        <w:t xml:space="preserve">Wyrażenie „Informacje Poufne” obejmuje wszelkie informacje o charakterze prawnym, gospodarczym, technicznym, finansowym, operacyjnym, administracyjnym i innym dotyczące Zamawiającego lub </w:t>
      </w:r>
      <w:r w:rsidR="009039A9">
        <w:t xml:space="preserve">podmiotów z </w:t>
      </w:r>
      <w:r w:rsidRPr="00261309">
        <w:t>Grupy Kapitałowej PGE, ich podmiotów zależnych i stowarzyszonych, klientów, dostawców uzyskane w formie pisemnej, ustnej lub utrwalonej w inny sposób (elektroniczny, na pen - drive, twardym dysku, itp.), udostępnione Wykonawcy w związku z zawarciem i wykonaniem niniejszej Umowy, bez względu na to, czy zostały udostępnione Wykonawcy przez Zamawiającego, czy pozyskane przez Wykonawcę w inny sposób</w:t>
      </w:r>
      <w:r>
        <w:t>.</w:t>
      </w:r>
    </w:p>
    <w:p w14:paraId="6DDE46D4" w14:textId="668B53C2" w:rsidR="00261309" w:rsidRDefault="00261309">
      <w:pPr>
        <w:pStyle w:val="Nagwek2"/>
      </w:pPr>
      <w:bookmarkStart w:id="21" w:name="_Ref505779851"/>
      <w:r w:rsidRPr="00261309">
        <w:t xml:space="preserve">Z zastrzeżeniem pkt </w:t>
      </w:r>
      <w:r w:rsidR="00695340">
        <w:t>[</w:t>
      </w:r>
      <w:r w:rsidR="00695340">
        <w:fldChar w:fldCharType="begin"/>
      </w:r>
      <w:r w:rsidR="00695340">
        <w:instrText xml:space="preserve"> REF _Ref505328391 \r \h </w:instrText>
      </w:r>
      <w:r w:rsidR="00695340">
        <w:fldChar w:fldCharType="separate"/>
      </w:r>
      <w:r w:rsidR="00015BEC">
        <w:t>7.4</w:t>
      </w:r>
      <w:r w:rsidR="00695340">
        <w:fldChar w:fldCharType="end"/>
      </w:r>
      <w:r w:rsidR="00695340">
        <w:t>]</w:t>
      </w:r>
      <w:r w:rsidRPr="00261309">
        <w:t xml:space="preserve"> Wykonawca zobowiązuje się zachować w tajemnicy Informacje Poufne oraz powstrzymać się od wykorzystania Informacji Poufnych do celów innych niż te, dla których zostały one pierwotnie pozyskane, jak również nie przekazywać żadnej Informacji Poufnej jakiejkolwiek osobie trzeciej</w:t>
      </w:r>
      <w:r>
        <w:t>.</w:t>
      </w:r>
      <w:bookmarkEnd w:id="21"/>
    </w:p>
    <w:p w14:paraId="03501A6C" w14:textId="77777777" w:rsidR="00261309" w:rsidRDefault="00261309">
      <w:pPr>
        <w:pStyle w:val="Nagwek2"/>
      </w:pPr>
      <w:r w:rsidRPr="00261309">
        <w:t>Strony postanawiają, iż Informacje Poufne stanowić będą także informacje o treści oraz wykonywaniu Umowy</w:t>
      </w:r>
      <w:r>
        <w:t>.</w:t>
      </w:r>
    </w:p>
    <w:p w14:paraId="331247D3" w14:textId="001DAF8F" w:rsidR="00261309" w:rsidRPr="00E66510" w:rsidRDefault="00261309">
      <w:pPr>
        <w:pStyle w:val="Nagwek2"/>
      </w:pPr>
      <w:bookmarkStart w:id="22" w:name="_Ref505328391"/>
      <w:r w:rsidRPr="00261309">
        <w:t xml:space="preserve">Zakaz wynikający w </w:t>
      </w:r>
      <w:r w:rsidRPr="00D84662">
        <w:t xml:space="preserve">pkt </w:t>
      </w:r>
      <w:r w:rsidR="00676605">
        <w:t>[</w:t>
      </w:r>
      <w:r w:rsidR="00676605">
        <w:fldChar w:fldCharType="begin"/>
      </w:r>
      <w:r w:rsidR="00676605">
        <w:instrText xml:space="preserve"> REF _Ref505779851 \r \h </w:instrText>
      </w:r>
      <w:r w:rsidR="00676605">
        <w:fldChar w:fldCharType="separate"/>
      </w:r>
      <w:r w:rsidR="00015BEC">
        <w:t>7.2</w:t>
      </w:r>
      <w:r w:rsidR="00676605">
        <w:fldChar w:fldCharType="end"/>
      </w:r>
      <w:r w:rsidR="00676605">
        <w:t xml:space="preserve">] </w:t>
      </w:r>
      <w:r w:rsidRPr="00261309">
        <w:t xml:space="preserve">nie obejmuje ujawnienia Informacji Poufnych w następujących </w:t>
      </w:r>
      <w:r w:rsidRPr="00E66510">
        <w:t>przypadkach:</w:t>
      </w:r>
      <w:bookmarkEnd w:id="22"/>
    </w:p>
    <w:p w14:paraId="5F5A3209" w14:textId="77777777" w:rsidR="00261309" w:rsidRPr="00E66510" w:rsidRDefault="00261309" w:rsidP="003F288B">
      <w:pPr>
        <w:pStyle w:val="Nagwek3"/>
      </w:pPr>
      <w:r w:rsidRPr="00E66510">
        <w:t xml:space="preserve">obowiązek taki wynika z przepisów prawa, wiążącego Wykonawcę wykonalnego orzeczenia sądu lub decyzji innego uprawnionego organu. W takim przypadku, w zakresie dopuszczalnym prawem, </w:t>
      </w:r>
      <w:r w:rsidRPr="00E66510">
        <w:lastRenderedPageBreak/>
        <w:t>Wykonawca niezwłocznie powiadomi o tym Zamawiającego na piśmie (a takie powiadomienie powinno nastąpić przed ujawnieniem Informacji Poufnej);</w:t>
      </w:r>
    </w:p>
    <w:p w14:paraId="223E5F95" w14:textId="5A51FD43" w:rsidR="00261309" w:rsidRPr="00E66510" w:rsidRDefault="00261309" w:rsidP="003F288B">
      <w:pPr>
        <w:pStyle w:val="Nagwek3"/>
      </w:pPr>
      <w:r w:rsidRPr="00E66510">
        <w:t>względem pracowników i współpracowników Wykonawcy za pomocą których wykonuje Umowę, pod warunkiem poinformowania ich przez Wykonawcę o zasadach zachowania w poufności obowiązujących na podstawie niniejszej Umowy i zobowiązaniu się przez nich do zachowania Informacji Poufn</w:t>
      </w:r>
      <w:r w:rsidR="00944F4E">
        <w:t>ych</w:t>
      </w:r>
      <w:r w:rsidRPr="00E66510">
        <w:t xml:space="preserve"> w poufności, co najmniej w zakresie określonym Umową;</w:t>
      </w:r>
    </w:p>
    <w:p w14:paraId="4DE5A893" w14:textId="77777777" w:rsidR="00261309" w:rsidRPr="00E66510" w:rsidRDefault="00261309">
      <w:pPr>
        <w:pStyle w:val="Nagwek3"/>
      </w:pPr>
      <w:r w:rsidRPr="00E66510">
        <w:t>w związku ze sporem, rozbieżnością lub postępowaniem sądowym pomiędzy Stronami, obejmującym Informacje Poufne – przy czym Wykonawca podejmie, w dopuszczalnym prawnie zakresie, starania w celu ograniczenia zakresu ujawnienia Informacji Poufnych do celów związanych z takim postępowaniem;</w:t>
      </w:r>
    </w:p>
    <w:p w14:paraId="7E80FA3F" w14:textId="77777777" w:rsidR="00261309" w:rsidRPr="00E66510" w:rsidRDefault="00261309">
      <w:pPr>
        <w:pStyle w:val="Nagwek3"/>
      </w:pPr>
      <w:r w:rsidRPr="00E66510">
        <w:t>informacji, które stały się publicznie dostępne bez wpływu Wykonawcy na ich upublicznienie;</w:t>
      </w:r>
    </w:p>
    <w:p w14:paraId="350D43D7" w14:textId="77777777" w:rsidR="00261309" w:rsidRPr="00E66510" w:rsidRDefault="00261309">
      <w:pPr>
        <w:pStyle w:val="Nagwek3"/>
      </w:pPr>
      <w:r w:rsidRPr="00E66510">
        <w:t>gdy Informacje Poufne były uprzednio znane Wykonawcy jako informacja publicznie znana;</w:t>
      </w:r>
    </w:p>
    <w:p w14:paraId="58F059CF" w14:textId="77777777" w:rsidR="00261309" w:rsidRPr="00E66510" w:rsidRDefault="00261309">
      <w:pPr>
        <w:pStyle w:val="Nagwek3"/>
      </w:pPr>
      <w:r w:rsidRPr="00E66510">
        <w:t>gdy Informacje Poufne zostały niezależnie uzyskane lub stworzone przez Wykonawcę bez naruszenia jego obowiązków wynikających z niniejszej Umowy.</w:t>
      </w:r>
    </w:p>
    <w:p w14:paraId="17B237B6" w14:textId="77777777" w:rsidR="00261309" w:rsidRDefault="00261309" w:rsidP="00082F6B">
      <w:pPr>
        <w:pStyle w:val="Nagwek2"/>
      </w:pPr>
      <w:r w:rsidRPr="00261309">
        <w:t>Wykonawca zobowiązuje się do podjęcia środków niezbędnych dla prawidłowego wykonania zobowiązań Wykonawcy w odniesieniu do ochrony Informacji Poufnych</w:t>
      </w:r>
      <w:r>
        <w:t>.</w:t>
      </w:r>
    </w:p>
    <w:p w14:paraId="2B100EF8" w14:textId="176F47DB" w:rsidR="00261309" w:rsidRDefault="00261309">
      <w:pPr>
        <w:pStyle w:val="Nagwek2"/>
      </w:pPr>
      <w:r w:rsidRPr="00261309">
        <w:t xml:space="preserve">Wykonawca na żądanie Zamawiającego zwróci mu niezwłocznie materiały, analizy, wypisy lub inne opracowania (na piśmie, w formie elektronicznej lub innej), które zostaną dostarczone przez Zamawiającego, zniszczy materiały, które zawierają Informacje Poufne i w zakresie, w jakim pozwala na to konfiguracja jego systemów komputerowych, wykasuje z pamięci swoich komputerów, edytorów tekstów i podobnych środków materiały stanowiące Informacje Poufne. Wykonawca może jednak zachować kopie dokumentacji dostarczonej Zamawiającemu pod warunkiem, że zachowa takie dokumenty w poufności zgodnie z warunkami niniejszej Umowy. Zwrot dokumentów przekazanych w celu wykonania przedmiotu Umowy nie zwalnia Wykonawcy z zobowiązań wynikających z niniejszego pkt </w:t>
      </w:r>
      <w:r>
        <w:t>[</w:t>
      </w:r>
      <w:r>
        <w:fldChar w:fldCharType="begin"/>
      </w:r>
      <w:r>
        <w:instrText xml:space="preserve"> REF _Ref505328296 \r \h </w:instrText>
      </w:r>
      <w:r>
        <w:fldChar w:fldCharType="separate"/>
      </w:r>
      <w:r w:rsidR="00015BEC">
        <w:t>7</w:t>
      </w:r>
      <w:r>
        <w:fldChar w:fldCharType="end"/>
      </w:r>
      <w:r>
        <w:t>].</w:t>
      </w:r>
    </w:p>
    <w:p w14:paraId="78CAD297" w14:textId="62846030" w:rsidR="00B726AB" w:rsidRDefault="00261309">
      <w:pPr>
        <w:pStyle w:val="Nagwek2"/>
      </w:pPr>
      <w:r w:rsidRPr="00261309">
        <w:t xml:space="preserve">Zobowiązania wynikające z niniejszego </w:t>
      </w:r>
      <w:r w:rsidR="00695340" w:rsidRPr="00695340">
        <w:t>pkt [</w:t>
      </w:r>
      <w:r w:rsidR="00695340" w:rsidRPr="00695340">
        <w:fldChar w:fldCharType="begin"/>
      </w:r>
      <w:r w:rsidR="00695340" w:rsidRPr="00695340">
        <w:instrText xml:space="preserve"> REF _Ref505328296 \r \h </w:instrText>
      </w:r>
      <w:r w:rsidR="00695340" w:rsidRPr="00695340">
        <w:fldChar w:fldCharType="separate"/>
      </w:r>
      <w:r w:rsidR="00015BEC">
        <w:t>7</w:t>
      </w:r>
      <w:r w:rsidR="00695340" w:rsidRPr="00695340">
        <w:fldChar w:fldCharType="end"/>
      </w:r>
      <w:r w:rsidR="00695340" w:rsidRPr="00695340">
        <w:t>]</w:t>
      </w:r>
      <w:r w:rsidRPr="00261309">
        <w:t xml:space="preserve"> wiążą Wykonawcę zarówno przez okres wykonywania niniejszej Umowy jak i w okresie </w:t>
      </w:r>
      <w:r w:rsidR="00695340">
        <w:t>5</w:t>
      </w:r>
      <w:r w:rsidRPr="00261309">
        <w:t xml:space="preserve"> lat po jej wygaśnięciu lub rozwiązaniu</w:t>
      </w:r>
      <w:r w:rsidR="00695340">
        <w:t>.</w:t>
      </w:r>
    </w:p>
    <w:p w14:paraId="48219964" w14:textId="3ABF0BAF" w:rsidR="008F058C" w:rsidRDefault="008F058C">
      <w:pPr>
        <w:pStyle w:val="Nagwek2"/>
      </w:pPr>
      <w:r w:rsidRPr="00886CE7">
        <w:t>Strony niniejszej Umowy zobowiązują się do ochrony</w:t>
      </w:r>
      <w:r w:rsidRPr="008B5254">
        <w:t xml:space="preserve"> danych</w:t>
      </w:r>
      <w:r>
        <w:t xml:space="preserve">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4C06682B" w14:textId="77777777" w:rsidR="008F058C" w:rsidRPr="00493556" w:rsidRDefault="008F058C">
      <w:pPr>
        <w:pStyle w:val="Nagwek2"/>
      </w:pPr>
      <w:r w:rsidRPr="00493556">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2CBC16E4" w14:textId="18B3E248" w:rsidR="00AD5232" w:rsidRPr="009E5117" w:rsidRDefault="00AD5232">
      <w:pPr>
        <w:pStyle w:val="Nagwek2"/>
        <w:rPr>
          <w:lang w:eastAsia="pl-PL"/>
        </w:rPr>
      </w:pPr>
      <w:r w:rsidRPr="009E5117">
        <w:rPr>
          <w:lang w:eastAsia="pl-PL"/>
        </w:rPr>
        <w:t xml:space="preserve">Strony oświadczają, że udostępniają sobie wzajemnie dane pracowników </w:t>
      </w:r>
      <w:r w:rsidR="00714927">
        <w:rPr>
          <w:lang w:eastAsia="pl-PL"/>
        </w:rPr>
        <w:t xml:space="preserve">lub przedstawicieli </w:t>
      </w:r>
      <w:r w:rsidRPr="009E5117">
        <w:rPr>
          <w:lang w:eastAsia="pl-PL"/>
        </w:rPr>
        <w:t>wyznaczonych do reprezentacji Stron i realizacji Umowy w celu i zakresie niezbędnym do prawidłowej realizacji Umowy.</w:t>
      </w:r>
    </w:p>
    <w:p w14:paraId="580B0ECB" w14:textId="4E2FFCE9" w:rsidR="00EC085B" w:rsidRPr="0033557A" w:rsidRDefault="00EC085B">
      <w:pPr>
        <w:pStyle w:val="Nagwek2"/>
        <w:rPr>
          <w:lang w:eastAsia="pl-PL"/>
        </w:rPr>
      </w:pPr>
      <w:r w:rsidRPr="0033557A">
        <w:rPr>
          <w:lang w:eastAsia="pl-PL"/>
        </w:rPr>
        <w:lastRenderedPageBreak/>
        <w:t xml:space="preserve">Dane osobowe osób, o których mowa w pkt. </w:t>
      </w:r>
      <w:r w:rsidR="00714927">
        <w:rPr>
          <w:lang w:eastAsia="pl-PL"/>
        </w:rPr>
        <w:t>7.10</w:t>
      </w:r>
      <w:r w:rsidR="00714927" w:rsidRPr="0033557A">
        <w:rPr>
          <w:lang w:eastAsia="pl-PL"/>
        </w:rPr>
        <w:t xml:space="preserve"> </w:t>
      </w:r>
      <w:r w:rsidRPr="0033557A">
        <w:rPr>
          <w:lang w:eastAsia="pl-PL"/>
        </w:rPr>
        <w:t>powyżej, będą przetwarzane przez Strony na podstawie art. 6 ust. 1 lit. f) RODO (tj. przetwarzanie jest niezbędne do celów wynikających z prawnie uzasadnionych interesów realizowanych przez administratorów danych) jedynie w celu i zakresie niezbędnym do wykonania zadań związanych z realizacją zawartej Umowy.</w:t>
      </w:r>
      <w:r w:rsidRPr="0033557A">
        <w:t xml:space="preserve"> </w:t>
      </w:r>
      <w:r w:rsidRPr="0033557A">
        <w:rPr>
          <w:lang w:eastAsia="pl-PL"/>
        </w:rPr>
        <w:t>Ww. dane osobowe będą przetwarzane nie dłużej niż przez okres 6 lat od zakończenia obowiązywania Umowy, chyba że przepisy prawa przewidują dłuższy okres przetwarzania danych.</w:t>
      </w:r>
    </w:p>
    <w:p w14:paraId="5018D44F" w14:textId="77777777" w:rsidR="00AD5232" w:rsidRDefault="00AD5232">
      <w:pPr>
        <w:pStyle w:val="Nagwek2"/>
      </w:pPr>
      <w:r>
        <w:t xml:space="preserve">Strony są zobowiązane poinformować osoby wyznaczone do wykonania Umowy o miejscu udostępnienia informacji, o których mowa w ustępie powyżej. </w:t>
      </w:r>
    </w:p>
    <w:p w14:paraId="7D232B94" w14:textId="16681994" w:rsidR="00C82E3B" w:rsidRPr="0033557A" w:rsidRDefault="00C82E3B">
      <w:pPr>
        <w:pStyle w:val="Nagwek2"/>
        <w:rPr>
          <w:lang w:eastAsia="pl-PL"/>
        </w:rPr>
      </w:pPr>
      <w:r w:rsidRPr="00493556">
        <w:rPr>
          <w:lang w:eastAsia="pl-PL"/>
        </w:rPr>
        <w:t xml:space="preserve">Klauzula informacyjna dla osób wyznaczonych przez Wykonawcę do wykonywania Umowy znajduje się w </w:t>
      </w:r>
      <w:r w:rsidRPr="00493556">
        <w:rPr>
          <w:b/>
          <w:lang w:eastAsia="pl-PL"/>
        </w:rPr>
        <w:t xml:space="preserve">Załączniku nr </w:t>
      </w:r>
      <w:r w:rsidR="00E17367">
        <w:rPr>
          <w:b/>
          <w:lang w:eastAsia="pl-PL"/>
        </w:rPr>
        <w:t>6</w:t>
      </w:r>
      <w:r w:rsidR="00AD5F96">
        <w:rPr>
          <w:b/>
          <w:lang w:eastAsia="pl-PL"/>
        </w:rPr>
        <w:t>a</w:t>
      </w:r>
      <w:r w:rsidRPr="00493556">
        <w:rPr>
          <w:lang w:eastAsia="pl-PL"/>
        </w:rPr>
        <w:t xml:space="preserve">. Klauzula informacyjna dla osób wyznaczonych przez Zamawiającego do wykonania Umowy znajduje się w </w:t>
      </w:r>
      <w:r w:rsidRPr="00493556">
        <w:rPr>
          <w:b/>
          <w:lang w:eastAsia="pl-PL"/>
        </w:rPr>
        <w:t xml:space="preserve">Załączniku nr </w:t>
      </w:r>
      <w:r w:rsidR="0033557A" w:rsidRPr="00493556">
        <w:rPr>
          <w:b/>
          <w:lang w:eastAsia="pl-PL"/>
        </w:rPr>
        <w:t>6</w:t>
      </w:r>
      <w:r w:rsidR="00AD5F96">
        <w:rPr>
          <w:b/>
          <w:lang w:eastAsia="pl-PL"/>
        </w:rPr>
        <w:t>b</w:t>
      </w:r>
      <w:r w:rsidR="0033557A" w:rsidRPr="00493556">
        <w:rPr>
          <w:b/>
          <w:lang w:eastAsia="pl-PL"/>
        </w:rPr>
        <w:t>.</w:t>
      </w:r>
    </w:p>
    <w:p w14:paraId="3D9A2972" w14:textId="65508D7A" w:rsidR="00A41DFE" w:rsidRDefault="00793451">
      <w:pPr>
        <w:pStyle w:val="Nagwek2"/>
      </w:pPr>
      <w:r>
        <w:t xml:space="preserve"> </w:t>
      </w:r>
      <w:r w:rsidR="00A41DFE">
        <w:t xml:space="preserve">Wykonawca </w:t>
      </w:r>
      <w:r w:rsidR="00714927">
        <w:t>zobowiązuje się</w:t>
      </w:r>
      <w:r w:rsidR="00A41DFE">
        <w:t>, że spełni w imieniu Zamawiającego – w zakresie udostępnionych danych osobowych - obowiązek informacyjny PGE Systemy S.A. jako Administratora Danych Osobowych, o którym mowa w art. 14 ust. 1-2 Rozporządzenia Parlamentu Europejskiego i Rady UE 2016/679 z dnia 27 kwietnia 2016 r. (RODO) – wobec osób i reprezentantów, którymi Wykonawca posługuje się dla realizacji postanowień Umowy. Przedmiotowy obowiązek  będzie wypełniany także względem każdej nowej osoby i reprezentanta, którego dane są lub mają być przekazane Zamawiającemu. Obowiązek jest realizowany w oparciu o wzór klauzuli Zamawiającego wskazaną powyżej.</w:t>
      </w:r>
    </w:p>
    <w:p w14:paraId="5E34C21F" w14:textId="77777777" w:rsidR="00A41DFE" w:rsidRDefault="00A41DFE">
      <w:pPr>
        <w:pStyle w:val="Nagwek2"/>
      </w:pPr>
      <w:r>
        <w:t>Niezależnie od postanowień powyżej, każda ze Stron, jeśli będzie to konieczne, zrealizuje własny obowiązek informacyjny w przyjęty przez siebie sposób.</w:t>
      </w:r>
    </w:p>
    <w:p w14:paraId="29080996" w14:textId="77777777" w:rsidR="00A41DFE" w:rsidRDefault="00A41DFE">
      <w:pPr>
        <w:pStyle w:val="Nagwek2"/>
      </w:pPr>
      <w:r>
        <w:t>Strony jako odbiorcy danych zobowiązują się do:</w:t>
      </w:r>
    </w:p>
    <w:p w14:paraId="34648FAB" w14:textId="77777777" w:rsidR="00A41DFE" w:rsidRDefault="00A41DFE" w:rsidP="003F288B">
      <w:pPr>
        <w:pStyle w:val="Nagwek3"/>
      </w:pPr>
      <w:r>
        <w:t>zachowania udostępnionych danych w poufności,</w:t>
      </w:r>
    </w:p>
    <w:p w14:paraId="10E8543D" w14:textId="77777777" w:rsidR="00A41DFE" w:rsidRDefault="00A41DFE">
      <w:pPr>
        <w:pStyle w:val="Nagwek3"/>
      </w:pPr>
      <w:r>
        <w:t xml:space="preserve">ograniczenia dostępu do danych wyłącznie do osób upoważnionych do przetwarzania danych </w:t>
      </w:r>
      <w:r>
        <w:br/>
        <w:t>i zobowiązanych do zachowania poufności,</w:t>
      </w:r>
    </w:p>
    <w:p w14:paraId="3BF455B8" w14:textId="77777777" w:rsidR="00A41DFE" w:rsidRDefault="00A41DFE">
      <w:pPr>
        <w:pStyle w:val="Nagwek3"/>
      </w:pPr>
      <w:r>
        <w:t xml:space="preserve">przechowywania i przetwarzania przekazanych danych zgodnie z przepisami RODO, </w:t>
      </w:r>
      <w:r>
        <w:br/>
        <w:t>a w szczególności zgodnie z art. 32 RODO,</w:t>
      </w:r>
    </w:p>
    <w:p w14:paraId="682A1294" w14:textId="77F37334" w:rsidR="00D17EE5" w:rsidRDefault="00A41DFE">
      <w:pPr>
        <w:pStyle w:val="Nagwek3"/>
      </w:pPr>
      <w:r>
        <w:t>przetwarzania udostępnionych danych wyłącznie przez czas niezbędny do realizacji celu przetwarzania i który wynika z przepisów prawa powszechnie obowiązującego</w:t>
      </w:r>
      <w:r w:rsidR="00714927">
        <w:t>.</w:t>
      </w:r>
    </w:p>
    <w:p w14:paraId="594C876C" w14:textId="5E507D7A" w:rsidR="001E7C85" w:rsidRPr="009E5117" w:rsidRDefault="001E7C85" w:rsidP="00082F6B">
      <w:pPr>
        <w:pStyle w:val="Nagwek2"/>
      </w:pPr>
      <w:r w:rsidRPr="009E5117">
        <w:t>W przypadku wystąpienia zagrożenia naruszenia lub naruszenia zasad przetwarzania danych osobowych, Zamawiający może postanowić o natychmiastowym wstrzymaniu realizacji Umowy, w całości lub w części, na czas potrzebny do identyfikacji i usunięcia zagrożenia/naruszenia. Za zagrożenie naruszenia zasad przetwarzania danych osobowych uznaje się w szczególności brak zawarcia/obowiązywania pomiędzy Stronami wymaganej umowy powierzenia.</w:t>
      </w:r>
    </w:p>
    <w:p w14:paraId="5108D98F" w14:textId="50EA8A56" w:rsidR="009637F1" w:rsidRPr="00886CE7" w:rsidRDefault="009637F1">
      <w:pPr>
        <w:pStyle w:val="Nagwek2"/>
      </w:pPr>
      <w:r>
        <w:t xml:space="preserve">W przypadku, gdy w ramach wykonywania Umowy zaistnieje konieczność lub prawdopodobieństwo uzyskania przez Wykonawcę dostępu do danych osobowych, których powierzającym jest Zamawiający, Strony zawrą umowę o powierzenie przetwarzania danych osobowych, w której określą w szczególności zakres i cel powierzonego Wykonawcy przetwarzania takich danych osobowych zgodnie ze wzorem określonym w Załączniku nr </w:t>
      </w:r>
      <w:r w:rsidR="00E235F6">
        <w:t xml:space="preserve">7 </w:t>
      </w:r>
      <w:r>
        <w:t xml:space="preserve"> [Wzór umowy </w:t>
      </w:r>
      <w:r w:rsidRPr="00886CE7">
        <w:t>powierzenia przetwarzania danych osobowych]</w:t>
      </w:r>
      <w:r w:rsidR="00714927">
        <w:t>.</w:t>
      </w:r>
      <w:r w:rsidRPr="00886CE7">
        <w:t xml:space="preserve"> Wykonawca nie może rozpocząć przetwarzania danych osobowych przed zawarciem odrębnej umowy powierzenia danych osobowych. </w:t>
      </w:r>
    </w:p>
    <w:p w14:paraId="4075ED61" w14:textId="77777777" w:rsidR="00793451" w:rsidRPr="008036C4" w:rsidRDefault="00793451">
      <w:pPr>
        <w:pStyle w:val="Nagwek2"/>
      </w:pPr>
      <w:r w:rsidRPr="008036C4">
        <w:lastRenderedPageBreak/>
        <w:t xml:space="preserve">Żadna ze Stron nie będzie ponosić odpowiedzialności za niezgodne z przepisami działania </w:t>
      </w:r>
      <w:r w:rsidRPr="008036C4">
        <w:br/>
        <w:t>i zaniechania innej Strony w zakresie obowiązków związanych z przetwarzaniem danych osobowych.</w:t>
      </w:r>
    </w:p>
    <w:p w14:paraId="5F4D8E97" w14:textId="50C9D6FD" w:rsidR="00C82E3B" w:rsidRPr="00E858DC" w:rsidRDefault="00C82E3B">
      <w:pPr>
        <w:pStyle w:val="Nagwek2"/>
      </w:pPr>
      <w:r w:rsidRPr="00E858DC">
        <w:t xml:space="preserve">Wykonawca oświadcza, iż w związku z posiadaniem przez PGE Polską Grupę Energetyczną S.A. – podmiot dominujący w stosunku do Zamawiającego – statusu spółki publicznej, wyraża zgodę na przekazanie Umowy PGE Polska Grupa Energetyczna S.A. na potrzeby zgodnego </w:t>
      </w:r>
      <w:r>
        <w:br/>
      </w:r>
      <w:r w:rsidRPr="00E858DC">
        <w:t>z prawem wykonania przez PGE Polska Grupa Energetyczna S.A. 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oraz podawanie do publicznej wiadomości informacji dotyczących przedmiotowej Umowy.</w:t>
      </w:r>
    </w:p>
    <w:p w14:paraId="6FEC48AE" w14:textId="77777777" w:rsidR="00923CBA" w:rsidRDefault="00923CBA" w:rsidP="00EC7660">
      <w:pPr>
        <w:pStyle w:val="Nagwek1"/>
        <w:keepNext w:val="0"/>
        <w:keepLines w:val="0"/>
        <w:suppressAutoHyphens/>
      </w:pPr>
      <w:r>
        <w:t>odpowiedzialność. kary umowne</w:t>
      </w:r>
    </w:p>
    <w:p w14:paraId="56AD1BCB" w14:textId="77777777" w:rsidR="00676605" w:rsidRDefault="00676605" w:rsidP="00082F6B">
      <w:pPr>
        <w:pStyle w:val="Nagwek2"/>
      </w:pPr>
      <w:r w:rsidRPr="00676605">
        <w:t xml:space="preserve">Wykonawca zobowiązuje się wykonać Umowę z zachowaniem najwyższej profesjonalnej staranności z uwzględnieniem aktualnych, światowych standardów </w:t>
      </w:r>
      <w:r>
        <w:t>w zakresie dostawy produktów</w:t>
      </w:r>
      <w:r w:rsidRPr="00676605">
        <w:t xml:space="preserve"> informatycznych, przy wykorzystaniu całej posiadanej wiedzy i doświadczenia</w:t>
      </w:r>
      <w:r w:rsidR="0065571C">
        <w:t>.</w:t>
      </w:r>
    </w:p>
    <w:p w14:paraId="4A1019D4" w14:textId="607A00AC" w:rsidR="00923CBA" w:rsidRDefault="00923CBA">
      <w:pPr>
        <w:pStyle w:val="Nagwek2"/>
      </w:pPr>
      <w:r w:rsidRPr="00923CBA">
        <w:t>Strony wyłączają odpowiedzialność z tytuł</w:t>
      </w:r>
      <w:r w:rsidR="00E178AC">
        <w:t>u</w:t>
      </w:r>
      <w:r w:rsidRPr="00923CBA">
        <w:t xml:space="preserve"> utraconych korzyści</w:t>
      </w:r>
      <w:r>
        <w:t>. Odpowiedzialność Wykonawcy z tytułu kar umownych możliwych do nal</w:t>
      </w:r>
      <w:r w:rsidR="001101C3">
        <w:t xml:space="preserve">iczenia </w:t>
      </w:r>
      <w:r>
        <w:t xml:space="preserve">ogranicza się do wysokości </w:t>
      </w:r>
      <w:r w:rsidR="00C82E3B">
        <w:t>40%</w:t>
      </w:r>
      <w:r w:rsidR="00801FB0">
        <w:t xml:space="preserve"> </w:t>
      </w:r>
      <w:r>
        <w:t>wynagrodzenia</w:t>
      </w:r>
      <w:r w:rsidR="00801FB0">
        <w:t>, o którym mowa w pkt [</w:t>
      </w:r>
      <w:r w:rsidR="00801FB0">
        <w:fldChar w:fldCharType="begin"/>
      </w:r>
      <w:r w:rsidR="00801FB0">
        <w:instrText xml:space="preserve"> REF _Ref505342662 \r \h </w:instrText>
      </w:r>
      <w:r w:rsidR="00801FB0">
        <w:fldChar w:fldCharType="separate"/>
      </w:r>
      <w:r w:rsidR="00015BEC">
        <w:t>6.1</w:t>
      </w:r>
      <w:r w:rsidR="00801FB0">
        <w:fldChar w:fldCharType="end"/>
      </w:r>
      <w:r w:rsidR="00801FB0">
        <w:t>]</w:t>
      </w:r>
      <w:r>
        <w:t xml:space="preserve">. </w:t>
      </w:r>
      <w:r w:rsidRPr="00923CBA">
        <w:t>Jakiekolwiek ograniczenia odpowiedzialności Wykonawcy nie mają zastosowania w odniesieniu do szkód</w:t>
      </w:r>
      <w:r>
        <w:t>:</w:t>
      </w:r>
    </w:p>
    <w:p w14:paraId="66BBC71C" w14:textId="77777777" w:rsidR="00923CBA" w:rsidRDefault="00923CBA" w:rsidP="003F288B">
      <w:pPr>
        <w:pStyle w:val="Nagwek3"/>
      </w:pPr>
      <w:r w:rsidRPr="00923CBA">
        <w:t>wyrządzonych umyślnie lub przez rażące niedbalstwo</w:t>
      </w:r>
      <w:r>
        <w:t>;</w:t>
      </w:r>
    </w:p>
    <w:p w14:paraId="4CD268FE" w14:textId="77777777" w:rsidR="004A7BA2" w:rsidRDefault="00923CBA">
      <w:pPr>
        <w:pStyle w:val="Nagwek3"/>
      </w:pPr>
      <w:r w:rsidRPr="00923CBA">
        <w:t>wynikających z wad prawnych, w tym naruszenia praw własności intelektualnej; z tytułu wad prawnych Wykonawca odpowiada na zasadzie ryzyka</w:t>
      </w:r>
      <w:r w:rsidR="00801FB0">
        <w:t>.</w:t>
      </w:r>
    </w:p>
    <w:p w14:paraId="3F12C0B9" w14:textId="77777777" w:rsidR="00704A34" w:rsidRPr="00612F23" w:rsidRDefault="00612F23" w:rsidP="00082F6B">
      <w:pPr>
        <w:pStyle w:val="Nagwek2"/>
      </w:pPr>
      <w:r w:rsidRPr="00612F23">
        <w:t>Zamawiający może żądać od Wykonawcy zapłaty następujących kar umownych</w:t>
      </w:r>
      <w:r w:rsidR="00704A34" w:rsidRPr="00612F23">
        <w:t>:</w:t>
      </w:r>
    </w:p>
    <w:p w14:paraId="4D785AFD" w14:textId="6A498844" w:rsidR="0040042F" w:rsidRPr="00CB1F3B" w:rsidRDefault="0040042F" w:rsidP="003F288B">
      <w:pPr>
        <w:pStyle w:val="Nagwek3"/>
      </w:pPr>
      <w:r w:rsidRPr="00CB1F3B">
        <w:t xml:space="preserve">w przypadku </w:t>
      </w:r>
      <w:r w:rsidR="00D23550">
        <w:t>zwłoki</w:t>
      </w:r>
      <w:r w:rsidR="00D23550" w:rsidRPr="00CB1F3B">
        <w:t xml:space="preserve"> </w:t>
      </w:r>
      <w:r w:rsidRPr="00CB1F3B">
        <w:t xml:space="preserve">w </w:t>
      </w:r>
      <w:r w:rsidR="00E178AC">
        <w:t>aktywacji subskrypcji</w:t>
      </w:r>
      <w:r w:rsidR="00E24882">
        <w:t xml:space="preserve"> Oprogramowania (wszystkich lub któregokolwiek z produktów wymienionych w Załączniku nr 1)</w:t>
      </w:r>
      <w:r w:rsidRPr="00CB1F3B">
        <w:t>, względem terminu, o którym mowa w pkt [</w:t>
      </w:r>
      <w:r w:rsidRPr="00CB1F3B">
        <w:fldChar w:fldCharType="begin"/>
      </w:r>
      <w:r w:rsidRPr="00CB1F3B">
        <w:instrText xml:space="preserve"> REF _Ref505332848 \r \h </w:instrText>
      </w:r>
      <w:r w:rsidR="00CB1F3B" w:rsidRPr="00CB1F3B">
        <w:instrText xml:space="preserve"> \* MERGEFORMAT </w:instrText>
      </w:r>
      <w:r w:rsidRPr="00CB1F3B">
        <w:fldChar w:fldCharType="separate"/>
      </w:r>
      <w:r w:rsidR="00015BEC">
        <w:t>2.1</w:t>
      </w:r>
      <w:r w:rsidRPr="00CB1F3B">
        <w:fldChar w:fldCharType="end"/>
      </w:r>
      <w:r w:rsidRPr="00CB1F3B">
        <w:t>], w wysokości [</w:t>
      </w:r>
      <w:r w:rsidR="00BC4959" w:rsidRPr="00CB1F3B">
        <w:t>0,1</w:t>
      </w:r>
      <w:r w:rsidRPr="00CB1F3B">
        <w:t>] % wynagrodzenia, o którym mowa w pkt [</w:t>
      </w:r>
      <w:r w:rsidRPr="00CB1F3B">
        <w:fldChar w:fldCharType="begin"/>
      </w:r>
      <w:r w:rsidRPr="00CB1F3B">
        <w:instrText xml:space="preserve"> REF _Ref505342662 \r \h  \* MERGEFORMAT </w:instrText>
      </w:r>
      <w:r w:rsidRPr="00CB1F3B">
        <w:fldChar w:fldCharType="separate"/>
      </w:r>
      <w:r w:rsidR="00015BEC">
        <w:t>6.1</w:t>
      </w:r>
      <w:r w:rsidRPr="00CB1F3B">
        <w:fldChar w:fldCharType="end"/>
      </w:r>
      <w:r w:rsidRPr="00CB1F3B">
        <w:t>], za każdy rozpoczęty dzień opóźnienia;</w:t>
      </w:r>
    </w:p>
    <w:p w14:paraId="1D477753" w14:textId="1684291D" w:rsidR="00D05F4B" w:rsidRDefault="008C0663" w:rsidP="003F288B">
      <w:pPr>
        <w:pStyle w:val="Nagwek3"/>
      </w:pPr>
      <w:r w:rsidRPr="00CB1F3B">
        <w:t>w przypadku zwłoki w dostarczeniu dokumentu, o który</w:t>
      </w:r>
      <w:r w:rsidR="00D05F4B" w:rsidRPr="00CB1F3B">
        <w:t>m</w:t>
      </w:r>
      <w:r w:rsidRPr="00CB1F3B">
        <w:t xml:space="preserve"> mowa w pkt [</w:t>
      </w:r>
      <w:r w:rsidRPr="00CB1F3B">
        <w:fldChar w:fldCharType="begin"/>
      </w:r>
      <w:r w:rsidRPr="00CB1F3B">
        <w:instrText xml:space="preserve"> REF _Ref508703938 \r \h </w:instrText>
      </w:r>
      <w:r w:rsidR="00CB1F3B" w:rsidRPr="00CB1F3B">
        <w:instrText xml:space="preserve"> \* MERGEFORMAT </w:instrText>
      </w:r>
      <w:r w:rsidRPr="00CB1F3B">
        <w:fldChar w:fldCharType="separate"/>
      </w:r>
      <w:r w:rsidR="00015BEC">
        <w:t>4.1</w:t>
      </w:r>
      <w:r w:rsidRPr="00CB1F3B">
        <w:fldChar w:fldCharType="end"/>
      </w:r>
      <w:r w:rsidRPr="00CB1F3B">
        <w:t>]</w:t>
      </w:r>
      <w:r w:rsidR="00E24882">
        <w:t xml:space="preserve"> względem terminu określonego w ww. pkt</w:t>
      </w:r>
      <w:r w:rsidRPr="00CB1F3B">
        <w:t>, w wysokości [</w:t>
      </w:r>
      <w:r w:rsidR="00D83F15" w:rsidRPr="00CB1F3B">
        <w:t>0,</w:t>
      </w:r>
      <w:r w:rsidR="00BC4959" w:rsidRPr="00CB1F3B">
        <w:t>1</w:t>
      </w:r>
      <w:r w:rsidRPr="00CB1F3B">
        <w:t>]% wynagrodzenia, o którym mowa w pkt [</w:t>
      </w:r>
      <w:r w:rsidRPr="00CB1F3B">
        <w:fldChar w:fldCharType="begin"/>
      </w:r>
      <w:r w:rsidRPr="00CB1F3B">
        <w:instrText xml:space="preserve"> REF _Ref505342662 \r \h  \* MERGEFORMAT </w:instrText>
      </w:r>
      <w:r w:rsidRPr="00CB1F3B">
        <w:fldChar w:fldCharType="separate"/>
      </w:r>
      <w:r w:rsidR="00015BEC">
        <w:t>6.1</w:t>
      </w:r>
      <w:r w:rsidRPr="00CB1F3B">
        <w:fldChar w:fldCharType="end"/>
      </w:r>
      <w:r w:rsidRPr="00CB1F3B">
        <w:t>]</w:t>
      </w:r>
      <w:r w:rsidR="003767BA" w:rsidRPr="00CB1F3B">
        <w:t xml:space="preserve">, za każdy </w:t>
      </w:r>
      <w:r w:rsidR="0040042F" w:rsidRPr="00CB1F3B">
        <w:t xml:space="preserve">rozpoczęty </w:t>
      </w:r>
      <w:r w:rsidR="003767BA" w:rsidRPr="00CB1F3B">
        <w:t>dzień zwłoki</w:t>
      </w:r>
      <w:r w:rsidRPr="00CB1F3B">
        <w:t>;</w:t>
      </w:r>
    </w:p>
    <w:p w14:paraId="7EA1E929" w14:textId="546A1C54" w:rsidR="00E24882" w:rsidRPr="00612F23" w:rsidRDefault="00E24882">
      <w:pPr>
        <w:pStyle w:val="Nagwek3"/>
      </w:pPr>
      <w:r w:rsidRPr="00612F23">
        <w:t xml:space="preserve">w przypadku </w:t>
      </w:r>
      <w:r>
        <w:t>odstąpienia od Umowy</w:t>
      </w:r>
      <w:r w:rsidRPr="00612F23">
        <w:t xml:space="preserve"> </w:t>
      </w:r>
      <w:r w:rsidR="007E3135">
        <w:t>na podstawie</w:t>
      </w:r>
      <w:r w:rsidRPr="00612F23">
        <w:t xml:space="preserve"> pkt [</w:t>
      </w:r>
      <w:r w:rsidR="0016711E">
        <w:t>9</w:t>
      </w:r>
      <w:r w:rsidR="007E3135">
        <w:t>.1</w:t>
      </w:r>
      <w:r w:rsidRPr="00612F23">
        <w:t>] w wysokości [</w:t>
      </w:r>
      <w:r w:rsidR="0016711E">
        <w:t>1</w:t>
      </w:r>
      <w:r w:rsidR="007E3135">
        <w:t>0</w:t>
      </w:r>
      <w:r w:rsidRPr="00612F23">
        <w:t>]% wynagrodzenia, o którym mowa w pkt [</w:t>
      </w:r>
      <w:r w:rsidRPr="00E46D48">
        <w:fldChar w:fldCharType="begin"/>
      </w:r>
      <w:r w:rsidRPr="00E46D48">
        <w:instrText xml:space="preserve"> REF _Ref508717154 \r \h </w:instrText>
      </w:r>
      <w:r w:rsidRPr="00E46D48">
        <w:fldChar w:fldCharType="separate"/>
      </w:r>
      <w:r w:rsidR="007E3135">
        <w:t>6.1</w:t>
      </w:r>
      <w:r w:rsidRPr="00E46D48">
        <w:fldChar w:fldCharType="end"/>
      </w:r>
      <w:r w:rsidR="007E3135" w:rsidRPr="00612F23">
        <w:t xml:space="preserve"> </w:t>
      </w:r>
      <w:r w:rsidRPr="00612F23">
        <w:t>];</w:t>
      </w:r>
    </w:p>
    <w:p w14:paraId="59B975B4" w14:textId="20D0550B" w:rsidR="00704A34" w:rsidRPr="00CB1F3B" w:rsidRDefault="00D05F4B">
      <w:pPr>
        <w:pStyle w:val="Nagwek3"/>
      </w:pPr>
      <w:r w:rsidRPr="00CB1F3B">
        <w:t xml:space="preserve">w przypadku naruszenia </w:t>
      </w:r>
      <w:r w:rsidR="00367886" w:rsidRPr="00CB1F3B">
        <w:t>zasad</w:t>
      </w:r>
      <w:r w:rsidRPr="00CB1F3B">
        <w:t xml:space="preserve"> poufności, o których mowa w pkt [</w:t>
      </w:r>
      <w:r w:rsidRPr="00CB1F3B">
        <w:fldChar w:fldCharType="begin"/>
      </w:r>
      <w:r w:rsidRPr="00CB1F3B">
        <w:instrText xml:space="preserve"> REF _Ref505328296 \r \h </w:instrText>
      </w:r>
      <w:r w:rsidR="00CB1F3B" w:rsidRPr="00CB1F3B">
        <w:instrText xml:space="preserve"> \* MERGEFORMAT </w:instrText>
      </w:r>
      <w:r w:rsidRPr="00CB1F3B">
        <w:fldChar w:fldCharType="separate"/>
      </w:r>
      <w:r w:rsidR="00015BEC">
        <w:t>7</w:t>
      </w:r>
      <w:r w:rsidRPr="00CB1F3B">
        <w:fldChar w:fldCharType="end"/>
      </w:r>
      <w:r w:rsidRPr="00CB1F3B">
        <w:t>]</w:t>
      </w:r>
      <w:r w:rsidR="00676605" w:rsidRPr="00CB1F3B">
        <w:t>, w wysokości 10% wynagrodzenia, o którym mowa w pkt [</w:t>
      </w:r>
      <w:r w:rsidR="00676605" w:rsidRPr="00CB1F3B">
        <w:fldChar w:fldCharType="begin"/>
      </w:r>
      <w:r w:rsidR="00676605" w:rsidRPr="00CB1F3B">
        <w:instrText xml:space="preserve"> REF _Ref505342662 \r \h  \* MERGEFORMAT </w:instrText>
      </w:r>
      <w:r w:rsidR="00676605" w:rsidRPr="00CB1F3B">
        <w:fldChar w:fldCharType="separate"/>
      </w:r>
      <w:r w:rsidR="00015BEC">
        <w:t>6.1</w:t>
      </w:r>
      <w:r w:rsidR="00676605" w:rsidRPr="00CB1F3B">
        <w:fldChar w:fldCharType="end"/>
      </w:r>
      <w:r w:rsidR="00676605" w:rsidRPr="00CB1F3B">
        <w:t>], za każdy przypadek naruszenia</w:t>
      </w:r>
      <w:r w:rsidR="00A97BD8" w:rsidRPr="00CB1F3B">
        <w:t>.</w:t>
      </w:r>
    </w:p>
    <w:p w14:paraId="3AE57054" w14:textId="77777777" w:rsidR="004A7BA2" w:rsidRDefault="004A7BA2" w:rsidP="00082F6B">
      <w:pPr>
        <w:pStyle w:val="Nagwek2"/>
      </w:pPr>
      <w:r w:rsidRPr="00612F23">
        <w:t>Uprawnienie do żądania kary umownej przewidzianej</w:t>
      </w:r>
      <w:r w:rsidRPr="004A7BA2">
        <w:t xml:space="preserve"> postanowieniami niniejszej Umowy, nie wyłącza uprawnienia Zamawiającego do dochodzenia naprawienia przez Wykonawcę szkody przewyższającej wysokość kary umownej, na zasadach ogólnych przewidzianych w obowiązujących przepisach prawa</w:t>
      </w:r>
      <w:r>
        <w:t>.</w:t>
      </w:r>
    </w:p>
    <w:p w14:paraId="0F131C9D" w14:textId="77777777" w:rsidR="001467FF" w:rsidRDefault="001467FF">
      <w:pPr>
        <w:pStyle w:val="Nagwek2"/>
      </w:pPr>
      <w:bookmarkStart w:id="23" w:name="_Ref508705061"/>
      <w:r w:rsidRPr="004A7BA2">
        <w:t>Zamawiający jest uprawniony do potrącenia kar umownych naliczonych na podstawie postanowień niniejszej Umowy z kwot wynagrodzenia należnego Wykonawcy na podstawie niniejszej Umowy, na co Wykonawca wyraża zgodę</w:t>
      </w:r>
      <w:r>
        <w:t>.</w:t>
      </w:r>
      <w:bookmarkEnd w:id="23"/>
    </w:p>
    <w:p w14:paraId="6B3D5B32" w14:textId="58AACA22" w:rsidR="004A7BA2" w:rsidRDefault="001467FF">
      <w:pPr>
        <w:pStyle w:val="Nagwek2"/>
      </w:pPr>
      <w:r>
        <w:lastRenderedPageBreak/>
        <w:t>W przypadku nieskorzystania przez Zamawiającego z uprawnienia, o którym mowa w pkt [</w:t>
      </w:r>
      <w:r>
        <w:fldChar w:fldCharType="begin"/>
      </w:r>
      <w:r>
        <w:instrText xml:space="preserve"> REF _Ref508705061 \r \h </w:instrText>
      </w:r>
      <w:r>
        <w:fldChar w:fldCharType="separate"/>
      </w:r>
      <w:r w:rsidR="00015BEC">
        <w:t>8.5</w:t>
      </w:r>
      <w:r>
        <w:fldChar w:fldCharType="end"/>
      </w:r>
      <w:r>
        <w:t>], k</w:t>
      </w:r>
      <w:r w:rsidRPr="001467FF">
        <w:t>woty kar umownych przewidziane Umową płatne będą w terminie 14 dni od daty otrzymania przez Wykonawcę wezwania do zapłaty</w:t>
      </w:r>
      <w:r>
        <w:t>.</w:t>
      </w:r>
    </w:p>
    <w:p w14:paraId="3CCE4E18" w14:textId="77777777" w:rsidR="00C82E3B" w:rsidRPr="0033557A" w:rsidRDefault="00C82E3B" w:rsidP="00F82F83">
      <w:pPr>
        <w:pStyle w:val="Nagwek2"/>
      </w:pPr>
      <w:r w:rsidRPr="0033557A">
        <w:t xml:space="preserve">W przypadku naliczenia kary umownej, Wykonawca będzie uprawniony do wystąpienia z wnioskiem o miarkowanie kary umownej. Prawo do miarkowania kar umownych będzie zależeć od uzasadnionego wniosku Wykonawcy o miarkowanie kary oraz wysokości poniesionej szkody przez Zamawiającego.  </w:t>
      </w:r>
    </w:p>
    <w:p w14:paraId="5196B287" w14:textId="77777777" w:rsidR="00C82E3B" w:rsidRPr="0033557A" w:rsidRDefault="00C82E3B" w:rsidP="00F82F83">
      <w:pPr>
        <w:pStyle w:val="Nagwek2"/>
      </w:pPr>
      <w:r w:rsidRPr="0033557A">
        <w:t xml:space="preserve"> Strony zgodnie oświadczają, że Zamawiający może, ale nie musi uwzględnić wniosek Wykonawcy o miarkowanie kary umownej.</w:t>
      </w:r>
    </w:p>
    <w:p w14:paraId="2BE074CB" w14:textId="77777777" w:rsidR="004A7BA2" w:rsidRDefault="004A7BA2" w:rsidP="00082F6B">
      <w:pPr>
        <w:pStyle w:val="Nagwek2"/>
      </w:pPr>
      <w:r w:rsidRPr="004A7BA2">
        <w:t>W przypadku świadczenia Usługi przy pomocy podwykonawców Wykonawca odpowiada za ich działania i zaniechania, jak za działania i zaniechania własne</w:t>
      </w:r>
      <w:r>
        <w:t>.</w:t>
      </w:r>
    </w:p>
    <w:p w14:paraId="5CED4B50" w14:textId="2A510F7B" w:rsidR="004A7BA2" w:rsidRDefault="00C82E3B" w:rsidP="00EC7660">
      <w:pPr>
        <w:pStyle w:val="Nagwek1"/>
        <w:keepNext w:val="0"/>
        <w:keepLines w:val="0"/>
        <w:suppressAutoHyphens/>
      </w:pPr>
      <w:r>
        <w:t xml:space="preserve">ODSTĄPIENIE i </w:t>
      </w:r>
      <w:r w:rsidR="001467FF">
        <w:t>wypowiedzenie</w:t>
      </w:r>
    </w:p>
    <w:bookmarkEnd w:id="19"/>
    <w:p w14:paraId="166F256A" w14:textId="6355D677" w:rsidR="009073BA" w:rsidRDefault="00503219" w:rsidP="00082F6B">
      <w:pPr>
        <w:pStyle w:val="Nagwek2"/>
      </w:pPr>
      <w:r>
        <w:t xml:space="preserve">Zamawiający może </w:t>
      </w:r>
      <w:r w:rsidR="00E24882">
        <w:t xml:space="preserve">odstąpić od </w:t>
      </w:r>
      <w:r>
        <w:t>Umow</w:t>
      </w:r>
      <w:r w:rsidR="00E24882">
        <w:t>y</w:t>
      </w:r>
      <w:r>
        <w:t xml:space="preserve"> w sytuacji</w:t>
      </w:r>
      <w:r w:rsidR="009073BA">
        <w:t>:</w:t>
      </w:r>
    </w:p>
    <w:p w14:paraId="30B43FC7" w14:textId="444D0B90" w:rsidR="00CD6CAB" w:rsidRDefault="009073BA" w:rsidP="003F288B">
      <w:pPr>
        <w:pStyle w:val="Nagwek3"/>
      </w:pPr>
      <w:r w:rsidRPr="00CB1F3B">
        <w:t xml:space="preserve">gdy </w:t>
      </w:r>
      <w:r w:rsidR="00A8081E">
        <w:t xml:space="preserve">Wykonawca nie dostarczy Zamawiającemu subskrypcji </w:t>
      </w:r>
      <w:r w:rsidR="007E3135">
        <w:t xml:space="preserve">Oprogramowania </w:t>
      </w:r>
      <w:r w:rsidR="00A8081E">
        <w:t xml:space="preserve">w terminie określonym w </w:t>
      </w:r>
      <w:r w:rsidR="00A8081E" w:rsidRPr="009D03AC">
        <w:t xml:space="preserve"> pkt 2.1</w:t>
      </w:r>
      <w:r w:rsidR="00A8081E">
        <w:t xml:space="preserve"> Umowy albo nie dostarczy dokumentu, o którym mowa w pkt 4.1 Umowy w terminie określonym w pkt 4.1 Umowy, po uprzednim </w:t>
      </w:r>
      <w:r w:rsidR="008C0663" w:rsidRPr="00CB1F3B">
        <w:t>wyznaczeni</w:t>
      </w:r>
      <w:r w:rsidR="00A8081E">
        <w:t>u</w:t>
      </w:r>
      <w:r w:rsidR="008C0663" w:rsidRPr="00CB1F3B">
        <w:t xml:space="preserve"> </w:t>
      </w:r>
      <w:r w:rsidR="007E3135">
        <w:t xml:space="preserve">Wykonawcy </w:t>
      </w:r>
      <w:r w:rsidR="008C0663" w:rsidRPr="00CB1F3B">
        <w:t xml:space="preserve">dodatkowego terminu, </w:t>
      </w:r>
      <w:r w:rsidR="00A8081E" w:rsidRPr="00A8081E">
        <w:t>zakreślonego w wezwaniu do dokonania dostawy subskry</w:t>
      </w:r>
      <w:r w:rsidR="007E3135">
        <w:t>pcji lub dostarczenia dokumentu</w:t>
      </w:r>
      <w:r w:rsidRPr="00CB1F3B">
        <w:t xml:space="preserve">; </w:t>
      </w:r>
    </w:p>
    <w:p w14:paraId="40FB15D2" w14:textId="17ABA04A" w:rsidR="009073BA" w:rsidRPr="00CB1F3B" w:rsidRDefault="00CD6CAB">
      <w:pPr>
        <w:pStyle w:val="Nagwek3"/>
      </w:pPr>
      <w:r>
        <w:t xml:space="preserve">w przypadku, gdy którekolwiek z oświadczeń/zapewnień, o których mowa w pkt </w:t>
      </w:r>
      <w:r>
        <w:fldChar w:fldCharType="begin"/>
      </w:r>
      <w:r>
        <w:instrText xml:space="preserve"> REF _Ref5185570 \r \h </w:instrText>
      </w:r>
      <w:r>
        <w:fldChar w:fldCharType="separate"/>
      </w:r>
      <w:r w:rsidR="00015BEC">
        <w:t>3</w:t>
      </w:r>
      <w:r>
        <w:fldChar w:fldCharType="end"/>
      </w:r>
      <w:r>
        <w:t xml:space="preserve"> Umowy okaże się nieprawdziwe;</w:t>
      </w:r>
    </w:p>
    <w:p w14:paraId="7B80E99C" w14:textId="4A2EDB36" w:rsidR="009073BA" w:rsidRPr="00CB1F3B" w:rsidRDefault="009073BA">
      <w:pPr>
        <w:pStyle w:val="Nagwek3"/>
      </w:pPr>
      <w:r w:rsidRPr="00CB1F3B">
        <w:t xml:space="preserve">w przypadku prawomocnego skazania </w:t>
      </w:r>
      <w:r w:rsidR="00A8081E" w:rsidRPr="00A8081E">
        <w:t xml:space="preserve">Wykonawcy będącego osobą fizyczną </w:t>
      </w:r>
      <w:r w:rsidR="00A8081E">
        <w:t xml:space="preserve">albo </w:t>
      </w:r>
      <w:r w:rsidRPr="00CB1F3B">
        <w:t xml:space="preserve">urzędujących członków organów Wykonawcy za przestępstwa, </w:t>
      </w:r>
      <w:r w:rsidR="007E3135" w:rsidRPr="007E3135">
        <w:t>o których mowa w art. 108 ust. 1 pkt 1 lit. a – g ustawy - Prawo zamówień publicznych (t.j. Dz.U. z 2023 r. poz. 1605)</w:t>
      </w:r>
      <w:r w:rsidRPr="00CB1F3B">
        <w:t>;</w:t>
      </w:r>
    </w:p>
    <w:p w14:paraId="1B8EFB16" w14:textId="77777777" w:rsidR="009073BA" w:rsidRPr="00CB1F3B" w:rsidRDefault="009073BA">
      <w:pPr>
        <w:pStyle w:val="Nagwek3"/>
      </w:pPr>
      <w:r w:rsidRPr="00CB1F3B">
        <w:t>w przypadku udziału Wykonawcy w procederze wyłudzenia lub zamiaru wyłudzenia podatku VAT.</w:t>
      </w:r>
    </w:p>
    <w:p w14:paraId="096507B4" w14:textId="35AA2898" w:rsidR="00C82E3B" w:rsidRPr="00085FBA" w:rsidRDefault="00C82E3B" w:rsidP="00F82F83">
      <w:pPr>
        <w:pStyle w:val="Nagwek2"/>
      </w:pPr>
      <w:r w:rsidRPr="00085FBA">
        <w:t>Oświadczenie o odstąpieniu na podstawie pkt [</w:t>
      </w:r>
      <w:r w:rsidRPr="00300325">
        <w:fldChar w:fldCharType="begin"/>
      </w:r>
      <w:r w:rsidRPr="00085FBA">
        <w:instrText xml:space="preserve"> REF _Ref504396750 \r \h </w:instrText>
      </w:r>
      <w:r w:rsidRPr="00493556">
        <w:instrText xml:space="preserve"> \* MERGEFORMAT </w:instrText>
      </w:r>
      <w:r w:rsidRPr="00300325">
        <w:fldChar w:fldCharType="separate"/>
      </w:r>
      <w:r w:rsidR="007E3135">
        <w:t>9</w:t>
      </w:r>
      <w:r w:rsidRPr="00085FBA">
        <w:t>.1</w:t>
      </w:r>
      <w:r w:rsidRPr="00300325">
        <w:fldChar w:fldCharType="end"/>
      </w:r>
      <w:r w:rsidRPr="00085FBA">
        <w:t xml:space="preserve">] powinno być złożone w ciągu </w:t>
      </w:r>
      <w:r w:rsidRPr="00493556">
        <w:t>90</w:t>
      </w:r>
      <w:r w:rsidRPr="00085FBA">
        <w:t xml:space="preserve"> Dni Roboczych od powzięcia przez Zamawiającego informacji będącej podstawą skorzystania z prawa do odstąpienia </w:t>
      </w:r>
      <w:r w:rsidRPr="00493556">
        <w:t>lecz nie później niż w terminie 5 lat od daty zawarcia Umowy</w:t>
      </w:r>
      <w:r w:rsidRPr="00085FBA">
        <w:t>.</w:t>
      </w:r>
    </w:p>
    <w:p w14:paraId="03E531BA" w14:textId="77777777" w:rsidR="00C82E3B" w:rsidRPr="00085FBA" w:rsidRDefault="00C82E3B" w:rsidP="00F82F83">
      <w:pPr>
        <w:pStyle w:val="Nagwek2"/>
      </w:pPr>
      <w:r w:rsidRPr="00085FBA">
        <w:t>Odstąpienie od Umowy pozostaje bez wpływu na obowiązek zapłaty należnych Zamawiającemu kar umownych i odszkodowań.</w:t>
      </w:r>
    </w:p>
    <w:p w14:paraId="0AB15BEE" w14:textId="5BE42276" w:rsidR="00C82E3B" w:rsidRPr="00085FBA" w:rsidRDefault="00C82E3B" w:rsidP="00F82F83">
      <w:pPr>
        <w:pStyle w:val="Nagwek2"/>
      </w:pPr>
      <w:r w:rsidRPr="00085FBA">
        <w:t>Zamawiający może wypowiedzieć Umowę w zakresie, o którym mowa w pkt [</w:t>
      </w:r>
      <w:r w:rsidRPr="00300325">
        <w:fldChar w:fldCharType="begin"/>
      </w:r>
      <w:r w:rsidRPr="00085FBA">
        <w:instrText xml:space="preserve"> REF _Ref508716030 \r \h </w:instrText>
      </w:r>
      <w:r w:rsidRPr="00493556">
        <w:instrText xml:space="preserve"> \* MERGEFORMAT </w:instrText>
      </w:r>
      <w:r w:rsidRPr="00300325">
        <w:fldChar w:fldCharType="separate"/>
      </w:r>
      <w:r w:rsidRPr="00085FBA">
        <w:t>2.</w:t>
      </w:r>
      <w:r w:rsidRPr="00300325">
        <w:fldChar w:fldCharType="end"/>
      </w:r>
      <w:r w:rsidR="00394642">
        <w:t>3</w:t>
      </w:r>
      <w:r w:rsidRPr="00085FBA">
        <w:t xml:space="preserve">], w sytuacji gdy pomimo wyznaczenia dodatkowego, co najmniej 30 dniowego terminu, przedmiotowa usługa nie jest świadczona bądź świadczona jest niezgodnie z warunkami określonymi w </w:t>
      </w:r>
      <w:r w:rsidRPr="00085FBA">
        <w:rPr>
          <w:b/>
        </w:rPr>
        <w:t xml:space="preserve">Załączniku nr </w:t>
      </w:r>
      <w:r w:rsidR="00085FBA" w:rsidRPr="00493556">
        <w:rPr>
          <w:b/>
        </w:rPr>
        <w:t>3</w:t>
      </w:r>
      <w:r w:rsidRPr="00085FBA">
        <w:rPr>
          <w:b/>
        </w:rPr>
        <w:t xml:space="preserve"> </w:t>
      </w:r>
      <w:r w:rsidRPr="00085FBA">
        <w:t>[Standardowe warunki świadczenia usług wsparcia]. W takiej sytuacji Wykonawca zwróci Zmawiającemu wynagrodzenie, o którym mowa w pkt [</w:t>
      </w:r>
      <w:r w:rsidRPr="00300325">
        <w:fldChar w:fldCharType="begin"/>
      </w:r>
      <w:r w:rsidRPr="00085FBA">
        <w:instrText xml:space="preserve"> REF _Ref505342662 \r \h </w:instrText>
      </w:r>
      <w:r w:rsidRPr="00493556">
        <w:instrText xml:space="preserve"> \* MERGEFORMAT </w:instrText>
      </w:r>
      <w:r w:rsidRPr="00300325">
        <w:fldChar w:fldCharType="separate"/>
      </w:r>
      <w:r w:rsidRPr="00085FBA">
        <w:t>6.1</w:t>
      </w:r>
      <w:r w:rsidRPr="00300325">
        <w:fldChar w:fldCharType="end"/>
      </w:r>
      <w:r w:rsidRPr="00085FBA">
        <w:t>], w wysokości proporcjonalnej do pozostałego okresu, w którym usługi miały być świadczone.</w:t>
      </w:r>
    </w:p>
    <w:p w14:paraId="2697F924" w14:textId="77777777" w:rsidR="00877C22" w:rsidRPr="00877C22" w:rsidRDefault="00877C22" w:rsidP="00877C22"/>
    <w:p w14:paraId="4AFDD95D" w14:textId="4B6C1A4E" w:rsidR="00862B50" w:rsidRDefault="00862B50" w:rsidP="00EC7660">
      <w:pPr>
        <w:pStyle w:val="Nagwek1"/>
        <w:keepNext w:val="0"/>
        <w:keepLines w:val="0"/>
        <w:suppressAutoHyphens/>
      </w:pPr>
      <w:bookmarkStart w:id="24" w:name="_Toc487708421"/>
      <w:bookmarkStart w:id="25" w:name="_Toc487717329"/>
      <w:bookmarkStart w:id="26" w:name="_Toc487708420"/>
      <w:bookmarkStart w:id="27" w:name="_Toc487717328"/>
      <w:r>
        <w:t xml:space="preserve">Kodeks </w:t>
      </w:r>
      <w:bookmarkEnd w:id="24"/>
      <w:bookmarkEnd w:id="25"/>
      <w:r w:rsidR="001A5C35">
        <w:t>postępowania dla partnerów biznesowych spółek gk PGE</w:t>
      </w:r>
      <w:r w:rsidR="00C82E3B">
        <w:t xml:space="preserve"> ORAZ NALEŻYTA STARANNOŚĆ DLA POTRZEB vat</w:t>
      </w:r>
    </w:p>
    <w:p w14:paraId="0788A5AC" w14:textId="5F0E8F63" w:rsidR="00470AD4" w:rsidRDefault="00470AD4" w:rsidP="00082F6B">
      <w:pPr>
        <w:pStyle w:val="Nagwek2"/>
      </w:pPr>
      <w:r>
        <w:t xml:space="preserve">Wykonawca oświadcza, że prowadzi działalność w sposób odpowiedzialny, przestrzega przepisów prawa, w tym w szczególności przepisów dotyczących przeciwdziałaniu korupcji oraz praniu brudnych pieniędzy i finansowaniu terroryzmu, przepisów dotyczących przestrzegania praw </w:t>
      </w:r>
      <w:r w:rsidR="00394642">
        <w:t xml:space="preserve">człowieka i praw </w:t>
      </w:r>
      <w:r>
        <w:t xml:space="preserve">pracowniczych, przepisów dotyczących przestrzegania zasad bezpieczeństwa i higieny pracy, przepisów przeciwpożarowych, prawa ochrony konkurencji, przepisów w zakresie ochrony mienia oraz przepisów ochrony środowiska, a </w:t>
      </w:r>
      <w:r>
        <w:lastRenderedPageBreak/>
        <w:t>także dokłada należytej staranności przy weryfikacji swoich pracowników, współpracowników, podwykonawców lub osób, przy pomocy których będzie wykonywał Umowę na rzecz spółek GK PGE, w powyższym zakresie. W zakresie realizacji swoich obowiązków Wykonawca nie może korzystać z pracy pracowników GK PGE.</w:t>
      </w:r>
    </w:p>
    <w:p w14:paraId="204865A4" w14:textId="5A0B0180" w:rsidR="00470AD4" w:rsidRDefault="00470AD4" w:rsidP="00082F6B">
      <w:pPr>
        <w:pStyle w:val="Nagwek2"/>
      </w:pPr>
      <w:r>
        <w:t>Wykonawca oświadcza, że zapoznał się z treścią Kodeksu Postępowania dla Partnerów Biznesowych Spółek GK PGE (dostępny pod adresem: https://www.gkpge.pl/compliance) i jako partner biznesowy spółki GK PGE, w rozumieniu tego kodeksu, w sprawach związanych z realizacj</w:t>
      </w:r>
      <w:r w:rsidR="00394642">
        <w:t>ą</w:t>
      </w:r>
      <w:r>
        <w:t xml:space="preserve"> Umowy na rzecz spółki GK PGE, przestrzegać będzie określonych tam standardów prawnych i etycznych, i dołoży należytej staranności, aby jego pracownicy, współpracownicy, podwykonawcy lub osoby, przy pomocy których będzie wykonywał Umowę przestrzegali tych standardów.</w:t>
      </w:r>
    </w:p>
    <w:p w14:paraId="14701A39" w14:textId="77777777" w:rsidR="00BF3D05" w:rsidRDefault="00470AD4">
      <w:pPr>
        <w:pStyle w:val="Nagwek2"/>
      </w:pPr>
      <w:r>
        <w:t>W razie zgłoszenia przez Zamawiającego jakiejkolwiek wątpliwości dotyczącej przestrzegania przez Wykonawcę lub jego pracowników, współpracowników, podwykonawców lub osób, przy pomocy których będzie wykonywał Umowę zasad określonych w pkt powyżej, Wykonawca podejmie działania naprawcze mające na celu ich usunięcie</w:t>
      </w:r>
      <w:r w:rsidR="007B0D49">
        <w:t>.</w:t>
      </w:r>
    </w:p>
    <w:p w14:paraId="2BAAC7C9" w14:textId="757FB250" w:rsidR="00F42DA5" w:rsidRDefault="00F42DA5">
      <w:pPr>
        <w:pStyle w:val="Nagwek2"/>
      </w:pPr>
      <w:r w:rsidRPr="00995F4A">
        <w:t>Wykonawca zobowiązuje się, że wypełni ustawowy obowiązek w zakresie wykazania w deklaracji VAT podatku należnego z tytułu wystawionych faktur objętych przedmiotową Umową. Ponadto Wykonaw</w:t>
      </w:r>
      <w:r>
        <w:t>ca oświadcza</w:t>
      </w:r>
      <w:r w:rsidRPr="00995F4A">
        <w:t>, że pochodzenie towaru, który jest przedmiotem Umowy  jest legalne i według jego wiedzy nie uczestniczy w łańcuchu transakcji mających na celu wyłudzenie z budżetu państwa podatku VAT</w:t>
      </w:r>
      <w:r>
        <w:t xml:space="preserve">. </w:t>
      </w:r>
    </w:p>
    <w:p w14:paraId="7421A405" w14:textId="744EA1FE" w:rsidR="00394642" w:rsidRPr="00716369" w:rsidRDefault="00394642">
      <w:pPr>
        <w:pStyle w:val="Nagwek2"/>
      </w:pPr>
      <w:r>
        <w:t xml:space="preserve">Zawierając Umowę Wykonawca składa oświadczenie o niepodleganiu sankcjom, które stanowi </w:t>
      </w:r>
      <w:r>
        <w:rPr>
          <w:b/>
        </w:rPr>
        <w:t>Załącznik nr 9</w:t>
      </w:r>
      <w:r>
        <w:t xml:space="preserve"> do Umowy.</w:t>
      </w:r>
    </w:p>
    <w:p w14:paraId="3EE89EF3" w14:textId="77777777" w:rsidR="00394642" w:rsidRPr="00394642" w:rsidRDefault="00394642" w:rsidP="00F82F83"/>
    <w:p w14:paraId="51BF4402" w14:textId="1CDC225D" w:rsidR="00F86FE6" w:rsidRDefault="00F86FE6" w:rsidP="00EC7660">
      <w:pPr>
        <w:pStyle w:val="Nagwek1"/>
        <w:keepNext w:val="0"/>
        <w:keepLines w:val="0"/>
        <w:suppressAutoHyphens/>
      </w:pPr>
      <w:r>
        <w:t>Postanowienia końcowe</w:t>
      </w:r>
      <w:bookmarkEnd w:id="26"/>
      <w:bookmarkEnd w:id="27"/>
    </w:p>
    <w:p w14:paraId="31A0E056" w14:textId="2D0998E5" w:rsidR="00F86FE6" w:rsidRDefault="00F86FE6" w:rsidP="00082F6B">
      <w:pPr>
        <w:pStyle w:val="Nagwek2"/>
      </w:pPr>
      <w:r>
        <w:t xml:space="preserve">Umowa wchodzi w życie z </w:t>
      </w:r>
      <w:r w:rsidR="00B72A49">
        <w:t xml:space="preserve">dniem </w:t>
      </w:r>
      <w:r w:rsidR="00385F67">
        <w:t>jej podpisania</w:t>
      </w:r>
      <w:r w:rsidR="0099721A">
        <w:t xml:space="preserve"> przez Strony.</w:t>
      </w:r>
    </w:p>
    <w:p w14:paraId="03CB1465" w14:textId="77777777" w:rsidR="004566F4" w:rsidRDefault="004566F4">
      <w:pPr>
        <w:pStyle w:val="Nagwek2"/>
      </w:pPr>
      <w:r w:rsidRPr="004566F4">
        <w:t>Wszelka korespondencja będzie wysyłana na adresy wskazane przy oznaczeniu Stron. Zmiana adresu wymaga poinformowania o tym drugiej Strony w formie pisemnej pod rygorem uznania oświadczenia złożonego na poprzedni adres za doręczone</w:t>
      </w:r>
      <w:r>
        <w:t>.</w:t>
      </w:r>
    </w:p>
    <w:p w14:paraId="20DA0F4E" w14:textId="77777777" w:rsidR="00AD145E" w:rsidRPr="00AD145E" w:rsidRDefault="00F86FE6">
      <w:pPr>
        <w:pStyle w:val="Nagwek2"/>
      </w:pPr>
      <w:r>
        <w:t>Zamawiający jest uprawniony do przeniesienia praw i obowiązków wynikających z Umowy na podmiot z Grupy Kapitałowej PGE, na co Wykonawca wyraża zgodę.</w:t>
      </w:r>
      <w:r w:rsidR="00AD145E" w:rsidRPr="00AD145E">
        <w:rPr>
          <w:rFonts w:asciiTheme="minorHAnsi" w:eastAsia="Times New Roman" w:hAnsiTheme="minorHAnsi" w:cs="Calibri"/>
          <w:szCs w:val="24"/>
          <w:lang w:eastAsia="pl-PL"/>
        </w:rPr>
        <w:t xml:space="preserve"> </w:t>
      </w:r>
      <w:r w:rsidR="00AD145E" w:rsidRPr="00AD145E">
        <w:t>Zamawiający poinformuje na piśmie Wykonawcę o zamiarze i przeniesieni</w:t>
      </w:r>
      <w:r w:rsidR="00AD145E">
        <w:t>u praw i obowiązków</w:t>
      </w:r>
      <w:r w:rsidR="00AD145E" w:rsidRPr="00AD145E">
        <w:t xml:space="preserve"> nie później niż na 3 (trzy) </w:t>
      </w:r>
      <w:r w:rsidR="00CE25E2">
        <w:t>Dni R</w:t>
      </w:r>
      <w:r w:rsidR="00AD145E" w:rsidRPr="00AD145E">
        <w:t>obocze przed planowanym przeniesieniem</w:t>
      </w:r>
      <w:r w:rsidR="00AD145E">
        <w:t>.</w:t>
      </w:r>
      <w:r w:rsidR="00AD145E" w:rsidRPr="00AD145E">
        <w:rPr>
          <w:rFonts w:asciiTheme="minorHAnsi" w:eastAsia="Times New Roman" w:hAnsiTheme="minorHAnsi" w:cs="Calibri"/>
          <w:szCs w:val="24"/>
          <w:lang w:eastAsia="pl-PL"/>
        </w:rPr>
        <w:t xml:space="preserve"> </w:t>
      </w:r>
      <w:r w:rsidR="00AD145E" w:rsidRPr="00AD145E">
        <w:t>Dla uniknięcia wątpliwości, Wykonawca potwierdza, że wyraża zgodę na przejęcie długu</w:t>
      </w:r>
      <w:r w:rsidR="00AD145E">
        <w:t>.</w:t>
      </w:r>
      <w:r w:rsidR="005D50EF">
        <w:t xml:space="preserve"> Zamawiający jest uprawniony do rozpowsze</w:t>
      </w:r>
      <w:r w:rsidR="004566F4">
        <w:t>chniania Umowy w ramach GK PGE.</w:t>
      </w:r>
    </w:p>
    <w:p w14:paraId="6889E80B" w14:textId="77777777" w:rsidR="00F86FE6" w:rsidRDefault="00AD145E">
      <w:pPr>
        <w:pStyle w:val="Nagwek2"/>
      </w:pPr>
      <w:r w:rsidRPr="00AD145E">
        <w:t>Wykonawca nie może bez uprzedniej pisemnej zgody Zamawiającego przenieść praw i obowiązków wynikających z Umowy, w tym nie może powierzyć jej wykonania w całości lub w części osobom i podmiotom trzecim</w:t>
      </w:r>
      <w:r w:rsidR="00BC6A5C">
        <w:t xml:space="preserve"> bez uzyskania </w:t>
      </w:r>
      <w:r w:rsidR="00C9460A">
        <w:t>pisemnej</w:t>
      </w:r>
      <w:r w:rsidR="00BC6A5C">
        <w:t xml:space="preserve"> zgody Zamawiającego</w:t>
      </w:r>
      <w:r>
        <w:t xml:space="preserve">. </w:t>
      </w:r>
      <w:r w:rsidRPr="00AD145E">
        <w:t>Za działania lub zaniechania osób i podmiotów trzecich, za pomocą, których Wykonawca wykonywał będzie Umowę, ponosi odpowiedzialność jak za własne działania lub zaniechania</w:t>
      </w:r>
      <w:r>
        <w:t>.</w:t>
      </w:r>
    </w:p>
    <w:p w14:paraId="0D97DD7E" w14:textId="77777777" w:rsidR="00F86FE6" w:rsidRDefault="00F86FE6">
      <w:pPr>
        <w:pStyle w:val="Nagwek2"/>
      </w:pPr>
      <w:r>
        <w:t>Wszelkie zmiany Umowy jak również odstąpienie</w:t>
      </w:r>
      <w:r w:rsidR="001467FF">
        <w:t xml:space="preserve"> i wypowiedzenie</w:t>
      </w:r>
      <w:r>
        <w:t xml:space="preserve"> Umowy wymagają dla swej ważności zachowania formy pisemnej pod rygorem nieważności, z zastrzeżeniem wyjątków wyraźnie przewidzianych w Umowie.</w:t>
      </w:r>
    </w:p>
    <w:p w14:paraId="1618E90B" w14:textId="77777777" w:rsidR="00F86FE6" w:rsidRDefault="00F86FE6">
      <w:pPr>
        <w:pStyle w:val="Nagwek2"/>
      </w:pPr>
      <w:r>
        <w:t>W sprawach nieuregulowanych Umową mają zastosowanie odpowiednie przepisy po</w:t>
      </w:r>
      <w:r w:rsidR="004566F4">
        <w:t>wszechnie obowiązującego prawa.</w:t>
      </w:r>
    </w:p>
    <w:p w14:paraId="54B0FC4C" w14:textId="77777777" w:rsidR="00F86FE6" w:rsidRDefault="00F86FE6">
      <w:pPr>
        <w:pStyle w:val="Nagwek2"/>
      </w:pPr>
      <w:r>
        <w:lastRenderedPageBreak/>
        <w:t>Strony będą dążyły do rozwiązywania sporów wynikających z niniejszej Umowy w sposób ugodowy. W przypadku, gdy spór nie zostanie rozwiązany przez Strony ugodowo w terminie 30 dni od wezwania jednej ze Stron przez drugą Stronę do ugodowego rozwiązania sporu, spór będzie rozstrzygać sąd powszechny właści</w:t>
      </w:r>
      <w:r w:rsidR="004566F4">
        <w:t>wy miejscowo dla Zamawiającego.</w:t>
      </w:r>
    </w:p>
    <w:p w14:paraId="24CBDD62" w14:textId="77777777" w:rsidR="00F86FE6" w:rsidRDefault="00F86FE6">
      <w:pPr>
        <w:pStyle w:val="Nagwek2"/>
      </w:pPr>
      <w:r>
        <w:t>Nieważność lub bezskuteczność któregokolwiek z postanowień niniejszej Umowy nie ma wpływu na skuteczność pozostałych postanowień Umowy, o ile nie to jest sprzeczne z naturą Umowy lub celem jej zawarcia.</w:t>
      </w:r>
    </w:p>
    <w:p w14:paraId="3BF8B00D" w14:textId="77777777" w:rsidR="00875955" w:rsidRDefault="00F86FE6">
      <w:pPr>
        <w:pStyle w:val="Nagwek2"/>
      </w:pPr>
      <w:r>
        <w:t>Umowa została sporządzona w dwóch jednobrzmiących egzemplarzach, po jednym dla każdej ze Stron</w:t>
      </w:r>
      <w:r w:rsidR="00875955">
        <w:t>.</w:t>
      </w:r>
    </w:p>
    <w:p w14:paraId="4E86A615" w14:textId="77777777" w:rsidR="00F86FE6" w:rsidRDefault="00F86FE6">
      <w:pPr>
        <w:pStyle w:val="Nagwek2"/>
      </w:pPr>
      <w:r>
        <w:t>Integralną cz</w:t>
      </w:r>
      <w:r w:rsidR="006262F2">
        <w:t>ęść Umowy stanowią następujące z</w:t>
      </w:r>
      <w:r>
        <w:t>ałączniki:</w:t>
      </w:r>
    </w:p>
    <w:p w14:paraId="1E9E58C9" w14:textId="174ED9C9" w:rsidR="00657447" w:rsidRDefault="00D45F44" w:rsidP="00C93103">
      <w:pPr>
        <w:pStyle w:val="Nagwek4"/>
      </w:pPr>
      <w:r w:rsidRPr="00CB1F3B">
        <w:t>Załącznik nr 1 – [</w:t>
      </w:r>
      <w:r w:rsidR="00E91D52" w:rsidRPr="00CB1F3B">
        <w:t>Specyfikacja ilościowa i techniczna</w:t>
      </w:r>
      <w:r w:rsidRPr="00CB1F3B">
        <w:t>];</w:t>
      </w:r>
    </w:p>
    <w:p w14:paraId="4705C0AC" w14:textId="05F307EF" w:rsidR="00E5133C" w:rsidRPr="00E5133C" w:rsidRDefault="00CD0333" w:rsidP="00C93103">
      <w:pPr>
        <w:pStyle w:val="Nagwek4"/>
        <w:rPr>
          <w:lang w:val="en-US"/>
        </w:rPr>
      </w:pPr>
      <w:r w:rsidRPr="00E5133C">
        <w:rPr>
          <w:lang w:val="en-US"/>
        </w:rPr>
        <w:t>Zał</w:t>
      </w:r>
      <w:r>
        <w:rPr>
          <w:lang w:val="en-US"/>
        </w:rPr>
        <w:t>ą</w:t>
      </w:r>
      <w:r w:rsidRPr="00E5133C">
        <w:rPr>
          <w:lang w:val="en-US"/>
        </w:rPr>
        <w:t xml:space="preserve">cznik </w:t>
      </w:r>
      <w:r w:rsidR="00E5133C" w:rsidRPr="00E5133C">
        <w:rPr>
          <w:lang w:val="en-US"/>
        </w:rPr>
        <w:t xml:space="preserve">nr 2 </w:t>
      </w:r>
      <w:r w:rsidR="004E4F03">
        <w:rPr>
          <w:lang w:val="en-US"/>
        </w:rPr>
        <w:t xml:space="preserve"> </w:t>
      </w:r>
      <w:r w:rsidR="00E5133C" w:rsidRPr="00E5133C">
        <w:rPr>
          <w:lang w:val="en-US"/>
        </w:rPr>
        <w:t>– [Red Hat Enterprise Agreement];</w:t>
      </w:r>
    </w:p>
    <w:p w14:paraId="3BC0D2BD" w14:textId="29F7B113" w:rsidR="00AE6BF2" w:rsidRDefault="00657447" w:rsidP="00C93103">
      <w:pPr>
        <w:pStyle w:val="Nagwek4"/>
      </w:pPr>
      <w:r w:rsidRPr="00CB1F3B">
        <w:t xml:space="preserve">Załącznik nr </w:t>
      </w:r>
      <w:r w:rsidR="00E5133C">
        <w:t>3</w:t>
      </w:r>
      <w:r w:rsidRPr="00CB1F3B">
        <w:t xml:space="preserve"> – [Standardowe warunki świadczenia usług wsparcia];</w:t>
      </w:r>
    </w:p>
    <w:p w14:paraId="6F616D95" w14:textId="6C2205B4" w:rsidR="00EE2A0D" w:rsidRPr="00CB1F3B" w:rsidRDefault="00D80680" w:rsidP="00C93103">
      <w:pPr>
        <w:pStyle w:val="Nagwek4"/>
      </w:pPr>
      <w:r w:rsidRPr="00CB1F3B">
        <w:t xml:space="preserve">Załącznik nr </w:t>
      </w:r>
      <w:r w:rsidR="00E5133C">
        <w:t>4</w:t>
      </w:r>
      <w:r w:rsidR="001467FF" w:rsidRPr="00CB1F3B">
        <w:t xml:space="preserve"> </w:t>
      </w:r>
      <w:r w:rsidRPr="00CB1F3B">
        <w:t>–</w:t>
      </w:r>
      <w:r w:rsidR="00AD145E" w:rsidRPr="00CB1F3B">
        <w:t xml:space="preserve"> </w:t>
      </w:r>
      <w:r w:rsidR="00D45F44" w:rsidRPr="00CB1F3B">
        <w:t>[</w:t>
      </w:r>
      <w:r w:rsidR="00C21457" w:rsidRPr="00CB1F3B">
        <w:t>Certyfikat partnera handlowego</w:t>
      </w:r>
      <w:r w:rsidR="00D45F44" w:rsidRPr="00CB1F3B">
        <w:t>]</w:t>
      </w:r>
      <w:r w:rsidR="00EE2A0D" w:rsidRPr="00CB1F3B">
        <w:t>;</w:t>
      </w:r>
    </w:p>
    <w:p w14:paraId="3597F1B1" w14:textId="154ACF4F" w:rsidR="00A12C64" w:rsidRPr="00E235F6" w:rsidRDefault="007E4C13" w:rsidP="00C93103">
      <w:pPr>
        <w:pStyle w:val="Nagwek4"/>
      </w:pPr>
      <w:r w:rsidRPr="00CB1F3B">
        <w:t xml:space="preserve">Załącznik nr </w:t>
      </w:r>
      <w:r w:rsidR="00E5133C">
        <w:t>5</w:t>
      </w:r>
      <w:r w:rsidR="001467FF" w:rsidRPr="00CB1F3B">
        <w:t xml:space="preserve"> </w:t>
      </w:r>
      <w:r w:rsidRPr="00CB1F3B">
        <w:t xml:space="preserve">– </w:t>
      </w:r>
      <w:r w:rsidR="00D45F44" w:rsidRPr="00CB1F3B">
        <w:t>[</w:t>
      </w:r>
      <w:r w:rsidR="00695BA0" w:rsidRPr="00CB1F3B">
        <w:t>Wzór protokołu odbioru</w:t>
      </w:r>
      <w:r w:rsidR="00D45F44" w:rsidRPr="00CB1F3B">
        <w:t>]</w:t>
      </w:r>
    </w:p>
    <w:p w14:paraId="649BDE75" w14:textId="42464415" w:rsidR="00951FA5" w:rsidRPr="00CB1F3B" w:rsidRDefault="00951FA5" w:rsidP="00C93103">
      <w:pPr>
        <w:pStyle w:val="Nagwek4"/>
      </w:pPr>
      <w:r w:rsidRPr="00CB1F3B">
        <w:t xml:space="preserve">Załącznik nr </w:t>
      </w:r>
      <w:r w:rsidR="00E5133C">
        <w:t>6</w:t>
      </w:r>
      <w:r w:rsidRPr="00CB1F3B">
        <w:t xml:space="preserve"> </w:t>
      </w:r>
      <w:r w:rsidR="00E17367">
        <w:t>a</w:t>
      </w:r>
      <w:r w:rsidRPr="00CB1F3B">
        <w:t>– [Klauzula informacyjna RODO Zamawiającego - Wzór];</w:t>
      </w:r>
    </w:p>
    <w:p w14:paraId="31C02BF4" w14:textId="7E4665EB" w:rsidR="00A12C64" w:rsidRDefault="00951FA5" w:rsidP="00C93103">
      <w:pPr>
        <w:pStyle w:val="Nagwek4"/>
      </w:pPr>
      <w:r w:rsidRPr="00CB1F3B">
        <w:t xml:space="preserve">Załącznik nr </w:t>
      </w:r>
      <w:r w:rsidR="00E17367">
        <w:t>6 b</w:t>
      </w:r>
      <w:r w:rsidR="00E17367" w:rsidRPr="00CB1F3B">
        <w:t xml:space="preserve"> </w:t>
      </w:r>
      <w:r w:rsidRPr="00CB1F3B">
        <w:t xml:space="preserve">– </w:t>
      </w:r>
      <w:r w:rsidR="00A12C64" w:rsidRPr="00CB1F3B">
        <w:t xml:space="preserve">[Klauzula informacyjna RODO </w:t>
      </w:r>
      <w:r w:rsidR="00A12C64">
        <w:t>Wykonawcy</w:t>
      </w:r>
      <w:r w:rsidR="00A12C64" w:rsidRPr="00CB1F3B">
        <w:t xml:space="preserve"> - Wzór];</w:t>
      </w:r>
    </w:p>
    <w:p w14:paraId="745FDFD7" w14:textId="7250D4F0" w:rsidR="00F86FE6" w:rsidRDefault="00A12C64" w:rsidP="00C93103">
      <w:pPr>
        <w:pStyle w:val="Nagwek4"/>
      </w:pPr>
      <w:r>
        <w:t xml:space="preserve">Załącznik nr </w:t>
      </w:r>
      <w:r w:rsidR="00E17367">
        <w:t>7</w:t>
      </w:r>
      <w:r w:rsidR="005D191D">
        <w:t xml:space="preserve"> - </w:t>
      </w:r>
      <w:r w:rsidR="00951FA5" w:rsidRPr="00CB1F3B">
        <w:t>[Umowa powierzenia przetwarzania danych</w:t>
      </w:r>
      <w:r w:rsidR="00932773">
        <w:t xml:space="preserve"> osobowych – Wzór]</w:t>
      </w:r>
      <w:r w:rsidR="0039326C">
        <w:t>.</w:t>
      </w:r>
    </w:p>
    <w:p w14:paraId="6EFB96B7" w14:textId="68CBC161" w:rsidR="003977DD" w:rsidRDefault="003977DD" w:rsidP="00C93103">
      <w:pPr>
        <w:pStyle w:val="Nagwek4"/>
      </w:pPr>
      <w:r w:rsidRPr="000270FC">
        <w:t xml:space="preserve">Załącznik nr </w:t>
      </w:r>
      <w:r w:rsidR="00E17367">
        <w:t>8</w:t>
      </w:r>
      <w:r w:rsidRPr="000270FC">
        <w:t xml:space="preserve"> – </w:t>
      </w:r>
      <w:r>
        <w:t xml:space="preserve">[Oświadczenia </w:t>
      </w:r>
      <w:r w:rsidRPr="00FA14B7">
        <w:t>uprawnionego do licencji/producenta</w:t>
      </w:r>
      <w:r>
        <w:t xml:space="preserve">]; </w:t>
      </w:r>
    </w:p>
    <w:p w14:paraId="16D7C214" w14:textId="66F3FF56" w:rsidR="00394642" w:rsidRPr="00B72864" w:rsidRDefault="00394642" w:rsidP="00C93103">
      <w:pPr>
        <w:pStyle w:val="Nagwek4"/>
      </w:pPr>
      <w:r w:rsidRPr="000270FC">
        <w:t xml:space="preserve">Załącznik nr </w:t>
      </w:r>
      <w:r>
        <w:t>9</w:t>
      </w:r>
      <w:r w:rsidRPr="000270FC">
        <w:t xml:space="preserve"> – </w:t>
      </w:r>
      <w:r>
        <w:t xml:space="preserve">[Klauzula sankcyjna]; </w:t>
      </w:r>
    </w:p>
    <w:p w14:paraId="6BC685EB" w14:textId="77777777" w:rsidR="00394642" w:rsidRPr="00394642" w:rsidRDefault="00394642" w:rsidP="00F82F83"/>
    <w:p w14:paraId="525A07C9" w14:textId="2EE921FC" w:rsidR="00C71B05" w:rsidRPr="00AF07DD" w:rsidRDefault="00C71B05" w:rsidP="00AF07DD"/>
    <w:tbl>
      <w:tblPr>
        <w:tblStyle w:val="Tabela-Siatka"/>
        <w:tblW w:w="8784" w:type="dxa"/>
        <w:tblInd w:w="6" w:type="dxa"/>
        <w:tblLayout w:type="fixed"/>
        <w:tblLook w:val="04A0" w:firstRow="1" w:lastRow="0" w:firstColumn="1" w:lastColumn="0" w:noHBand="0" w:noVBand="1"/>
      </w:tblPr>
      <w:tblGrid>
        <w:gridCol w:w="4250"/>
        <w:gridCol w:w="284"/>
        <w:gridCol w:w="4250"/>
      </w:tblGrid>
      <w:tr w:rsidR="003A72C9" w:rsidRPr="004807FC" w14:paraId="74BB3B6A" w14:textId="77777777" w:rsidTr="00C71B05">
        <w:trPr>
          <w:trHeight w:val="47"/>
        </w:trPr>
        <w:tc>
          <w:tcPr>
            <w:tcW w:w="4250" w:type="dxa"/>
          </w:tcPr>
          <w:p w14:paraId="1D1B1FBD" w14:textId="77777777" w:rsidR="003A72C9" w:rsidRPr="004807FC" w:rsidRDefault="003A72C9" w:rsidP="00725096">
            <w:pPr>
              <w:widowControl w:val="0"/>
              <w:jc w:val="center"/>
              <w:rPr>
                <w:rFonts w:ascii="Arial Narrow" w:hAnsi="Arial Narrow" w:cs="Arial"/>
                <w:b/>
                <w:szCs w:val="20"/>
              </w:rPr>
            </w:pPr>
            <w:r w:rsidRPr="004807FC">
              <w:rPr>
                <w:rFonts w:ascii="Arial Narrow" w:hAnsi="Arial Narrow" w:cs="Arial"/>
                <w:b/>
                <w:szCs w:val="20"/>
              </w:rPr>
              <w:t>ZAMAWIAJĄCY:</w:t>
            </w:r>
          </w:p>
        </w:tc>
        <w:tc>
          <w:tcPr>
            <w:tcW w:w="284" w:type="dxa"/>
          </w:tcPr>
          <w:p w14:paraId="349D470A" w14:textId="77777777" w:rsidR="003A72C9" w:rsidRPr="004807FC" w:rsidRDefault="003A72C9" w:rsidP="00725096">
            <w:pPr>
              <w:widowControl w:val="0"/>
              <w:jc w:val="center"/>
              <w:rPr>
                <w:rFonts w:ascii="Arial Narrow" w:hAnsi="Arial Narrow" w:cs="Arial"/>
                <w:b/>
                <w:szCs w:val="20"/>
              </w:rPr>
            </w:pPr>
          </w:p>
        </w:tc>
        <w:tc>
          <w:tcPr>
            <w:tcW w:w="4250" w:type="dxa"/>
          </w:tcPr>
          <w:p w14:paraId="10BB1903" w14:textId="77777777" w:rsidR="003A72C9" w:rsidRPr="004807FC" w:rsidRDefault="003A72C9" w:rsidP="00725096">
            <w:pPr>
              <w:widowControl w:val="0"/>
              <w:jc w:val="center"/>
              <w:rPr>
                <w:rFonts w:ascii="Arial Narrow" w:hAnsi="Arial Narrow" w:cs="Arial"/>
                <w:szCs w:val="20"/>
              </w:rPr>
            </w:pPr>
            <w:r w:rsidRPr="004807FC">
              <w:rPr>
                <w:rFonts w:ascii="Arial Narrow" w:hAnsi="Arial Narrow" w:cs="Arial"/>
                <w:b/>
                <w:szCs w:val="20"/>
              </w:rPr>
              <w:t>WYKONAWCA:</w:t>
            </w:r>
          </w:p>
        </w:tc>
      </w:tr>
      <w:tr w:rsidR="003A72C9" w:rsidRPr="004807FC" w14:paraId="2DAAAA4C" w14:textId="77777777" w:rsidTr="00C71B05">
        <w:trPr>
          <w:trHeight w:val="1061"/>
        </w:trPr>
        <w:tc>
          <w:tcPr>
            <w:tcW w:w="4250" w:type="dxa"/>
          </w:tcPr>
          <w:p w14:paraId="42490D07" w14:textId="77777777" w:rsidR="003A72C9" w:rsidRPr="004807FC" w:rsidRDefault="003A72C9" w:rsidP="00E5133C">
            <w:pPr>
              <w:widowControl w:val="0"/>
              <w:rPr>
                <w:rFonts w:ascii="Arial Narrow" w:hAnsi="Arial Narrow" w:cs="Arial"/>
                <w:b/>
                <w:szCs w:val="20"/>
              </w:rPr>
            </w:pPr>
          </w:p>
          <w:p w14:paraId="32F42B11" w14:textId="77777777" w:rsidR="00DE2ACB" w:rsidRDefault="00DE2ACB" w:rsidP="00725096">
            <w:pPr>
              <w:widowControl w:val="0"/>
              <w:jc w:val="center"/>
              <w:rPr>
                <w:rFonts w:ascii="Arial Narrow" w:hAnsi="Arial Narrow" w:cs="Arial"/>
                <w:b/>
                <w:szCs w:val="20"/>
              </w:rPr>
            </w:pPr>
          </w:p>
          <w:p w14:paraId="5722C41F" w14:textId="77777777" w:rsidR="00DE2ACB" w:rsidRDefault="00DE2ACB" w:rsidP="00725096">
            <w:pPr>
              <w:widowControl w:val="0"/>
              <w:jc w:val="center"/>
              <w:rPr>
                <w:rFonts w:ascii="Arial Narrow" w:hAnsi="Arial Narrow" w:cs="Arial"/>
                <w:b/>
                <w:szCs w:val="20"/>
              </w:rPr>
            </w:pPr>
          </w:p>
          <w:p w14:paraId="07859858" w14:textId="2FD9F1EC" w:rsidR="003A72C9" w:rsidRPr="004807FC" w:rsidRDefault="003A72C9" w:rsidP="00725096">
            <w:pPr>
              <w:widowControl w:val="0"/>
              <w:jc w:val="center"/>
              <w:rPr>
                <w:rFonts w:ascii="Arial Narrow" w:hAnsi="Arial Narrow" w:cs="Arial"/>
                <w:b/>
                <w:szCs w:val="20"/>
              </w:rPr>
            </w:pPr>
            <w:r w:rsidRPr="004807FC">
              <w:rPr>
                <w:rFonts w:ascii="Arial Narrow" w:hAnsi="Arial Narrow" w:cs="Arial"/>
                <w:b/>
                <w:szCs w:val="20"/>
              </w:rPr>
              <w:t>__________________</w:t>
            </w:r>
          </w:p>
        </w:tc>
        <w:tc>
          <w:tcPr>
            <w:tcW w:w="284" w:type="dxa"/>
          </w:tcPr>
          <w:p w14:paraId="2B32106E" w14:textId="77777777" w:rsidR="003A72C9" w:rsidRPr="004807FC" w:rsidRDefault="003A72C9" w:rsidP="00725096">
            <w:pPr>
              <w:widowControl w:val="0"/>
              <w:jc w:val="center"/>
              <w:rPr>
                <w:rFonts w:ascii="Arial Narrow" w:hAnsi="Arial Narrow" w:cs="Arial"/>
                <w:b/>
                <w:szCs w:val="20"/>
              </w:rPr>
            </w:pPr>
          </w:p>
        </w:tc>
        <w:tc>
          <w:tcPr>
            <w:tcW w:w="4250" w:type="dxa"/>
          </w:tcPr>
          <w:p w14:paraId="65BCC705" w14:textId="77777777" w:rsidR="003A72C9" w:rsidRPr="004807FC" w:rsidRDefault="003A72C9" w:rsidP="00E5133C">
            <w:pPr>
              <w:widowControl w:val="0"/>
              <w:rPr>
                <w:rFonts w:ascii="Arial Narrow" w:hAnsi="Arial Narrow" w:cs="Arial"/>
                <w:b/>
                <w:szCs w:val="20"/>
              </w:rPr>
            </w:pPr>
          </w:p>
          <w:p w14:paraId="1092AD46" w14:textId="77777777" w:rsidR="00DE2ACB" w:rsidRDefault="00DE2ACB" w:rsidP="00725096">
            <w:pPr>
              <w:widowControl w:val="0"/>
              <w:jc w:val="center"/>
              <w:rPr>
                <w:rFonts w:ascii="Arial Narrow" w:hAnsi="Arial Narrow" w:cs="Arial"/>
                <w:b/>
                <w:szCs w:val="20"/>
              </w:rPr>
            </w:pPr>
          </w:p>
          <w:p w14:paraId="68C44DEA" w14:textId="77777777" w:rsidR="00DE2ACB" w:rsidRDefault="00DE2ACB" w:rsidP="00725096">
            <w:pPr>
              <w:widowControl w:val="0"/>
              <w:jc w:val="center"/>
              <w:rPr>
                <w:rFonts w:ascii="Arial Narrow" w:hAnsi="Arial Narrow" w:cs="Arial"/>
                <w:b/>
                <w:szCs w:val="20"/>
              </w:rPr>
            </w:pPr>
          </w:p>
          <w:p w14:paraId="162BE987" w14:textId="1B4CB4E4" w:rsidR="003A72C9" w:rsidRPr="004807FC" w:rsidRDefault="003A72C9" w:rsidP="00725096">
            <w:pPr>
              <w:widowControl w:val="0"/>
              <w:jc w:val="center"/>
              <w:rPr>
                <w:rFonts w:ascii="Arial Narrow" w:hAnsi="Arial Narrow" w:cs="Arial"/>
                <w:b/>
                <w:szCs w:val="20"/>
              </w:rPr>
            </w:pPr>
            <w:r w:rsidRPr="004807FC">
              <w:rPr>
                <w:rFonts w:ascii="Arial Narrow" w:hAnsi="Arial Narrow" w:cs="Arial"/>
                <w:b/>
                <w:szCs w:val="20"/>
              </w:rPr>
              <w:t>__________________</w:t>
            </w:r>
          </w:p>
        </w:tc>
      </w:tr>
      <w:tr w:rsidR="003A72C9" w:rsidRPr="004807FC" w14:paraId="3F5465A0" w14:textId="77777777" w:rsidTr="00C71B05">
        <w:trPr>
          <w:trHeight w:val="1119"/>
        </w:trPr>
        <w:tc>
          <w:tcPr>
            <w:tcW w:w="4250" w:type="dxa"/>
          </w:tcPr>
          <w:p w14:paraId="0753FFAD" w14:textId="77777777" w:rsidR="003A72C9" w:rsidRPr="004807FC" w:rsidRDefault="003A72C9" w:rsidP="00725096">
            <w:pPr>
              <w:widowControl w:val="0"/>
              <w:jc w:val="center"/>
              <w:rPr>
                <w:rFonts w:ascii="Arial Narrow" w:hAnsi="Arial Narrow" w:cs="Arial"/>
                <w:b/>
                <w:szCs w:val="20"/>
              </w:rPr>
            </w:pPr>
          </w:p>
          <w:p w14:paraId="27DBC666" w14:textId="77777777" w:rsidR="00DE2ACB" w:rsidRDefault="00DE2ACB" w:rsidP="00725096">
            <w:pPr>
              <w:widowControl w:val="0"/>
              <w:jc w:val="center"/>
              <w:rPr>
                <w:rFonts w:ascii="Arial Narrow" w:hAnsi="Arial Narrow" w:cs="Arial"/>
                <w:b/>
                <w:szCs w:val="20"/>
              </w:rPr>
            </w:pPr>
          </w:p>
          <w:p w14:paraId="3ABEF1D5" w14:textId="77777777" w:rsidR="00DE2ACB" w:rsidRDefault="00DE2ACB" w:rsidP="00725096">
            <w:pPr>
              <w:widowControl w:val="0"/>
              <w:jc w:val="center"/>
              <w:rPr>
                <w:rFonts w:ascii="Arial Narrow" w:hAnsi="Arial Narrow" w:cs="Arial"/>
                <w:b/>
                <w:szCs w:val="20"/>
              </w:rPr>
            </w:pPr>
          </w:p>
          <w:p w14:paraId="14110175" w14:textId="57322B96" w:rsidR="003A72C9" w:rsidRPr="004807FC" w:rsidRDefault="003A72C9" w:rsidP="00725096">
            <w:pPr>
              <w:widowControl w:val="0"/>
              <w:jc w:val="center"/>
              <w:rPr>
                <w:rFonts w:ascii="Arial Narrow" w:hAnsi="Arial Narrow" w:cs="Arial"/>
                <w:b/>
                <w:szCs w:val="20"/>
              </w:rPr>
            </w:pPr>
            <w:r w:rsidRPr="004807FC">
              <w:rPr>
                <w:rFonts w:ascii="Arial Narrow" w:hAnsi="Arial Narrow" w:cs="Arial"/>
                <w:b/>
                <w:szCs w:val="20"/>
              </w:rPr>
              <w:t>__________________</w:t>
            </w:r>
          </w:p>
        </w:tc>
        <w:tc>
          <w:tcPr>
            <w:tcW w:w="284" w:type="dxa"/>
          </w:tcPr>
          <w:p w14:paraId="6B71A6B0" w14:textId="77777777" w:rsidR="003A72C9" w:rsidRPr="004807FC" w:rsidRDefault="003A72C9" w:rsidP="00725096">
            <w:pPr>
              <w:widowControl w:val="0"/>
              <w:jc w:val="center"/>
              <w:rPr>
                <w:rFonts w:ascii="Arial Narrow" w:hAnsi="Arial Narrow" w:cs="Arial"/>
                <w:b/>
                <w:szCs w:val="20"/>
              </w:rPr>
            </w:pPr>
          </w:p>
        </w:tc>
        <w:tc>
          <w:tcPr>
            <w:tcW w:w="4250" w:type="dxa"/>
          </w:tcPr>
          <w:p w14:paraId="0214AF31" w14:textId="77777777" w:rsidR="003A72C9" w:rsidRPr="004807FC" w:rsidRDefault="003A72C9" w:rsidP="00725096">
            <w:pPr>
              <w:widowControl w:val="0"/>
              <w:jc w:val="center"/>
              <w:rPr>
                <w:rFonts w:ascii="Arial Narrow" w:hAnsi="Arial Narrow" w:cs="Arial"/>
                <w:b/>
                <w:szCs w:val="20"/>
              </w:rPr>
            </w:pPr>
          </w:p>
          <w:p w14:paraId="4BC79169" w14:textId="77777777" w:rsidR="00DE2ACB" w:rsidRDefault="00DE2ACB" w:rsidP="00725096">
            <w:pPr>
              <w:widowControl w:val="0"/>
              <w:jc w:val="center"/>
              <w:rPr>
                <w:rFonts w:ascii="Arial Narrow" w:hAnsi="Arial Narrow" w:cs="Arial"/>
                <w:b/>
                <w:szCs w:val="20"/>
              </w:rPr>
            </w:pPr>
          </w:p>
          <w:p w14:paraId="0E428775" w14:textId="77777777" w:rsidR="00DE2ACB" w:rsidRDefault="00DE2ACB" w:rsidP="00725096">
            <w:pPr>
              <w:widowControl w:val="0"/>
              <w:jc w:val="center"/>
              <w:rPr>
                <w:rFonts w:ascii="Arial Narrow" w:hAnsi="Arial Narrow" w:cs="Arial"/>
                <w:b/>
                <w:szCs w:val="20"/>
              </w:rPr>
            </w:pPr>
          </w:p>
          <w:p w14:paraId="5CBFA61C" w14:textId="373BDAB8" w:rsidR="003A72C9" w:rsidRPr="004807FC" w:rsidRDefault="003A72C9" w:rsidP="00725096">
            <w:pPr>
              <w:widowControl w:val="0"/>
              <w:jc w:val="center"/>
              <w:rPr>
                <w:rFonts w:ascii="Arial Narrow" w:hAnsi="Arial Narrow" w:cs="Arial"/>
                <w:b/>
                <w:szCs w:val="20"/>
              </w:rPr>
            </w:pPr>
            <w:r w:rsidRPr="004807FC">
              <w:rPr>
                <w:rFonts w:ascii="Arial Narrow" w:hAnsi="Arial Narrow" w:cs="Arial"/>
                <w:b/>
                <w:szCs w:val="20"/>
              </w:rPr>
              <w:t>__________________</w:t>
            </w:r>
          </w:p>
        </w:tc>
      </w:tr>
    </w:tbl>
    <w:p w14:paraId="7B43B068" w14:textId="7ABFF1EC" w:rsidR="00493556" w:rsidRDefault="00493556" w:rsidP="003F288B">
      <w:pPr>
        <w:pStyle w:val="Nagwek3"/>
        <w:rPr>
          <w:rFonts w:eastAsia="Times New Roman"/>
        </w:rPr>
      </w:pPr>
    </w:p>
    <w:p w14:paraId="30B0F3EE" w14:textId="77777777" w:rsidR="00493556" w:rsidRDefault="00493556">
      <w:pPr>
        <w:rPr>
          <w:rFonts w:ascii="Arial Narrow" w:eastAsia="Times New Roman" w:hAnsi="Arial Narrow" w:cstheme="majorBidi"/>
          <w:bCs/>
          <w:sz w:val="24"/>
        </w:rPr>
      </w:pPr>
      <w:r>
        <w:rPr>
          <w:rFonts w:eastAsia="Times New Roman"/>
        </w:rPr>
        <w:br w:type="page"/>
      </w:r>
    </w:p>
    <w:p w14:paraId="56D80DD5" w14:textId="03FE6AE3" w:rsidR="00493556" w:rsidRDefault="00493556" w:rsidP="00C93103">
      <w:pPr>
        <w:pStyle w:val="Nagwek4"/>
      </w:pPr>
      <w:r w:rsidRPr="00CB1F3B">
        <w:lastRenderedPageBreak/>
        <w:t>Załącznik nr 1 – [Specyfikacja ilościowa i techniczna];</w:t>
      </w:r>
    </w:p>
    <w:p w14:paraId="0F0D8C5B" w14:textId="77777777" w:rsidR="004B0FB0" w:rsidRDefault="004B0FB0" w:rsidP="004B0FB0">
      <w:pPr>
        <w:rPr>
          <w:rFonts w:cstheme="minorHAnsi"/>
          <w:b/>
          <w:color w:val="333333"/>
        </w:rPr>
      </w:pPr>
    </w:p>
    <w:p w14:paraId="15CE292C" w14:textId="77777777" w:rsidR="004B0FB0" w:rsidRPr="00B518EA" w:rsidRDefault="004B0FB0" w:rsidP="004B0FB0">
      <w:pPr>
        <w:pStyle w:val="Akapitzlist"/>
        <w:numPr>
          <w:ilvl w:val="0"/>
          <w:numId w:val="13"/>
        </w:numPr>
        <w:spacing w:after="0" w:line="288" w:lineRule="auto"/>
        <w:jc w:val="both"/>
        <w:rPr>
          <w:rFonts w:cstheme="minorHAnsi"/>
          <w:b/>
          <w:color w:val="333333"/>
        </w:rPr>
      </w:pPr>
      <w:r w:rsidRPr="00B518EA">
        <w:rPr>
          <w:rFonts w:cstheme="minorHAnsi"/>
          <w:b/>
          <w:color w:val="333333"/>
        </w:rPr>
        <w:t>SPECYFIKACJA ILOŚCIOWA I TECHNICZNA</w:t>
      </w:r>
    </w:p>
    <w:p w14:paraId="210E339C" w14:textId="77777777" w:rsidR="004B0FB0" w:rsidRDefault="004B0FB0" w:rsidP="004B0FB0">
      <w:pPr>
        <w:spacing w:line="240" w:lineRule="auto"/>
        <w:rPr>
          <w:rFonts w:cstheme="minorHAnsi"/>
          <w:color w:val="333333"/>
        </w:rPr>
      </w:pPr>
    </w:p>
    <w:p w14:paraId="38DEAB1C" w14:textId="314CB05E" w:rsidR="004B0FB0" w:rsidRDefault="004B0FB0" w:rsidP="004B0FB0">
      <w:pPr>
        <w:spacing w:line="240" w:lineRule="auto"/>
        <w:rPr>
          <w:rFonts w:cstheme="minorHAnsi"/>
          <w:color w:val="333333"/>
        </w:rPr>
      </w:pPr>
      <w:r w:rsidRPr="00E36DCD">
        <w:rPr>
          <w:rFonts w:cstheme="minorHAnsi"/>
          <w:color w:val="333333"/>
        </w:rPr>
        <w:t xml:space="preserve">Dostawa </w:t>
      </w:r>
      <w:r w:rsidR="00A92CC2">
        <w:rPr>
          <w:rFonts w:cstheme="minorHAnsi"/>
          <w:color w:val="333333"/>
        </w:rPr>
        <w:t xml:space="preserve">subskrypcji dla </w:t>
      </w:r>
      <w:r w:rsidRPr="00E36DCD">
        <w:rPr>
          <w:rFonts w:cstheme="minorHAnsi"/>
          <w:color w:val="333333"/>
        </w:rPr>
        <w:t>oprogramowania RedHat Enterprise Linux. Zakresy przedmiotowe, ilościowe oraz daty obowiązywania dla poszczególnych produktów są podane w tabel</w:t>
      </w:r>
      <w:r>
        <w:rPr>
          <w:rFonts w:cstheme="minorHAnsi"/>
          <w:color w:val="333333"/>
        </w:rPr>
        <w:t>ach</w:t>
      </w:r>
      <w:r w:rsidRPr="00E36DCD">
        <w:rPr>
          <w:rFonts w:cstheme="minorHAnsi"/>
          <w:color w:val="333333"/>
        </w:rPr>
        <w:t xml:space="preserve"> poniżej.</w:t>
      </w:r>
    </w:p>
    <w:p w14:paraId="515716EE" w14:textId="77777777" w:rsidR="004B0FB0" w:rsidRDefault="004B0FB0" w:rsidP="004B0FB0">
      <w:pPr>
        <w:spacing w:line="240" w:lineRule="auto"/>
        <w:rPr>
          <w:rFonts w:cstheme="minorHAnsi"/>
          <w:color w:val="333333"/>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0" w:type="dxa"/>
          <w:right w:w="70" w:type="dxa"/>
        </w:tblCellMar>
        <w:tblLook w:val="04A0" w:firstRow="1" w:lastRow="0" w:firstColumn="1" w:lastColumn="0" w:noHBand="0" w:noVBand="1"/>
      </w:tblPr>
      <w:tblGrid>
        <w:gridCol w:w="337"/>
        <w:gridCol w:w="882"/>
        <w:gridCol w:w="3906"/>
        <w:gridCol w:w="880"/>
        <w:gridCol w:w="799"/>
        <w:gridCol w:w="618"/>
        <w:gridCol w:w="887"/>
        <w:gridCol w:w="887"/>
      </w:tblGrid>
      <w:tr w:rsidR="004B0FB0" w:rsidRPr="001A61DF" w14:paraId="637F0DBB" w14:textId="77777777" w:rsidTr="00E47FCD">
        <w:trPr>
          <w:trHeight w:val="600"/>
        </w:trPr>
        <w:tc>
          <w:tcPr>
            <w:tcW w:w="167" w:type="pct"/>
            <w:shd w:val="clear" w:color="auto" w:fill="FFFFFF" w:themeFill="background1"/>
            <w:vAlign w:val="center"/>
            <w:hideMark/>
          </w:tcPr>
          <w:p w14:paraId="1517866D" w14:textId="77777777" w:rsidR="004B0FB0" w:rsidRPr="001A61DF" w:rsidRDefault="004B0FB0" w:rsidP="00E47FCD">
            <w:pPr>
              <w:spacing w:line="240" w:lineRule="auto"/>
              <w:rPr>
                <w:rFonts w:cstheme="minorHAnsi"/>
                <w:b/>
                <w:bCs/>
                <w:color w:val="252525"/>
                <w:sz w:val="16"/>
                <w:szCs w:val="16"/>
                <w:lang w:eastAsia="pl-PL"/>
              </w:rPr>
            </w:pPr>
            <w:bookmarkStart w:id="28" w:name="_GoBack"/>
            <w:r w:rsidRPr="001A61DF">
              <w:rPr>
                <w:rFonts w:cstheme="minorHAnsi"/>
                <w:b/>
                <w:bCs/>
                <w:color w:val="252525"/>
                <w:sz w:val="16"/>
                <w:szCs w:val="16"/>
                <w:lang w:eastAsia="pl-PL"/>
              </w:rPr>
              <w:t>Lp.</w:t>
            </w:r>
          </w:p>
        </w:tc>
        <w:tc>
          <w:tcPr>
            <w:tcW w:w="438" w:type="pct"/>
            <w:shd w:val="clear" w:color="auto" w:fill="FFFFFF" w:themeFill="background1"/>
            <w:vAlign w:val="center"/>
            <w:hideMark/>
          </w:tcPr>
          <w:p w14:paraId="428CAE88" w14:textId="77777777" w:rsidR="004B0FB0" w:rsidRPr="001A61DF" w:rsidRDefault="004B0FB0" w:rsidP="00E47FCD">
            <w:pPr>
              <w:spacing w:line="240" w:lineRule="auto"/>
              <w:jc w:val="center"/>
              <w:rPr>
                <w:rFonts w:cstheme="minorHAnsi"/>
                <w:b/>
                <w:bCs/>
                <w:color w:val="252525"/>
                <w:sz w:val="16"/>
                <w:szCs w:val="16"/>
                <w:lang w:eastAsia="pl-PL"/>
              </w:rPr>
            </w:pPr>
            <w:r w:rsidRPr="001A61DF">
              <w:rPr>
                <w:rFonts w:cstheme="minorHAnsi"/>
                <w:b/>
                <w:bCs/>
                <w:color w:val="252525"/>
                <w:sz w:val="16"/>
                <w:szCs w:val="16"/>
                <w:lang w:eastAsia="pl-PL"/>
              </w:rPr>
              <w:t>Numer subskrypcji</w:t>
            </w:r>
          </w:p>
        </w:tc>
        <w:tc>
          <w:tcPr>
            <w:tcW w:w="2140" w:type="pct"/>
            <w:shd w:val="clear" w:color="auto" w:fill="FFFFFF" w:themeFill="background1"/>
            <w:vAlign w:val="center"/>
            <w:hideMark/>
          </w:tcPr>
          <w:p w14:paraId="2A107452" w14:textId="77777777" w:rsidR="004B0FB0" w:rsidRPr="001A61DF" w:rsidRDefault="004B0FB0" w:rsidP="00E47FCD">
            <w:pPr>
              <w:spacing w:line="240" w:lineRule="auto"/>
              <w:rPr>
                <w:rFonts w:cstheme="minorHAnsi"/>
                <w:b/>
                <w:bCs/>
                <w:color w:val="252525"/>
                <w:sz w:val="16"/>
                <w:szCs w:val="16"/>
                <w:lang w:eastAsia="pl-PL"/>
              </w:rPr>
            </w:pPr>
            <w:r w:rsidRPr="001A61DF">
              <w:rPr>
                <w:rFonts w:cstheme="minorHAnsi"/>
                <w:b/>
                <w:bCs/>
                <w:color w:val="252525"/>
                <w:sz w:val="16"/>
                <w:szCs w:val="16"/>
                <w:lang w:eastAsia="pl-PL"/>
              </w:rPr>
              <w:t>Nazwa produktu</w:t>
            </w:r>
          </w:p>
        </w:tc>
        <w:tc>
          <w:tcPr>
            <w:tcW w:w="494" w:type="pct"/>
            <w:shd w:val="clear" w:color="auto" w:fill="FFFFFF" w:themeFill="background1"/>
            <w:vAlign w:val="center"/>
            <w:hideMark/>
          </w:tcPr>
          <w:p w14:paraId="544B2A41" w14:textId="77777777" w:rsidR="004B0FB0" w:rsidRPr="001A61DF" w:rsidRDefault="004B0FB0" w:rsidP="00E47FCD">
            <w:pPr>
              <w:spacing w:line="240" w:lineRule="auto"/>
              <w:jc w:val="center"/>
              <w:rPr>
                <w:rFonts w:cstheme="minorHAnsi"/>
                <w:b/>
                <w:bCs/>
                <w:color w:val="252525"/>
                <w:sz w:val="16"/>
                <w:szCs w:val="16"/>
                <w:lang w:eastAsia="pl-PL"/>
              </w:rPr>
            </w:pPr>
            <w:r w:rsidRPr="001A61DF">
              <w:rPr>
                <w:rFonts w:cstheme="minorHAnsi"/>
                <w:b/>
                <w:bCs/>
                <w:color w:val="252525"/>
                <w:sz w:val="16"/>
                <w:szCs w:val="16"/>
                <w:lang w:eastAsia="pl-PL"/>
              </w:rPr>
              <w:t>SKU</w:t>
            </w:r>
          </w:p>
        </w:tc>
        <w:tc>
          <w:tcPr>
            <w:tcW w:w="422" w:type="pct"/>
            <w:shd w:val="clear" w:color="auto" w:fill="FFFFFF" w:themeFill="background1"/>
            <w:vAlign w:val="center"/>
            <w:hideMark/>
          </w:tcPr>
          <w:p w14:paraId="62A0EFDB" w14:textId="77777777" w:rsidR="004B0FB0" w:rsidRPr="001A61DF" w:rsidRDefault="004B0FB0" w:rsidP="00E47FCD">
            <w:pPr>
              <w:spacing w:line="240" w:lineRule="auto"/>
              <w:jc w:val="center"/>
              <w:rPr>
                <w:rFonts w:cstheme="minorHAnsi"/>
                <w:b/>
                <w:bCs/>
                <w:color w:val="252525"/>
                <w:sz w:val="16"/>
                <w:szCs w:val="16"/>
                <w:lang w:eastAsia="pl-PL"/>
              </w:rPr>
            </w:pPr>
            <w:r w:rsidRPr="001A61DF">
              <w:rPr>
                <w:rFonts w:cstheme="minorHAnsi"/>
                <w:b/>
                <w:bCs/>
                <w:color w:val="252525"/>
                <w:sz w:val="16"/>
                <w:szCs w:val="16"/>
                <w:lang w:eastAsia="pl-PL"/>
              </w:rPr>
              <w:t>Numer kontraktu</w:t>
            </w:r>
          </w:p>
        </w:tc>
        <w:tc>
          <w:tcPr>
            <w:tcW w:w="352" w:type="pct"/>
            <w:shd w:val="clear" w:color="auto" w:fill="FFFFFF" w:themeFill="background1"/>
            <w:vAlign w:val="center"/>
            <w:hideMark/>
          </w:tcPr>
          <w:p w14:paraId="531E8225" w14:textId="77777777" w:rsidR="004B0FB0" w:rsidRPr="001A61DF" w:rsidRDefault="004B0FB0" w:rsidP="00E47FCD">
            <w:pPr>
              <w:spacing w:line="240" w:lineRule="auto"/>
              <w:jc w:val="center"/>
              <w:rPr>
                <w:rFonts w:cstheme="minorHAnsi"/>
                <w:b/>
                <w:bCs/>
                <w:color w:val="252525"/>
                <w:sz w:val="16"/>
                <w:szCs w:val="16"/>
                <w:lang w:eastAsia="pl-PL"/>
              </w:rPr>
            </w:pPr>
            <w:r w:rsidRPr="001A61DF">
              <w:rPr>
                <w:rFonts w:cstheme="minorHAnsi"/>
                <w:b/>
                <w:bCs/>
                <w:color w:val="252525"/>
                <w:sz w:val="16"/>
                <w:szCs w:val="16"/>
                <w:lang w:eastAsia="pl-PL"/>
              </w:rPr>
              <w:t>Ilość</w:t>
            </w:r>
          </w:p>
        </w:tc>
        <w:tc>
          <w:tcPr>
            <w:tcW w:w="493" w:type="pct"/>
            <w:shd w:val="clear" w:color="auto" w:fill="FFFFFF" w:themeFill="background1"/>
            <w:vAlign w:val="center"/>
            <w:hideMark/>
          </w:tcPr>
          <w:p w14:paraId="54739A42" w14:textId="77777777" w:rsidR="004B0FB0" w:rsidRPr="001A61DF" w:rsidRDefault="004B0FB0" w:rsidP="00E47FCD">
            <w:pPr>
              <w:spacing w:line="240" w:lineRule="auto"/>
              <w:jc w:val="center"/>
              <w:rPr>
                <w:rFonts w:cstheme="minorHAnsi"/>
                <w:b/>
                <w:bCs/>
                <w:color w:val="3F3F3F"/>
                <w:sz w:val="16"/>
                <w:szCs w:val="16"/>
                <w:lang w:eastAsia="pl-PL"/>
              </w:rPr>
            </w:pPr>
            <w:r w:rsidRPr="001A61DF">
              <w:rPr>
                <w:rFonts w:cstheme="minorHAnsi"/>
                <w:b/>
                <w:bCs/>
                <w:color w:val="3F3F3F"/>
                <w:sz w:val="16"/>
                <w:szCs w:val="16"/>
                <w:lang w:eastAsia="pl-PL"/>
              </w:rPr>
              <w:t>Początek wsparcia</w:t>
            </w:r>
          </w:p>
        </w:tc>
        <w:tc>
          <w:tcPr>
            <w:tcW w:w="494" w:type="pct"/>
            <w:shd w:val="clear" w:color="auto" w:fill="FFFFFF" w:themeFill="background1"/>
            <w:vAlign w:val="center"/>
            <w:hideMark/>
          </w:tcPr>
          <w:p w14:paraId="71F1C77D" w14:textId="77777777" w:rsidR="004B0FB0" w:rsidRPr="001A61DF" w:rsidRDefault="004B0FB0" w:rsidP="00E47FCD">
            <w:pPr>
              <w:spacing w:line="240" w:lineRule="auto"/>
              <w:jc w:val="center"/>
              <w:rPr>
                <w:rFonts w:cstheme="minorHAnsi"/>
                <w:b/>
                <w:bCs/>
                <w:color w:val="3F3F3F"/>
                <w:sz w:val="16"/>
                <w:szCs w:val="16"/>
                <w:lang w:eastAsia="pl-PL"/>
              </w:rPr>
            </w:pPr>
            <w:r w:rsidRPr="001A61DF">
              <w:rPr>
                <w:rFonts w:cstheme="minorHAnsi"/>
                <w:b/>
                <w:bCs/>
                <w:color w:val="3F3F3F"/>
                <w:sz w:val="16"/>
                <w:szCs w:val="16"/>
                <w:lang w:eastAsia="pl-PL"/>
              </w:rPr>
              <w:t>Koniec wsparcia</w:t>
            </w:r>
          </w:p>
        </w:tc>
      </w:tr>
      <w:tr w:rsidR="004B0FB0" w:rsidRPr="001A61DF" w14:paraId="61DB7418" w14:textId="77777777" w:rsidTr="00E47FCD">
        <w:trPr>
          <w:trHeight w:val="600"/>
        </w:trPr>
        <w:tc>
          <w:tcPr>
            <w:tcW w:w="167" w:type="pct"/>
            <w:shd w:val="clear" w:color="auto" w:fill="FFFFFF" w:themeFill="background1"/>
            <w:noWrap/>
            <w:vAlign w:val="center"/>
            <w:hideMark/>
          </w:tcPr>
          <w:p w14:paraId="1C3E9A93"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1</w:t>
            </w:r>
          </w:p>
        </w:tc>
        <w:tc>
          <w:tcPr>
            <w:tcW w:w="438" w:type="pct"/>
            <w:shd w:val="clear" w:color="auto" w:fill="FFFFFF" w:themeFill="background1"/>
            <w:noWrap/>
            <w:vAlign w:val="center"/>
            <w:hideMark/>
          </w:tcPr>
          <w:p w14:paraId="28BCB280"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13050893</w:t>
            </w:r>
          </w:p>
        </w:tc>
        <w:tc>
          <w:tcPr>
            <w:tcW w:w="2140" w:type="pct"/>
            <w:shd w:val="clear" w:color="auto" w:fill="FFFFFF" w:themeFill="background1"/>
            <w:vAlign w:val="center"/>
            <w:hideMark/>
          </w:tcPr>
          <w:p w14:paraId="6A189BB5" w14:textId="77777777" w:rsidR="004B0FB0" w:rsidRPr="001A61DF" w:rsidRDefault="004B0FB0" w:rsidP="00E47FCD">
            <w:pPr>
              <w:spacing w:line="240" w:lineRule="auto"/>
              <w:rPr>
                <w:rFonts w:cstheme="minorHAnsi"/>
                <w:color w:val="000000"/>
                <w:sz w:val="16"/>
                <w:szCs w:val="16"/>
                <w:lang w:val="en-US" w:eastAsia="pl-PL"/>
              </w:rPr>
            </w:pPr>
            <w:r w:rsidRPr="001A61DF">
              <w:rPr>
                <w:rFonts w:cstheme="minorHAnsi"/>
                <w:color w:val="000000"/>
                <w:sz w:val="16"/>
                <w:szCs w:val="16"/>
                <w:lang w:val="en-US" w:eastAsia="pl-PL"/>
              </w:rPr>
              <w:t>Red Hat Enterprise Linux for Virtual Datacenters with Satellite, Standard</w:t>
            </w:r>
          </w:p>
        </w:tc>
        <w:tc>
          <w:tcPr>
            <w:tcW w:w="494" w:type="pct"/>
            <w:shd w:val="clear" w:color="auto" w:fill="FFFFFF" w:themeFill="background1"/>
            <w:noWrap/>
            <w:vAlign w:val="center"/>
            <w:hideMark/>
          </w:tcPr>
          <w:p w14:paraId="4D1A6C55"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RH00007</w:t>
            </w:r>
          </w:p>
        </w:tc>
        <w:tc>
          <w:tcPr>
            <w:tcW w:w="422" w:type="pct"/>
            <w:shd w:val="clear" w:color="auto" w:fill="FFFFFF" w:themeFill="background1"/>
            <w:noWrap/>
            <w:vAlign w:val="center"/>
            <w:hideMark/>
          </w:tcPr>
          <w:p w14:paraId="09BAE335"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16795047</w:t>
            </w:r>
          </w:p>
        </w:tc>
        <w:tc>
          <w:tcPr>
            <w:tcW w:w="352" w:type="pct"/>
            <w:shd w:val="clear" w:color="auto" w:fill="FFFFFF" w:themeFill="background1"/>
            <w:noWrap/>
            <w:vAlign w:val="center"/>
            <w:hideMark/>
          </w:tcPr>
          <w:p w14:paraId="61AB1210"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3</w:t>
            </w:r>
          </w:p>
        </w:tc>
        <w:tc>
          <w:tcPr>
            <w:tcW w:w="493" w:type="pct"/>
            <w:shd w:val="clear" w:color="auto" w:fill="FFFFFF" w:themeFill="background1"/>
            <w:noWrap/>
            <w:vAlign w:val="center"/>
            <w:hideMark/>
          </w:tcPr>
          <w:p w14:paraId="7AE0D749"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2025-01-01</w:t>
            </w:r>
          </w:p>
        </w:tc>
        <w:tc>
          <w:tcPr>
            <w:tcW w:w="494" w:type="pct"/>
            <w:shd w:val="clear" w:color="auto" w:fill="FFFFFF" w:themeFill="background1"/>
            <w:noWrap/>
            <w:vAlign w:val="center"/>
            <w:hideMark/>
          </w:tcPr>
          <w:p w14:paraId="1EB005CE"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2026-12-31</w:t>
            </w:r>
          </w:p>
        </w:tc>
      </w:tr>
      <w:tr w:rsidR="004B0FB0" w:rsidRPr="001A61DF" w14:paraId="29F83D3B" w14:textId="77777777" w:rsidTr="00E47FCD">
        <w:trPr>
          <w:trHeight w:val="600"/>
        </w:trPr>
        <w:tc>
          <w:tcPr>
            <w:tcW w:w="167" w:type="pct"/>
            <w:shd w:val="clear" w:color="auto" w:fill="FFFFFF" w:themeFill="background1"/>
            <w:noWrap/>
            <w:vAlign w:val="center"/>
            <w:hideMark/>
          </w:tcPr>
          <w:p w14:paraId="3B01A8C4" w14:textId="77777777" w:rsidR="004B0FB0" w:rsidRPr="001A61DF" w:rsidRDefault="004B0FB0" w:rsidP="00E47FCD">
            <w:pPr>
              <w:spacing w:line="240" w:lineRule="auto"/>
              <w:jc w:val="center"/>
              <w:rPr>
                <w:rFonts w:cstheme="minorHAnsi"/>
                <w:color w:val="252525"/>
                <w:sz w:val="16"/>
                <w:szCs w:val="16"/>
                <w:lang w:eastAsia="pl-PL"/>
              </w:rPr>
            </w:pPr>
            <w:r w:rsidRPr="001A61DF">
              <w:rPr>
                <w:rFonts w:cstheme="minorHAnsi"/>
                <w:color w:val="252525"/>
                <w:sz w:val="16"/>
                <w:szCs w:val="16"/>
                <w:lang w:eastAsia="pl-PL"/>
              </w:rPr>
              <w:t>2</w:t>
            </w:r>
          </w:p>
        </w:tc>
        <w:tc>
          <w:tcPr>
            <w:tcW w:w="438" w:type="pct"/>
            <w:shd w:val="clear" w:color="auto" w:fill="FFFFFF" w:themeFill="background1"/>
            <w:noWrap/>
            <w:vAlign w:val="center"/>
            <w:hideMark/>
          </w:tcPr>
          <w:p w14:paraId="49B43E32"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13050894</w:t>
            </w:r>
          </w:p>
        </w:tc>
        <w:tc>
          <w:tcPr>
            <w:tcW w:w="2140" w:type="pct"/>
            <w:shd w:val="clear" w:color="auto" w:fill="FFFFFF" w:themeFill="background1"/>
            <w:vAlign w:val="center"/>
            <w:hideMark/>
          </w:tcPr>
          <w:p w14:paraId="22C2D996" w14:textId="77777777" w:rsidR="004B0FB0" w:rsidRPr="001A61DF" w:rsidRDefault="004B0FB0" w:rsidP="00E47FCD">
            <w:pPr>
              <w:spacing w:line="240" w:lineRule="auto"/>
              <w:rPr>
                <w:rFonts w:cstheme="minorHAnsi"/>
                <w:color w:val="000000"/>
                <w:sz w:val="16"/>
                <w:szCs w:val="16"/>
                <w:lang w:val="en-US" w:eastAsia="pl-PL"/>
              </w:rPr>
            </w:pPr>
            <w:r w:rsidRPr="001A61DF">
              <w:rPr>
                <w:rFonts w:cstheme="minorHAnsi"/>
                <w:color w:val="000000"/>
                <w:sz w:val="16"/>
                <w:szCs w:val="16"/>
                <w:lang w:val="en-US" w:eastAsia="pl-PL"/>
              </w:rPr>
              <w:t>Red Hat Enterprise Linux Server with Satellite, Standard (Physical or Virtual Nodes)</w:t>
            </w:r>
          </w:p>
        </w:tc>
        <w:tc>
          <w:tcPr>
            <w:tcW w:w="494" w:type="pct"/>
            <w:shd w:val="clear" w:color="auto" w:fill="FFFFFF" w:themeFill="background1"/>
            <w:noWrap/>
            <w:vAlign w:val="center"/>
            <w:hideMark/>
          </w:tcPr>
          <w:p w14:paraId="282205AB"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RH00009</w:t>
            </w:r>
          </w:p>
        </w:tc>
        <w:tc>
          <w:tcPr>
            <w:tcW w:w="422" w:type="pct"/>
            <w:shd w:val="clear" w:color="auto" w:fill="FFFFFF" w:themeFill="background1"/>
            <w:noWrap/>
            <w:vAlign w:val="center"/>
            <w:hideMark/>
          </w:tcPr>
          <w:p w14:paraId="3C40311C"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16795047</w:t>
            </w:r>
          </w:p>
        </w:tc>
        <w:tc>
          <w:tcPr>
            <w:tcW w:w="352" w:type="pct"/>
            <w:shd w:val="clear" w:color="auto" w:fill="FFFFFF" w:themeFill="background1"/>
            <w:noWrap/>
            <w:vAlign w:val="center"/>
            <w:hideMark/>
          </w:tcPr>
          <w:p w14:paraId="05A8DDA9"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9</w:t>
            </w:r>
          </w:p>
        </w:tc>
        <w:tc>
          <w:tcPr>
            <w:tcW w:w="493" w:type="pct"/>
            <w:shd w:val="clear" w:color="auto" w:fill="FFFFFF" w:themeFill="background1"/>
            <w:noWrap/>
            <w:vAlign w:val="center"/>
            <w:hideMark/>
          </w:tcPr>
          <w:p w14:paraId="3A4C51BF"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2025-01-01</w:t>
            </w:r>
          </w:p>
        </w:tc>
        <w:tc>
          <w:tcPr>
            <w:tcW w:w="494" w:type="pct"/>
            <w:shd w:val="clear" w:color="auto" w:fill="FFFFFF" w:themeFill="background1"/>
            <w:noWrap/>
            <w:vAlign w:val="center"/>
            <w:hideMark/>
          </w:tcPr>
          <w:p w14:paraId="1CE8CC74"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2026-12-31</w:t>
            </w:r>
          </w:p>
        </w:tc>
      </w:tr>
      <w:tr w:rsidR="004B0FB0" w:rsidRPr="001A61DF" w14:paraId="46232CAA" w14:textId="77777777" w:rsidTr="00E47FCD">
        <w:trPr>
          <w:trHeight w:val="600"/>
        </w:trPr>
        <w:tc>
          <w:tcPr>
            <w:tcW w:w="167" w:type="pct"/>
            <w:shd w:val="clear" w:color="auto" w:fill="FFFFFF" w:themeFill="background1"/>
            <w:noWrap/>
            <w:vAlign w:val="center"/>
            <w:hideMark/>
          </w:tcPr>
          <w:p w14:paraId="3351D807"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3</w:t>
            </w:r>
          </w:p>
        </w:tc>
        <w:tc>
          <w:tcPr>
            <w:tcW w:w="438" w:type="pct"/>
            <w:shd w:val="clear" w:color="auto" w:fill="FFFFFF" w:themeFill="background1"/>
            <w:noWrap/>
            <w:vAlign w:val="center"/>
            <w:hideMark/>
          </w:tcPr>
          <w:p w14:paraId="65D944FB"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13050895</w:t>
            </w:r>
          </w:p>
        </w:tc>
        <w:tc>
          <w:tcPr>
            <w:tcW w:w="2140" w:type="pct"/>
            <w:shd w:val="clear" w:color="auto" w:fill="FFFFFF" w:themeFill="background1"/>
            <w:vAlign w:val="center"/>
            <w:hideMark/>
          </w:tcPr>
          <w:p w14:paraId="5B38331D" w14:textId="77777777" w:rsidR="004B0FB0" w:rsidRPr="001A61DF" w:rsidRDefault="004B0FB0" w:rsidP="00E47FCD">
            <w:pPr>
              <w:spacing w:line="240" w:lineRule="auto"/>
              <w:rPr>
                <w:rFonts w:cstheme="minorHAnsi"/>
                <w:color w:val="000000"/>
                <w:sz w:val="16"/>
                <w:szCs w:val="16"/>
                <w:lang w:val="en-US" w:eastAsia="pl-PL"/>
              </w:rPr>
            </w:pPr>
            <w:r w:rsidRPr="001A61DF">
              <w:rPr>
                <w:rFonts w:cstheme="minorHAnsi"/>
                <w:color w:val="000000"/>
                <w:sz w:val="16"/>
                <w:szCs w:val="16"/>
                <w:lang w:val="en-US" w:eastAsia="pl-PL"/>
              </w:rPr>
              <w:t>Red Hat Enterprise Linux with Satellite for SAP Applications, Standard (Physical or Virtual Nodes)</w:t>
            </w:r>
          </w:p>
        </w:tc>
        <w:tc>
          <w:tcPr>
            <w:tcW w:w="494" w:type="pct"/>
            <w:shd w:val="clear" w:color="auto" w:fill="FFFFFF" w:themeFill="background1"/>
            <w:noWrap/>
            <w:vAlign w:val="center"/>
            <w:hideMark/>
          </w:tcPr>
          <w:p w14:paraId="160DC8E3"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RH00155</w:t>
            </w:r>
          </w:p>
        </w:tc>
        <w:tc>
          <w:tcPr>
            <w:tcW w:w="422" w:type="pct"/>
            <w:shd w:val="clear" w:color="auto" w:fill="FFFFFF" w:themeFill="background1"/>
            <w:noWrap/>
            <w:vAlign w:val="center"/>
            <w:hideMark/>
          </w:tcPr>
          <w:p w14:paraId="29E06EC7"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16795047</w:t>
            </w:r>
          </w:p>
        </w:tc>
        <w:tc>
          <w:tcPr>
            <w:tcW w:w="352" w:type="pct"/>
            <w:shd w:val="clear" w:color="auto" w:fill="FFFFFF" w:themeFill="background1"/>
            <w:noWrap/>
            <w:vAlign w:val="center"/>
            <w:hideMark/>
          </w:tcPr>
          <w:p w14:paraId="2206989E"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8</w:t>
            </w:r>
          </w:p>
        </w:tc>
        <w:tc>
          <w:tcPr>
            <w:tcW w:w="493" w:type="pct"/>
            <w:shd w:val="clear" w:color="auto" w:fill="FFFFFF" w:themeFill="background1"/>
            <w:noWrap/>
            <w:vAlign w:val="center"/>
            <w:hideMark/>
          </w:tcPr>
          <w:p w14:paraId="7219B472"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2025-01-01</w:t>
            </w:r>
          </w:p>
        </w:tc>
        <w:tc>
          <w:tcPr>
            <w:tcW w:w="494" w:type="pct"/>
            <w:shd w:val="clear" w:color="auto" w:fill="FFFFFF" w:themeFill="background1"/>
            <w:noWrap/>
            <w:vAlign w:val="center"/>
            <w:hideMark/>
          </w:tcPr>
          <w:p w14:paraId="5F2C6B74"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2026-12-31</w:t>
            </w:r>
          </w:p>
        </w:tc>
      </w:tr>
      <w:tr w:rsidR="004B0FB0" w:rsidRPr="001A61DF" w14:paraId="1BF1096F" w14:textId="77777777" w:rsidTr="00E47FCD">
        <w:trPr>
          <w:trHeight w:val="600"/>
        </w:trPr>
        <w:tc>
          <w:tcPr>
            <w:tcW w:w="167" w:type="pct"/>
            <w:shd w:val="clear" w:color="auto" w:fill="FFFFFF" w:themeFill="background1"/>
            <w:noWrap/>
            <w:vAlign w:val="center"/>
            <w:hideMark/>
          </w:tcPr>
          <w:p w14:paraId="4E754255" w14:textId="77777777" w:rsidR="004B0FB0" w:rsidRPr="001A61DF" w:rsidRDefault="004B0FB0" w:rsidP="00E47FCD">
            <w:pPr>
              <w:spacing w:line="240" w:lineRule="auto"/>
              <w:jc w:val="center"/>
              <w:rPr>
                <w:rFonts w:cstheme="minorHAnsi"/>
                <w:color w:val="252525"/>
                <w:sz w:val="16"/>
                <w:szCs w:val="16"/>
                <w:lang w:eastAsia="pl-PL"/>
              </w:rPr>
            </w:pPr>
            <w:r w:rsidRPr="001A61DF">
              <w:rPr>
                <w:rFonts w:cstheme="minorHAnsi"/>
                <w:color w:val="252525"/>
                <w:sz w:val="16"/>
                <w:szCs w:val="16"/>
                <w:lang w:eastAsia="pl-PL"/>
              </w:rPr>
              <w:t>4</w:t>
            </w:r>
          </w:p>
        </w:tc>
        <w:tc>
          <w:tcPr>
            <w:tcW w:w="438" w:type="pct"/>
            <w:shd w:val="clear" w:color="auto" w:fill="FFFFFF" w:themeFill="background1"/>
            <w:noWrap/>
            <w:vAlign w:val="center"/>
            <w:hideMark/>
          </w:tcPr>
          <w:p w14:paraId="037EA926"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13050901</w:t>
            </w:r>
          </w:p>
        </w:tc>
        <w:tc>
          <w:tcPr>
            <w:tcW w:w="2140" w:type="pct"/>
            <w:shd w:val="clear" w:color="auto" w:fill="FFFFFF" w:themeFill="background1"/>
            <w:vAlign w:val="center"/>
            <w:hideMark/>
          </w:tcPr>
          <w:p w14:paraId="2D2BCA5B" w14:textId="77777777" w:rsidR="004B0FB0" w:rsidRPr="001A61DF" w:rsidRDefault="004B0FB0" w:rsidP="00E47FCD">
            <w:pPr>
              <w:spacing w:line="240" w:lineRule="auto"/>
              <w:rPr>
                <w:rFonts w:cstheme="minorHAnsi"/>
                <w:color w:val="000000"/>
                <w:sz w:val="16"/>
                <w:szCs w:val="16"/>
                <w:lang w:val="en-US" w:eastAsia="pl-PL"/>
              </w:rPr>
            </w:pPr>
            <w:r w:rsidRPr="001A61DF">
              <w:rPr>
                <w:rFonts w:cstheme="minorHAnsi"/>
                <w:color w:val="000000"/>
                <w:sz w:val="16"/>
                <w:szCs w:val="16"/>
                <w:lang w:val="en-US" w:eastAsia="pl-PL"/>
              </w:rPr>
              <w:t>Red Hat Enterprise Linux Server with Satellite, Standard (Physical or Virtual Nodes)</w:t>
            </w:r>
          </w:p>
        </w:tc>
        <w:tc>
          <w:tcPr>
            <w:tcW w:w="494" w:type="pct"/>
            <w:shd w:val="clear" w:color="auto" w:fill="FFFFFF" w:themeFill="background1"/>
            <w:noWrap/>
            <w:vAlign w:val="center"/>
            <w:hideMark/>
          </w:tcPr>
          <w:p w14:paraId="03FEDDB4"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RH00009</w:t>
            </w:r>
          </w:p>
        </w:tc>
        <w:tc>
          <w:tcPr>
            <w:tcW w:w="422" w:type="pct"/>
            <w:shd w:val="clear" w:color="auto" w:fill="FFFFFF" w:themeFill="background1"/>
            <w:noWrap/>
            <w:vAlign w:val="center"/>
            <w:hideMark/>
          </w:tcPr>
          <w:p w14:paraId="638BF14B"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16795047</w:t>
            </w:r>
          </w:p>
        </w:tc>
        <w:tc>
          <w:tcPr>
            <w:tcW w:w="352" w:type="pct"/>
            <w:shd w:val="clear" w:color="auto" w:fill="FFFFFF" w:themeFill="background1"/>
            <w:noWrap/>
            <w:vAlign w:val="center"/>
            <w:hideMark/>
          </w:tcPr>
          <w:p w14:paraId="0AB4BF36"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4</w:t>
            </w:r>
          </w:p>
        </w:tc>
        <w:tc>
          <w:tcPr>
            <w:tcW w:w="493" w:type="pct"/>
            <w:shd w:val="clear" w:color="auto" w:fill="FFFFFF" w:themeFill="background1"/>
            <w:noWrap/>
            <w:vAlign w:val="center"/>
            <w:hideMark/>
          </w:tcPr>
          <w:p w14:paraId="531842D9"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2025-01-01</w:t>
            </w:r>
          </w:p>
        </w:tc>
        <w:tc>
          <w:tcPr>
            <w:tcW w:w="494" w:type="pct"/>
            <w:shd w:val="clear" w:color="auto" w:fill="FFFFFF" w:themeFill="background1"/>
            <w:noWrap/>
            <w:vAlign w:val="center"/>
            <w:hideMark/>
          </w:tcPr>
          <w:p w14:paraId="64C95C91"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2026-12-31</w:t>
            </w:r>
          </w:p>
        </w:tc>
      </w:tr>
      <w:tr w:rsidR="004B0FB0" w:rsidRPr="001A61DF" w14:paraId="2B58449C" w14:textId="77777777" w:rsidTr="00E47FCD">
        <w:trPr>
          <w:trHeight w:val="600"/>
        </w:trPr>
        <w:tc>
          <w:tcPr>
            <w:tcW w:w="167" w:type="pct"/>
            <w:shd w:val="clear" w:color="auto" w:fill="FFFFFF" w:themeFill="background1"/>
            <w:noWrap/>
            <w:vAlign w:val="center"/>
            <w:hideMark/>
          </w:tcPr>
          <w:p w14:paraId="0903AA3D"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5</w:t>
            </w:r>
          </w:p>
        </w:tc>
        <w:tc>
          <w:tcPr>
            <w:tcW w:w="438" w:type="pct"/>
            <w:shd w:val="clear" w:color="auto" w:fill="FFFFFF" w:themeFill="background1"/>
            <w:noWrap/>
            <w:vAlign w:val="center"/>
            <w:hideMark/>
          </w:tcPr>
          <w:p w14:paraId="6CA6A180"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13050900</w:t>
            </w:r>
          </w:p>
        </w:tc>
        <w:tc>
          <w:tcPr>
            <w:tcW w:w="2140" w:type="pct"/>
            <w:shd w:val="clear" w:color="auto" w:fill="FFFFFF" w:themeFill="background1"/>
            <w:vAlign w:val="center"/>
            <w:hideMark/>
          </w:tcPr>
          <w:p w14:paraId="4F8EA64F" w14:textId="77777777" w:rsidR="004B0FB0" w:rsidRPr="001A61DF" w:rsidRDefault="004B0FB0" w:rsidP="00E47FCD">
            <w:pPr>
              <w:spacing w:line="240" w:lineRule="auto"/>
              <w:rPr>
                <w:rFonts w:cstheme="minorHAnsi"/>
                <w:color w:val="000000"/>
                <w:sz w:val="16"/>
                <w:szCs w:val="16"/>
                <w:lang w:val="en-US" w:eastAsia="pl-PL"/>
              </w:rPr>
            </w:pPr>
            <w:r w:rsidRPr="001A61DF">
              <w:rPr>
                <w:rFonts w:cstheme="minorHAnsi"/>
                <w:color w:val="000000"/>
                <w:sz w:val="16"/>
                <w:szCs w:val="16"/>
                <w:lang w:val="en-US" w:eastAsia="pl-PL"/>
              </w:rPr>
              <w:t>Red Hat Enterprise Linux Server with Satellite, Standard (Physical or Virtual Nodes)</w:t>
            </w:r>
          </w:p>
        </w:tc>
        <w:tc>
          <w:tcPr>
            <w:tcW w:w="494" w:type="pct"/>
            <w:shd w:val="clear" w:color="auto" w:fill="FFFFFF" w:themeFill="background1"/>
            <w:noWrap/>
            <w:vAlign w:val="center"/>
            <w:hideMark/>
          </w:tcPr>
          <w:p w14:paraId="2E8EF373"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RH00009</w:t>
            </w:r>
          </w:p>
        </w:tc>
        <w:tc>
          <w:tcPr>
            <w:tcW w:w="422" w:type="pct"/>
            <w:shd w:val="clear" w:color="auto" w:fill="FFFFFF" w:themeFill="background1"/>
            <w:noWrap/>
            <w:vAlign w:val="center"/>
            <w:hideMark/>
          </w:tcPr>
          <w:p w14:paraId="3D1E58F2"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16795047</w:t>
            </w:r>
          </w:p>
        </w:tc>
        <w:tc>
          <w:tcPr>
            <w:tcW w:w="352" w:type="pct"/>
            <w:shd w:val="clear" w:color="auto" w:fill="FFFFFF" w:themeFill="background1"/>
            <w:noWrap/>
            <w:vAlign w:val="center"/>
            <w:hideMark/>
          </w:tcPr>
          <w:p w14:paraId="50471168"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3</w:t>
            </w:r>
          </w:p>
        </w:tc>
        <w:tc>
          <w:tcPr>
            <w:tcW w:w="493" w:type="pct"/>
            <w:shd w:val="clear" w:color="auto" w:fill="FFFFFF" w:themeFill="background1"/>
            <w:noWrap/>
            <w:vAlign w:val="center"/>
            <w:hideMark/>
          </w:tcPr>
          <w:p w14:paraId="5173A649"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2025-01-01</w:t>
            </w:r>
          </w:p>
        </w:tc>
        <w:tc>
          <w:tcPr>
            <w:tcW w:w="494" w:type="pct"/>
            <w:shd w:val="clear" w:color="auto" w:fill="FFFFFF" w:themeFill="background1"/>
            <w:noWrap/>
            <w:vAlign w:val="center"/>
            <w:hideMark/>
          </w:tcPr>
          <w:p w14:paraId="5CBF20C0"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2026-12-31</w:t>
            </w:r>
          </w:p>
        </w:tc>
      </w:tr>
      <w:tr w:rsidR="004B0FB0" w:rsidRPr="001A61DF" w14:paraId="397C3BFF" w14:textId="77777777" w:rsidTr="00E47FCD">
        <w:trPr>
          <w:trHeight w:val="600"/>
        </w:trPr>
        <w:tc>
          <w:tcPr>
            <w:tcW w:w="167" w:type="pct"/>
            <w:shd w:val="clear" w:color="auto" w:fill="FFFFFF" w:themeFill="background1"/>
            <w:noWrap/>
            <w:vAlign w:val="center"/>
            <w:hideMark/>
          </w:tcPr>
          <w:p w14:paraId="744CECDC" w14:textId="77777777" w:rsidR="004B0FB0" w:rsidRPr="001A61DF" w:rsidRDefault="004B0FB0" w:rsidP="00E47FCD">
            <w:pPr>
              <w:spacing w:line="240" w:lineRule="auto"/>
              <w:jc w:val="center"/>
              <w:rPr>
                <w:rFonts w:cstheme="minorHAnsi"/>
                <w:color w:val="252525"/>
                <w:sz w:val="16"/>
                <w:szCs w:val="16"/>
                <w:lang w:eastAsia="pl-PL"/>
              </w:rPr>
            </w:pPr>
            <w:r w:rsidRPr="001A61DF">
              <w:rPr>
                <w:rFonts w:cstheme="minorHAnsi"/>
                <w:color w:val="252525"/>
                <w:sz w:val="16"/>
                <w:szCs w:val="16"/>
                <w:lang w:eastAsia="pl-PL"/>
              </w:rPr>
              <w:t>6</w:t>
            </w:r>
          </w:p>
        </w:tc>
        <w:tc>
          <w:tcPr>
            <w:tcW w:w="438" w:type="pct"/>
            <w:shd w:val="clear" w:color="auto" w:fill="FFFFFF" w:themeFill="background1"/>
            <w:noWrap/>
            <w:vAlign w:val="center"/>
            <w:hideMark/>
          </w:tcPr>
          <w:p w14:paraId="4627AC1B"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13050903</w:t>
            </w:r>
          </w:p>
        </w:tc>
        <w:tc>
          <w:tcPr>
            <w:tcW w:w="2140" w:type="pct"/>
            <w:shd w:val="clear" w:color="auto" w:fill="FFFFFF" w:themeFill="background1"/>
            <w:vAlign w:val="center"/>
            <w:hideMark/>
          </w:tcPr>
          <w:p w14:paraId="7B026F22" w14:textId="77777777" w:rsidR="004B0FB0" w:rsidRPr="001A61DF" w:rsidRDefault="004B0FB0" w:rsidP="00E47FCD">
            <w:pPr>
              <w:spacing w:line="240" w:lineRule="auto"/>
              <w:rPr>
                <w:rFonts w:cstheme="minorHAnsi"/>
                <w:color w:val="000000"/>
                <w:sz w:val="16"/>
                <w:szCs w:val="16"/>
                <w:lang w:val="en-US" w:eastAsia="pl-PL"/>
              </w:rPr>
            </w:pPr>
            <w:r w:rsidRPr="001A61DF">
              <w:rPr>
                <w:rFonts w:cstheme="minorHAnsi"/>
                <w:color w:val="000000"/>
                <w:sz w:val="16"/>
                <w:szCs w:val="16"/>
                <w:lang w:val="en-US" w:eastAsia="pl-PL"/>
              </w:rPr>
              <w:t>Red Hat Enterprise Linux for SAP Solutions, Premium (Physical or Virtual Nodes) with Satellite</w:t>
            </w:r>
          </w:p>
        </w:tc>
        <w:tc>
          <w:tcPr>
            <w:tcW w:w="494" w:type="pct"/>
            <w:shd w:val="clear" w:color="auto" w:fill="FFFFFF" w:themeFill="background1"/>
            <w:noWrap/>
            <w:vAlign w:val="center"/>
            <w:hideMark/>
          </w:tcPr>
          <w:p w14:paraId="276E57B3"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RH00763</w:t>
            </w:r>
          </w:p>
        </w:tc>
        <w:tc>
          <w:tcPr>
            <w:tcW w:w="422" w:type="pct"/>
            <w:shd w:val="clear" w:color="auto" w:fill="FFFFFF" w:themeFill="background1"/>
            <w:noWrap/>
            <w:vAlign w:val="center"/>
            <w:hideMark/>
          </w:tcPr>
          <w:p w14:paraId="4F273AAE"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16795047</w:t>
            </w:r>
          </w:p>
        </w:tc>
        <w:tc>
          <w:tcPr>
            <w:tcW w:w="352" w:type="pct"/>
            <w:shd w:val="clear" w:color="auto" w:fill="FFFFFF" w:themeFill="background1"/>
            <w:noWrap/>
            <w:vAlign w:val="center"/>
            <w:hideMark/>
          </w:tcPr>
          <w:p w14:paraId="2F02F815"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2</w:t>
            </w:r>
          </w:p>
        </w:tc>
        <w:tc>
          <w:tcPr>
            <w:tcW w:w="493" w:type="pct"/>
            <w:shd w:val="clear" w:color="auto" w:fill="FFFFFF" w:themeFill="background1"/>
            <w:noWrap/>
            <w:vAlign w:val="center"/>
            <w:hideMark/>
          </w:tcPr>
          <w:p w14:paraId="1FF4136D"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2025-01-01</w:t>
            </w:r>
          </w:p>
        </w:tc>
        <w:tc>
          <w:tcPr>
            <w:tcW w:w="494" w:type="pct"/>
            <w:shd w:val="clear" w:color="auto" w:fill="FFFFFF" w:themeFill="background1"/>
            <w:noWrap/>
            <w:vAlign w:val="center"/>
            <w:hideMark/>
          </w:tcPr>
          <w:p w14:paraId="7199EF3F"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2026-12-31</w:t>
            </w:r>
          </w:p>
        </w:tc>
      </w:tr>
      <w:tr w:rsidR="004B0FB0" w:rsidRPr="001A61DF" w14:paraId="624141FB" w14:textId="77777777" w:rsidTr="00E47FCD">
        <w:trPr>
          <w:trHeight w:val="600"/>
        </w:trPr>
        <w:tc>
          <w:tcPr>
            <w:tcW w:w="167" w:type="pct"/>
            <w:shd w:val="clear" w:color="auto" w:fill="FFFFFF" w:themeFill="background1"/>
            <w:noWrap/>
            <w:vAlign w:val="center"/>
            <w:hideMark/>
          </w:tcPr>
          <w:p w14:paraId="6E168611"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7</w:t>
            </w:r>
          </w:p>
        </w:tc>
        <w:tc>
          <w:tcPr>
            <w:tcW w:w="438" w:type="pct"/>
            <w:shd w:val="clear" w:color="auto" w:fill="FFFFFF" w:themeFill="background1"/>
            <w:noWrap/>
            <w:vAlign w:val="center"/>
            <w:hideMark/>
          </w:tcPr>
          <w:p w14:paraId="7122319C"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13050904</w:t>
            </w:r>
          </w:p>
        </w:tc>
        <w:tc>
          <w:tcPr>
            <w:tcW w:w="2140" w:type="pct"/>
            <w:shd w:val="clear" w:color="auto" w:fill="FFFFFF" w:themeFill="background1"/>
            <w:vAlign w:val="center"/>
            <w:hideMark/>
          </w:tcPr>
          <w:p w14:paraId="47D61C31" w14:textId="77777777" w:rsidR="004B0FB0" w:rsidRPr="001A61DF" w:rsidRDefault="004B0FB0" w:rsidP="00E47FCD">
            <w:pPr>
              <w:spacing w:line="240" w:lineRule="auto"/>
              <w:rPr>
                <w:rFonts w:cstheme="minorHAnsi"/>
                <w:color w:val="000000"/>
                <w:sz w:val="16"/>
                <w:szCs w:val="16"/>
                <w:lang w:val="en-US" w:eastAsia="pl-PL"/>
              </w:rPr>
            </w:pPr>
            <w:r w:rsidRPr="001A61DF">
              <w:rPr>
                <w:rFonts w:cstheme="minorHAnsi"/>
                <w:color w:val="000000"/>
                <w:sz w:val="16"/>
                <w:szCs w:val="16"/>
                <w:lang w:val="en-US" w:eastAsia="pl-PL"/>
              </w:rPr>
              <w:t>Red Hat Enterprise Linux with Satellite for SAP Applications, Premium (Physical or Virtual Nodes)</w:t>
            </w:r>
          </w:p>
        </w:tc>
        <w:tc>
          <w:tcPr>
            <w:tcW w:w="494" w:type="pct"/>
            <w:shd w:val="clear" w:color="auto" w:fill="FFFFFF" w:themeFill="background1"/>
            <w:noWrap/>
            <w:vAlign w:val="center"/>
            <w:hideMark/>
          </w:tcPr>
          <w:p w14:paraId="7C045AA4"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RH00154</w:t>
            </w:r>
          </w:p>
        </w:tc>
        <w:tc>
          <w:tcPr>
            <w:tcW w:w="422" w:type="pct"/>
            <w:shd w:val="clear" w:color="auto" w:fill="FFFFFF" w:themeFill="background1"/>
            <w:noWrap/>
            <w:vAlign w:val="center"/>
            <w:hideMark/>
          </w:tcPr>
          <w:p w14:paraId="4E16336C"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16795047</w:t>
            </w:r>
          </w:p>
        </w:tc>
        <w:tc>
          <w:tcPr>
            <w:tcW w:w="352" w:type="pct"/>
            <w:shd w:val="clear" w:color="auto" w:fill="FFFFFF" w:themeFill="background1"/>
            <w:noWrap/>
            <w:vAlign w:val="center"/>
            <w:hideMark/>
          </w:tcPr>
          <w:p w14:paraId="44BF9B2A"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11</w:t>
            </w:r>
          </w:p>
        </w:tc>
        <w:tc>
          <w:tcPr>
            <w:tcW w:w="493" w:type="pct"/>
            <w:shd w:val="clear" w:color="auto" w:fill="FFFFFF" w:themeFill="background1"/>
            <w:noWrap/>
            <w:vAlign w:val="center"/>
            <w:hideMark/>
          </w:tcPr>
          <w:p w14:paraId="05B06770"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2025-01-01</w:t>
            </w:r>
          </w:p>
        </w:tc>
        <w:tc>
          <w:tcPr>
            <w:tcW w:w="494" w:type="pct"/>
            <w:shd w:val="clear" w:color="auto" w:fill="FFFFFF" w:themeFill="background1"/>
            <w:noWrap/>
            <w:vAlign w:val="center"/>
            <w:hideMark/>
          </w:tcPr>
          <w:p w14:paraId="5B7CEA9C"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2026-12-31</w:t>
            </w:r>
          </w:p>
        </w:tc>
      </w:tr>
      <w:tr w:rsidR="004B0FB0" w:rsidRPr="001A61DF" w14:paraId="3A9E77A8" w14:textId="77777777" w:rsidTr="00E47FCD">
        <w:trPr>
          <w:trHeight w:val="600"/>
        </w:trPr>
        <w:tc>
          <w:tcPr>
            <w:tcW w:w="167" w:type="pct"/>
            <w:shd w:val="clear" w:color="auto" w:fill="FFFFFF" w:themeFill="background1"/>
            <w:noWrap/>
            <w:vAlign w:val="center"/>
            <w:hideMark/>
          </w:tcPr>
          <w:p w14:paraId="7C8D15D1" w14:textId="77777777" w:rsidR="004B0FB0" w:rsidRPr="001A61DF" w:rsidRDefault="004B0FB0" w:rsidP="00E47FCD">
            <w:pPr>
              <w:spacing w:line="240" w:lineRule="auto"/>
              <w:jc w:val="center"/>
              <w:rPr>
                <w:rFonts w:cstheme="minorHAnsi"/>
                <w:color w:val="252525"/>
                <w:sz w:val="16"/>
                <w:szCs w:val="16"/>
                <w:lang w:eastAsia="pl-PL"/>
              </w:rPr>
            </w:pPr>
            <w:r w:rsidRPr="001A61DF">
              <w:rPr>
                <w:rFonts w:cstheme="minorHAnsi"/>
                <w:color w:val="252525"/>
                <w:sz w:val="16"/>
                <w:szCs w:val="16"/>
                <w:lang w:eastAsia="pl-PL"/>
              </w:rPr>
              <w:t>8</w:t>
            </w:r>
          </w:p>
        </w:tc>
        <w:tc>
          <w:tcPr>
            <w:tcW w:w="438" w:type="pct"/>
            <w:shd w:val="clear" w:color="auto" w:fill="FFFFFF" w:themeFill="background1"/>
            <w:noWrap/>
            <w:vAlign w:val="center"/>
            <w:hideMark/>
          </w:tcPr>
          <w:p w14:paraId="4B8AF8BF"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13050905</w:t>
            </w:r>
          </w:p>
        </w:tc>
        <w:tc>
          <w:tcPr>
            <w:tcW w:w="2140" w:type="pct"/>
            <w:shd w:val="clear" w:color="auto" w:fill="FFFFFF" w:themeFill="background1"/>
            <w:vAlign w:val="center"/>
            <w:hideMark/>
          </w:tcPr>
          <w:p w14:paraId="2D75A11D" w14:textId="77777777" w:rsidR="004B0FB0" w:rsidRPr="001A61DF" w:rsidRDefault="004B0FB0" w:rsidP="00E47FCD">
            <w:pPr>
              <w:spacing w:line="240" w:lineRule="auto"/>
              <w:rPr>
                <w:rFonts w:cstheme="minorHAnsi"/>
                <w:color w:val="000000"/>
                <w:sz w:val="16"/>
                <w:szCs w:val="16"/>
                <w:lang w:val="en-US" w:eastAsia="pl-PL"/>
              </w:rPr>
            </w:pPr>
            <w:r w:rsidRPr="001A61DF">
              <w:rPr>
                <w:rFonts w:cstheme="minorHAnsi"/>
                <w:color w:val="000000"/>
                <w:sz w:val="16"/>
                <w:szCs w:val="16"/>
                <w:lang w:val="en-US" w:eastAsia="pl-PL"/>
              </w:rPr>
              <w:t>Red Hat Enterprise Linux Server with Satellite, Standard (Physical or Virtual Nodes)</w:t>
            </w:r>
          </w:p>
        </w:tc>
        <w:tc>
          <w:tcPr>
            <w:tcW w:w="494" w:type="pct"/>
            <w:shd w:val="clear" w:color="auto" w:fill="FFFFFF" w:themeFill="background1"/>
            <w:noWrap/>
            <w:vAlign w:val="center"/>
            <w:hideMark/>
          </w:tcPr>
          <w:p w14:paraId="14B29454"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RH00009</w:t>
            </w:r>
          </w:p>
        </w:tc>
        <w:tc>
          <w:tcPr>
            <w:tcW w:w="422" w:type="pct"/>
            <w:shd w:val="clear" w:color="auto" w:fill="FFFFFF" w:themeFill="background1"/>
            <w:noWrap/>
            <w:vAlign w:val="center"/>
            <w:hideMark/>
          </w:tcPr>
          <w:p w14:paraId="21F1163C"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16795047</w:t>
            </w:r>
          </w:p>
        </w:tc>
        <w:tc>
          <w:tcPr>
            <w:tcW w:w="352" w:type="pct"/>
            <w:shd w:val="clear" w:color="auto" w:fill="FFFFFF" w:themeFill="background1"/>
            <w:noWrap/>
            <w:vAlign w:val="center"/>
            <w:hideMark/>
          </w:tcPr>
          <w:p w14:paraId="38EECCB8"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14</w:t>
            </w:r>
          </w:p>
        </w:tc>
        <w:tc>
          <w:tcPr>
            <w:tcW w:w="493" w:type="pct"/>
            <w:shd w:val="clear" w:color="auto" w:fill="FFFFFF" w:themeFill="background1"/>
            <w:noWrap/>
            <w:vAlign w:val="center"/>
            <w:hideMark/>
          </w:tcPr>
          <w:p w14:paraId="3C308F47"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2025-01-01</w:t>
            </w:r>
          </w:p>
        </w:tc>
        <w:tc>
          <w:tcPr>
            <w:tcW w:w="494" w:type="pct"/>
            <w:shd w:val="clear" w:color="auto" w:fill="FFFFFF" w:themeFill="background1"/>
            <w:noWrap/>
            <w:vAlign w:val="center"/>
            <w:hideMark/>
          </w:tcPr>
          <w:p w14:paraId="2DF567DE"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2026-12-31</w:t>
            </w:r>
          </w:p>
        </w:tc>
      </w:tr>
      <w:tr w:rsidR="004B0FB0" w:rsidRPr="001A61DF" w14:paraId="7C470474" w14:textId="77777777" w:rsidTr="00E47FCD">
        <w:trPr>
          <w:trHeight w:val="600"/>
        </w:trPr>
        <w:tc>
          <w:tcPr>
            <w:tcW w:w="167" w:type="pct"/>
            <w:shd w:val="clear" w:color="auto" w:fill="FFFFFF" w:themeFill="background1"/>
            <w:noWrap/>
            <w:vAlign w:val="center"/>
            <w:hideMark/>
          </w:tcPr>
          <w:p w14:paraId="6C6130DC"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9</w:t>
            </w:r>
          </w:p>
        </w:tc>
        <w:tc>
          <w:tcPr>
            <w:tcW w:w="438" w:type="pct"/>
            <w:shd w:val="clear" w:color="auto" w:fill="FFFFFF" w:themeFill="background1"/>
            <w:noWrap/>
            <w:vAlign w:val="center"/>
            <w:hideMark/>
          </w:tcPr>
          <w:p w14:paraId="679C570A"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6991742</w:t>
            </w:r>
          </w:p>
        </w:tc>
        <w:tc>
          <w:tcPr>
            <w:tcW w:w="2140" w:type="pct"/>
            <w:shd w:val="clear" w:color="auto" w:fill="FFFFFF" w:themeFill="background1"/>
            <w:vAlign w:val="center"/>
            <w:hideMark/>
          </w:tcPr>
          <w:p w14:paraId="73C402DB" w14:textId="77777777" w:rsidR="004B0FB0" w:rsidRPr="001A61DF" w:rsidRDefault="004B0FB0" w:rsidP="00E47FCD">
            <w:pPr>
              <w:spacing w:line="240" w:lineRule="auto"/>
              <w:rPr>
                <w:rFonts w:cstheme="minorHAnsi"/>
                <w:color w:val="000000"/>
                <w:sz w:val="16"/>
                <w:szCs w:val="16"/>
                <w:lang w:val="en-US" w:eastAsia="pl-PL"/>
              </w:rPr>
            </w:pPr>
            <w:r w:rsidRPr="001A61DF">
              <w:rPr>
                <w:rFonts w:cstheme="minorHAnsi"/>
                <w:color w:val="000000"/>
                <w:sz w:val="16"/>
                <w:szCs w:val="16"/>
                <w:lang w:val="en-US" w:eastAsia="pl-PL"/>
              </w:rPr>
              <w:t>Red Hat Enterprise Linux for Virtual Datacenters, Standard (L3 Only)with Satellite</w:t>
            </w:r>
          </w:p>
        </w:tc>
        <w:tc>
          <w:tcPr>
            <w:tcW w:w="494" w:type="pct"/>
            <w:shd w:val="clear" w:color="auto" w:fill="FFFFFF" w:themeFill="background1"/>
            <w:noWrap/>
            <w:vAlign w:val="center"/>
            <w:hideMark/>
          </w:tcPr>
          <w:p w14:paraId="41AE7ECC"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RH00007</w:t>
            </w:r>
          </w:p>
        </w:tc>
        <w:tc>
          <w:tcPr>
            <w:tcW w:w="422" w:type="pct"/>
            <w:shd w:val="clear" w:color="auto" w:fill="FFFFFF" w:themeFill="background1"/>
            <w:noWrap/>
            <w:vAlign w:val="center"/>
            <w:hideMark/>
          </w:tcPr>
          <w:p w14:paraId="5E434009"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12110582</w:t>
            </w:r>
          </w:p>
        </w:tc>
        <w:tc>
          <w:tcPr>
            <w:tcW w:w="352" w:type="pct"/>
            <w:shd w:val="clear" w:color="auto" w:fill="FFFFFF" w:themeFill="background1"/>
            <w:noWrap/>
            <w:vAlign w:val="center"/>
            <w:hideMark/>
          </w:tcPr>
          <w:p w14:paraId="54FC70A3"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4</w:t>
            </w:r>
          </w:p>
        </w:tc>
        <w:tc>
          <w:tcPr>
            <w:tcW w:w="493" w:type="pct"/>
            <w:shd w:val="clear" w:color="auto" w:fill="FFFFFF" w:themeFill="background1"/>
            <w:noWrap/>
            <w:vAlign w:val="center"/>
            <w:hideMark/>
          </w:tcPr>
          <w:p w14:paraId="7379EF1C"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2025-01-21</w:t>
            </w:r>
          </w:p>
        </w:tc>
        <w:tc>
          <w:tcPr>
            <w:tcW w:w="494" w:type="pct"/>
            <w:shd w:val="clear" w:color="auto" w:fill="FFFFFF" w:themeFill="background1"/>
            <w:noWrap/>
            <w:vAlign w:val="center"/>
            <w:hideMark/>
          </w:tcPr>
          <w:p w14:paraId="27D6F378"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2026-12-31</w:t>
            </w:r>
          </w:p>
        </w:tc>
      </w:tr>
      <w:tr w:rsidR="004B0FB0" w:rsidRPr="001A61DF" w14:paraId="338306CF" w14:textId="77777777" w:rsidTr="00E47FCD">
        <w:trPr>
          <w:trHeight w:val="600"/>
        </w:trPr>
        <w:tc>
          <w:tcPr>
            <w:tcW w:w="167" w:type="pct"/>
            <w:shd w:val="clear" w:color="auto" w:fill="FFFFFF" w:themeFill="background1"/>
            <w:noWrap/>
            <w:vAlign w:val="center"/>
            <w:hideMark/>
          </w:tcPr>
          <w:p w14:paraId="4B82C961" w14:textId="77777777" w:rsidR="004B0FB0" w:rsidRPr="001A61DF" w:rsidRDefault="004B0FB0" w:rsidP="00E47FCD">
            <w:pPr>
              <w:spacing w:line="240" w:lineRule="auto"/>
              <w:jc w:val="center"/>
              <w:rPr>
                <w:rFonts w:cstheme="minorHAnsi"/>
                <w:color w:val="252525"/>
                <w:sz w:val="16"/>
                <w:szCs w:val="16"/>
                <w:lang w:eastAsia="pl-PL"/>
              </w:rPr>
            </w:pPr>
            <w:r w:rsidRPr="001A61DF">
              <w:rPr>
                <w:rFonts w:cstheme="minorHAnsi"/>
                <w:color w:val="252525"/>
                <w:sz w:val="16"/>
                <w:szCs w:val="16"/>
                <w:lang w:eastAsia="pl-PL"/>
              </w:rPr>
              <w:t>10</w:t>
            </w:r>
          </w:p>
        </w:tc>
        <w:tc>
          <w:tcPr>
            <w:tcW w:w="438" w:type="pct"/>
            <w:shd w:val="clear" w:color="auto" w:fill="FFFFFF" w:themeFill="background1"/>
            <w:noWrap/>
            <w:vAlign w:val="center"/>
            <w:hideMark/>
          </w:tcPr>
          <w:p w14:paraId="73747629"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11085286</w:t>
            </w:r>
          </w:p>
        </w:tc>
        <w:tc>
          <w:tcPr>
            <w:tcW w:w="2140" w:type="pct"/>
            <w:shd w:val="clear" w:color="auto" w:fill="FFFFFF" w:themeFill="background1"/>
            <w:vAlign w:val="center"/>
            <w:hideMark/>
          </w:tcPr>
          <w:p w14:paraId="55E600A0" w14:textId="77777777" w:rsidR="004B0FB0" w:rsidRPr="001A61DF" w:rsidRDefault="004B0FB0" w:rsidP="00E47FCD">
            <w:pPr>
              <w:spacing w:line="240" w:lineRule="auto"/>
              <w:rPr>
                <w:rFonts w:cstheme="minorHAnsi"/>
                <w:color w:val="000000"/>
                <w:sz w:val="16"/>
                <w:szCs w:val="16"/>
                <w:lang w:val="en-US" w:eastAsia="pl-PL"/>
              </w:rPr>
            </w:pPr>
            <w:r w:rsidRPr="001A61DF">
              <w:rPr>
                <w:rFonts w:cstheme="minorHAnsi"/>
                <w:color w:val="000000"/>
                <w:sz w:val="16"/>
                <w:szCs w:val="16"/>
                <w:lang w:val="en-US" w:eastAsia="pl-PL"/>
              </w:rPr>
              <w:t>Red Hat Enterprise Linux for Virtual Datacenters, Standard (L3 Only) with Satellite</w:t>
            </w:r>
          </w:p>
        </w:tc>
        <w:tc>
          <w:tcPr>
            <w:tcW w:w="494" w:type="pct"/>
            <w:shd w:val="clear" w:color="auto" w:fill="FFFFFF" w:themeFill="background1"/>
            <w:noWrap/>
            <w:vAlign w:val="center"/>
            <w:hideMark/>
          </w:tcPr>
          <w:p w14:paraId="73B2CC2B"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RH00007</w:t>
            </w:r>
          </w:p>
        </w:tc>
        <w:tc>
          <w:tcPr>
            <w:tcW w:w="422" w:type="pct"/>
            <w:shd w:val="clear" w:color="auto" w:fill="FFFFFF" w:themeFill="background1"/>
            <w:noWrap/>
            <w:vAlign w:val="center"/>
            <w:hideMark/>
          </w:tcPr>
          <w:p w14:paraId="2D4F89DB"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12964888</w:t>
            </w:r>
          </w:p>
        </w:tc>
        <w:tc>
          <w:tcPr>
            <w:tcW w:w="352" w:type="pct"/>
            <w:shd w:val="clear" w:color="auto" w:fill="FFFFFF" w:themeFill="background1"/>
            <w:noWrap/>
            <w:vAlign w:val="center"/>
            <w:hideMark/>
          </w:tcPr>
          <w:p w14:paraId="5F685054"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1</w:t>
            </w:r>
          </w:p>
        </w:tc>
        <w:tc>
          <w:tcPr>
            <w:tcW w:w="493" w:type="pct"/>
            <w:shd w:val="clear" w:color="auto" w:fill="FFFFFF" w:themeFill="background1"/>
            <w:noWrap/>
            <w:vAlign w:val="center"/>
            <w:hideMark/>
          </w:tcPr>
          <w:p w14:paraId="3FDE8214"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2025-04-25</w:t>
            </w:r>
          </w:p>
        </w:tc>
        <w:tc>
          <w:tcPr>
            <w:tcW w:w="494" w:type="pct"/>
            <w:shd w:val="clear" w:color="auto" w:fill="FFFFFF" w:themeFill="background1"/>
            <w:noWrap/>
            <w:vAlign w:val="center"/>
            <w:hideMark/>
          </w:tcPr>
          <w:p w14:paraId="563111C1"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2026-12-31</w:t>
            </w:r>
          </w:p>
        </w:tc>
      </w:tr>
      <w:bookmarkEnd w:id="28"/>
    </w:tbl>
    <w:p w14:paraId="44A90A0B" w14:textId="77777777" w:rsidR="004B0FB0" w:rsidRDefault="004B0FB0" w:rsidP="004B0FB0">
      <w:pPr>
        <w:spacing w:line="240" w:lineRule="auto"/>
        <w:rPr>
          <w:rFonts w:cstheme="minorHAnsi"/>
          <w:color w:val="333333"/>
        </w:rPr>
      </w:pPr>
    </w:p>
    <w:p w14:paraId="23F30F7B" w14:textId="77777777" w:rsidR="004B0FB0" w:rsidRDefault="004B0FB0" w:rsidP="004B0FB0">
      <w:pPr>
        <w:spacing w:line="240" w:lineRule="auto"/>
        <w:rPr>
          <w:rFonts w:cstheme="minorHAnsi"/>
          <w:color w:val="333333"/>
        </w:rPr>
      </w:pPr>
    </w:p>
    <w:p w14:paraId="3EA5A019" w14:textId="06D0F0EE" w:rsidR="004B0FB0" w:rsidRDefault="004B0FB0" w:rsidP="004B0FB0">
      <w:pPr>
        <w:spacing w:line="240" w:lineRule="auto"/>
        <w:rPr>
          <w:rFonts w:cstheme="minorHAnsi"/>
          <w:color w:val="333333"/>
        </w:rPr>
      </w:pPr>
      <w:r>
        <w:rPr>
          <w:rFonts w:cstheme="minorHAnsi"/>
          <w:color w:val="333333"/>
        </w:rPr>
        <w:t xml:space="preserve">Subskrypcje o tym samym SKU należy zgrupować. </w:t>
      </w:r>
      <w:r w:rsidR="0016711E">
        <w:rPr>
          <w:rFonts w:cstheme="minorHAnsi"/>
          <w:color w:val="333333"/>
        </w:rPr>
        <w:t>Wykonawca</w:t>
      </w:r>
      <w:r>
        <w:rPr>
          <w:rFonts w:cstheme="minorHAnsi"/>
          <w:color w:val="333333"/>
        </w:rPr>
        <w:t xml:space="preserve"> dostarcz</w:t>
      </w:r>
      <w:r w:rsidR="0016711E">
        <w:rPr>
          <w:rFonts w:cstheme="minorHAnsi"/>
          <w:color w:val="333333"/>
        </w:rPr>
        <w:t>y</w:t>
      </w:r>
      <w:r>
        <w:rPr>
          <w:rFonts w:cstheme="minorHAnsi"/>
          <w:color w:val="333333"/>
        </w:rPr>
        <w:t xml:space="preserve"> subskrypcj</w:t>
      </w:r>
      <w:r w:rsidR="0016711E">
        <w:rPr>
          <w:rFonts w:cstheme="minorHAnsi"/>
          <w:color w:val="333333"/>
        </w:rPr>
        <w:t>e</w:t>
      </w:r>
      <w:r>
        <w:rPr>
          <w:rFonts w:cstheme="minorHAnsi"/>
          <w:color w:val="333333"/>
        </w:rPr>
        <w:t xml:space="preserve"> zgrupowan</w:t>
      </w:r>
      <w:r w:rsidR="0016711E">
        <w:rPr>
          <w:rFonts w:cstheme="minorHAnsi"/>
          <w:color w:val="333333"/>
        </w:rPr>
        <w:t>e</w:t>
      </w:r>
      <w:r>
        <w:rPr>
          <w:rFonts w:cstheme="minorHAnsi"/>
          <w:color w:val="333333"/>
        </w:rPr>
        <w:t xml:space="preserve"> jak w poniższej tabeli.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0" w:type="dxa"/>
          <w:right w:w="70" w:type="dxa"/>
        </w:tblCellMar>
        <w:tblLook w:val="04A0" w:firstRow="1" w:lastRow="0" w:firstColumn="1" w:lastColumn="0" w:noHBand="0" w:noVBand="1"/>
      </w:tblPr>
      <w:tblGrid>
        <w:gridCol w:w="337"/>
        <w:gridCol w:w="969"/>
        <w:gridCol w:w="2966"/>
        <w:gridCol w:w="733"/>
        <w:gridCol w:w="475"/>
        <w:gridCol w:w="887"/>
        <w:gridCol w:w="888"/>
        <w:gridCol w:w="1000"/>
        <w:gridCol w:w="807"/>
      </w:tblGrid>
      <w:tr w:rsidR="004B0FB0" w:rsidRPr="001A61DF" w14:paraId="1964A366" w14:textId="77777777" w:rsidTr="00F82F83">
        <w:trPr>
          <w:trHeight w:val="600"/>
        </w:trPr>
        <w:tc>
          <w:tcPr>
            <w:tcW w:w="186" w:type="pct"/>
            <w:shd w:val="clear" w:color="auto" w:fill="FFFFFF" w:themeFill="background1"/>
            <w:vAlign w:val="center"/>
            <w:hideMark/>
          </w:tcPr>
          <w:p w14:paraId="72FBC4AF" w14:textId="77777777" w:rsidR="004B0FB0" w:rsidRPr="001A61DF" w:rsidRDefault="004B0FB0" w:rsidP="00E47FCD">
            <w:pPr>
              <w:spacing w:line="240" w:lineRule="auto"/>
              <w:rPr>
                <w:rFonts w:cstheme="minorHAnsi"/>
                <w:b/>
                <w:bCs/>
                <w:color w:val="252525"/>
                <w:sz w:val="16"/>
                <w:szCs w:val="16"/>
                <w:lang w:eastAsia="pl-PL"/>
              </w:rPr>
            </w:pPr>
            <w:r w:rsidRPr="001A61DF">
              <w:rPr>
                <w:rFonts w:cstheme="minorHAnsi"/>
                <w:b/>
                <w:bCs/>
                <w:color w:val="252525"/>
                <w:sz w:val="16"/>
                <w:szCs w:val="16"/>
                <w:lang w:eastAsia="pl-PL"/>
              </w:rPr>
              <w:t>Lp.</w:t>
            </w:r>
          </w:p>
        </w:tc>
        <w:tc>
          <w:tcPr>
            <w:tcW w:w="535" w:type="pct"/>
            <w:shd w:val="clear" w:color="auto" w:fill="FFFFFF" w:themeFill="background1"/>
            <w:vAlign w:val="center"/>
            <w:hideMark/>
          </w:tcPr>
          <w:p w14:paraId="3FB5531A" w14:textId="77777777" w:rsidR="004B0FB0" w:rsidRPr="001A61DF" w:rsidRDefault="004B0FB0" w:rsidP="00E47FCD">
            <w:pPr>
              <w:spacing w:line="240" w:lineRule="auto"/>
              <w:jc w:val="center"/>
              <w:rPr>
                <w:rFonts w:cstheme="minorHAnsi"/>
                <w:b/>
                <w:bCs/>
                <w:color w:val="252525"/>
                <w:sz w:val="16"/>
                <w:szCs w:val="16"/>
                <w:lang w:eastAsia="pl-PL"/>
              </w:rPr>
            </w:pPr>
            <w:r w:rsidRPr="001A61DF">
              <w:rPr>
                <w:rFonts w:cstheme="minorHAnsi"/>
                <w:b/>
                <w:bCs/>
                <w:color w:val="252525"/>
                <w:sz w:val="16"/>
                <w:szCs w:val="16"/>
                <w:lang w:eastAsia="pl-PL"/>
              </w:rPr>
              <w:t>Numer subskrypcji</w:t>
            </w:r>
          </w:p>
        </w:tc>
        <w:tc>
          <w:tcPr>
            <w:tcW w:w="1637" w:type="pct"/>
            <w:shd w:val="clear" w:color="auto" w:fill="FFFFFF" w:themeFill="background1"/>
            <w:vAlign w:val="center"/>
            <w:hideMark/>
          </w:tcPr>
          <w:p w14:paraId="2A41EB15" w14:textId="77777777" w:rsidR="004B0FB0" w:rsidRPr="001A61DF" w:rsidRDefault="004B0FB0" w:rsidP="00E47FCD">
            <w:pPr>
              <w:spacing w:line="240" w:lineRule="auto"/>
              <w:rPr>
                <w:rFonts w:cstheme="minorHAnsi"/>
                <w:b/>
                <w:bCs/>
                <w:color w:val="252525"/>
                <w:sz w:val="16"/>
                <w:szCs w:val="16"/>
                <w:lang w:eastAsia="pl-PL"/>
              </w:rPr>
            </w:pPr>
            <w:r w:rsidRPr="001A61DF">
              <w:rPr>
                <w:rFonts w:cstheme="minorHAnsi"/>
                <w:b/>
                <w:bCs/>
                <w:color w:val="252525"/>
                <w:sz w:val="16"/>
                <w:szCs w:val="16"/>
                <w:lang w:eastAsia="pl-PL"/>
              </w:rPr>
              <w:t>Nazwa produktu</w:t>
            </w:r>
          </w:p>
        </w:tc>
        <w:tc>
          <w:tcPr>
            <w:tcW w:w="404" w:type="pct"/>
            <w:shd w:val="clear" w:color="auto" w:fill="FFFFFF" w:themeFill="background1"/>
            <w:vAlign w:val="center"/>
            <w:hideMark/>
          </w:tcPr>
          <w:p w14:paraId="3DE447EA" w14:textId="77777777" w:rsidR="004B0FB0" w:rsidRPr="001A61DF" w:rsidRDefault="004B0FB0" w:rsidP="00E47FCD">
            <w:pPr>
              <w:spacing w:line="240" w:lineRule="auto"/>
              <w:jc w:val="center"/>
              <w:rPr>
                <w:rFonts w:cstheme="minorHAnsi"/>
                <w:b/>
                <w:bCs/>
                <w:color w:val="252525"/>
                <w:sz w:val="16"/>
                <w:szCs w:val="16"/>
                <w:lang w:eastAsia="pl-PL"/>
              </w:rPr>
            </w:pPr>
            <w:r w:rsidRPr="001A61DF">
              <w:rPr>
                <w:rFonts w:cstheme="minorHAnsi"/>
                <w:b/>
                <w:bCs/>
                <w:color w:val="252525"/>
                <w:sz w:val="16"/>
                <w:szCs w:val="16"/>
                <w:lang w:eastAsia="pl-PL"/>
              </w:rPr>
              <w:t>SKU</w:t>
            </w:r>
          </w:p>
        </w:tc>
        <w:tc>
          <w:tcPr>
            <w:tcW w:w="262" w:type="pct"/>
            <w:shd w:val="clear" w:color="auto" w:fill="FFFFFF" w:themeFill="background1"/>
            <w:vAlign w:val="center"/>
            <w:hideMark/>
          </w:tcPr>
          <w:p w14:paraId="79A7BA31" w14:textId="77777777" w:rsidR="004B0FB0" w:rsidRPr="001A61DF" w:rsidRDefault="004B0FB0" w:rsidP="00E47FCD">
            <w:pPr>
              <w:spacing w:line="240" w:lineRule="auto"/>
              <w:jc w:val="center"/>
              <w:rPr>
                <w:rFonts w:cstheme="minorHAnsi"/>
                <w:b/>
                <w:bCs/>
                <w:color w:val="252525"/>
                <w:sz w:val="16"/>
                <w:szCs w:val="16"/>
                <w:lang w:eastAsia="pl-PL"/>
              </w:rPr>
            </w:pPr>
            <w:r w:rsidRPr="001A61DF">
              <w:rPr>
                <w:rFonts w:cstheme="minorHAnsi"/>
                <w:b/>
                <w:bCs/>
                <w:color w:val="252525"/>
                <w:sz w:val="16"/>
                <w:szCs w:val="16"/>
                <w:lang w:eastAsia="pl-PL"/>
              </w:rPr>
              <w:t>Ilość</w:t>
            </w:r>
          </w:p>
        </w:tc>
        <w:tc>
          <w:tcPr>
            <w:tcW w:w="489" w:type="pct"/>
            <w:shd w:val="clear" w:color="auto" w:fill="FFFFFF" w:themeFill="background1"/>
            <w:vAlign w:val="center"/>
            <w:hideMark/>
          </w:tcPr>
          <w:p w14:paraId="329ED001" w14:textId="77777777" w:rsidR="004B0FB0" w:rsidRPr="001A61DF" w:rsidRDefault="004B0FB0" w:rsidP="00E47FCD">
            <w:pPr>
              <w:spacing w:line="240" w:lineRule="auto"/>
              <w:jc w:val="center"/>
              <w:rPr>
                <w:rFonts w:cstheme="minorHAnsi"/>
                <w:b/>
                <w:bCs/>
                <w:color w:val="3F3F3F"/>
                <w:sz w:val="16"/>
                <w:szCs w:val="16"/>
                <w:lang w:eastAsia="pl-PL"/>
              </w:rPr>
            </w:pPr>
            <w:r w:rsidRPr="001A61DF">
              <w:rPr>
                <w:rFonts w:cstheme="minorHAnsi"/>
                <w:b/>
                <w:bCs/>
                <w:color w:val="3F3F3F"/>
                <w:sz w:val="16"/>
                <w:szCs w:val="16"/>
                <w:lang w:eastAsia="pl-PL"/>
              </w:rPr>
              <w:t>Początek wsparcia</w:t>
            </w:r>
          </w:p>
        </w:tc>
        <w:tc>
          <w:tcPr>
            <w:tcW w:w="490" w:type="pct"/>
            <w:shd w:val="clear" w:color="auto" w:fill="FFFFFF" w:themeFill="background1"/>
            <w:vAlign w:val="center"/>
            <w:hideMark/>
          </w:tcPr>
          <w:p w14:paraId="119E86EA" w14:textId="77777777" w:rsidR="004B0FB0" w:rsidRPr="001A61DF" w:rsidRDefault="004B0FB0" w:rsidP="00E47FCD">
            <w:pPr>
              <w:spacing w:line="240" w:lineRule="auto"/>
              <w:jc w:val="center"/>
              <w:rPr>
                <w:rFonts w:cstheme="minorHAnsi"/>
                <w:b/>
                <w:bCs/>
                <w:color w:val="3F3F3F"/>
                <w:sz w:val="16"/>
                <w:szCs w:val="16"/>
                <w:lang w:eastAsia="pl-PL"/>
              </w:rPr>
            </w:pPr>
            <w:r w:rsidRPr="001A61DF">
              <w:rPr>
                <w:rFonts w:cstheme="minorHAnsi"/>
                <w:b/>
                <w:bCs/>
                <w:color w:val="3F3F3F"/>
                <w:sz w:val="16"/>
                <w:szCs w:val="16"/>
                <w:lang w:eastAsia="pl-PL"/>
              </w:rPr>
              <w:t>Koniec wsparcia</w:t>
            </w:r>
          </w:p>
        </w:tc>
        <w:tc>
          <w:tcPr>
            <w:tcW w:w="552" w:type="pct"/>
            <w:shd w:val="clear" w:color="auto" w:fill="FFFFFF" w:themeFill="background1"/>
          </w:tcPr>
          <w:p w14:paraId="09AA7C9A" w14:textId="78B0BD56" w:rsidR="004B0FB0" w:rsidRPr="001A61DF" w:rsidRDefault="004B0FB0" w:rsidP="00E47FCD">
            <w:pPr>
              <w:spacing w:line="240" w:lineRule="auto"/>
              <w:jc w:val="center"/>
              <w:rPr>
                <w:rFonts w:cstheme="minorHAnsi"/>
                <w:b/>
                <w:bCs/>
                <w:color w:val="3F3F3F"/>
                <w:sz w:val="16"/>
                <w:szCs w:val="16"/>
                <w:lang w:eastAsia="pl-PL"/>
              </w:rPr>
            </w:pPr>
            <w:r>
              <w:rPr>
                <w:rFonts w:cstheme="minorHAnsi"/>
                <w:b/>
                <w:bCs/>
                <w:color w:val="3F3F3F"/>
                <w:sz w:val="16"/>
                <w:szCs w:val="16"/>
                <w:lang w:eastAsia="pl-PL"/>
              </w:rPr>
              <w:t>Cena jednostkowa netto</w:t>
            </w:r>
            <w:r w:rsidR="00B73B55">
              <w:rPr>
                <w:rFonts w:cstheme="minorHAnsi"/>
                <w:b/>
                <w:bCs/>
                <w:color w:val="3F3F3F"/>
                <w:sz w:val="16"/>
                <w:szCs w:val="16"/>
                <w:lang w:eastAsia="pl-PL"/>
              </w:rPr>
              <w:t xml:space="preserve"> [PLN]</w:t>
            </w:r>
          </w:p>
        </w:tc>
        <w:tc>
          <w:tcPr>
            <w:tcW w:w="445" w:type="pct"/>
            <w:shd w:val="clear" w:color="auto" w:fill="FFFFFF" w:themeFill="background1"/>
          </w:tcPr>
          <w:p w14:paraId="6C7ADF42" w14:textId="77777777" w:rsidR="004B0FB0" w:rsidRDefault="004B0FB0" w:rsidP="00E47FCD">
            <w:pPr>
              <w:spacing w:line="240" w:lineRule="auto"/>
              <w:jc w:val="center"/>
              <w:rPr>
                <w:rFonts w:cstheme="minorHAnsi"/>
                <w:b/>
                <w:bCs/>
                <w:color w:val="3F3F3F"/>
                <w:sz w:val="16"/>
                <w:szCs w:val="16"/>
                <w:lang w:eastAsia="pl-PL"/>
              </w:rPr>
            </w:pPr>
            <w:r>
              <w:rPr>
                <w:rFonts w:cstheme="minorHAnsi"/>
                <w:b/>
                <w:bCs/>
                <w:color w:val="3F3F3F"/>
                <w:sz w:val="16"/>
                <w:szCs w:val="16"/>
                <w:lang w:eastAsia="pl-PL"/>
              </w:rPr>
              <w:t xml:space="preserve">Suma </w:t>
            </w:r>
          </w:p>
          <w:p w14:paraId="40D3D379" w14:textId="18B77D9B" w:rsidR="004B0FB0" w:rsidRPr="001A61DF" w:rsidRDefault="00B73B55" w:rsidP="00E47FCD">
            <w:pPr>
              <w:spacing w:line="240" w:lineRule="auto"/>
              <w:jc w:val="center"/>
              <w:rPr>
                <w:rFonts w:cstheme="minorHAnsi"/>
                <w:b/>
                <w:bCs/>
                <w:color w:val="3F3F3F"/>
                <w:sz w:val="16"/>
                <w:szCs w:val="16"/>
                <w:lang w:eastAsia="pl-PL"/>
              </w:rPr>
            </w:pPr>
            <w:r>
              <w:rPr>
                <w:rFonts w:cstheme="minorHAnsi"/>
                <w:b/>
                <w:bCs/>
                <w:color w:val="3F3F3F"/>
                <w:sz w:val="16"/>
                <w:szCs w:val="16"/>
                <w:lang w:eastAsia="pl-PL"/>
              </w:rPr>
              <w:t>N</w:t>
            </w:r>
            <w:r w:rsidR="004B0FB0">
              <w:rPr>
                <w:rFonts w:cstheme="minorHAnsi"/>
                <w:b/>
                <w:bCs/>
                <w:color w:val="3F3F3F"/>
                <w:sz w:val="16"/>
                <w:szCs w:val="16"/>
                <w:lang w:eastAsia="pl-PL"/>
              </w:rPr>
              <w:t>etto</w:t>
            </w:r>
            <w:r>
              <w:rPr>
                <w:rFonts w:cstheme="minorHAnsi"/>
                <w:b/>
                <w:bCs/>
                <w:color w:val="3F3F3F"/>
                <w:sz w:val="16"/>
                <w:szCs w:val="16"/>
                <w:lang w:eastAsia="pl-PL"/>
              </w:rPr>
              <w:t xml:space="preserve"> [PLN]</w:t>
            </w:r>
          </w:p>
        </w:tc>
      </w:tr>
      <w:tr w:rsidR="004B0FB0" w:rsidRPr="001A61DF" w14:paraId="14BA7B80" w14:textId="77777777" w:rsidTr="00F82F83">
        <w:trPr>
          <w:trHeight w:val="600"/>
        </w:trPr>
        <w:tc>
          <w:tcPr>
            <w:tcW w:w="186" w:type="pct"/>
            <w:shd w:val="clear" w:color="auto" w:fill="FFFFFF" w:themeFill="background1"/>
            <w:noWrap/>
            <w:vAlign w:val="center"/>
            <w:hideMark/>
          </w:tcPr>
          <w:p w14:paraId="44DD3CBF"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1</w:t>
            </w:r>
          </w:p>
        </w:tc>
        <w:tc>
          <w:tcPr>
            <w:tcW w:w="535" w:type="pct"/>
            <w:shd w:val="clear" w:color="auto" w:fill="FFFFFF" w:themeFill="background1"/>
            <w:noWrap/>
            <w:vAlign w:val="center"/>
            <w:hideMark/>
          </w:tcPr>
          <w:p w14:paraId="76704A2B"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13050893</w:t>
            </w:r>
          </w:p>
        </w:tc>
        <w:tc>
          <w:tcPr>
            <w:tcW w:w="1637" w:type="pct"/>
            <w:shd w:val="clear" w:color="auto" w:fill="FFFFFF" w:themeFill="background1"/>
            <w:vAlign w:val="center"/>
            <w:hideMark/>
          </w:tcPr>
          <w:p w14:paraId="4CDA4B35" w14:textId="77777777" w:rsidR="004B0FB0" w:rsidRPr="001A61DF" w:rsidRDefault="004B0FB0" w:rsidP="00E47FCD">
            <w:pPr>
              <w:spacing w:line="240" w:lineRule="auto"/>
              <w:rPr>
                <w:rFonts w:cstheme="minorHAnsi"/>
                <w:color w:val="000000"/>
                <w:sz w:val="16"/>
                <w:szCs w:val="16"/>
                <w:lang w:val="en-US" w:eastAsia="pl-PL"/>
              </w:rPr>
            </w:pPr>
            <w:r w:rsidRPr="001A61DF">
              <w:rPr>
                <w:rFonts w:cstheme="minorHAnsi"/>
                <w:color w:val="000000"/>
                <w:sz w:val="16"/>
                <w:szCs w:val="16"/>
                <w:lang w:val="en-US" w:eastAsia="pl-PL"/>
              </w:rPr>
              <w:t>Red Hat Enterprise Linux for Virtual Datacenters with Satellite, Standard</w:t>
            </w:r>
          </w:p>
        </w:tc>
        <w:tc>
          <w:tcPr>
            <w:tcW w:w="404" w:type="pct"/>
            <w:shd w:val="clear" w:color="auto" w:fill="FFFFFF" w:themeFill="background1"/>
            <w:noWrap/>
            <w:vAlign w:val="center"/>
            <w:hideMark/>
          </w:tcPr>
          <w:p w14:paraId="6D840632"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RH00007</w:t>
            </w:r>
          </w:p>
        </w:tc>
        <w:tc>
          <w:tcPr>
            <w:tcW w:w="262" w:type="pct"/>
            <w:shd w:val="clear" w:color="auto" w:fill="FFFFFF" w:themeFill="background1"/>
            <w:noWrap/>
            <w:vAlign w:val="center"/>
            <w:hideMark/>
          </w:tcPr>
          <w:p w14:paraId="7CEE931D" w14:textId="77777777" w:rsidR="004B0FB0" w:rsidRPr="001A61DF" w:rsidRDefault="004B0FB0" w:rsidP="00E47FCD">
            <w:pPr>
              <w:spacing w:line="240" w:lineRule="auto"/>
              <w:jc w:val="center"/>
              <w:rPr>
                <w:rFonts w:cstheme="minorHAnsi"/>
                <w:color w:val="000000"/>
                <w:sz w:val="16"/>
                <w:szCs w:val="16"/>
                <w:lang w:eastAsia="pl-PL"/>
              </w:rPr>
            </w:pPr>
            <w:r>
              <w:rPr>
                <w:rFonts w:cstheme="minorHAnsi"/>
                <w:color w:val="000000"/>
                <w:sz w:val="16"/>
                <w:szCs w:val="16"/>
                <w:lang w:eastAsia="pl-PL"/>
              </w:rPr>
              <w:t>8</w:t>
            </w:r>
          </w:p>
        </w:tc>
        <w:tc>
          <w:tcPr>
            <w:tcW w:w="489" w:type="pct"/>
            <w:shd w:val="clear" w:color="auto" w:fill="FFFFFF" w:themeFill="background1"/>
            <w:noWrap/>
            <w:vAlign w:val="center"/>
            <w:hideMark/>
          </w:tcPr>
          <w:p w14:paraId="678EAF8D"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2025-01-01</w:t>
            </w:r>
          </w:p>
        </w:tc>
        <w:tc>
          <w:tcPr>
            <w:tcW w:w="490" w:type="pct"/>
            <w:shd w:val="clear" w:color="auto" w:fill="FFFFFF" w:themeFill="background1"/>
            <w:noWrap/>
            <w:vAlign w:val="center"/>
            <w:hideMark/>
          </w:tcPr>
          <w:p w14:paraId="67F1A357"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2026-12-31</w:t>
            </w:r>
          </w:p>
        </w:tc>
        <w:tc>
          <w:tcPr>
            <w:tcW w:w="552" w:type="pct"/>
            <w:shd w:val="clear" w:color="auto" w:fill="FFFFFF" w:themeFill="background1"/>
          </w:tcPr>
          <w:p w14:paraId="3C1428C2" w14:textId="77777777" w:rsidR="004B0FB0" w:rsidRPr="001A61DF" w:rsidRDefault="004B0FB0" w:rsidP="00E47FCD">
            <w:pPr>
              <w:spacing w:line="240" w:lineRule="auto"/>
              <w:jc w:val="center"/>
              <w:rPr>
                <w:rFonts w:cstheme="minorHAnsi"/>
                <w:color w:val="000000"/>
                <w:sz w:val="16"/>
                <w:szCs w:val="16"/>
                <w:lang w:eastAsia="pl-PL"/>
              </w:rPr>
            </w:pPr>
          </w:p>
        </w:tc>
        <w:tc>
          <w:tcPr>
            <w:tcW w:w="445" w:type="pct"/>
            <w:shd w:val="clear" w:color="auto" w:fill="FFFFFF" w:themeFill="background1"/>
          </w:tcPr>
          <w:p w14:paraId="6C6C6062" w14:textId="77777777" w:rsidR="004B0FB0" w:rsidRPr="001A61DF" w:rsidRDefault="004B0FB0" w:rsidP="00E47FCD">
            <w:pPr>
              <w:spacing w:line="240" w:lineRule="auto"/>
              <w:jc w:val="center"/>
              <w:rPr>
                <w:rFonts w:cstheme="minorHAnsi"/>
                <w:color w:val="000000"/>
                <w:sz w:val="16"/>
                <w:szCs w:val="16"/>
                <w:lang w:eastAsia="pl-PL"/>
              </w:rPr>
            </w:pPr>
          </w:p>
        </w:tc>
      </w:tr>
      <w:tr w:rsidR="004B0FB0" w:rsidRPr="001A61DF" w14:paraId="16FEA806" w14:textId="77777777" w:rsidTr="00F82F83">
        <w:trPr>
          <w:trHeight w:val="600"/>
        </w:trPr>
        <w:tc>
          <w:tcPr>
            <w:tcW w:w="186" w:type="pct"/>
            <w:shd w:val="clear" w:color="auto" w:fill="FFFFFF" w:themeFill="background1"/>
            <w:noWrap/>
            <w:vAlign w:val="center"/>
            <w:hideMark/>
          </w:tcPr>
          <w:p w14:paraId="5120A68E" w14:textId="77777777" w:rsidR="004B0FB0" w:rsidRPr="001A61DF" w:rsidRDefault="004B0FB0" w:rsidP="00E47FCD">
            <w:pPr>
              <w:spacing w:line="240" w:lineRule="auto"/>
              <w:jc w:val="center"/>
              <w:rPr>
                <w:rFonts w:cstheme="minorHAnsi"/>
                <w:color w:val="252525"/>
                <w:sz w:val="16"/>
                <w:szCs w:val="16"/>
                <w:lang w:eastAsia="pl-PL"/>
              </w:rPr>
            </w:pPr>
            <w:r w:rsidRPr="001A61DF">
              <w:rPr>
                <w:rFonts w:cstheme="minorHAnsi"/>
                <w:color w:val="252525"/>
                <w:sz w:val="16"/>
                <w:szCs w:val="16"/>
                <w:lang w:eastAsia="pl-PL"/>
              </w:rPr>
              <w:t>2</w:t>
            </w:r>
          </w:p>
        </w:tc>
        <w:tc>
          <w:tcPr>
            <w:tcW w:w="535" w:type="pct"/>
            <w:shd w:val="clear" w:color="auto" w:fill="FFFFFF" w:themeFill="background1"/>
            <w:noWrap/>
            <w:vAlign w:val="center"/>
            <w:hideMark/>
          </w:tcPr>
          <w:p w14:paraId="6CA2733E"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13050894</w:t>
            </w:r>
          </w:p>
        </w:tc>
        <w:tc>
          <w:tcPr>
            <w:tcW w:w="1637" w:type="pct"/>
            <w:shd w:val="clear" w:color="auto" w:fill="FFFFFF" w:themeFill="background1"/>
            <w:vAlign w:val="center"/>
            <w:hideMark/>
          </w:tcPr>
          <w:p w14:paraId="2F2C13AD" w14:textId="77777777" w:rsidR="004B0FB0" w:rsidRPr="001A61DF" w:rsidRDefault="004B0FB0" w:rsidP="00E47FCD">
            <w:pPr>
              <w:spacing w:line="240" w:lineRule="auto"/>
              <w:rPr>
                <w:rFonts w:cstheme="minorHAnsi"/>
                <w:color w:val="000000"/>
                <w:sz w:val="16"/>
                <w:szCs w:val="16"/>
                <w:lang w:val="en-US" w:eastAsia="pl-PL"/>
              </w:rPr>
            </w:pPr>
            <w:r w:rsidRPr="001A61DF">
              <w:rPr>
                <w:rFonts w:cstheme="minorHAnsi"/>
                <w:color w:val="000000"/>
                <w:sz w:val="16"/>
                <w:szCs w:val="16"/>
                <w:lang w:val="en-US" w:eastAsia="pl-PL"/>
              </w:rPr>
              <w:t>Red Hat Enterprise Linux Server with Satellite, Standard (Physical or Virtual Nodes)</w:t>
            </w:r>
          </w:p>
        </w:tc>
        <w:tc>
          <w:tcPr>
            <w:tcW w:w="404" w:type="pct"/>
            <w:shd w:val="clear" w:color="auto" w:fill="FFFFFF" w:themeFill="background1"/>
            <w:noWrap/>
            <w:vAlign w:val="center"/>
            <w:hideMark/>
          </w:tcPr>
          <w:p w14:paraId="48FB9AF4"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RH00009</w:t>
            </w:r>
          </w:p>
        </w:tc>
        <w:tc>
          <w:tcPr>
            <w:tcW w:w="262" w:type="pct"/>
            <w:shd w:val="clear" w:color="auto" w:fill="FFFFFF" w:themeFill="background1"/>
            <w:noWrap/>
            <w:vAlign w:val="center"/>
            <w:hideMark/>
          </w:tcPr>
          <w:p w14:paraId="77746AF0" w14:textId="77777777" w:rsidR="004B0FB0" w:rsidRPr="001A61DF" w:rsidRDefault="004B0FB0" w:rsidP="00E47FCD">
            <w:pPr>
              <w:spacing w:line="240" w:lineRule="auto"/>
              <w:jc w:val="center"/>
              <w:rPr>
                <w:rFonts w:cstheme="minorHAnsi"/>
                <w:color w:val="000000"/>
                <w:sz w:val="16"/>
                <w:szCs w:val="16"/>
                <w:lang w:eastAsia="pl-PL"/>
              </w:rPr>
            </w:pPr>
            <w:r>
              <w:rPr>
                <w:rFonts w:cstheme="minorHAnsi"/>
                <w:color w:val="000000"/>
                <w:sz w:val="16"/>
                <w:szCs w:val="16"/>
                <w:lang w:eastAsia="pl-PL"/>
              </w:rPr>
              <w:t>30</w:t>
            </w:r>
          </w:p>
        </w:tc>
        <w:tc>
          <w:tcPr>
            <w:tcW w:w="489" w:type="pct"/>
            <w:shd w:val="clear" w:color="auto" w:fill="FFFFFF" w:themeFill="background1"/>
            <w:noWrap/>
            <w:vAlign w:val="center"/>
            <w:hideMark/>
          </w:tcPr>
          <w:p w14:paraId="48377365"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2025-01-01</w:t>
            </w:r>
          </w:p>
        </w:tc>
        <w:tc>
          <w:tcPr>
            <w:tcW w:w="490" w:type="pct"/>
            <w:shd w:val="clear" w:color="auto" w:fill="FFFFFF" w:themeFill="background1"/>
            <w:noWrap/>
            <w:vAlign w:val="center"/>
            <w:hideMark/>
          </w:tcPr>
          <w:p w14:paraId="1252CD6D"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2026-12-31</w:t>
            </w:r>
          </w:p>
        </w:tc>
        <w:tc>
          <w:tcPr>
            <w:tcW w:w="552" w:type="pct"/>
            <w:shd w:val="clear" w:color="auto" w:fill="FFFFFF" w:themeFill="background1"/>
          </w:tcPr>
          <w:p w14:paraId="0D9F7903" w14:textId="77777777" w:rsidR="004B0FB0" w:rsidRPr="001A61DF" w:rsidRDefault="004B0FB0" w:rsidP="00E47FCD">
            <w:pPr>
              <w:spacing w:line="240" w:lineRule="auto"/>
              <w:jc w:val="center"/>
              <w:rPr>
                <w:rFonts w:cstheme="minorHAnsi"/>
                <w:color w:val="000000"/>
                <w:sz w:val="16"/>
                <w:szCs w:val="16"/>
                <w:lang w:eastAsia="pl-PL"/>
              </w:rPr>
            </w:pPr>
          </w:p>
        </w:tc>
        <w:tc>
          <w:tcPr>
            <w:tcW w:w="445" w:type="pct"/>
            <w:shd w:val="clear" w:color="auto" w:fill="FFFFFF" w:themeFill="background1"/>
          </w:tcPr>
          <w:p w14:paraId="39F21439" w14:textId="77777777" w:rsidR="004B0FB0" w:rsidRPr="001A61DF" w:rsidRDefault="004B0FB0" w:rsidP="00E47FCD">
            <w:pPr>
              <w:spacing w:line="240" w:lineRule="auto"/>
              <w:jc w:val="center"/>
              <w:rPr>
                <w:rFonts w:cstheme="minorHAnsi"/>
                <w:color w:val="000000"/>
                <w:sz w:val="16"/>
                <w:szCs w:val="16"/>
                <w:lang w:eastAsia="pl-PL"/>
              </w:rPr>
            </w:pPr>
          </w:p>
        </w:tc>
      </w:tr>
      <w:tr w:rsidR="004B0FB0" w:rsidRPr="001A61DF" w14:paraId="19CBE138" w14:textId="77777777" w:rsidTr="00F82F83">
        <w:trPr>
          <w:trHeight w:val="600"/>
        </w:trPr>
        <w:tc>
          <w:tcPr>
            <w:tcW w:w="186" w:type="pct"/>
            <w:shd w:val="clear" w:color="auto" w:fill="FFFFFF" w:themeFill="background1"/>
            <w:noWrap/>
            <w:vAlign w:val="center"/>
            <w:hideMark/>
          </w:tcPr>
          <w:p w14:paraId="4280B570"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lastRenderedPageBreak/>
              <w:t>3</w:t>
            </w:r>
          </w:p>
        </w:tc>
        <w:tc>
          <w:tcPr>
            <w:tcW w:w="535" w:type="pct"/>
            <w:shd w:val="clear" w:color="auto" w:fill="FFFFFF" w:themeFill="background1"/>
            <w:noWrap/>
            <w:vAlign w:val="center"/>
            <w:hideMark/>
          </w:tcPr>
          <w:p w14:paraId="5EBD598F"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13050895</w:t>
            </w:r>
          </w:p>
        </w:tc>
        <w:tc>
          <w:tcPr>
            <w:tcW w:w="1637" w:type="pct"/>
            <w:shd w:val="clear" w:color="auto" w:fill="FFFFFF" w:themeFill="background1"/>
            <w:vAlign w:val="center"/>
            <w:hideMark/>
          </w:tcPr>
          <w:p w14:paraId="2121B4EB" w14:textId="77777777" w:rsidR="004B0FB0" w:rsidRPr="001A61DF" w:rsidRDefault="004B0FB0" w:rsidP="00E47FCD">
            <w:pPr>
              <w:spacing w:line="240" w:lineRule="auto"/>
              <w:rPr>
                <w:rFonts w:cstheme="minorHAnsi"/>
                <w:color w:val="000000"/>
                <w:sz w:val="16"/>
                <w:szCs w:val="16"/>
                <w:lang w:val="en-US" w:eastAsia="pl-PL"/>
              </w:rPr>
            </w:pPr>
            <w:r w:rsidRPr="001A61DF">
              <w:rPr>
                <w:rFonts w:cstheme="minorHAnsi"/>
                <w:color w:val="000000"/>
                <w:sz w:val="16"/>
                <w:szCs w:val="16"/>
                <w:lang w:val="en-US" w:eastAsia="pl-PL"/>
              </w:rPr>
              <w:t>Red Hat Enterprise Linux with Satellite for SAP Applications, Standard (Physical or Virtual Nodes)</w:t>
            </w:r>
          </w:p>
        </w:tc>
        <w:tc>
          <w:tcPr>
            <w:tcW w:w="404" w:type="pct"/>
            <w:shd w:val="clear" w:color="auto" w:fill="FFFFFF" w:themeFill="background1"/>
            <w:noWrap/>
            <w:vAlign w:val="center"/>
            <w:hideMark/>
          </w:tcPr>
          <w:p w14:paraId="2526596A"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RH00155</w:t>
            </w:r>
          </w:p>
        </w:tc>
        <w:tc>
          <w:tcPr>
            <w:tcW w:w="262" w:type="pct"/>
            <w:shd w:val="clear" w:color="auto" w:fill="FFFFFF" w:themeFill="background1"/>
            <w:noWrap/>
            <w:vAlign w:val="center"/>
            <w:hideMark/>
          </w:tcPr>
          <w:p w14:paraId="4B40FA45"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8</w:t>
            </w:r>
          </w:p>
        </w:tc>
        <w:tc>
          <w:tcPr>
            <w:tcW w:w="489" w:type="pct"/>
            <w:shd w:val="clear" w:color="auto" w:fill="FFFFFF" w:themeFill="background1"/>
            <w:noWrap/>
            <w:vAlign w:val="center"/>
            <w:hideMark/>
          </w:tcPr>
          <w:p w14:paraId="16CDFCD7"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2025-01-01</w:t>
            </w:r>
          </w:p>
        </w:tc>
        <w:tc>
          <w:tcPr>
            <w:tcW w:w="490" w:type="pct"/>
            <w:shd w:val="clear" w:color="auto" w:fill="FFFFFF" w:themeFill="background1"/>
            <w:noWrap/>
            <w:vAlign w:val="center"/>
            <w:hideMark/>
          </w:tcPr>
          <w:p w14:paraId="77697A6D"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2026-12-31</w:t>
            </w:r>
          </w:p>
        </w:tc>
        <w:tc>
          <w:tcPr>
            <w:tcW w:w="552" w:type="pct"/>
            <w:shd w:val="clear" w:color="auto" w:fill="FFFFFF" w:themeFill="background1"/>
          </w:tcPr>
          <w:p w14:paraId="248A9BE3" w14:textId="77777777" w:rsidR="004B0FB0" w:rsidRPr="001A61DF" w:rsidRDefault="004B0FB0" w:rsidP="00E47FCD">
            <w:pPr>
              <w:spacing w:line="240" w:lineRule="auto"/>
              <w:jc w:val="center"/>
              <w:rPr>
                <w:rFonts w:cstheme="minorHAnsi"/>
                <w:color w:val="000000"/>
                <w:sz w:val="16"/>
                <w:szCs w:val="16"/>
                <w:lang w:eastAsia="pl-PL"/>
              </w:rPr>
            </w:pPr>
          </w:p>
        </w:tc>
        <w:tc>
          <w:tcPr>
            <w:tcW w:w="445" w:type="pct"/>
            <w:shd w:val="clear" w:color="auto" w:fill="FFFFFF" w:themeFill="background1"/>
          </w:tcPr>
          <w:p w14:paraId="748B29B4" w14:textId="77777777" w:rsidR="004B0FB0" w:rsidRPr="001A61DF" w:rsidRDefault="004B0FB0" w:rsidP="00E47FCD">
            <w:pPr>
              <w:spacing w:line="240" w:lineRule="auto"/>
              <w:jc w:val="center"/>
              <w:rPr>
                <w:rFonts w:cstheme="minorHAnsi"/>
                <w:color w:val="000000"/>
                <w:sz w:val="16"/>
                <w:szCs w:val="16"/>
                <w:lang w:eastAsia="pl-PL"/>
              </w:rPr>
            </w:pPr>
          </w:p>
        </w:tc>
      </w:tr>
      <w:tr w:rsidR="004B0FB0" w:rsidRPr="001A61DF" w14:paraId="59CF0D3C" w14:textId="77777777" w:rsidTr="00F82F83">
        <w:trPr>
          <w:trHeight w:val="600"/>
        </w:trPr>
        <w:tc>
          <w:tcPr>
            <w:tcW w:w="186" w:type="pct"/>
            <w:shd w:val="clear" w:color="auto" w:fill="FFFFFF" w:themeFill="background1"/>
            <w:noWrap/>
            <w:vAlign w:val="center"/>
            <w:hideMark/>
          </w:tcPr>
          <w:p w14:paraId="3D8BDA84" w14:textId="77777777" w:rsidR="004B0FB0" w:rsidRPr="001A61DF" w:rsidRDefault="004B0FB0" w:rsidP="00E47FCD">
            <w:pPr>
              <w:spacing w:line="240" w:lineRule="auto"/>
              <w:jc w:val="center"/>
              <w:rPr>
                <w:rFonts w:cstheme="minorHAnsi"/>
                <w:color w:val="252525"/>
                <w:sz w:val="16"/>
                <w:szCs w:val="16"/>
                <w:lang w:eastAsia="pl-PL"/>
              </w:rPr>
            </w:pPr>
            <w:r>
              <w:rPr>
                <w:rFonts w:cstheme="minorHAnsi"/>
                <w:color w:val="252525"/>
                <w:sz w:val="16"/>
                <w:szCs w:val="16"/>
                <w:lang w:eastAsia="pl-PL"/>
              </w:rPr>
              <w:t>4</w:t>
            </w:r>
          </w:p>
        </w:tc>
        <w:tc>
          <w:tcPr>
            <w:tcW w:w="535" w:type="pct"/>
            <w:shd w:val="clear" w:color="auto" w:fill="FFFFFF" w:themeFill="background1"/>
            <w:noWrap/>
            <w:vAlign w:val="center"/>
            <w:hideMark/>
          </w:tcPr>
          <w:p w14:paraId="394AC422"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13050903</w:t>
            </w:r>
          </w:p>
        </w:tc>
        <w:tc>
          <w:tcPr>
            <w:tcW w:w="1637" w:type="pct"/>
            <w:shd w:val="clear" w:color="auto" w:fill="FFFFFF" w:themeFill="background1"/>
            <w:vAlign w:val="center"/>
            <w:hideMark/>
          </w:tcPr>
          <w:p w14:paraId="04531F73" w14:textId="77777777" w:rsidR="004B0FB0" w:rsidRPr="001A61DF" w:rsidRDefault="004B0FB0" w:rsidP="00E47FCD">
            <w:pPr>
              <w:spacing w:line="240" w:lineRule="auto"/>
              <w:rPr>
                <w:rFonts w:cstheme="minorHAnsi"/>
                <w:color w:val="000000"/>
                <w:sz w:val="16"/>
                <w:szCs w:val="16"/>
                <w:lang w:val="en-US" w:eastAsia="pl-PL"/>
              </w:rPr>
            </w:pPr>
            <w:r w:rsidRPr="001A61DF">
              <w:rPr>
                <w:rFonts w:cstheme="minorHAnsi"/>
                <w:color w:val="000000"/>
                <w:sz w:val="16"/>
                <w:szCs w:val="16"/>
                <w:lang w:val="en-US" w:eastAsia="pl-PL"/>
              </w:rPr>
              <w:t>Red Hat Enterprise Linux for SAP Solutions, Premium (Physical or Virtual Nodes) with Satellite</w:t>
            </w:r>
          </w:p>
        </w:tc>
        <w:tc>
          <w:tcPr>
            <w:tcW w:w="404" w:type="pct"/>
            <w:shd w:val="clear" w:color="auto" w:fill="FFFFFF" w:themeFill="background1"/>
            <w:noWrap/>
            <w:vAlign w:val="center"/>
            <w:hideMark/>
          </w:tcPr>
          <w:p w14:paraId="03EA431E"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RH00763</w:t>
            </w:r>
          </w:p>
        </w:tc>
        <w:tc>
          <w:tcPr>
            <w:tcW w:w="262" w:type="pct"/>
            <w:shd w:val="clear" w:color="auto" w:fill="FFFFFF" w:themeFill="background1"/>
            <w:noWrap/>
            <w:vAlign w:val="center"/>
            <w:hideMark/>
          </w:tcPr>
          <w:p w14:paraId="4D1D7C30"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2</w:t>
            </w:r>
          </w:p>
        </w:tc>
        <w:tc>
          <w:tcPr>
            <w:tcW w:w="489" w:type="pct"/>
            <w:shd w:val="clear" w:color="auto" w:fill="FFFFFF" w:themeFill="background1"/>
            <w:noWrap/>
            <w:vAlign w:val="center"/>
            <w:hideMark/>
          </w:tcPr>
          <w:p w14:paraId="7F32104E"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2025-01-01</w:t>
            </w:r>
          </w:p>
        </w:tc>
        <w:tc>
          <w:tcPr>
            <w:tcW w:w="490" w:type="pct"/>
            <w:shd w:val="clear" w:color="auto" w:fill="FFFFFF" w:themeFill="background1"/>
            <w:noWrap/>
            <w:vAlign w:val="center"/>
            <w:hideMark/>
          </w:tcPr>
          <w:p w14:paraId="3EA87C7E"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2026-12-31</w:t>
            </w:r>
          </w:p>
        </w:tc>
        <w:tc>
          <w:tcPr>
            <w:tcW w:w="552" w:type="pct"/>
            <w:shd w:val="clear" w:color="auto" w:fill="FFFFFF" w:themeFill="background1"/>
          </w:tcPr>
          <w:p w14:paraId="60BCC6DD" w14:textId="77777777" w:rsidR="004B0FB0" w:rsidRPr="001A61DF" w:rsidRDefault="004B0FB0" w:rsidP="00E47FCD">
            <w:pPr>
              <w:spacing w:line="240" w:lineRule="auto"/>
              <w:jc w:val="center"/>
              <w:rPr>
                <w:rFonts w:cstheme="minorHAnsi"/>
                <w:color w:val="000000"/>
                <w:sz w:val="16"/>
                <w:szCs w:val="16"/>
                <w:lang w:eastAsia="pl-PL"/>
              </w:rPr>
            </w:pPr>
          </w:p>
        </w:tc>
        <w:tc>
          <w:tcPr>
            <w:tcW w:w="445" w:type="pct"/>
            <w:shd w:val="clear" w:color="auto" w:fill="FFFFFF" w:themeFill="background1"/>
          </w:tcPr>
          <w:p w14:paraId="4525E500" w14:textId="77777777" w:rsidR="004B0FB0" w:rsidRPr="001A61DF" w:rsidRDefault="004B0FB0" w:rsidP="00E47FCD">
            <w:pPr>
              <w:spacing w:line="240" w:lineRule="auto"/>
              <w:jc w:val="center"/>
              <w:rPr>
                <w:rFonts w:cstheme="minorHAnsi"/>
                <w:color w:val="000000"/>
                <w:sz w:val="16"/>
                <w:szCs w:val="16"/>
                <w:lang w:eastAsia="pl-PL"/>
              </w:rPr>
            </w:pPr>
          </w:p>
        </w:tc>
      </w:tr>
      <w:tr w:rsidR="004B0FB0" w:rsidRPr="001A61DF" w14:paraId="03CC1D99" w14:textId="77777777" w:rsidTr="00F82F83">
        <w:trPr>
          <w:trHeight w:val="600"/>
        </w:trPr>
        <w:tc>
          <w:tcPr>
            <w:tcW w:w="186" w:type="pct"/>
            <w:shd w:val="clear" w:color="auto" w:fill="FFFFFF" w:themeFill="background1"/>
            <w:noWrap/>
            <w:vAlign w:val="center"/>
            <w:hideMark/>
          </w:tcPr>
          <w:p w14:paraId="773BA7A3" w14:textId="77777777" w:rsidR="004B0FB0" w:rsidRPr="001A61DF" w:rsidRDefault="004B0FB0" w:rsidP="00E47FCD">
            <w:pPr>
              <w:spacing w:line="240" w:lineRule="auto"/>
              <w:jc w:val="center"/>
              <w:rPr>
                <w:rFonts w:cstheme="minorHAnsi"/>
                <w:color w:val="000000"/>
                <w:sz w:val="16"/>
                <w:szCs w:val="16"/>
                <w:lang w:eastAsia="pl-PL"/>
              </w:rPr>
            </w:pPr>
            <w:r>
              <w:rPr>
                <w:rFonts w:cstheme="minorHAnsi"/>
                <w:color w:val="000000"/>
                <w:sz w:val="16"/>
                <w:szCs w:val="16"/>
                <w:lang w:eastAsia="pl-PL"/>
              </w:rPr>
              <w:t>5</w:t>
            </w:r>
          </w:p>
        </w:tc>
        <w:tc>
          <w:tcPr>
            <w:tcW w:w="535" w:type="pct"/>
            <w:shd w:val="clear" w:color="auto" w:fill="FFFFFF" w:themeFill="background1"/>
            <w:noWrap/>
            <w:vAlign w:val="center"/>
            <w:hideMark/>
          </w:tcPr>
          <w:p w14:paraId="469B072F"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13050904</w:t>
            </w:r>
          </w:p>
        </w:tc>
        <w:tc>
          <w:tcPr>
            <w:tcW w:w="1637" w:type="pct"/>
            <w:shd w:val="clear" w:color="auto" w:fill="FFFFFF" w:themeFill="background1"/>
            <w:vAlign w:val="center"/>
            <w:hideMark/>
          </w:tcPr>
          <w:p w14:paraId="446F705D" w14:textId="77777777" w:rsidR="004B0FB0" w:rsidRPr="001A61DF" w:rsidRDefault="004B0FB0" w:rsidP="00E47FCD">
            <w:pPr>
              <w:spacing w:line="240" w:lineRule="auto"/>
              <w:rPr>
                <w:rFonts w:cstheme="minorHAnsi"/>
                <w:color w:val="000000"/>
                <w:sz w:val="16"/>
                <w:szCs w:val="16"/>
                <w:lang w:val="en-US" w:eastAsia="pl-PL"/>
              </w:rPr>
            </w:pPr>
            <w:r w:rsidRPr="001A61DF">
              <w:rPr>
                <w:rFonts w:cstheme="minorHAnsi"/>
                <w:color w:val="000000"/>
                <w:sz w:val="16"/>
                <w:szCs w:val="16"/>
                <w:lang w:val="en-US" w:eastAsia="pl-PL"/>
              </w:rPr>
              <w:t>Red Hat Enterprise Linux with Satellite for SAP Applications, Premium (Physical or Virtual Nodes)</w:t>
            </w:r>
          </w:p>
        </w:tc>
        <w:tc>
          <w:tcPr>
            <w:tcW w:w="404" w:type="pct"/>
            <w:shd w:val="clear" w:color="auto" w:fill="FFFFFF" w:themeFill="background1"/>
            <w:noWrap/>
            <w:vAlign w:val="center"/>
            <w:hideMark/>
          </w:tcPr>
          <w:p w14:paraId="023674E8"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RH00154</w:t>
            </w:r>
          </w:p>
        </w:tc>
        <w:tc>
          <w:tcPr>
            <w:tcW w:w="262" w:type="pct"/>
            <w:shd w:val="clear" w:color="auto" w:fill="FFFFFF" w:themeFill="background1"/>
            <w:noWrap/>
            <w:vAlign w:val="center"/>
            <w:hideMark/>
          </w:tcPr>
          <w:p w14:paraId="7E2FA8F1"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11</w:t>
            </w:r>
          </w:p>
        </w:tc>
        <w:tc>
          <w:tcPr>
            <w:tcW w:w="489" w:type="pct"/>
            <w:shd w:val="clear" w:color="auto" w:fill="FFFFFF" w:themeFill="background1"/>
            <w:noWrap/>
            <w:vAlign w:val="center"/>
            <w:hideMark/>
          </w:tcPr>
          <w:p w14:paraId="05711C65"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2025-01-01</w:t>
            </w:r>
          </w:p>
        </w:tc>
        <w:tc>
          <w:tcPr>
            <w:tcW w:w="490" w:type="pct"/>
            <w:shd w:val="clear" w:color="auto" w:fill="FFFFFF" w:themeFill="background1"/>
            <w:noWrap/>
            <w:vAlign w:val="center"/>
            <w:hideMark/>
          </w:tcPr>
          <w:p w14:paraId="5F5AF607" w14:textId="77777777" w:rsidR="004B0FB0" w:rsidRPr="001A61DF" w:rsidRDefault="004B0FB0" w:rsidP="00E47FCD">
            <w:pPr>
              <w:spacing w:line="240" w:lineRule="auto"/>
              <w:jc w:val="center"/>
              <w:rPr>
                <w:rFonts w:cstheme="minorHAnsi"/>
                <w:color w:val="000000"/>
                <w:sz w:val="16"/>
                <w:szCs w:val="16"/>
                <w:lang w:eastAsia="pl-PL"/>
              </w:rPr>
            </w:pPr>
            <w:r w:rsidRPr="001A61DF">
              <w:rPr>
                <w:rFonts w:cstheme="minorHAnsi"/>
                <w:color w:val="000000"/>
                <w:sz w:val="16"/>
                <w:szCs w:val="16"/>
                <w:lang w:eastAsia="pl-PL"/>
              </w:rPr>
              <w:t>2026-12-31</w:t>
            </w:r>
          </w:p>
        </w:tc>
        <w:tc>
          <w:tcPr>
            <w:tcW w:w="552" w:type="pct"/>
            <w:shd w:val="clear" w:color="auto" w:fill="FFFFFF" w:themeFill="background1"/>
          </w:tcPr>
          <w:p w14:paraId="3F9D523E" w14:textId="77777777" w:rsidR="004B0FB0" w:rsidRPr="001A61DF" w:rsidRDefault="004B0FB0" w:rsidP="00E47FCD">
            <w:pPr>
              <w:spacing w:line="240" w:lineRule="auto"/>
              <w:jc w:val="center"/>
              <w:rPr>
                <w:rFonts w:cstheme="minorHAnsi"/>
                <w:color w:val="000000"/>
                <w:sz w:val="16"/>
                <w:szCs w:val="16"/>
                <w:lang w:eastAsia="pl-PL"/>
              </w:rPr>
            </w:pPr>
          </w:p>
        </w:tc>
        <w:tc>
          <w:tcPr>
            <w:tcW w:w="445" w:type="pct"/>
            <w:shd w:val="clear" w:color="auto" w:fill="FFFFFF" w:themeFill="background1"/>
          </w:tcPr>
          <w:p w14:paraId="1168FD5A" w14:textId="77777777" w:rsidR="004B0FB0" w:rsidRPr="001A61DF" w:rsidRDefault="004B0FB0" w:rsidP="00E47FCD">
            <w:pPr>
              <w:spacing w:line="240" w:lineRule="auto"/>
              <w:jc w:val="center"/>
              <w:rPr>
                <w:rFonts w:cstheme="minorHAnsi"/>
                <w:color w:val="000000"/>
                <w:sz w:val="16"/>
                <w:szCs w:val="16"/>
                <w:lang w:eastAsia="pl-PL"/>
              </w:rPr>
            </w:pPr>
          </w:p>
        </w:tc>
      </w:tr>
    </w:tbl>
    <w:p w14:paraId="48981707" w14:textId="77777777" w:rsidR="004B0FB0" w:rsidRDefault="004B0FB0" w:rsidP="004B0FB0">
      <w:pPr>
        <w:spacing w:line="240" w:lineRule="auto"/>
        <w:rPr>
          <w:rFonts w:cstheme="minorHAnsi"/>
          <w:color w:val="333333"/>
        </w:rPr>
      </w:pPr>
    </w:p>
    <w:p w14:paraId="0DB833F9" w14:textId="77777777" w:rsidR="004B0FB0" w:rsidRDefault="004B0FB0" w:rsidP="004B0FB0">
      <w:pPr>
        <w:spacing w:line="240" w:lineRule="auto"/>
        <w:rPr>
          <w:rFonts w:cstheme="minorHAnsi"/>
          <w:color w:val="333333"/>
        </w:rPr>
      </w:pPr>
    </w:p>
    <w:p w14:paraId="3AA73264" w14:textId="77777777" w:rsidR="004B0FB0" w:rsidRDefault="004B0FB0" w:rsidP="004B0FB0">
      <w:pPr>
        <w:spacing w:line="240" w:lineRule="auto"/>
        <w:rPr>
          <w:rFonts w:cstheme="minorHAnsi"/>
          <w:color w:val="333333"/>
        </w:rPr>
      </w:pPr>
    </w:p>
    <w:p w14:paraId="3B44FE5F" w14:textId="77777777" w:rsidR="004B0FB0" w:rsidRPr="000C5106" w:rsidRDefault="004B0FB0" w:rsidP="004B0FB0">
      <w:pPr>
        <w:pStyle w:val="Akapitzlist"/>
        <w:numPr>
          <w:ilvl w:val="0"/>
          <w:numId w:val="13"/>
        </w:numPr>
        <w:spacing w:after="0" w:line="288" w:lineRule="auto"/>
        <w:jc w:val="both"/>
        <w:rPr>
          <w:rFonts w:cstheme="minorHAnsi"/>
          <w:b/>
          <w:color w:val="333333"/>
        </w:rPr>
      </w:pPr>
      <w:r w:rsidRPr="000C5106">
        <w:rPr>
          <w:rFonts w:cstheme="minorHAnsi"/>
          <w:b/>
          <w:color w:val="333333"/>
        </w:rPr>
        <w:t>STANDARDOWE WARUNKI ŚWIADCZENIA USŁUG WSPARCIA</w:t>
      </w:r>
    </w:p>
    <w:p w14:paraId="60DF4665" w14:textId="77777777" w:rsidR="004B0FB0" w:rsidRPr="00996ADD" w:rsidRDefault="004B0FB0" w:rsidP="004B0FB0">
      <w:pPr>
        <w:pStyle w:val="Default"/>
        <w:ind w:left="1134"/>
        <w:rPr>
          <w:rFonts w:asciiTheme="minorHAnsi" w:hAnsiTheme="minorHAnsi" w:cstheme="minorHAnsi"/>
          <w:b/>
          <w:bCs/>
          <w:iCs/>
          <w:sz w:val="22"/>
          <w:szCs w:val="22"/>
        </w:rPr>
      </w:pPr>
      <w:r w:rsidRPr="00153ACB">
        <w:rPr>
          <w:rFonts w:asciiTheme="minorHAnsi" w:hAnsiTheme="minorHAnsi" w:cstheme="minorHAnsi"/>
          <w:b/>
          <w:bCs/>
          <w:iCs/>
          <w:sz w:val="22"/>
          <w:szCs w:val="22"/>
        </w:rPr>
        <w:t xml:space="preserve"> </w:t>
      </w:r>
    </w:p>
    <w:p w14:paraId="709C8042" w14:textId="6FD70225" w:rsidR="004B0FB0" w:rsidRPr="00E36DCD" w:rsidRDefault="004B0FB0" w:rsidP="004B0FB0">
      <w:pPr>
        <w:rPr>
          <w:rFonts w:cstheme="minorHAnsi"/>
          <w:color w:val="333333"/>
        </w:rPr>
      </w:pPr>
      <w:r w:rsidRPr="00E36DCD">
        <w:rPr>
          <w:rFonts w:cstheme="minorHAnsi"/>
          <w:color w:val="333333"/>
        </w:rPr>
        <w:t xml:space="preserve">Minimalne zasady i warunki techniczne </w:t>
      </w:r>
      <w:r w:rsidR="00416779">
        <w:rPr>
          <w:rFonts w:cstheme="minorHAnsi"/>
          <w:color w:val="333333"/>
        </w:rPr>
        <w:t xml:space="preserve">subskrypcji </w:t>
      </w:r>
      <w:r w:rsidRPr="00E36DCD">
        <w:rPr>
          <w:rFonts w:cstheme="minorHAnsi"/>
          <w:color w:val="333333"/>
        </w:rPr>
        <w:t xml:space="preserve">dla produktów wymienionych w tabeli z pkt.1 zostały określone w Załączniku nr </w:t>
      </w:r>
      <w:r>
        <w:rPr>
          <w:rFonts w:cstheme="minorHAnsi"/>
          <w:color w:val="333333"/>
        </w:rPr>
        <w:t>3</w:t>
      </w:r>
      <w:r w:rsidRPr="00E36DCD">
        <w:rPr>
          <w:rFonts w:cstheme="minorHAnsi"/>
          <w:color w:val="333333"/>
        </w:rPr>
        <w:t xml:space="preserve"> do </w:t>
      </w:r>
      <w:r>
        <w:rPr>
          <w:rFonts w:cstheme="minorHAnsi"/>
          <w:color w:val="333333"/>
        </w:rPr>
        <w:t xml:space="preserve">Umowy. </w:t>
      </w:r>
      <w:r w:rsidRPr="00E36DCD">
        <w:rPr>
          <w:rFonts w:cstheme="minorHAnsi"/>
          <w:color w:val="333333"/>
        </w:rPr>
        <w:t>„</w:t>
      </w:r>
      <w:r w:rsidRPr="00DA53F5">
        <w:rPr>
          <w:rFonts w:cstheme="minorHAnsi"/>
          <w:color w:val="333333"/>
        </w:rPr>
        <w:t>Zasady subskrypcji, świadczenia wsparcia technicznego</w:t>
      </w:r>
      <w:r w:rsidRPr="00E36DCD">
        <w:rPr>
          <w:rFonts w:cstheme="minorHAnsi"/>
          <w:color w:val="333333"/>
        </w:rPr>
        <w:t xml:space="preserve">”.  </w:t>
      </w:r>
      <w:r>
        <w:rPr>
          <w:rFonts w:cstheme="minorHAnsi"/>
          <w:color w:val="333333"/>
        </w:rPr>
        <w:t xml:space="preserve">Daty </w:t>
      </w:r>
      <w:r w:rsidR="00B73B55">
        <w:rPr>
          <w:rFonts w:cstheme="minorHAnsi"/>
          <w:color w:val="333333"/>
        </w:rPr>
        <w:t xml:space="preserve">rozpoczęcia obowiązywania </w:t>
      </w:r>
      <w:r>
        <w:rPr>
          <w:rFonts w:cstheme="minorHAnsi"/>
          <w:color w:val="333333"/>
        </w:rPr>
        <w:t>subskrypcji, podane w pkt. 1,  są kontynuacją aktualnie posiadanych przez PGE Systemy.</w:t>
      </w:r>
    </w:p>
    <w:p w14:paraId="52573718" w14:textId="77777777" w:rsidR="004B0FB0" w:rsidRPr="004B0FB0" w:rsidRDefault="004B0FB0" w:rsidP="004B0FB0"/>
    <w:p w14:paraId="76890CB7" w14:textId="77777777" w:rsidR="00493556" w:rsidRDefault="00493556">
      <w:pPr>
        <w:rPr>
          <w:rFonts w:ascii="Arial Narrow" w:eastAsiaTheme="majorEastAsia" w:hAnsi="Arial Narrow" w:cstheme="majorBidi"/>
          <w:bCs/>
          <w:iCs/>
          <w:sz w:val="24"/>
          <w:lang w:val="en-US"/>
        </w:rPr>
      </w:pPr>
      <w:r>
        <w:rPr>
          <w:lang w:val="en-US"/>
        </w:rPr>
        <w:br w:type="page"/>
      </w:r>
    </w:p>
    <w:p w14:paraId="39978A35" w14:textId="4ED2580F" w:rsidR="00493556" w:rsidRPr="00E5133C" w:rsidRDefault="00493556" w:rsidP="00C93103">
      <w:pPr>
        <w:pStyle w:val="Nagwek4"/>
        <w:rPr>
          <w:lang w:val="en-US"/>
        </w:rPr>
      </w:pPr>
      <w:r w:rsidRPr="00E5133C">
        <w:rPr>
          <w:lang w:val="en-US"/>
        </w:rPr>
        <w:lastRenderedPageBreak/>
        <w:t>Zał</w:t>
      </w:r>
      <w:r>
        <w:rPr>
          <w:lang w:val="en-US"/>
        </w:rPr>
        <w:t>ą</w:t>
      </w:r>
      <w:r w:rsidRPr="00E5133C">
        <w:rPr>
          <w:lang w:val="en-US"/>
        </w:rPr>
        <w:t xml:space="preserve">cznik nr 2 </w:t>
      </w:r>
      <w:r>
        <w:rPr>
          <w:lang w:val="en-US"/>
        </w:rPr>
        <w:t xml:space="preserve"> </w:t>
      </w:r>
      <w:r w:rsidRPr="00E5133C">
        <w:rPr>
          <w:lang w:val="en-US"/>
        </w:rPr>
        <w:t>– [Red Hat Enterprise Agreement];</w:t>
      </w:r>
    </w:p>
    <w:p w14:paraId="049EE2B9" w14:textId="77777777" w:rsidR="00493556" w:rsidRDefault="00493556">
      <w:pPr>
        <w:rPr>
          <w:rFonts w:ascii="Arial Narrow" w:eastAsiaTheme="majorEastAsia" w:hAnsi="Arial Narrow" w:cstheme="majorBidi"/>
          <w:bCs/>
          <w:iCs/>
          <w:sz w:val="24"/>
        </w:rPr>
      </w:pPr>
      <w:r>
        <w:br w:type="page"/>
      </w:r>
    </w:p>
    <w:p w14:paraId="059DE754" w14:textId="11FBC6FD" w:rsidR="00493556" w:rsidRDefault="00493556" w:rsidP="00C93103">
      <w:pPr>
        <w:pStyle w:val="Nagwek4"/>
      </w:pPr>
      <w:r w:rsidRPr="00CB1F3B">
        <w:lastRenderedPageBreak/>
        <w:t xml:space="preserve">Załącznik nr </w:t>
      </w:r>
      <w:r>
        <w:t>3</w:t>
      </w:r>
      <w:r w:rsidRPr="00CB1F3B">
        <w:t xml:space="preserve"> – [Standardowe warunki świadczenia usług wsparcia];</w:t>
      </w:r>
    </w:p>
    <w:p w14:paraId="1C953AC1" w14:textId="77777777" w:rsidR="004B0FB0" w:rsidRPr="007203EA" w:rsidRDefault="004B0FB0" w:rsidP="004B0FB0">
      <w:pPr>
        <w:widowControl w:val="0"/>
        <w:spacing w:after="0" w:line="240" w:lineRule="auto"/>
        <w:ind w:left="709" w:hanging="705"/>
        <w:rPr>
          <w:color w:val="000000"/>
          <w:sz w:val="24"/>
          <w:szCs w:val="24"/>
        </w:rPr>
      </w:pPr>
    </w:p>
    <w:p w14:paraId="23FBB650" w14:textId="77777777" w:rsidR="004B0FB0" w:rsidRPr="004B0FB0" w:rsidRDefault="004B0FB0" w:rsidP="004B0FB0">
      <w:pPr>
        <w:widowControl w:val="0"/>
        <w:spacing w:after="0" w:line="240" w:lineRule="auto"/>
        <w:ind w:left="4"/>
        <w:jc w:val="center"/>
        <w:rPr>
          <w:b/>
          <w:bCs/>
          <w:sz w:val="20"/>
          <w:szCs w:val="20"/>
        </w:rPr>
      </w:pPr>
      <w:r w:rsidRPr="004B0FB0">
        <w:rPr>
          <w:b/>
          <w:bCs/>
          <w:sz w:val="20"/>
          <w:szCs w:val="20"/>
        </w:rPr>
        <w:t>Zasady subskrypcji, świadczenia wsparcia technicznego</w:t>
      </w:r>
    </w:p>
    <w:p w14:paraId="0A8DD762" w14:textId="77777777" w:rsidR="004B0FB0" w:rsidRPr="004B0FB0" w:rsidRDefault="004B0FB0" w:rsidP="004B0FB0">
      <w:pPr>
        <w:widowControl w:val="0"/>
        <w:spacing w:after="0" w:line="240" w:lineRule="auto"/>
        <w:ind w:left="4"/>
        <w:jc w:val="center"/>
        <w:rPr>
          <w:b/>
          <w:bCs/>
          <w:sz w:val="20"/>
          <w:szCs w:val="20"/>
        </w:rPr>
      </w:pPr>
    </w:p>
    <w:p w14:paraId="7E8C868A" w14:textId="77777777" w:rsidR="004B0FB0" w:rsidRPr="004B0FB0" w:rsidRDefault="004B0FB0" w:rsidP="004B0FB0">
      <w:pPr>
        <w:widowControl w:val="0"/>
        <w:spacing w:after="0" w:line="240" w:lineRule="auto"/>
        <w:ind w:left="709" w:hanging="705"/>
        <w:rPr>
          <w:sz w:val="20"/>
          <w:szCs w:val="20"/>
        </w:rPr>
      </w:pPr>
      <w:r w:rsidRPr="004B0FB0">
        <w:rPr>
          <w:sz w:val="20"/>
          <w:szCs w:val="20"/>
        </w:rPr>
        <w:t>Wsparcie techniczne Standard Phone and web technical suport</w:t>
      </w:r>
    </w:p>
    <w:p w14:paraId="4B4925D9" w14:textId="77777777" w:rsidR="00416779" w:rsidRDefault="00416779" w:rsidP="004B0FB0">
      <w:pPr>
        <w:widowControl w:val="0"/>
        <w:spacing w:after="0" w:line="240" w:lineRule="auto"/>
        <w:ind w:left="709" w:hanging="705"/>
        <w:rPr>
          <w:sz w:val="20"/>
          <w:szCs w:val="20"/>
        </w:rPr>
      </w:pPr>
    </w:p>
    <w:p w14:paraId="2930700C" w14:textId="77777777" w:rsidR="00416779" w:rsidRDefault="00416779" w:rsidP="004B0FB0">
      <w:pPr>
        <w:widowControl w:val="0"/>
        <w:spacing w:after="0" w:line="240" w:lineRule="auto"/>
        <w:ind w:left="709" w:hanging="705"/>
        <w:rPr>
          <w:sz w:val="20"/>
          <w:szCs w:val="20"/>
        </w:rPr>
      </w:pPr>
    </w:p>
    <w:p w14:paraId="0107C0B6" w14:textId="77777777" w:rsidR="00416779" w:rsidRPr="004B0FB0" w:rsidRDefault="00416779" w:rsidP="004B0FB0">
      <w:pPr>
        <w:widowControl w:val="0"/>
        <w:spacing w:after="0" w:line="240" w:lineRule="auto"/>
        <w:ind w:left="709" w:hanging="705"/>
        <w:rPr>
          <w:sz w:val="20"/>
          <w:szCs w:val="20"/>
        </w:rPr>
      </w:pPr>
    </w:p>
    <w:tbl>
      <w:tblPr>
        <w:tblW w:w="8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4A0" w:firstRow="1" w:lastRow="0" w:firstColumn="1" w:lastColumn="0" w:noHBand="0" w:noVBand="1"/>
      </w:tblPr>
      <w:tblGrid>
        <w:gridCol w:w="3258"/>
        <w:gridCol w:w="5103"/>
      </w:tblGrid>
      <w:tr w:rsidR="00416779" w:rsidRPr="004B0FB0" w14:paraId="305C4CF0" w14:textId="77777777" w:rsidTr="00F82F83">
        <w:tc>
          <w:tcPr>
            <w:tcW w:w="8361" w:type="dxa"/>
            <w:gridSpan w:val="2"/>
            <w:shd w:val="clear" w:color="auto" w:fill="D9D9D9" w:themeFill="background1" w:themeFillShade="D9"/>
            <w:vAlign w:val="center"/>
          </w:tcPr>
          <w:p w14:paraId="4243713F" w14:textId="4004B3CA" w:rsidR="00416779" w:rsidRPr="00F82F83" w:rsidRDefault="00416779" w:rsidP="00F82F83">
            <w:pPr>
              <w:widowControl w:val="0"/>
              <w:spacing w:after="0" w:line="240" w:lineRule="auto"/>
              <w:ind w:left="709" w:hanging="705"/>
              <w:jc w:val="center"/>
              <w:rPr>
                <w:sz w:val="20"/>
                <w:szCs w:val="20"/>
              </w:rPr>
            </w:pPr>
            <w:r w:rsidRPr="004B0FB0">
              <w:rPr>
                <w:b/>
                <w:bCs/>
                <w:sz w:val="20"/>
                <w:szCs w:val="20"/>
              </w:rPr>
              <w:t>Poziom SLA dla produktów Red Hat</w:t>
            </w:r>
          </w:p>
        </w:tc>
      </w:tr>
      <w:tr w:rsidR="00416779" w:rsidRPr="004B0FB0" w14:paraId="427DCB1C" w14:textId="77777777" w:rsidTr="00F82F83">
        <w:tc>
          <w:tcPr>
            <w:tcW w:w="3258" w:type="dxa"/>
            <w:shd w:val="clear" w:color="auto" w:fill="D9D9D9" w:themeFill="background1" w:themeFillShade="D9"/>
            <w:vAlign w:val="center"/>
          </w:tcPr>
          <w:p w14:paraId="7F89A37B" w14:textId="77777777" w:rsidR="00416779" w:rsidRPr="004B0FB0" w:rsidRDefault="00416779" w:rsidP="00E47FCD">
            <w:pPr>
              <w:pStyle w:val="TableContents"/>
              <w:spacing w:after="0" w:line="240" w:lineRule="auto"/>
              <w:jc w:val="center"/>
              <w:rPr>
                <w:rFonts w:asciiTheme="minorHAnsi" w:hAnsiTheme="minorHAnsi"/>
                <w:b/>
                <w:bCs/>
                <w:sz w:val="20"/>
                <w:szCs w:val="20"/>
                <w:lang w:val="pl-PL"/>
              </w:rPr>
            </w:pPr>
            <w:r w:rsidRPr="004B0FB0">
              <w:rPr>
                <w:rFonts w:asciiTheme="minorHAnsi" w:hAnsiTheme="minorHAnsi"/>
                <w:b/>
                <w:bCs/>
                <w:sz w:val="20"/>
                <w:szCs w:val="20"/>
                <w:lang w:val="pl-PL"/>
              </w:rPr>
              <w:t>Nazwa</w:t>
            </w:r>
          </w:p>
        </w:tc>
        <w:tc>
          <w:tcPr>
            <w:tcW w:w="5103" w:type="dxa"/>
            <w:shd w:val="clear" w:color="auto" w:fill="D9D9D9" w:themeFill="background1" w:themeFillShade="D9"/>
            <w:vAlign w:val="center"/>
          </w:tcPr>
          <w:p w14:paraId="7C75914C" w14:textId="77777777" w:rsidR="00416779" w:rsidRPr="004B0FB0" w:rsidRDefault="00416779" w:rsidP="00E47FCD">
            <w:pPr>
              <w:pStyle w:val="TableContents"/>
              <w:spacing w:after="0" w:line="240" w:lineRule="auto"/>
              <w:jc w:val="center"/>
              <w:rPr>
                <w:rFonts w:asciiTheme="minorHAnsi" w:hAnsiTheme="minorHAnsi"/>
                <w:b/>
                <w:bCs/>
                <w:sz w:val="20"/>
                <w:szCs w:val="20"/>
                <w:lang w:val="pl-PL"/>
              </w:rPr>
            </w:pPr>
            <w:r w:rsidRPr="004B0FB0">
              <w:rPr>
                <w:rFonts w:asciiTheme="minorHAnsi" w:hAnsiTheme="minorHAnsi"/>
                <w:b/>
                <w:bCs/>
                <w:sz w:val="20"/>
                <w:szCs w:val="20"/>
                <w:lang w:val="pl-PL"/>
              </w:rPr>
              <w:t>Standard</w:t>
            </w:r>
          </w:p>
        </w:tc>
      </w:tr>
      <w:tr w:rsidR="00416779" w:rsidRPr="004B0FB0" w14:paraId="195192A4" w14:textId="77777777" w:rsidTr="00F82F83">
        <w:tc>
          <w:tcPr>
            <w:tcW w:w="3258" w:type="dxa"/>
            <w:shd w:val="clear" w:color="auto" w:fill="auto"/>
            <w:vAlign w:val="center"/>
          </w:tcPr>
          <w:p w14:paraId="6EE5C371" w14:textId="77777777" w:rsidR="00416779" w:rsidRPr="004B0FB0" w:rsidRDefault="00416779" w:rsidP="00E47FCD">
            <w:pPr>
              <w:pStyle w:val="TableContents"/>
              <w:spacing w:after="0" w:line="240" w:lineRule="auto"/>
              <w:jc w:val="center"/>
              <w:rPr>
                <w:rFonts w:asciiTheme="minorHAnsi" w:hAnsiTheme="minorHAnsi"/>
                <w:b/>
                <w:bCs/>
                <w:sz w:val="20"/>
                <w:szCs w:val="20"/>
                <w:lang w:val="pl-PL"/>
              </w:rPr>
            </w:pPr>
            <w:r w:rsidRPr="004B0FB0">
              <w:rPr>
                <w:rFonts w:asciiTheme="minorHAnsi" w:hAnsiTheme="minorHAnsi"/>
                <w:b/>
                <w:bCs/>
                <w:sz w:val="20"/>
                <w:szCs w:val="20"/>
                <w:lang w:val="pl-PL"/>
              </w:rPr>
              <w:t>Godziny</w:t>
            </w:r>
            <w:r w:rsidRPr="004B0FB0">
              <w:rPr>
                <w:rFonts w:asciiTheme="minorHAnsi" w:hAnsiTheme="minorHAnsi"/>
                <w:b/>
                <w:bCs/>
                <w:sz w:val="20"/>
                <w:szCs w:val="20"/>
                <w:lang w:val="pl-PL"/>
              </w:rPr>
              <w:br/>
              <w:t>Obowiązywania</w:t>
            </w:r>
          </w:p>
        </w:tc>
        <w:tc>
          <w:tcPr>
            <w:tcW w:w="5103" w:type="dxa"/>
            <w:shd w:val="clear" w:color="auto" w:fill="auto"/>
            <w:vAlign w:val="center"/>
          </w:tcPr>
          <w:p w14:paraId="1397625A" w14:textId="77777777" w:rsidR="00416779" w:rsidRPr="004B0FB0" w:rsidRDefault="00416779" w:rsidP="00E47FCD">
            <w:pPr>
              <w:pStyle w:val="TableContents"/>
              <w:spacing w:after="0" w:line="240" w:lineRule="auto"/>
              <w:jc w:val="center"/>
              <w:rPr>
                <w:rFonts w:asciiTheme="minorHAnsi" w:hAnsiTheme="minorHAnsi"/>
                <w:sz w:val="20"/>
                <w:szCs w:val="20"/>
                <w:lang w:val="pl-PL"/>
              </w:rPr>
            </w:pPr>
            <w:r w:rsidRPr="004B0FB0">
              <w:rPr>
                <w:rFonts w:asciiTheme="minorHAnsi" w:hAnsiTheme="minorHAnsi"/>
                <w:sz w:val="20"/>
                <w:szCs w:val="20"/>
                <w:lang w:val="pl-PL"/>
              </w:rPr>
              <w:t>Standardowe</w:t>
            </w:r>
            <w:r w:rsidRPr="004B0FB0">
              <w:rPr>
                <w:rFonts w:asciiTheme="minorHAnsi" w:hAnsiTheme="minorHAnsi"/>
                <w:sz w:val="20"/>
                <w:szCs w:val="20"/>
                <w:lang w:val="pl-PL"/>
              </w:rPr>
              <w:br/>
              <w:t>godziny robocze</w:t>
            </w:r>
          </w:p>
        </w:tc>
      </w:tr>
      <w:tr w:rsidR="00416779" w:rsidRPr="004B0FB0" w14:paraId="0BA9FE35" w14:textId="77777777" w:rsidTr="00F82F83">
        <w:tc>
          <w:tcPr>
            <w:tcW w:w="3258" w:type="dxa"/>
            <w:shd w:val="clear" w:color="auto" w:fill="auto"/>
            <w:vAlign w:val="center"/>
          </w:tcPr>
          <w:p w14:paraId="69736F53" w14:textId="77777777" w:rsidR="00416779" w:rsidRPr="004B0FB0" w:rsidRDefault="00416779" w:rsidP="00E47FCD">
            <w:pPr>
              <w:pStyle w:val="TableContents"/>
              <w:spacing w:after="0" w:line="240" w:lineRule="auto"/>
              <w:jc w:val="center"/>
              <w:rPr>
                <w:rFonts w:asciiTheme="minorHAnsi" w:hAnsiTheme="minorHAnsi"/>
                <w:b/>
                <w:bCs/>
                <w:sz w:val="20"/>
                <w:szCs w:val="20"/>
                <w:lang w:val="pl-PL"/>
              </w:rPr>
            </w:pPr>
            <w:r w:rsidRPr="004B0FB0">
              <w:rPr>
                <w:rFonts w:asciiTheme="minorHAnsi" w:hAnsiTheme="minorHAnsi"/>
                <w:b/>
                <w:bCs/>
                <w:sz w:val="20"/>
                <w:szCs w:val="20"/>
                <w:lang w:val="pl-PL"/>
              </w:rPr>
              <w:t>Kanał wsparcia</w:t>
            </w:r>
          </w:p>
        </w:tc>
        <w:tc>
          <w:tcPr>
            <w:tcW w:w="5103" w:type="dxa"/>
            <w:shd w:val="clear" w:color="auto" w:fill="auto"/>
            <w:vAlign w:val="center"/>
          </w:tcPr>
          <w:p w14:paraId="0AC7A2B3" w14:textId="77777777" w:rsidR="00416779" w:rsidRPr="004B0FB0" w:rsidRDefault="00416779" w:rsidP="00E47FCD">
            <w:pPr>
              <w:pStyle w:val="TableContents"/>
              <w:spacing w:after="0" w:line="240" w:lineRule="auto"/>
              <w:jc w:val="center"/>
              <w:rPr>
                <w:rFonts w:asciiTheme="minorHAnsi" w:hAnsiTheme="minorHAnsi"/>
                <w:sz w:val="20"/>
                <w:szCs w:val="20"/>
                <w:lang w:val="pl-PL"/>
              </w:rPr>
            </w:pPr>
            <w:r w:rsidRPr="004B0FB0">
              <w:rPr>
                <w:rFonts w:asciiTheme="minorHAnsi" w:hAnsiTheme="minorHAnsi"/>
                <w:sz w:val="20"/>
                <w:szCs w:val="20"/>
                <w:lang w:val="pl-PL"/>
              </w:rPr>
              <w:t>WWW i telefon</w:t>
            </w:r>
          </w:p>
        </w:tc>
      </w:tr>
      <w:tr w:rsidR="00416779" w:rsidRPr="004B0FB0" w14:paraId="1E85E894" w14:textId="77777777" w:rsidTr="00F82F83">
        <w:tc>
          <w:tcPr>
            <w:tcW w:w="3258" w:type="dxa"/>
            <w:shd w:val="clear" w:color="auto" w:fill="auto"/>
            <w:vAlign w:val="center"/>
          </w:tcPr>
          <w:p w14:paraId="1389DD2C" w14:textId="77777777" w:rsidR="00416779" w:rsidRPr="004B0FB0" w:rsidRDefault="00416779" w:rsidP="00E47FCD">
            <w:pPr>
              <w:pStyle w:val="TableContents"/>
              <w:spacing w:after="0" w:line="240" w:lineRule="auto"/>
              <w:jc w:val="center"/>
              <w:rPr>
                <w:rFonts w:asciiTheme="minorHAnsi" w:hAnsiTheme="minorHAnsi"/>
                <w:b/>
                <w:bCs/>
                <w:sz w:val="20"/>
                <w:szCs w:val="20"/>
                <w:lang w:val="pl-PL"/>
              </w:rPr>
            </w:pPr>
            <w:r w:rsidRPr="004B0FB0">
              <w:rPr>
                <w:rFonts w:asciiTheme="minorHAnsi" w:hAnsiTheme="minorHAnsi"/>
                <w:b/>
                <w:bCs/>
                <w:sz w:val="20"/>
                <w:szCs w:val="20"/>
                <w:lang w:val="pl-PL"/>
              </w:rPr>
              <w:t>Ilość zgłoszeń</w:t>
            </w:r>
          </w:p>
        </w:tc>
        <w:tc>
          <w:tcPr>
            <w:tcW w:w="5103" w:type="dxa"/>
            <w:shd w:val="clear" w:color="auto" w:fill="auto"/>
            <w:vAlign w:val="center"/>
          </w:tcPr>
          <w:p w14:paraId="50260A7D" w14:textId="77777777" w:rsidR="00416779" w:rsidRPr="004B0FB0" w:rsidRDefault="00416779" w:rsidP="00E47FCD">
            <w:pPr>
              <w:pStyle w:val="TableContents"/>
              <w:spacing w:after="0" w:line="240" w:lineRule="auto"/>
              <w:jc w:val="center"/>
              <w:rPr>
                <w:rFonts w:asciiTheme="minorHAnsi" w:hAnsiTheme="minorHAnsi"/>
                <w:sz w:val="20"/>
                <w:szCs w:val="20"/>
                <w:lang w:val="pl-PL"/>
              </w:rPr>
            </w:pPr>
            <w:r w:rsidRPr="004B0FB0">
              <w:rPr>
                <w:rFonts w:asciiTheme="minorHAnsi" w:hAnsiTheme="minorHAnsi"/>
                <w:sz w:val="20"/>
                <w:szCs w:val="20"/>
                <w:lang w:val="pl-PL"/>
              </w:rPr>
              <w:t>Nieograniczone</w:t>
            </w:r>
          </w:p>
        </w:tc>
      </w:tr>
      <w:tr w:rsidR="00416779" w:rsidRPr="004B0FB0" w14:paraId="1EBE246D" w14:textId="77777777" w:rsidTr="00F82F83">
        <w:tc>
          <w:tcPr>
            <w:tcW w:w="3258" w:type="dxa"/>
            <w:shd w:val="clear" w:color="auto" w:fill="auto"/>
            <w:vAlign w:val="center"/>
          </w:tcPr>
          <w:p w14:paraId="12384A10" w14:textId="77777777" w:rsidR="00416779" w:rsidRPr="004B0FB0" w:rsidRDefault="00416779" w:rsidP="00E47FCD">
            <w:pPr>
              <w:pStyle w:val="TableContents"/>
              <w:spacing w:after="0" w:line="240" w:lineRule="auto"/>
              <w:jc w:val="center"/>
              <w:rPr>
                <w:rFonts w:asciiTheme="minorHAnsi" w:hAnsiTheme="minorHAnsi"/>
                <w:b/>
                <w:bCs/>
                <w:sz w:val="20"/>
                <w:szCs w:val="20"/>
                <w:lang w:val="pl-PL"/>
              </w:rPr>
            </w:pPr>
            <w:r w:rsidRPr="004B0FB0">
              <w:rPr>
                <w:rFonts w:asciiTheme="minorHAnsi" w:hAnsiTheme="minorHAnsi"/>
                <w:b/>
                <w:bCs/>
                <w:sz w:val="20"/>
                <w:szCs w:val="20"/>
                <w:lang w:val="pl-PL"/>
              </w:rPr>
              <w:t>Czas odpowiedzi</w:t>
            </w:r>
          </w:p>
        </w:tc>
        <w:tc>
          <w:tcPr>
            <w:tcW w:w="5103" w:type="dxa"/>
            <w:shd w:val="clear" w:color="auto" w:fill="auto"/>
            <w:vAlign w:val="center"/>
          </w:tcPr>
          <w:p w14:paraId="421AE0AA" w14:textId="77777777" w:rsidR="00416779" w:rsidRPr="004B0FB0" w:rsidRDefault="00416779" w:rsidP="00E47FCD">
            <w:pPr>
              <w:pStyle w:val="TableContents"/>
              <w:spacing w:after="0" w:line="240" w:lineRule="auto"/>
              <w:jc w:val="center"/>
              <w:rPr>
                <w:rFonts w:asciiTheme="minorHAnsi" w:hAnsiTheme="minorHAnsi"/>
                <w:sz w:val="20"/>
                <w:szCs w:val="20"/>
                <w:lang w:val="pl-PL"/>
              </w:rPr>
            </w:pPr>
            <w:r w:rsidRPr="004B0FB0">
              <w:rPr>
                <w:rFonts w:asciiTheme="minorHAnsi" w:hAnsiTheme="minorHAnsi"/>
                <w:sz w:val="20"/>
                <w:szCs w:val="20"/>
                <w:lang w:val="pl-PL"/>
              </w:rPr>
              <w:t>Inicjalne i kolejne</w:t>
            </w:r>
          </w:p>
        </w:tc>
      </w:tr>
      <w:tr w:rsidR="00416779" w:rsidRPr="004B0FB0" w14:paraId="14DFC4AF" w14:textId="77777777" w:rsidTr="00F82F83">
        <w:tc>
          <w:tcPr>
            <w:tcW w:w="3258" w:type="dxa"/>
            <w:shd w:val="clear" w:color="auto" w:fill="auto"/>
            <w:vAlign w:val="center"/>
          </w:tcPr>
          <w:p w14:paraId="7F8832F3" w14:textId="77777777" w:rsidR="00416779" w:rsidRPr="004B0FB0" w:rsidRDefault="00416779" w:rsidP="00E47FCD">
            <w:pPr>
              <w:pStyle w:val="TableContents"/>
              <w:spacing w:after="0" w:line="240" w:lineRule="auto"/>
              <w:jc w:val="center"/>
              <w:rPr>
                <w:rFonts w:asciiTheme="minorHAnsi" w:hAnsiTheme="minorHAnsi"/>
                <w:sz w:val="20"/>
                <w:szCs w:val="20"/>
              </w:rPr>
            </w:pPr>
            <w:r w:rsidRPr="004B0FB0">
              <w:rPr>
                <w:rFonts w:asciiTheme="minorHAnsi" w:hAnsiTheme="minorHAnsi"/>
                <w:sz w:val="20"/>
                <w:szCs w:val="20"/>
              </w:rPr>
              <w:t>Severity 1</w:t>
            </w:r>
          </w:p>
        </w:tc>
        <w:tc>
          <w:tcPr>
            <w:tcW w:w="5103" w:type="dxa"/>
            <w:shd w:val="clear" w:color="auto" w:fill="auto"/>
            <w:vAlign w:val="center"/>
          </w:tcPr>
          <w:p w14:paraId="4DA83004" w14:textId="77777777" w:rsidR="00416779" w:rsidRPr="004B0FB0" w:rsidRDefault="00416779" w:rsidP="00E47FCD">
            <w:pPr>
              <w:pStyle w:val="TableContents"/>
              <w:spacing w:after="0" w:line="240" w:lineRule="auto"/>
              <w:jc w:val="center"/>
              <w:rPr>
                <w:rFonts w:asciiTheme="minorHAnsi" w:hAnsiTheme="minorHAnsi"/>
                <w:sz w:val="20"/>
                <w:szCs w:val="20"/>
                <w:lang w:val="pl-PL"/>
              </w:rPr>
            </w:pPr>
            <w:r w:rsidRPr="004B0FB0">
              <w:rPr>
                <w:rFonts w:asciiTheme="minorHAnsi" w:hAnsiTheme="minorHAnsi"/>
                <w:sz w:val="20"/>
                <w:szCs w:val="20"/>
                <w:lang w:val="pl-PL"/>
              </w:rPr>
              <w:t>1 godzina robocza</w:t>
            </w:r>
          </w:p>
        </w:tc>
      </w:tr>
      <w:tr w:rsidR="00416779" w:rsidRPr="004B0FB0" w14:paraId="042599B2" w14:textId="77777777" w:rsidTr="00F82F83">
        <w:tc>
          <w:tcPr>
            <w:tcW w:w="3258" w:type="dxa"/>
            <w:shd w:val="clear" w:color="auto" w:fill="auto"/>
            <w:vAlign w:val="center"/>
          </w:tcPr>
          <w:p w14:paraId="67892AF0" w14:textId="77777777" w:rsidR="00416779" w:rsidRPr="004B0FB0" w:rsidRDefault="00416779" w:rsidP="00E47FCD">
            <w:pPr>
              <w:pStyle w:val="TableContents"/>
              <w:spacing w:after="0" w:line="240" w:lineRule="auto"/>
              <w:jc w:val="center"/>
              <w:rPr>
                <w:rFonts w:asciiTheme="minorHAnsi" w:hAnsiTheme="minorHAnsi"/>
                <w:sz w:val="20"/>
                <w:szCs w:val="20"/>
              </w:rPr>
            </w:pPr>
            <w:r w:rsidRPr="004B0FB0">
              <w:rPr>
                <w:rFonts w:asciiTheme="minorHAnsi" w:hAnsiTheme="minorHAnsi"/>
                <w:sz w:val="20"/>
                <w:szCs w:val="20"/>
              </w:rPr>
              <w:t>Severity 2</w:t>
            </w:r>
          </w:p>
        </w:tc>
        <w:tc>
          <w:tcPr>
            <w:tcW w:w="5103" w:type="dxa"/>
            <w:shd w:val="clear" w:color="auto" w:fill="auto"/>
            <w:vAlign w:val="center"/>
          </w:tcPr>
          <w:p w14:paraId="23E7B2A7" w14:textId="77777777" w:rsidR="00416779" w:rsidRPr="004B0FB0" w:rsidRDefault="00416779" w:rsidP="00E47FCD">
            <w:pPr>
              <w:pStyle w:val="TableContents"/>
              <w:spacing w:after="0" w:line="240" w:lineRule="auto"/>
              <w:jc w:val="center"/>
              <w:rPr>
                <w:rFonts w:asciiTheme="minorHAnsi" w:hAnsiTheme="minorHAnsi"/>
                <w:sz w:val="20"/>
                <w:szCs w:val="20"/>
                <w:lang w:val="pl-PL"/>
              </w:rPr>
            </w:pPr>
            <w:r w:rsidRPr="004B0FB0">
              <w:rPr>
                <w:rFonts w:asciiTheme="minorHAnsi" w:hAnsiTheme="minorHAnsi"/>
                <w:sz w:val="20"/>
                <w:szCs w:val="20"/>
                <w:lang w:val="pl-PL"/>
              </w:rPr>
              <w:t>4 godziny robocze</w:t>
            </w:r>
          </w:p>
        </w:tc>
      </w:tr>
      <w:tr w:rsidR="00416779" w:rsidRPr="004B0FB0" w14:paraId="0B3F1901" w14:textId="77777777" w:rsidTr="00F82F83">
        <w:tc>
          <w:tcPr>
            <w:tcW w:w="3258" w:type="dxa"/>
            <w:shd w:val="clear" w:color="auto" w:fill="auto"/>
            <w:vAlign w:val="center"/>
          </w:tcPr>
          <w:p w14:paraId="3185E6E8" w14:textId="77777777" w:rsidR="00416779" w:rsidRPr="004B0FB0" w:rsidRDefault="00416779" w:rsidP="00E47FCD">
            <w:pPr>
              <w:pStyle w:val="TableContents"/>
              <w:spacing w:after="0" w:line="240" w:lineRule="auto"/>
              <w:jc w:val="center"/>
              <w:rPr>
                <w:rFonts w:asciiTheme="minorHAnsi" w:hAnsiTheme="minorHAnsi"/>
                <w:sz w:val="20"/>
                <w:szCs w:val="20"/>
              </w:rPr>
            </w:pPr>
            <w:r w:rsidRPr="004B0FB0">
              <w:rPr>
                <w:rFonts w:asciiTheme="minorHAnsi" w:hAnsiTheme="minorHAnsi"/>
                <w:sz w:val="20"/>
                <w:szCs w:val="20"/>
              </w:rPr>
              <w:t>Severity 3</w:t>
            </w:r>
          </w:p>
        </w:tc>
        <w:tc>
          <w:tcPr>
            <w:tcW w:w="5103" w:type="dxa"/>
            <w:shd w:val="clear" w:color="auto" w:fill="auto"/>
            <w:vAlign w:val="center"/>
          </w:tcPr>
          <w:p w14:paraId="5F9702E9" w14:textId="77777777" w:rsidR="00416779" w:rsidRPr="004B0FB0" w:rsidRDefault="00416779" w:rsidP="00E47FCD">
            <w:pPr>
              <w:pStyle w:val="TableContents"/>
              <w:spacing w:after="0" w:line="240" w:lineRule="auto"/>
              <w:jc w:val="center"/>
              <w:rPr>
                <w:rFonts w:asciiTheme="minorHAnsi" w:hAnsiTheme="minorHAnsi"/>
                <w:sz w:val="20"/>
                <w:szCs w:val="20"/>
                <w:lang w:val="pl-PL"/>
              </w:rPr>
            </w:pPr>
            <w:r w:rsidRPr="004B0FB0">
              <w:rPr>
                <w:rFonts w:asciiTheme="minorHAnsi" w:hAnsiTheme="minorHAnsi"/>
                <w:sz w:val="20"/>
                <w:szCs w:val="20"/>
                <w:lang w:val="pl-PL"/>
              </w:rPr>
              <w:t>1 dzień roboczy</w:t>
            </w:r>
          </w:p>
        </w:tc>
      </w:tr>
      <w:tr w:rsidR="00416779" w:rsidRPr="004B0FB0" w14:paraId="30A9B912" w14:textId="77777777" w:rsidTr="00F82F83">
        <w:tc>
          <w:tcPr>
            <w:tcW w:w="3258" w:type="dxa"/>
            <w:shd w:val="clear" w:color="auto" w:fill="auto"/>
            <w:vAlign w:val="center"/>
          </w:tcPr>
          <w:p w14:paraId="0EAEEB9F" w14:textId="77777777" w:rsidR="00416779" w:rsidRPr="004B0FB0" w:rsidRDefault="00416779" w:rsidP="00E47FCD">
            <w:pPr>
              <w:pStyle w:val="TableContents"/>
              <w:spacing w:after="0" w:line="240" w:lineRule="auto"/>
              <w:jc w:val="center"/>
              <w:rPr>
                <w:rFonts w:asciiTheme="minorHAnsi" w:hAnsiTheme="minorHAnsi"/>
                <w:sz w:val="20"/>
                <w:szCs w:val="20"/>
              </w:rPr>
            </w:pPr>
            <w:r w:rsidRPr="004B0FB0">
              <w:rPr>
                <w:rFonts w:asciiTheme="minorHAnsi" w:hAnsiTheme="minorHAnsi"/>
                <w:sz w:val="20"/>
                <w:szCs w:val="20"/>
              </w:rPr>
              <w:t>Severity 4</w:t>
            </w:r>
          </w:p>
        </w:tc>
        <w:tc>
          <w:tcPr>
            <w:tcW w:w="5103" w:type="dxa"/>
            <w:shd w:val="clear" w:color="auto" w:fill="auto"/>
            <w:vAlign w:val="center"/>
          </w:tcPr>
          <w:p w14:paraId="63180562" w14:textId="77777777" w:rsidR="00416779" w:rsidRPr="004B0FB0" w:rsidRDefault="00416779" w:rsidP="00E47FCD">
            <w:pPr>
              <w:pStyle w:val="TableContents"/>
              <w:spacing w:after="0" w:line="240" w:lineRule="auto"/>
              <w:jc w:val="center"/>
              <w:rPr>
                <w:rFonts w:asciiTheme="minorHAnsi" w:hAnsiTheme="minorHAnsi"/>
                <w:sz w:val="20"/>
                <w:szCs w:val="20"/>
                <w:lang w:val="pl-PL"/>
              </w:rPr>
            </w:pPr>
            <w:r w:rsidRPr="004B0FB0">
              <w:rPr>
                <w:rFonts w:asciiTheme="minorHAnsi" w:hAnsiTheme="minorHAnsi"/>
                <w:sz w:val="20"/>
                <w:szCs w:val="20"/>
                <w:lang w:val="pl-PL"/>
              </w:rPr>
              <w:t>2 dni robocze</w:t>
            </w:r>
          </w:p>
        </w:tc>
      </w:tr>
    </w:tbl>
    <w:p w14:paraId="7A2DC499" w14:textId="77777777" w:rsidR="004B0FB0" w:rsidRPr="004B0FB0" w:rsidRDefault="004B0FB0" w:rsidP="004B0FB0">
      <w:pPr>
        <w:widowControl w:val="0"/>
        <w:spacing w:after="0" w:line="240" w:lineRule="auto"/>
        <w:ind w:left="709" w:hanging="705"/>
        <w:rPr>
          <w:sz w:val="20"/>
          <w:szCs w:val="20"/>
        </w:rPr>
      </w:pPr>
      <w:r w:rsidRPr="004B0FB0">
        <w:rPr>
          <w:rStyle w:val="InternetLink"/>
          <w:sz w:val="20"/>
          <w:szCs w:val="20"/>
        </w:rPr>
        <w:t>https://access.redhat.com/support/offerings/production/sla</w:t>
      </w:r>
    </w:p>
    <w:p w14:paraId="48DC1259" w14:textId="77777777" w:rsidR="004B0FB0" w:rsidRPr="004B0FB0" w:rsidRDefault="004B0FB0" w:rsidP="004B0FB0">
      <w:pPr>
        <w:widowControl w:val="0"/>
        <w:spacing w:after="0" w:line="240" w:lineRule="auto"/>
        <w:ind w:left="709" w:hanging="705"/>
        <w:rPr>
          <w:sz w:val="20"/>
          <w:szCs w:val="20"/>
        </w:rPr>
      </w:pPr>
    </w:p>
    <w:p w14:paraId="3DB8C868" w14:textId="77777777" w:rsidR="004B0FB0" w:rsidRPr="004B0FB0" w:rsidRDefault="004B0FB0" w:rsidP="004B0FB0">
      <w:pPr>
        <w:widowControl w:val="0"/>
        <w:spacing w:after="0" w:line="240" w:lineRule="auto"/>
        <w:ind w:left="709" w:hanging="705"/>
        <w:rPr>
          <w:sz w:val="20"/>
          <w:szCs w:val="20"/>
        </w:rPr>
      </w:pPr>
      <w:r w:rsidRPr="004B0FB0">
        <w:rPr>
          <w:color w:val="000000"/>
          <w:sz w:val="20"/>
          <w:szCs w:val="20"/>
        </w:rPr>
        <w:t>Severity (poziomy dotkliwość) opis poziomów:</w:t>
      </w:r>
    </w:p>
    <w:p w14:paraId="74ED2315" w14:textId="77777777" w:rsidR="004B0FB0" w:rsidRPr="004B0FB0" w:rsidRDefault="004B0FB0" w:rsidP="004B0FB0">
      <w:pPr>
        <w:widowControl w:val="0"/>
        <w:spacing w:after="0" w:line="240" w:lineRule="auto"/>
        <w:ind w:left="709" w:hanging="705"/>
        <w:rPr>
          <w:color w:val="000000"/>
          <w:sz w:val="20"/>
          <w:szCs w:val="20"/>
        </w:rPr>
      </w:pPr>
    </w:p>
    <w:p w14:paraId="4867CCA6" w14:textId="77777777" w:rsidR="004B0FB0" w:rsidRPr="004B0FB0" w:rsidRDefault="004B0FB0" w:rsidP="004B0FB0">
      <w:pPr>
        <w:widowControl w:val="0"/>
        <w:tabs>
          <w:tab w:val="left" w:pos="1276"/>
        </w:tabs>
        <w:spacing w:after="0" w:line="240" w:lineRule="auto"/>
        <w:ind w:left="1276" w:hanging="1272"/>
        <w:rPr>
          <w:sz w:val="20"/>
          <w:szCs w:val="20"/>
        </w:rPr>
      </w:pPr>
      <w:r w:rsidRPr="004B0FB0">
        <w:rPr>
          <w:b/>
          <w:bCs/>
          <w:color w:val="000000"/>
          <w:sz w:val="20"/>
          <w:szCs w:val="20"/>
        </w:rPr>
        <w:t>Severity 1</w:t>
      </w:r>
      <w:r w:rsidRPr="004B0FB0">
        <w:rPr>
          <w:color w:val="000000"/>
          <w:sz w:val="20"/>
          <w:szCs w:val="20"/>
        </w:rPr>
        <w:t xml:space="preserve"> – </w:t>
      </w:r>
      <w:r w:rsidRPr="004B0FB0">
        <w:rPr>
          <w:color w:val="000000"/>
          <w:sz w:val="20"/>
          <w:szCs w:val="20"/>
        </w:rPr>
        <w:tab/>
        <w:t xml:space="preserve">Problem poziomu krytycznego, który istotnie wpływa na używanie oprogramowania </w:t>
      </w:r>
      <w:r w:rsidRPr="004B0FB0">
        <w:rPr>
          <w:color w:val="000000"/>
          <w:sz w:val="20"/>
          <w:szCs w:val="20"/>
        </w:rPr>
        <w:br/>
        <w:t>w środowisku produkcyjnym (takie jak utrata danych produkcyjnych lub systemy produkcyjne nie funkcjonuje). Działalność operacyjna jest zatrzymana i nie istnieje możliwość obejścia problemu.</w:t>
      </w:r>
    </w:p>
    <w:p w14:paraId="5122C50F" w14:textId="77777777" w:rsidR="004B0FB0" w:rsidRPr="004B0FB0" w:rsidRDefault="004B0FB0" w:rsidP="004B0FB0">
      <w:pPr>
        <w:widowControl w:val="0"/>
        <w:tabs>
          <w:tab w:val="left" w:pos="1276"/>
        </w:tabs>
        <w:spacing w:after="0" w:line="240" w:lineRule="auto"/>
        <w:ind w:left="1276" w:hanging="1272"/>
        <w:rPr>
          <w:color w:val="000000"/>
          <w:sz w:val="20"/>
          <w:szCs w:val="20"/>
        </w:rPr>
      </w:pPr>
    </w:p>
    <w:p w14:paraId="3DEEB89A" w14:textId="77777777" w:rsidR="004B0FB0" w:rsidRPr="004B0FB0" w:rsidRDefault="004B0FB0" w:rsidP="004B0FB0">
      <w:pPr>
        <w:widowControl w:val="0"/>
        <w:tabs>
          <w:tab w:val="left" w:pos="1276"/>
        </w:tabs>
        <w:spacing w:after="0" w:line="240" w:lineRule="auto"/>
        <w:ind w:left="1276" w:hanging="1272"/>
        <w:rPr>
          <w:sz w:val="20"/>
          <w:szCs w:val="20"/>
        </w:rPr>
      </w:pPr>
      <w:r w:rsidRPr="004B0FB0">
        <w:rPr>
          <w:b/>
          <w:bCs/>
          <w:color w:val="000000"/>
          <w:sz w:val="20"/>
          <w:szCs w:val="20"/>
        </w:rPr>
        <w:t>Severity 2</w:t>
      </w:r>
      <w:r w:rsidRPr="004B0FB0">
        <w:rPr>
          <w:color w:val="000000"/>
          <w:sz w:val="20"/>
          <w:szCs w:val="20"/>
        </w:rPr>
        <w:t xml:space="preserve"> - </w:t>
      </w:r>
      <w:r w:rsidRPr="004B0FB0">
        <w:rPr>
          <w:color w:val="000000"/>
          <w:sz w:val="20"/>
          <w:szCs w:val="20"/>
        </w:rPr>
        <w:tab/>
        <w:t>Problem poziomu wysokiego, w którym oprogramowanie nadal funkcjonuje, ale jego użyteczność jest istotnie ograniczona. Działalność operacyjna jest istotnie ograniczona  i nie istnieje możliwość obejścia problemu.</w:t>
      </w:r>
    </w:p>
    <w:p w14:paraId="0A2CB1DB" w14:textId="77777777" w:rsidR="004B0FB0" w:rsidRPr="004B0FB0" w:rsidRDefault="004B0FB0" w:rsidP="004B0FB0">
      <w:pPr>
        <w:widowControl w:val="0"/>
        <w:tabs>
          <w:tab w:val="left" w:pos="1276"/>
        </w:tabs>
        <w:spacing w:after="0" w:line="240" w:lineRule="auto"/>
        <w:ind w:left="1276" w:hanging="1272"/>
        <w:rPr>
          <w:color w:val="000000"/>
          <w:sz w:val="20"/>
          <w:szCs w:val="20"/>
        </w:rPr>
      </w:pPr>
    </w:p>
    <w:p w14:paraId="6FAFE417" w14:textId="77777777" w:rsidR="004B0FB0" w:rsidRPr="004B0FB0" w:rsidRDefault="004B0FB0" w:rsidP="004B0FB0">
      <w:pPr>
        <w:widowControl w:val="0"/>
        <w:tabs>
          <w:tab w:val="left" w:pos="1276"/>
        </w:tabs>
        <w:spacing w:after="0" w:line="240" w:lineRule="auto"/>
        <w:ind w:left="1276" w:hanging="1272"/>
        <w:rPr>
          <w:sz w:val="20"/>
          <w:szCs w:val="20"/>
        </w:rPr>
      </w:pPr>
      <w:r w:rsidRPr="004B0FB0">
        <w:rPr>
          <w:b/>
          <w:bCs/>
          <w:color w:val="000000"/>
          <w:sz w:val="20"/>
          <w:szCs w:val="20"/>
        </w:rPr>
        <w:t>Severity 3</w:t>
      </w:r>
      <w:r w:rsidRPr="004B0FB0">
        <w:rPr>
          <w:color w:val="000000"/>
          <w:sz w:val="20"/>
          <w:szCs w:val="20"/>
        </w:rPr>
        <w:t xml:space="preserve"> – </w:t>
      </w:r>
      <w:r w:rsidRPr="004B0FB0">
        <w:rPr>
          <w:color w:val="000000"/>
          <w:sz w:val="20"/>
          <w:szCs w:val="20"/>
        </w:rPr>
        <w:tab/>
        <w:t>Problem poziomu niskiego, który wiąże się z częściowo, niekrytyczną utrat użyteczności oprogramowania w środowisku produkcyjnym lub deweloperskim. W przypadku środowiska produkcyjnego nie ma istotnego wpływu na działalność operacyjną. Oprogramowanie działa po zastosowaniu obejścia problemu proceduralnego. Dla środowiska deweloperskiego, projekt nie jest kontynuowany lub migrowany na środowisko produkcyjne.</w:t>
      </w:r>
    </w:p>
    <w:p w14:paraId="49CE35C6" w14:textId="77777777" w:rsidR="004B0FB0" w:rsidRPr="004B0FB0" w:rsidRDefault="004B0FB0" w:rsidP="004B0FB0">
      <w:pPr>
        <w:widowControl w:val="0"/>
        <w:tabs>
          <w:tab w:val="left" w:pos="1276"/>
        </w:tabs>
        <w:spacing w:after="0" w:line="240" w:lineRule="auto"/>
        <w:ind w:left="1276" w:hanging="1272"/>
        <w:rPr>
          <w:color w:val="000000"/>
          <w:sz w:val="20"/>
          <w:szCs w:val="20"/>
        </w:rPr>
      </w:pPr>
    </w:p>
    <w:p w14:paraId="06F1CAAB" w14:textId="77777777" w:rsidR="004B0FB0" w:rsidRPr="004B0FB0" w:rsidRDefault="004B0FB0" w:rsidP="004B0FB0">
      <w:pPr>
        <w:widowControl w:val="0"/>
        <w:tabs>
          <w:tab w:val="left" w:pos="1276"/>
        </w:tabs>
        <w:spacing w:after="0" w:line="240" w:lineRule="auto"/>
        <w:ind w:left="1276" w:hanging="1272"/>
        <w:rPr>
          <w:sz w:val="20"/>
          <w:szCs w:val="20"/>
        </w:rPr>
      </w:pPr>
      <w:r w:rsidRPr="004B0FB0">
        <w:rPr>
          <w:b/>
          <w:bCs/>
          <w:color w:val="000000"/>
          <w:sz w:val="20"/>
          <w:szCs w:val="20"/>
        </w:rPr>
        <w:t>Severity 4</w:t>
      </w:r>
      <w:r w:rsidRPr="004B0FB0">
        <w:rPr>
          <w:color w:val="000000"/>
          <w:sz w:val="20"/>
          <w:szCs w:val="20"/>
        </w:rPr>
        <w:t xml:space="preserve"> - </w:t>
      </w:r>
      <w:r w:rsidRPr="004B0FB0">
        <w:rPr>
          <w:color w:val="000000"/>
          <w:sz w:val="20"/>
          <w:szCs w:val="20"/>
        </w:rPr>
        <w:tab/>
        <w:t>Pytania dotyczą użytkowania oprogramowania, raportowania błędów w dokumentacji lub rekomendacji do rozszerzeń lub modyfikacji produktu w przyszyci. W przypadku środowisk produkcyjnych występują problemy mające niewielki wpływ na wydajność, funkcjonalność systemu. Dla środowisk deweloperskich, występują problemy mające niewielki wpływ na działalność operacyjną, jednakże system działa po zastosowaniu obejścia proceduralnego.</w:t>
      </w:r>
    </w:p>
    <w:p w14:paraId="04F8BE84" w14:textId="77777777" w:rsidR="004B0FB0" w:rsidRPr="004B0FB0" w:rsidRDefault="004B0FB0" w:rsidP="004B0FB0">
      <w:pPr>
        <w:widowControl w:val="0"/>
        <w:spacing w:after="0" w:line="240" w:lineRule="auto"/>
        <w:ind w:left="709" w:hanging="705"/>
        <w:rPr>
          <w:color w:val="000000"/>
          <w:sz w:val="20"/>
          <w:szCs w:val="20"/>
        </w:rPr>
      </w:pPr>
    </w:p>
    <w:p w14:paraId="55B190DD" w14:textId="77777777" w:rsidR="004B0FB0" w:rsidRPr="004B0FB0" w:rsidRDefault="004B0FB0" w:rsidP="004B0FB0">
      <w:pPr>
        <w:widowControl w:val="0"/>
        <w:spacing w:after="0" w:line="240" w:lineRule="auto"/>
        <w:ind w:left="709" w:hanging="705"/>
        <w:rPr>
          <w:color w:val="000000"/>
          <w:sz w:val="20"/>
          <w:szCs w:val="20"/>
        </w:rPr>
      </w:pPr>
      <w:r w:rsidRPr="004B0FB0">
        <w:rPr>
          <w:color w:val="000000"/>
          <w:sz w:val="20"/>
          <w:szCs w:val="20"/>
        </w:rPr>
        <w:t>Warunki licencyjne zgodne z opisem producenta na stronie producenta:</w:t>
      </w:r>
    </w:p>
    <w:p w14:paraId="180F4FFF" w14:textId="77777777" w:rsidR="004B0FB0" w:rsidRPr="004B0FB0" w:rsidRDefault="00CC376B" w:rsidP="004B0FB0">
      <w:pPr>
        <w:spacing w:after="0" w:line="240" w:lineRule="auto"/>
        <w:rPr>
          <w:sz w:val="20"/>
          <w:szCs w:val="20"/>
        </w:rPr>
      </w:pPr>
      <w:hyperlink r:id="rId12" w:history="1">
        <w:r w:rsidR="004B0FB0" w:rsidRPr="004B0FB0">
          <w:rPr>
            <w:rStyle w:val="Hipercze"/>
            <w:sz w:val="20"/>
            <w:szCs w:val="20"/>
          </w:rPr>
          <w:t>https://www.redhat.com/licenses/Enterprise_Agreement_Webversion_EMEA_English_20211109.pdf</w:t>
        </w:r>
      </w:hyperlink>
    </w:p>
    <w:p w14:paraId="1E7C97B8" w14:textId="77777777" w:rsidR="004B0FB0" w:rsidRPr="007203EA" w:rsidRDefault="004B0FB0" w:rsidP="004B0FB0">
      <w:pPr>
        <w:spacing w:after="0" w:line="240" w:lineRule="auto"/>
      </w:pPr>
    </w:p>
    <w:p w14:paraId="030D95CE" w14:textId="77777777" w:rsidR="004B0FB0" w:rsidRPr="004B0FB0" w:rsidRDefault="004B0FB0" w:rsidP="004B0FB0"/>
    <w:p w14:paraId="2AE98DEA" w14:textId="77777777" w:rsidR="00493556" w:rsidRDefault="00493556">
      <w:pPr>
        <w:rPr>
          <w:rFonts w:ascii="Arial Narrow" w:eastAsiaTheme="majorEastAsia" w:hAnsi="Arial Narrow" w:cstheme="majorBidi"/>
          <w:bCs/>
          <w:iCs/>
          <w:sz w:val="24"/>
        </w:rPr>
      </w:pPr>
      <w:r>
        <w:br w:type="page"/>
      </w:r>
    </w:p>
    <w:p w14:paraId="15C02D5A" w14:textId="46725311" w:rsidR="00493556" w:rsidRPr="00CB1F3B" w:rsidRDefault="00493556" w:rsidP="00C93103">
      <w:pPr>
        <w:pStyle w:val="Nagwek4"/>
      </w:pPr>
      <w:r w:rsidRPr="00CB1F3B">
        <w:lastRenderedPageBreak/>
        <w:t xml:space="preserve">Załącznik nr </w:t>
      </w:r>
      <w:r>
        <w:t>4</w:t>
      </w:r>
      <w:r w:rsidRPr="00CB1F3B">
        <w:t xml:space="preserve"> – [Certyfikat partnera handlowego];</w:t>
      </w:r>
    </w:p>
    <w:p w14:paraId="5ABF508E" w14:textId="77777777" w:rsidR="00493556" w:rsidRDefault="00493556">
      <w:pPr>
        <w:rPr>
          <w:rFonts w:ascii="Arial Narrow" w:eastAsiaTheme="majorEastAsia" w:hAnsi="Arial Narrow" w:cstheme="majorBidi"/>
          <w:bCs/>
          <w:iCs/>
          <w:sz w:val="24"/>
        </w:rPr>
      </w:pPr>
      <w:r>
        <w:br w:type="page"/>
      </w:r>
    </w:p>
    <w:p w14:paraId="08989324" w14:textId="0FDA024F" w:rsidR="00493556" w:rsidRDefault="00493556" w:rsidP="00C93103">
      <w:pPr>
        <w:pStyle w:val="Nagwek4"/>
      </w:pPr>
      <w:r w:rsidRPr="00CB1F3B">
        <w:lastRenderedPageBreak/>
        <w:t xml:space="preserve">Załącznik nr </w:t>
      </w:r>
      <w:r>
        <w:t>5</w:t>
      </w:r>
      <w:r w:rsidRPr="00CB1F3B">
        <w:t xml:space="preserve"> – [Wzór protokołu odbioru]</w:t>
      </w:r>
    </w:p>
    <w:p w14:paraId="399751F6" w14:textId="77777777" w:rsidR="00493556" w:rsidRPr="00493556" w:rsidRDefault="00493556" w:rsidP="00493556"/>
    <w:p w14:paraId="0A27D7BD" w14:textId="77777777" w:rsidR="00493556" w:rsidRDefault="00493556" w:rsidP="00493556">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i/>
          <w:iCs/>
          <w:sz w:val="20"/>
          <w:szCs w:val="20"/>
        </w:rPr>
        <w:t>dot. Umowy na Zakup subskrypcji oprogramowania RED HAT ………………………………… nr ……………………. z dnia …………………………… (dalej: Umowa)</w:t>
      </w:r>
      <w:r>
        <w:rPr>
          <w:rStyle w:val="eop"/>
          <w:rFonts w:ascii="Arial" w:eastAsiaTheme="majorEastAsia" w:hAnsi="Arial" w:cs="Arial"/>
          <w:sz w:val="20"/>
          <w:szCs w:val="20"/>
        </w:rPr>
        <w:t> </w:t>
      </w:r>
    </w:p>
    <w:p w14:paraId="358C34EB" w14:textId="77777777" w:rsidR="00493556" w:rsidRDefault="00493556" w:rsidP="00493556">
      <w:pPr>
        <w:pStyle w:val="paragraph"/>
        <w:spacing w:before="0" w:beforeAutospacing="0" w:after="0" w:afterAutospacing="0"/>
        <w:jc w:val="both"/>
        <w:textAlignment w:val="baseline"/>
        <w:rPr>
          <w:rFonts w:ascii="Segoe UI" w:hAnsi="Segoe UI" w:cs="Segoe UI"/>
          <w:sz w:val="18"/>
          <w:szCs w:val="18"/>
        </w:rPr>
      </w:pPr>
      <w:r>
        <w:rPr>
          <w:rStyle w:val="eop"/>
          <w:rFonts w:ascii="Arial" w:eastAsiaTheme="majorEastAsia" w:hAnsi="Arial" w:cs="Arial"/>
          <w:sz w:val="20"/>
          <w:szCs w:val="20"/>
        </w:rPr>
        <w:t> </w:t>
      </w:r>
    </w:p>
    <w:p w14:paraId="5ED6EB3E" w14:textId="1B746D2D" w:rsidR="00493556" w:rsidRDefault="00493556" w:rsidP="00493556">
      <w:pPr>
        <w:pStyle w:val="paragraph"/>
        <w:spacing w:before="0" w:beforeAutospacing="0" w:after="0" w:afterAutospacing="0"/>
        <w:jc w:val="both"/>
        <w:textAlignment w:val="baseline"/>
        <w:rPr>
          <w:rFonts w:ascii="Arial" w:hAnsi="Arial" w:cs="Arial"/>
          <w:sz w:val="20"/>
          <w:szCs w:val="20"/>
        </w:rPr>
      </w:pPr>
      <w:r>
        <w:rPr>
          <w:rStyle w:val="normaltextrun"/>
          <w:rFonts w:ascii="Arial" w:eastAsiaTheme="majorEastAsia" w:hAnsi="Arial" w:cs="Arial"/>
          <w:sz w:val="20"/>
          <w:szCs w:val="20"/>
        </w:rPr>
        <w:t>1. Stwierdzamy, że w celu wykonania Umowy Wykonawca dostarczył:</w:t>
      </w:r>
      <w:r>
        <w:rPr>
          <w:rStyle w:val="eop"/>
          <w:rFonts w:ascii="Arial" w:eastAsiaTheme="majorEastAsia" w:hAnsi="Arial" w:cs="Arial"/>
          <w:sz w:val="20"/>
          <w:szCs w:val="20"/>
        </w:rPr>
        <w:t> </w:t>
      </w:r>
    </w:p>
    <w:p w14:paraId="760B9B7D" w14:textId="77777777" w:rsidR="00493556" w:rsidRDefault="00493556" w:rsidP="00493556">
      <w:pPr>
        <w:pStyle w:val="paragraph"/>
        <w:spacing w:before="0" w:beforeAutospacing="0" w:after="0" w:afterAutospacing="0"/>
        <w:ind w:left="270"/>
        <w:jc w:val="both"/>
        <w:textAlignment w:val="baseline"/>
        <w:rPr>
          <w:rFonts w:ascii="Segoe UI" w:hAnsi="Segoe UI" w:cs="Segoe UI"/>
          <w:sz w:val="18"/>
          <w:szCs w:val="18"/>
        </w:rPr>
      </w:pPr>
      <w:r>
        <w:rPr>
          <w:rStyle w:val="normaltextrun"/>
          <w:rFonts w:ascii="Arial" w:eastAsiaTheme="majorEastAsia" w:hAnsi="Arial" w:cs="Arial"/>
          <w:sz w:val="20"/>
          <w:szCs w:val="20"/>
        </w:rPr>
        <w:t>…………………………………………………………………………………………………………………</w:t>
      </w:r>
      <w:r>
        <w:rPr>
          <w:rStyle w:val="eop"/>
          <w:rFonts w:ascii="Arial" w:eastAsiaTheme="majorEastAsia" w:hAnsi="Arial" w:cs="Arial"/>
          <w:sz w:val="20"/>
          <w:szCs w:val="20"/>
        </w:rPr>
        <w:t> </w:t>
      </w:r>
    </w:p>
    <w:p w14:paraId="3658EED1" w14:textId="77777777" w:rsidR="00493556" w:rsidRDefault="00493556" w:rsidP="00493556">
      <w:pPr>
        <w:pStyle w:val="paragraph"/>
        <w:spacing w:before="0" w:beforeAutospacing="0" w:after="0" w:afterAutospacing="0"/>
        <w:ind w:left="270"/>
        <w:jc w:val="both"/>
        <w:textAlignment w:val="baseline"/>
        <w:rPr>
          <w:rFonts w:ascii="Segoe UI" w:hAnsi="Segoe UI" w:cs="Segoe UI"/>
          <w:sz w:val="18"/>
          <w:szCs w:val="18"/>
        </w:rPr>
      </w:pPr>
      <w:r>
        <w:rPr>
          <w:rStyle w:val="normaltextrun"/>
          <w:rFonts w:ascii="Arial" w:eastAsiaTheme="majorEastAsia" w:hAnsi="Arial" w:cs="Arial"/>
          <w:sz w:val="20"/>
          <w:szCs w:val="20"/>
        </w:rPr>
        <w:t>…………………………………………………………………………………………………………………</w:t>
      </w:r>
      <w:r>
        <w:rPr>
          <w:rStyle w:val="eop"/>
          <w:rFonts w:ascii="Arial" w:eastAsiaTheme="majorEastAsia" w:hAnsi="Arial" w:cs="Arial"/>
          <w:sz w:val="20"/>
          <w:szCs w:val="20"/>
        </w:rPr>
        <w:t> </w:t>
      </w:r>
    </w:p>
    <w:p w14:paraId="0CCE8AB1" w14:textId="77777777" w:rsidR="00493556" w:rsidRDefault="00493556" w:rsidP="00493556">
      <w:pPr>
        <w:pStyle w:val="paragraph"/>
        <w:spacing w:before="0" w:beforeAutospacing="0" w:after="0" w:afterAutospacing="0"/>
        <w:ind w:left="270"/>
        <w:jc w:val="both"/>
        <w:textAlignment w:val="baseline"/>
        <w:rPr>
          <w:rFonts w:ascii="Segoe UI" w:hAnsi="Segoe UI" w:cs="Segoe UI"/>
          <w:sz w:val="18"/>
          <w:szCs w:val="18"/>
        </w:rPr>
      </w:pPr>
      <w:r>
        <w:rPr>
          <w:rStyle w:val="normaltextrun"/>
          <w:rFonts w:ascii="Arial" w:eastAsiaTheme="majorEastAsia" w:hAnsi="Arial" w:cs="Arial"/>
          <w:sz w:val="20"/>
          <w:szCs w:val="20"/>
        </w:rPr>
        <w:t>…………………………………………………………………………………………………………………</w:t>
      </w:r>
      <w:r>
        <w:rPr>
          <w:rStyle w:val="eop"/>
          <w:rFonts w:ascii="Arial" w:eastAsiaTheme="majorEastAsia" w:hAnsi="Arial" w:cs="Arial"/>
          <w:sz w:val="20"/>
          <w:szCs w:val="20"/>
        </w:rPr>
        <w:t> </w:t>
      </w:r>
    </w:p>
    <w:p w14:paraId="6AAB55B4" w14:textId="77777777" w:rsidR="00493556" w:rsidRDefault="00493556" w:rsidP="00493556">
      <w:pPr>
        <w:pStyle w:val="paragraph"/>
        <w:spacing w:before="0" w:beforeAutospacing="0" w:after="0" w:afterAutospacing="0"/>
        <w:ind w:left="270"/>
        <w:jc w:val="both"/>
        <w:textAlignment w:val="baseline"/>
        <w:rPr>
          <w:rFonts w:ascii="Segoe UI" w:hAnsi="Segoe UI" w:cs="Segoe UI"/>
          <w:sz w:val="18"/>
          <w:szCs w:val="18"/>
        </w:rPr>
      </w:pPr>
      <w:r>
        <w:rPr>
          <w:rStyle w:val="normaltextrun"/>
          <w:rFonts w:ascii="Arial" w:eastAsiaTheme="majorEastAsia" w:hAnsi="Arial" w:cs="Arial"/>
          <w:sz w:val="20"/>
          <w:szCs w:val="20"/>
        </w:rPr>
        <w:t>…………………………………………………………………………………………………………………</w:t>
      </w:r>
      <w:r>
        <w:rPr>
          <w:rStyle w:val="eop"/>
          <w:rFonts w:ascii="Arial" w:eastAsiaTheme="majorEastAsia" w:hAnsi="Arial" w:cs="Arial"/>
          <w:sz w:val="20"/>
          <w:szCs w:val="20"/>
        </w:rPr>
        <w:t> </w:t>
      </w:r>
    </w:p>
    <w:p w14:paraId="4A03DD71" w14:textId="77777777" w:rsidR="00493556" w:rsidRDefault="00493556" w:rsidP="00493556">
      <w:pPr>
        <w:pStyle w:val="paragraph"/>
        <w:spacing w:before="0" w:beforeAutospacing="0" w:after="0" w:afterAutospacing="0"/>
        <w:ind w:left="270"/>
        <w:jc w:val="both"/>
        <w:textAlignment w:val="baseline"/>
        <w:rPr>
          <w:rFonts w:ascii="Segoe UI" w:hAnsi="Segoe UI" w:cs="Segoe UI"/>
          <w:sz w:val="18"/>
          <w:szCs w:val="18"/>
        </w:rPr>
      </w:pPr>
      <w:r>
        <w:rPr>
          <w:rStyle w:val="normaltextrun"/>
          <w:rFonts w:ascii="Arial" w:eastAsiaTheme="majorEastAsia" w:hAnsi="Arial" w:cs="Arial"/>
          <w:sz w:val="20"/>
          <w:szCs w:val="20"/>
        </w:rPr>
        <w:t>potwierdzający sprzedaż subskrypcji Oprogramowania zgodnie z wymogami pkt [2.1] Umowy. </w:t>
      </w:r>
      <w:r>
        <w:rPr>
          <w:rStyle w:val="eop"/>
          <w:rFonts w:ascii="Arial" w:eastAsiaTheme="majorEastAsia" w:hAnsi="Arial" w:cs="Arial"/>
          <w:sz w:val="20"/>
          <w:szCs w:val="20"/>
        </w:rPr>
        <w:t> </w:t>
      </w:r>
    </w:p>
    <w:p w14:paraId="115305FB" w14:textId="03DAFEB2" w:rsidR="00493556" w:rsidRDefault="00493556" w:rsidP="00493556">
      <w:pPr>
        <w:pStyle w:val="paragraph"/>
        <w:numPr>
          <w:ilvl w:val="0"/>
          <w:numId w:val="6"/>
        </w:numPr>
        <w:tabs>
          <w:tab w:val="clear" w:pos="720"/>
        </w:tabs>
        <w:spacing w:before="0" w:beforeAutospacing="0" w:after="0" w:afterAutospacing="0"/>
        <w:ind w:left="284" w:hanging="284"/>
        <w:jc w:val="both"/>
        <w:textAlignment w:val="baseline"/>
        <w:rPr>
          <w:rFonts w:ascii="Arial" w:hAnsi="Arial" w:cs="Arial"/>
          <w:sz w:val="20"/>
          <w:szCs w:val="20"/>
        </w:rPr>
      </w:pPr>
      <w:r>
        <w:rPr>
          <w:rStyle w:val="normaltextrun"/>
          <w:rFonts w:ascii="Arial" w:eastAsiaTheme="majorEastAsia" w:hAnsi="Arial" w:cs="Arial"/>
          <w:sz w:val="20"/>
          <w:szCs w:val="20"/>
        </w:rPr>
        <w:t>Nie zgłaszam uwag, do dostarczonego zgodnie z pkt 1 powyżej, dokumentu (dokumentów).</w:t>
      </w:r>
      <w:r>
        <w:rPr>
          <w:rStyle w:val="normaltextrun"/>
          <w:rFonts w:ascii="Arial" w:eastAsiaTheme="majorEastAsia" w:hAnsi="Arial" w:cs="Arial"/>
          <w:sz w:val="16"/>
          <w:szCs w:val="16"/>
          <w:vertAlign w:val="superscript"/>
        </w:rPr>
        <w:t>*</w:t>
      </w:r>
      <w:r>
        <w:rPr>
          <w:rStyle w:val="normaltextrun"/>
          <w:rFonts w:ascii="Arial" w:eastAsiaTheme="majorEastAsia" w:hAnsi="Arial" w:cs="Arial"/>
          <w:sz w:val="20"/>
          <w:szCs w:val="20"/>
        </w:rPr>
        <w:t> </w:t>
      </w:r>
      <w:r>
        <w:rPr>
          <w:rStyle w:val="eop"/>
          <w:rFonts w:ascii="Arial" w:eastAsiaTheme="majorEastAsia" w:hAnsi="Arial" w:cs="Arial"/>
          <w:sz w:val="20"/>
          <w:szCs w:val="20"/>
        </w:rPr>
        <w:t> </w:t>
      </w:r>
    </w:p>
    <w:p w14:paraId="39191E10" w14:textId="4063E33C" w:rsidR="00493556" w:rsidRDefault="00493556" w:rsidP="00493556">
      <w:pPr>
        <w:pStyle w:val="paragraph"/>
        <w:numPr>
          <w:ilvl w:val="0"/>
          <w:numId w:val="6"/>
        </w:numPr>
        <w:tabs>
          <w:tab w:val="clear" w:pos="720"/>
        </w:tabs>
        <w:spacing w:before="0" w:beforeAutospacing="0" w:after="0" w:afterAutospacing="0"/>
        <w:ind w:left="284" w:hanging="284"/>
        <w:jc w:val="both"/>
        <w:textAlignment w:val="baseline"/>
        <w:rPr>
          <w:rFonts w:ascii="Arial" w:hAnsi="Arial" w:cs="Arial"/>
          <w:sz w:val="20"/>
          <w:szCs w:val="20"/>
        </w:rPr>
      </w:pPr>
      <w:r>
        <w:rPr>
          <w:rStyle w:val="normaltextrun"/>
          <w:rFonts w:ascii="Arial" w:eastAsiaTheme="majorEastAsia" w:hAnsi="Arial" w:cs="Arial"/>
          <w:sz w:val="20"/>
          <w:szCs w:val="20"/>
        </w:rPr>
        <w:t>Zgłaszam następujące zastrzeżenia do dostarczonego, zgodnie z pkt 1 dokumentu (dokumentów):</w:t>
      </w:r>
      <w:r>
        <w:rPr>
          <w:rStyle w:val="normaltextrun"/>
          <w:rFonts w:ascii="Arial" w:eastAsiaTheme="majorEastAsia" w:hAnsi="Arial" w:cs="Arial"/>
          <w:sz w:val="16"/>
          <w:szCs w:val="16"/>
          <w:vertAlign w:val="superscript"/>
        </w:rPr>
        <w:t>*</w:t>
      </w:r>
      <w:r>
        <w:rPr>
          <w:rStyle w:val="eop"/>
          <w:rFonts w:ascii="Arial" w:eastAsiaTheme="majorEastAsia" w:hAnsi="Arial" w:cs="Arial"/>
          <w:sz w:val="16"/>
          <w:szCs w:val="16"/>
        </w:rPr>
        <w:t> </w:t>
      </w:r>
    </w:p>
    <w:p w14:paraId="13A32847" w14:textId="77777777" w:rsidR="00493556" w:rsidRDefault="00493556" w:rsidP="00493556">
      <w:pPr>
        <w:pStyle w:val="paragraph"/>
        <w:spacing w:before="0" w:beforeAutospacing="0" w:after="0" w:afterAutospacing="0"/>
        <w:ind w:firstLine="270"/>
        <w:jc w:val="both"/>
        <w:textAlignment w:val="baseline"/>
        <w:rPr>
          <w:rFonts w:ascii="Segoe UI" w:hAnsi="Segoe UI" w:cs="Segoe UI"/>
          <w:sz w:val="18"/>
          <w:szCs w:val="18"/>
        </w:rPr>
      </w:pPr>
      <w:r>
        <w:rPr>
          <w:rStyle w:val="normaltextrun"/>
          <w:rFonts w:ascii="Arial" w:eastAsiaTheme="majorEastAsia" w:hAnsi="Arial" w:cs="Arial"/>
          <w:sz w:val="20"/>
          <w:szCs w:val="20"/>
        </w:rPr>
        <w:t>…………………………………………………………………………………………………………………</w:t>
      </w:r>
      <w:r>
        <w:rPr>
          <w:rStyle w:val="eop"/>
          <w:rFonts w:ascii="Arial" w:eastAsiaTheme="majorEastAsia" w:hAnsi="Arial" w:cs="Arial"/>
          <w:sz w:val="20"/>
          <w:szCs w:val="20"/>
        </w:rPr>
        <w:t> </w:t>
      </w:r>
    </w:p>
    <w:p w14:paraId="754CE4CF" w14:textId="77777777" w:rsidR="00493556" w:rsidRDefault="00493556" w:rsidP="00493556">
      <w:pPr>
        <w:pStyle w:val="paragraph"/>
        <w:spacing w:before="0" w:beforeAutospacing="0" w:after="0" w:afterAutospacing="0"/>
        <w:ind w:firstLine="270"/>
        <w:jc w:val="both"/>
        <w:textAlignment w:val="baseline"/>
        <w:rPr>
          <w:rFonts w:ascii="Segoe UI" w:hAnsi="Segoe UI" w:cs="Segoe UI"/>
          <w:sz w:val="18"/>
          <w:szCs w:val="18"/>
        </w:rPr>
      </w:pPr>
      <w:r>
        <w:rPr>
          <w:rStyle w:val="normaltextrun"/>
          <w:rFonts w:ascii="Arial" w:eastAsiaTheme="majorEastAsia" w:hAnsi="Arial" w:cs="Arial"/>
          <w:sz w:val="20"/>
          <w:szCs w:val="20"/>
        </w:rPr>
        <w:t>…………………………………………………………………………………………………………………</w:t>
      </w:r>
      <w:r>
        <w:rPr>
          <w:rStyle w:val="eop"/>
          <w:rFonts w:ascii="Arial" w:eastAsiaTheme="majorEastAsia" w:hAnsi="Arial" w:cs="Arial"/>
          <w:sz w:val="20"/>
          <w:szCs w:val="20"/>
        </w:rPr>
        <w:t> </w:t>
      </w:r>
    </w:p>
    <w:p w14:paraId="21F2E22C" w14:textId="77777777" w:rsidR="00493556" w:rsidRDefault="00493556" w:rsidP="00493556">
      <w:pPr>
        <w:pStyle w:val="paragraph"/>
        <w:spacing w:before="0" w:beforeAutospacing="0" w:after="0" w:afterAutospacing="0"/>
        <w:ind w:firstLine="270"/>
        <w:jc w:val="both"/>
        <w:textAlignment w:val="baseline"/>
        <w:rPr>
          <w:rFonts w:ascii="Segoe UI" w:hAnsi="Segoe UI" w:cs="Segoe UI"/>
          <w:sz w:val="18"/>
          <w:szCs w:val="18"/>
        </w:rPr>
      </w:pPr>
      <w:r>
        <w:rPr>
          <w:rStyle w:val="normaltextrun"/>
          <w:rFonts w:ascii="Arial" w:eastAsiaTheme="majorEastAsia" w:hAnsi="Arial" w:cs="Arial"/>
          <w:sz w:val="20"/>
          <w:szCs w:val="20"/>
        </w:rPr>
        <w:t>…………………………………………………………………………………………………………………</w:t>
      </w:r>
      <w:r>
        <w:rPr>
          <w:rStyle w:val="eop"/>
          <w:rFonts w:ascii="Arial" w:eastAsiaTheme="majorEastAsia" w:hAnsi="Arial" w:cs="Arial"/>
          <w:sz w:val="20"/>
          <w:szCs w:val="20"/>
        </w:rPr>
        <w:t> </w:t>
      </w:r>
    </w:p>
    <w:p w14:paraId="7DDB66F5" w14:textId="77777777" w:rsidR="00493556" w:rsidRDefault="00493556" w:rsidP="00493556">
      <w:pPr>
        <w:pStyle w:val="paragraph"/>
        <w:spacing w:before="0" w:beforeAutospacing="0" w:after="0" w:afterAutospacing="0"/>
        <w:ind w:firstLine="270"/>
        <w:jc w:val="both"/>
        <w:textAlignment w:val="baseline"/>
        <w:rPr>
          <w:rFonts w:ascii="Segoe UI" w:hAnsi="Segoe UI" w:cs="Segoe UI"/>
          <w:sz w:val="18"/>
          <w:szCs w:val="18"/>
        </w:rPr>
      </w:pPr>
      <w:r>
        <w:rPr>
          <w:rStyle w:val="normaltextrun"/>
          <w:rFonts w:ascii="Arial" w:eastAsiaTheme="majorEastAsia" w:hAnsi="Arial" w:cs="Arial"/>
          <w:sz w:val="20"/>
          <w:szCs w:val="20"/>
        </w:rPr>
        <w:t>…………………………………………………………………………………………………………………</w:t>
      </w:r>
      <w:r>
        <w:rPr>
          <w:rStyle w:val="eop"/>
          <w:rFonts w:ascii="Arial" w:eastAsiaTheme="majorEastAsia" w:hAnsi="Arial" w:cs="Arial"/>
          <w:sz w:val="20"/>
          <w:szCs w:val="20"/>
        </w:rPr>
        <w:t> </w:t>
      </w:r>
    </w:p>
    <w:p w14:paraId="6509AEF3" w14:textId="77777777" w:rsidR="00493556" w:rsidRDefault="00493556" w:rsidP="00493556">
      <w:pPr>
        <w:pStyle w:val="paragraph"/>
        <w:spacing w:before="0" w:beforeAutospacing="0" w:after="0" w:afterAutospacing="0"/>
        <w:ind w:firstLine="270"/>
        <w:jc w:val="both"/>
        <w:textAlignment w:val="baseline"/>
        <w:rPr>
          <w:rFonts w:ascii="Segoe UI" w:hAnsi="Segoe UI" w:cs="Segoe UI"/>
          <w:sz w:val="18"/>
          <w:szCs w:val="18"/>
        </w:rPr>
      </w:pPr>
      <w:r>
        <w:rPr>
          <w:rStyle w:val="normaltextrun"/>
          <w:rFonts w:ascii="Arial" w:eastAsiaTheme="majorEastAsia" w:hAnsi="Arial" w:cs="Arial"/>
          <w:sz w:val="20"/>
          <w:szCs w:val="20"/>
        </w:rPr>
        <w:t>…………………………………………………………………………………………………………………</w:t>
      </w:r>
      <w:r>
        <w:rPr>
          <w:rStyle w:val="eop"/>
          <w:rFonts w:ascii="Arial" w:eastAsiaTheme="majorEastAsia" w:hAnsi="Arial" w:cs="Arial"/>
          <w:sz w:val="20"/>
          <w:szCs w:val="20"/>
        </w:rPr>
        <w:t> </w:t>
      </w:r>
    </w:p>
    <w:p w14:paraId="3F899A7C" w14:textId="77777777" w:rsidR="00493556" w:rsidRDefault="00493556" w:rsidP="00493556">
      <w:pPr>
        <w:pStyle w:val="paragraph"/>
        <w:spacing w:before="0" w:beforeAutospacing="0" w:after="0" w:afterAutospacing="0"/>
        <w:ind w:firstLine="270"/>
        <w:jc w:val="both"/>
        <w:textAlignment w:val="baseline"/>
        <w:rPr>
          <w:rFonts w:ascii="Segoe UI" w:hAnsi="Segoe UI" w:cs="Segoe UI"/>
          <w:sz w:val="18"/>
          <w:szCs w:val="18"/>
        </w:rPr>
      </w:pPr>
      <w:r>
        <w:rPr>
          <w:rStyle w:val="normaltextrun"/>
          <w:rFonts w:ascii="Arial" w:eastAsiaTheme="majorEastAsia" w:hAnsi="Arial" w:cs="Arial"/>
          <w:sz w:val="20"/>
          <w:szCs w:val="20"/>
        </w:rPr>
        <w:t>…………………………………………………………………………………………………………………</w:t>
      </w:r>
      <w:r>
        <w:rPr>
          <w:rStyle w:val="eop"/>
          <w:rFonts w:ascii="Arial" w:eastAsiaTheme="majorEastAsia" w:hAnsi="Arial" w:cs="Arial"/>
          <w:sz w:val="20"/>
          <w:szCs w:val="20"/>
        </w:rPr>
        <w:t> </w:t>
      </w:r>
    </w:p>
    <w:p w14:paraId="1CF86AB4" w14:textId="77777777" w:rsidR="00493556" w:rsidRDefault="00493556" w:rsidP="00493556">
      <w:pPr>
        <w:pStyle w:val="paragraph"/>
        <w:numPr>
          <w:ilvl w:val="0"/>
          <w:numId w:val="7"/>
        </w:numPr>
        <w:tabs>
          <w:tab w:val="clear" w:pos="720"/>
        </w:tabs>
        <w:spacing w:before="0" w:beforeAutospacing="0" w:after="0" w:afterAutospacing="0"/>
        <w:ind w:left="284" w:hanging="284"/>
        <w:jc w:val="both"/>
        <w:textAlignment w:val="baseline"/>
        <w:rPr>
          <w:rFonts w:ascii="Arial" w:hAnsi="Arial" w:cs="Arial"/>
          <w:sz w:val="20"/>
          <w:szCs w:val="20"/>
        </w:rPr>
      </w:pPr>
      <w:r>
        <w:rPr>
          <w:rStyle w:val="normaltextrun"/>
          <w:rFonts w:ascii="Arial" w:eastAsiaTheme="majorEastAsia" w:hAnsi="Arial" w:cs="Arial"/>
          <w:sz w:val="20"/>
          <w:szCs w:val="20"/>
        </w:rPr>
        <w:t>Usunięcie zastrzeżeń, o których mowa wyżej nastąpi do dnia: ………………………………..</w:t>
      </w:r>
      <w:r>
        <w:rPr>
          <w:rStyle w:val="eop"/>
          <w:rFonts w:ascii="Arial" w:eastAsiaTheme="majorEastAsia" w:hAnsi="Arial" w:cs="Arial"/>
          <w:sz w:val="20"/>
          <w:szCs w:val="20"/>
        </w:rPr>
        <w:t> </w:t>
      </w:r>
    </w:p>
    <w:p w14:paraId="01224533" w14:textId="77777777" w:rsidR="00493556" w:rsidRDefault="00493556" w:rsidP="00493556">
      <w:pPr>
        <w:pStyle w:val="paragraph"/>
        <w:spacing w:before="0" w:beforeAutospacing="0" w:after="0" w:afterAutospacing="0"/>
        <w:jc w:val="both"/>
        <w:textAlignment w:val="baseline"/>
        <w:rPr>
          <w:rFonts w:ascii="Segoe UI" w:hAnsi="Segoe UI" w:cs="Segoe UI"/>
          <w:sz w:val="18"/>
          <w:szCs w:val="18"/>
        </w:rPr>
      </w:pPr>
      <w:r>
        <w:rPr>
          <w:rStyle w:val="eop"/>
          <w:rFonts w:ascii="Arial" w:eastAsiaTheme="majorEastAsia" w:hAnsi="Arial" w:cs="Arial"/>
          <w:sz w:val="20"/>
          <w:szCs w:val="20"/>
        </w:rPr>
        <w:t> </w:t>
      </w:r>
    </w:p>
    <w:p w14:paraId="1AC565C9" w14:textId="77777777" w:rsidR="00493556" w:rsidRDefault="00493556" w:rsidP="00493556">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sz w:val="20"/>
          <w:szCs w:val="20"/>
        </w:rPr>
        <w:t>*) - niepotrzebne skreślić.</w:t>
      </w:r>
      <w:r>
        <w:rPr>
          <w:rStyle w:val="eop"/>
          <w:rFonts w:ascii="Arial" w:eastAsiaTheme="majorEastAsia" w:hAnsi="Arial" w:cs="Arial"/>
          <w:sz w:val="20"/>
          <w:szCs w:val="20"/>
        </w:rPr>
        <w:t> </w:t>
      </w:r>
    </w:p>
    <w:p w14:paraId="21DE8299" w14:textId="77777777" w:rsidR="00493556" w:rsidRDefault="00493556" w:rsidP="00493556">
      <w:pPr>
        <w:pStyle w:val="paragraph"/>
        <w:spacing w:before="0" w:beforeAutospacing="0" w:after="0" w:afterAutospacing="0"/>
        <w:jc w:val="both"/>
        <w:textAlignment w:val="baseline"/>
        <w:rPr>
          <w:rFonts w:ascii="Segoe UI" w:hAnsi="Segoe UI" w:cs="Segoe UI"/>
          <w:sz w:val="18"/>
          <w:szCs w:val="18"/>
        </w:rPr>
      </w:pPr>
      <w:r>
        <w:rPr>
          <w:rStyle w:val="eop"/>
          <w:rFonts w:ascii="Arial" w:eastAsiaTheme="majorEastAsia" w:hAnsi="Arial" w:cs="Arial"/>
          <w:sz w:val="20"/>
          <w:szCs w:val="20"/>
        </w:rPr>
        <w:t> </w:t>
      </w:r>
    </w:p>
    <w:p w14:paraId="7044FDDC" w14:textId="77777777" w:rsidR="00493556" w:rsidRDefault="00493556" w:rsidP="00493556">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sz w:val="20"/>
          <w:szCs w:val="20"/>
        </w:rPr>
        <w:t>Data odbioru: ..........................</w:t>
      </w:r>
      <w:r>
        <w:rPr>
          <w:rStyle w:val="eop"/>
          <w:rFonts w:ascii="Arial" w:eastAsiaTheme="majorEastAsia" w:hAnsi="Arial" w:cs="Arial"/>
          <w:sz w:val="20"/>
          <w:szCs w:val="20"/>
        </w:rPr>
        <w:t> </w:t>
      </w:r>
    </w:p>
    <w:p w14:paraId="21CBD40D" w14:textId="77777777" w:rsidR="00493556" w:rsidRDefault="00493556" w:rsidP="00493556">
      <w:pPr>
        <w:pStyle w:val="paragraph"/>
        <w:spacing w:before="0" w:beforeAutospacing="0" w:after="0" w:afterAutospacing="0"/>
        <w:jc w:val="both"/>
        <w:textAlignment w:val="baseline"/>
        <w:rPr>
          <w:rFonts w:ascii="Segoe UI" w:hAnsi="Segoe UI" w:cs="Segoe UI"/>
          <w:sz w:val="18"/>
          <w:szCs w:val="18"/>
        </w:rPr>
      </w:pPr>
      <w:r>
        <w:rPr>
          <w:rStyle w:val="eop"/>
          <w:rFonts w:ascii="Arial" w:eastAsiaTheme="majorEastAsia" w:hAnsi="Arial" w:cs="Arial"/>
          <w:sz w:val="20"/>
          <w:szCs w:val="20"/>
        </w:rPr>
        <w:t> </w:t>
      </w:r>
    </w:p>
    <w:p w14:paraId="2392C0FB" w14:textId="77777777" w:rsidR="00493556" w:rsidRDefault="00493556" w:rsidP="00493556">
      <w:pPr>
        <w:pStyle w:val="paragraph"/>
        <w:spacing w:before="0" w:beforeAutospacing="0" w:after="0" w:afterAutospacing="0"/>
        <w:jc w:val="both"/>
        <w:textAlignment w:val="baseline"/>
        <w:rPr>
          <w:rFonts w:ascii="Segoe UI" w:hAnsi="Segoe UI" w:cs="Segoe UI"/>
          <w:sz w:val="18"/>
          <w:szCs w:val="18"/>
        </w:rPr>
      </w:pPr>
      <w:r>
        <w:rPr>
          <w:rStyle w:val="eop"/>
          <w:rFonts w:ascii="Arial" w:eastAsiaTheme="majorEastAsia" w:hAnsi="Arial" w:cs="Arial"/>
          <w:sz w:val="20"/>
          <w:szCs w:val="20"/>
        </w:rPr>
        <w:t> </w:t>
      </w:r>
    </w:p>
    <w:p w14:paraId="5B19B30E" w14:textId="77777777" w:rsidR="00493556" w:rsidRDefault="00493556" w:rsidP="00493556">
      <w:pPr>
        <w:pStyle w:val="paragraph"/>
        <w:spacing w:before="0" w:beforeAutospacing="0" w:after="0" w:afterAutospacing="0"/>
        <w:ind w:left="1410"/>
        <w:jc w:val="both"/>
        <w:textAlignment w:val="baseline"/>
        <w:rPr>
          <w:rStyle w:val="spellingerror"/>
          <w:rFonts w:ascii="Arial" w:eastAsiaTheme="majorEastAsia" w:hAnsi="Arial" w:cs="Arial"/>
          <w:b/>
          <w:bCs/>
          <w:sz w:val="20"/>
          <w:szCs w:val="20"/>
        </w:rPr>
      </w:pPr>
    </w:p>
    <w:p w14:paraId="54E87933" w14:textId="77777777" w:rsidR="00493556" w:rsidRDefault="00493556" w:rsidP="00493556">
      <w:pPr>
        <w:pStyle w:val="paragraph"/>
        <w:spacing w:before="0" w:beforeAutospacing="0" w:after="0" w:afterAutospacing="0"/>
        <w:ind w:left="1410"/>
        <w:jc w:val="both"/>
        <w:textAlignment w:val="baseline"/>
        <w:rPr>
          <w:rStyle w:val="spellingerror"/>
          <w:rFonts w:ascii="Arial" w:eastAsiaTheme="majorEastAsia" w:hAnsi="Arial" w:cs="Arial"/>
          <w:b/>
          <w:bCs/>
          <w:sz w:val="20"/>
          <w:szCs w:val="20"/>
        </w:rPr>
      </w:pPr>
    </w:p>
    <w:p w14:paraId="7C07097F" w14:textId="77777777" w:rsidR="00493556" w:rsidRDefault="00493556" w:rsidP="00493556">
      <w:pPr>
        <w:pStyle w:val="paragraph"/>
        <w:spacing w:before="0" w:beforeAutospacing="0" w:after="0" w:afterAutospacing="0"/>
        <w:ind w:left="1410"/>
        <w:jc w:val="both"/>
        <w:textAlignment w:val="baseline"/>
        <w:rPr>
          <w:rStyle w:val="spellingerror"/>
          <w:rFonts w:ascii="Arial" w:eastAsiaTheme="majorEastAsia" w:hAnsi="Arial" w:cs="Arial"/>
          <w:b/>
          <w:bCs/>
          <w:sz w:val="20"/>
          <w:szCs w:val="20"/>
        </w:rPr>
      </w:pPr>
    </w:p>
    <w:p w14:paraId="307DB105" w14:textId="77777777" w:rsidR="00493556" w:rsidRDefault="00493556" w:rsidP="00493556">
      <w:pPr>
        <w:pStyle w:val="paragraph"/>
        <w:spacing w:before="0" w:beforeAutospacing="0" w:after="0" w:afterAutospacing="0"/>
        <w:ind w:left="1410"/>
        <w:jc w:val="both"/>
        <w:textAlignment w:val="baseline"/>
        <w:rPr>
          <w:rStyle w:val="spellingerror"/>
          <w:rFonts w:ascii="Arial" w:eastAsiaTheme="majorEastAsia" w:hAnsi="Arial" w:cs="Arial"/>
          <w:b/>
          <w:bCs/>
          <w:sz w:val="20"/>
          <w:szCs w:val="20"/>
        </w:rPr>
      </w:pPr>
    </w:p>
    <w:p w14:paraId="2045F61C" w14:textId="77777777" w:rsidR="00493556" w:rsidRDefault="00493556" w:rsidP="00493556">
      <w:pPr>
        <w:pStyle w:val="paragraph"/>
        <w:spacing w:before="0" w:beforeAutospacing="0" w:after="0" w:afterAutospacing="0"/>
        <w:jc w:val="both"/>
        <w:textAlignment w:val="baseline"/>
        <w:rPr>
          <w:rStyle w:val="spellingerror"/>
          <w:rFonts w:ascii="Arial" w:eastAsiaTheme="majorEastAsia" w:hAnsi="Arial" w:cs="Arial"/>
          <w:b/>
          <w:bCs/>
          <w:sz w:val="20"/>
          <w:szCs w:val="20"/>
        </w:rPr>
      </w:pPr>
      <w:r>
        <w:rPr>
          <w:rStyle w:val="spellingerror"/>
          <w:rFonts w:ascii="Arial" w:eastAsiaTheme="majorEastAsia" w:hAnsi="Arial" w:cs="Arial"/>
          <w:b/>
          <w:bCs/>
          <w:sz w:val="20"/>
          <w:szCs w:val="20"/>
        </w:rPr>
        <w:t xml:space="preserve">          </w:t>
      </w:r>
    </w:p>
    <w:p w14:paraId="6E5AE672" w14:textId="77777777" w:rsidR="00493556" w:rsidRDefault="00493556" w:rsidP="00493556">
      <w:pPr>
        <w:pStyle w:val="paragraph"/>
        <w:spacing w:before="0" w:beforeAutospacing="0" w:after="0" w:afterAutospacing="0"/>
        <w:jc w:val="both"/>
        <w:textAlignment w:val="baseline"/>
        <w:rPr>
          <w:rStyle w:val="spellingerror"/>
          <w:rFonts w:ascii="Arial" w:eastAsiaTheme="majorEastAsia" w:hAnsi="Arial" w:cs="Arial"/>
          <w:b/>
          <w:bCs/>
          <w:sz w:val="20"/>
          <w:szCs w:val="20"/>
        </w:rPr>
      </w:pPr>
    </w:p>
    <w:p w14:paraId="15196BA9" w14:textId="77777777" w:rsidR="00493556" w:rsidRDefault="00493556" w:rsidP="00493556">
      <w:pPr>
        <w:pStyle w:val="paragraph"/>
        <w:spacing w:before="0" w:beforeAutospacing="0" w:after="0" w:afterAutospacing="0"/>
        <w:jc w:val="both"/>
        <w:textAlignment w:val="baseline"/>
        <w:rPr>
          <w:rStyle w:val="spellingerror"/>
          <w:rFonts w:ascii="Arial" w:eastAsiaTheme="majorEastAsia" w:hAnsi="Arial" w:cs="Arial"/>
          <w:b/>
          <w:bCs/>
          <w:sz w:val="20"/>
          <w:szCs w:val="20"/>
        </w:rPr>
      </w:pPr>
    </w:p>
    <w:p w14:paraId="4C6DFB74" w14:textId="77777777" w:rsidR="00493556" w:rsidRDefault="00493556" w:rsidP="00493556">
      <w:pPr>
        <w:pStyle w:val="paragraph"/>
        <w:spacing w:before="0" w:beforeAutospacing="0" w:after="0" w:afterAutospacing="0"/>
        <w:jc w:val="both"/>
        <w:textAlignment w:val="baseline"/>
        <w:rPr>
          <w:rStyle w:val="spellingerror"/>
          <w:rFonts w:ascii="Arial" w:eastAsiaTheme="majorEastAsia" w:hAnsi="Arial" w:cs="Arial"/>
          <w:b/>
          <w:bCs/>
          <w:sz w:val="20"/>
          <w:szCs w:val="20"/>
        </w:rPr>
      </w:pPr>
    </w:p>
    <w:p w14:paraId="79C3BCEC" w14:textId="77777777" w:rsidR="00493556" w:rsidRDefault="00493556" w:rsidP="00493556">
      <w:pPr>
        <w:pStyle w:val="paragraph"/>
        <w:spacing w:before="0" w:beforeAutospacing="0" w:after="0" w:afterAutospacing="0"/>
        <w:jc w:val="both"/>
        <w:textAlignment w:val="baseline"/>
        <w:rPr>
          <w:rStyle w:val="spellingerror"/>
          <w:rFonts w:ascii="Arial" w:eastAsiaTheme="majorEastAsia" w:hAnsi="Arial" w:cs="Arial"/>
          <w:b/>
          <w:bCs/>
          <w:sz w:val="20"/>
          <w:szCs w:val="20"/>
        </w:rPr>
      </w:pPr>
    </w:p>
    <w:p w14:paraId="500210E2" w14:textId="7058A5CC" w:rsidR="00493556" w:rsidRDefault="005D191D" w:rsidP="00493556">
      <w:pPr>
        <w:pStyle w:val="paragraph"/>
        <w:spacing w:before="0" w:beforeAutospacing="0" w:after="0" w:afterAutospacing="0"/>
        <w:jc w:val="both"/>
        <w:textAlignment w:val="baseline"/>
        <w:rPr>
          <w:rFonts w:ascii="Segoe UI" w:hAnsi="Segoe UI" w:cs="Segoe UI"/>
          <w:sz w:val="18"/>
          <w:szCs w:val="18"/>
        </w:rPr>
      </w:pPr>
      <w:r>
        <w:rPr>
          <w:rStyle w:val="spellingerror"/>
          <w:rFonts w:ascii="Arial" w:eastAsiaTheme="majorEastAsia" w:hAnsi="Arial" w:cs="Arial"/>
          <w:b/>
          <w:bCs/>
          <w:sz w:val="20"/>
          <w:szCs w:val="20"/>
        </w:rPr>
        <w:t xml:space="preserve">                </w:t>
      </w:r>
      <w:r w:rsidR="00493556">
        <w:rPr>
          <w:rStyle w:val="spellingerror"/>
          <w:rFonts w:ascii="Arial" w:eastAsiaTheme="majorEastAsia" w:hAnsi="Arial" w:cs="Arial"/>
          <w:b/>
          <w:bCs/>
          <w:sz w:val="20"/>
          <w:szCs w:val="20"/>
        </w:rPr>
        <w:t>Zamawiający                                                                                    Wykonawca</w:t>
      </w:r>
      <w:r w:rsidR="00493556">
        <w:rPr>
          <w:rStyle w:val="eop"/>
          <w:rFonts w:ascii="Arial" w:eastAsiaTheme="majorEastAsia" w:hAnsi="Arial" w:cs="Arial"/>
          <w:sz w:val="20"/>
          <w:szCs w:val="20"/>
        </w:rPr>
        <w:t> </w:t>
      </w:r>
    </w:p>
    <w:p w14:paraId="1A506473" w14:textId="77777777" w:rsidR="00493556" w:rsidRDefault="00493556">
      <w:pPr>
        <w:rPr>
          <w:rFonts w:ascii="Arial Narrow" w:eastAsiaTheme="majorEastAsia" w:hAnsi="Arial Narrow" w:cstheme="majorBidi"/>
          <w:bCs/>
          <w:iCs/>
          <w:sz w:val="24"/>
        </w:rPr>
      </w:pPr>
      <w:r>
        <w:br w:type="page"/>
      </w:r>
    </w:p>
    <w:p w14:paraId="60517D74" w14:textId="404CB90C" w:rsidR="00493556" w:rsidRDefault="00493556" w:rsidP="00C93103">
      <w:pPr>
        <w:pStyle w:val="Nagwek4"/>
      </w:pPr>
      <w:r w:rsidRPr="00CB1F3B">
        <w:lastRenderedPageBreak/>
        <w:t xml:space="preserve">Załącznik nr </w:t>
      </w:r>
      <w:r>
        <w:t>6</w:t>
      </w:r>
      <w:r w:rsidRPr="00CB1F3B">
        <w:t xml:space="preserve"> </w:t>
      </w:r>
      <w:r>
        <w:t>a</w:t>
      </w:r>
      <w:r w:rsidRPr="00CB1F3B">
        <w:t>– [Klauzula informacyjna RODO Zamawiającego - Wzór];</w:t>
      </w:r>
    </w:p>
    <w:p w14:paraId="5934AFD7" w14:textId="77777777" w:rsidR="00493556" w:rsidRPr="006D6E4D" w:rsidRDefault="00493556" w:rsidP="00493556">
      <w:pPr>
        <w:widowControl w:val="0"/>
        <w:suppressAutoHyphens/>
        <w:spacing w:after="120"/>
        <w:jc w:val="center"/>
        <w:rPr>
          <w:rFonts w:ascii="Arial Narrow" w:hAnsi="Arial Narrow"/>
          <w:b/>
        </w:rPr>
      </w:pPr>
      <w:r w:rsidRPr="006D6E4D">
        <w:rPr>
          <w:rFonts w:ascii="Arial Narrow" w:hAnsi="Arial Narrow"/>
          <w:b/>
          <w:bCs/>
        </w:rPr>
        <w:t xml:space="preserve">INFORMACJE </w:t>
      </w:r>
      <w:r w:rsidRPr="006D6E4D">
        <w:rPr>
          <w:rFonts w:ascii="Arial Narrow" w:hAnsi="Arial Narrow"/>
          <w:b/>
        </w:rPr>
        <w:t>DOTYCZĄCE PRZETWARZANIA DANYCH OSOBOWYCH</w:t>
      </w:r>
    </w:p>
    <w:p w14:paraId="554AC11E" w14:textId="77777777" w:rsidR="00493556" w:rsidRPr="006D6E4D" w:rsidRDefault="00493556" w:rsidP="00493556">
      <w:pPr>
        <w:widowControl w:val="0"/>
        <w:suppressAutoHyphens/>
        <w:spacing w:before="120" w:after="120"/>
        <w:jc w:val="both"/>
        <w:rPr>
          <w:rFonts w:ascii="Arial Narrow" w:hAnsi="Arial Narrow" w:cs="Arial"/>
          <w:sz w:val="20"/>
        </w:rPr>
      </w:pPr>
      <w:r w:rsidRPr="006D6E4D">
        <w:rPr>
          <w:rFonts w:ascii="Arial Narrow" w:hAnsi="Arial Narrow" w:cs="Arial"/>
        </w:rPr>
        <w:t>Zgodnie z art.</w:t>
      </w:r>
      <w:r w:rsidRPr="006D6E4D">
        <w:rPr>
          <w:rFonts w:ascii="Arial Narrow" w:hAnsi="Arial Narrow" w:cs="Arial"/>
          <w:sz w:val="20"/>
        </w:rPr>
        <w:t xml:space="preserve"> 14 ust. 1-2 Rozporządzenia Parlamentu Europejskiego i Rady (UE) 2016/679 z dnia 27 kwietnia 2016 r. </w:t>
      </w:r>
      <w:r w:rsidRPr="006D6E4D">
        <w:rPr>
          <w:rFonts w:ascii="Arial Narrow" w:hAnsi="Arial Narrow" w:cs="Arial"/>
          <w:sz w:val="20"/>
        </w:rPr>
        <w:br/>
        <w:t>w sprawie ochrony osób fizycznych w związku z przetwarzaniem danych osobowych i w sprawie swobodnego przepływu takich danych oraz uchylenia dyrektywy 95/46/WE (ogólne rozporządzenie o ochronie danych) (dalej „</w:t>
      </w:r>
      <w:r w:rsidRPr="006D6E4D">
        <w:rPr>
          <w:rFonts w:ascii="Arial Narrow" w:hAnsi="Arial Narrow" w:cs="Arial"/>
          <w:b/>
          <w:sz w:val="20"/>
        </w:rPr>
        <w:t>RODO</w:t>
      </w:r>
      <w:r w:rsidRPr="006D6E4D">
        <w:rPr>
          <w:rFonts w:ascii="Arial Narrow" w:hAnsi="Arial Narrow" w:cs="Arial"/>
          <w:sz w:val="20"/>
        </w:rPr>
        <w:t>”) informujemy, że:</w:t>
      </w:r>
    </w:p>
    <w:tbl>
      <w:tblPr>
        <w:tblW w:w="9498" w:type="dxa"/>
        <w:tblInd w:w="-152" w:type="dxa"/>
        <w:tblCellMar>
          <w:left w:w="0" w:type="dxa"/>
          <w:right w:w="0" w:type="dxa"/>
        </w:tblCellMar>
        <w:tblLook w:val="04A0" w:firstRow="1" w:lastRow="0" w:firstColumn="1" w:lastColumn="0" w:noHBand="0" w:noVBand="1"/>
      </w:tblPr>
      <w:tblGrid>
        <w:gridCol w:w="2082"/>
        <w:gridCol w:w="7416"/>
      </w:tblGrid>
      <w:tr w:rsidR="00493556" w:rsidRPr="006D6E4D" w14:paraId="750B5090" w14:textId="77777777" w:rsidTr="00E47FCD">
        <w:trPr>
          <w:trHeight w:val="522"/>
        </w:trPr>
        <w:tc>
          <w:tcPr>
            <w:tcW w:w="20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FDF78F6" w14:textId="77777777" w:rsidR="00493556" w:rsidRPr="006D6E4D" w:rsidRDefault="00493556" w:rsidP="00493556">
            <w:pPr>
              <w:pStyle w:val="Akapitzlist"/>
              <w:widowControl w:val="0"/>
              <w:numPr>
                <w:ilvl w:val="0"/>
                <w:numId w:val="4"/>
              </w:numPr>
              <w:suppressAutoHyphens/>
              <w:spacing w:after="0" w:line="240" w:lineRule="auto"/>
              <w:ind w:left="201" w:hanging="284"/>
              <w:rPr>
                <w:rFonts w:ascii="Arial Narrow" w:hAnsi="Arial Narrow" w:cs="Times New Roman"/>
                <w:b/>
                <w:sz w:val="20"/>
                <w:szCs w:val="20"/>
                <w:lang w:val="cs-CZ"/>
              </w:rPr>
            </w:pPr>
            <w:r w:rsidRPr="006D6E4D">
              <w:rPr>
                <w:rFonts w:ascii="Arial Narrow" w:hAnsi="Arial Narrow" w:cs="Times New Roman"/>
                <w:b/>
                <w:sz w:val="20"/>
                <w:szCs w:val="20"/>
                <w:lang w:val="cs-CZ"/>
              </w:rPr>
              <w:t>Administrator danych osobowych</w:t>
            </w:r>
          </w:p>
        </w:tc>
        <w:tc>
          <w:tcPr>
            <w:tcW w:w="74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B303FC6" w14:textId="77777777" w:rsidR="00493556" w:rsidRPr="006D6E4D" w:rsidRDefault="00493556" w:rsidP="00E47FCD">
            <w:pPr>
              <w:pStyle w:val="Akapitzlist"/>
              <w:widowControl w:val="0"/>
              <w:suppressAutoHyphens/>
              <w:spacing w:after="0" w:line="240" w:lineRule="auto"/>
              <w:ind w:left="-66"/>
              <w:jc w:val="both"/>
              <w:rPr>
                <w:rFonts w:ascii="Arial Narrow" w:hAnsi="Arial Narrow" w:cs="Times New Roman"/>
                <w:sz w:val="20"/>
                <w:szCs w:val="20"/>
                <w:lang w:val="cs-CZ"/>
              </w:rPr>
            </w:pPr>
            <w:r w:rsidRPr="006D6E4D">
              <w:rPr>
                <w:rFonts w:ascii="Arial Narrow" w:hAnsi="Arial Narrow" w:cs="Times New Roman"/>
                <w:sz w:val="20"/>
                <w:szCs w:val="20"/>
              </w:rPr>
              <w:t>Administratorem Pani/ Pana danych osobowych jest PGE Systemy</w:t>
            </w:r>
            <w:r>
              <w:rPr>
                <w:rFonts w:ascii="Arial Narrow" w:hAnsi="Arial Narrow" w:cs="Times New Roman"/>
                <w:sz w:val="20"/>
                <w:szCs w:val="20"/>
              </w:rPr>
              <w:t xml:space="preserve"> S.A. z siedzibą w Warszawie 00 </w:t>
            </w:r>
            <w:r w:rsidRPr="006D6E4D">
              <w:rPr>
                <w:rFonts w:ascii="Arial Narrow" w:hAnsi="Arial Narrow" w:cs="Times New Roman"/>
                <w:sz w:val="20"/>
                <w:szCs w:val="20"/>
              </w:rPr>
              <w:t>121, ul. Sienna 39 (dalej „</w:t>
            </w:r>
            <w:r w:rsidRPr="006D6E4D">
              <w:rPr>
                <w:rFonts w:ascii="Arial Narrow" w:hAnsi="Arial Narrow" w:cs="Times New Roman"/>
                <w:b/>
                <w:sz w:val="20"/>
                <w:szCs w:val="20"/>
              </w:rPr>
              <w:t>ADO</w:t>
            </w:r>
            <w:r w:rsidRPr="006D6E4D">
              <w:rPr>
                <w:rFonts w:ascii="Arial Narrow" w:hAnsi="Arial Narrow" w:cs="Times New Roman"/>
                <w:sz w:val="20"/>
                <w:szCs w:val="20"/>
              </w:rPr>
              <w:t>”).</w:t>
            </w:r>
          </w:p>
        </w:tc>
      </w:tr>
      <w:tr w:rsidR="00493556" w:rsidRPr="006D6E4D" w14:paraId="7658DDD2" w14:textId="77777777" w:rsidTr="00E47FCD">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E1EA903" w14:textId="77777777" w:rsidR="00493556" w:rsidRPr="006D6E4D" w:rsidRDefault="00493556" w:rsidP="00493556">
            <w:pPr>
              <w:pStyle w:val="Akapitzlist"/>
              <w:widowControl w:val="0"/>
              <w:numPr>
                <w:ilvl w:val="0"/>
                <w:numId w:val="4"/>
              </w:numPr>
              <w:suppressAutoHyphens/>
              <w:spacing w:after="0" w:line="240" w:lineRule="auto"/>
              <w:ind w:left="201" w:hanging="284"/>
              <w:rPr>
                <w:rFonts w:ascii="Arial Narrow" w:hAnsi="Arial Narrow"/>
                <w:b/>
                <w:sz w:val="20"/>
                <w:szCs w:val="20"/>
                <w:lang w:val="cs-CZ"/>
              </w:rPr>
            </w:pPr>
            <w:r w:rsidRPr="006D6E4D">
              <w:rPr>
                <w:rFonts w:ascii="Arial Narrow" w:hAnsi="Arial Narrow"/>
                <w:b/>
                <w:sz w:val="20"/>
                <w:szCs w:val="20"/>
                <w:lang w:val="cs-CZ"/>
              </w:rPr>
              <w:t>Dane kontaktowe inspektora ochrony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0946A5F2" w14:textId="77777777" w:rsidR="00493556" w:rsidRPr="006D6E4D" w:rsidRDefault="00493556" w:rsidP="00E47FCD">
            <w:pPr>
              <w:pStyle w:val="Akapitzlist"/>
              <w:widowControl w:val="0"/>
              <w:suppressAutoHyphens/>
              <w:spacing w:after="0" w:line="240" w:lineRule="auto"/>
              <w:ind w:left="-66"/>
              <w:jc w:val="both"/>
              <w:rPr>
                <w:rFonts w:ascii="Arial Narrow" w:hAnsi="Arial Narrow" w:cs="Times New Roman"/>
                <w:sz w:val="20"/>
                <w:szCs w:val="20"/>
              </w:rPr>
            </w:pPr>
            <w:r w:rsidRPr="006D6E4D">
              <w:rPr>
                <w:rFonts w:ascii="Arial Narrow" w:hAnsi="Arial Narrow" w:cs="Times New Roman"/>
                <w:sz w:val="20"/>
                <w:szCs w:val="20"/>
              </w:rPr>
              <w:t xml:space="preserve">W sprawie ochrony swoich danych osobowych może Pani/ Pan skontaktować się z Inspektorem Ochrony Danych, którym jest w PGE Systemy S.A. Patryk Wojcieski pod adresem email: </w:t>
            </w:r>
            <w:hyperlink r:id="rId13" w:history="1">
              <w:r w:rsidRPr="006D6E4D">
                <w:rPr>
                  <w:rStyle w:val="Hipercze"/>
                  <w:rFonts w:cs="Times New Roman"/>
                  <w:sz w:val="20"/>
                  <w:szCs w:val="20"/>
                </w:rPr>
                <w:t>iod.pgesystemy@gkpge.pl</w:t>
              </w:r>
            </w:hyperlink>
            <w:r w:rsidRPr="006D6E4D">
              <w:rPr>
                <w:rFonts w:ascii="Arial Narrow" w:hAnsi="Arial Narrow" w:cs="Times New Roman"/>
                <w:sz w:val="20"/>
                <w:szCs w:val="20"/>
              </w:rPr>
              <w:t>, pod numerem telefonu: 885 115 003 lub pisemnie na adres siedziby ADO wskazany w pkt I.</w:t>
            </w:r>
          </w:p>
        </w:tc>
      </w:tr>
      <w:tr w:rsidR="00493556" w:rsidRPr="006D6E4D" w14:paraId="25B61E5C" w14:textId="77777777" w:rsidTr="00E47FCD">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A42C83C" w14:textId="77777777" w:rsidR="00493556" w:rsidRPr="006D6E4D" w:rsidRDefault="00493556" w:rsidP="00493556">
            <w:pPr>
              <w:pStyle w:val="Akapitzlist"/>
              <w:widowControl w:val="0"/>
              <w:numPr>
                <w:ilvl w:val="0"/>
                <w:numId w:val="4"/>
              </w:numPr>
              <w:suppressAutoHyphens/>
              <w:spacing w:after="0" w:line="240" w:lineRule="auto"/>
              <w:ind w:left="201" w:hanging="284"/>
              <w:rPr>
                <w:rFonts w:ascii="Arial Narrow" w:hAnsi="Arial Narrow"/>
                <w:b/>
                <w:sz w:val="20"/>
                <w:szCs w:val="20"/>
                <w:lang w:val="cs-CZ"/>
              </w:rPr>
            </w:pPr>
            <w:r w:rsidRPr="006D6E4D">
              <w:rPr>
                <w:rFonts w:ascii="Arial Narrow" w:hAnsi="Arial Narrow"/>
                <w:b/>
                <w:sz w:val="20"/>
                <w:szCs w:val="20"/>
                <w:lang w:val="cs-CZ"/>
              </w:rPr>
              <w:t>Cele i podstawy przetwarzania</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7F0884E1" w14:textId="77777777" w:rsidR="00493556" w:rsidRPr="00C267A8" w:rsidRDefault="00493556" w:rsidP="00E47FCD">
            <w:pPr>
              <w:widowControl w:val="0"/>
              <w:suppressAutoHyphens/>
              <w:ind w:hanging="66"/>
              <w:contextualSpacing/>
              <w:jc w:val="both"/>
              <w:rPr>
                <w:rFonts w:ascii="Arial Narrow" w:hAnsi="Arial Narrow"/>
                <w:sz w:val="20"/>
              </w:rPr>
            </w:pPr>
            <w:r w:rsidRPr="00C267A8">
              <w:rPr>
                <w:rFonts w:ascii="Arial Narrow" w:hAnsi="Arial Narrow"/>
                <w:sz w:val="20"/>
              </w:rPr>
              <w:t>Pani/Pana dane przetwarzane są w celu:</w:t>
            </w:r>
          </w:p>
          <w:p w14:paraId="04DE98D6" w14:textId="77777777" w:rsidR="00493556" w:rsidRPr="00C267A8" w:rsidRDefault="00493556" w:rsidP="00E47FCD">
            <w:pPr>
              <w:widowControl w:val="0"/>
              <w:suppressAutoHyphens/>
              <w:ind w:hanging="66"/>
              <w:contextualSpacing/>
              <w:jc w:val="both"/>
              <w:rPr>
                <w:rFonts w:ascii="Arial Narrow" w:hAnsi="Arial Narrow"/>
                <w:sz w:val="20"/>
              </w:rPr>
            </w:pPr>
            <w:r w:rsidRPr="00C267A8">
              <w:rPr>
                <w:rFonts w:ascii="Arial Narrow" w:hAnsi="Arial Narrow"/>
                <w:sz w:val="20"/>
              </w:rPr>
              <w:t>1. prowadzenia dokumentacji współpracy będącym obowiązkiem PGE Systemy S.A. przetwarzanie jest niezbędne do wypełnienia obowiązków prawnych ciążących na Administratorze (podstawa z art. 6 ust. 1 lit. c RODO);</w:t>
            </w:r>
          </w:p>
          <w:p w14:paraId="6A9A0F33" w14:textId="77777777" w:rsidR="00493556" w:rsidRPr="00C267A8" w:rsidRDefault="00493556" w:rsidP="00E47FCD">
            <w:pPr>
              <w:widowControl w:val="0"/>
              <w:suppressAutoHyphens/>
              <w:ind w:hanging="66"/>
              <w:contextualSpacing/>
              <w:jc w:val="both"/>
              <w:rPr>
                <w:rFonts w:ascii="Arial Narrow" w:hAnsi="Arial Narrow"/>
                <w:sz w:val="20"/>
              </w:rPr>
            </w:pPr>
            <w:r w:rsidRPr="00C267A8">
              <w:rPr>
                <w:rFonts w:ascii="Arial Narrow" w:hAnsi="Arial Narrow"/>
                <w:sz w:val="20"/>
              </w:rPr>
              <w:t>2. prowadzenia dokumentacji współpracy o ile wymaga ona realizacji wewnętrznych zasad, polityk, procedur, regulaminów, instrukcji obowiązujących w spółce i GK PGE będącym realizacją prawnie uzasadnionego interesu Administratora związanego z zarządzaniem przedsiębiorstwem (podstawa z art. 6 ust. 1 lit. f RODO);</w:t>
            </w:r>
          </w:p>
          <w:p w14:paraId="3345FFFA" w14:textId="77777777" w:rsidR="00493556" w:rsidRDefault="00493556" w:rsidP="00E47FCD">
            <w:pPr>
              <w:widowControl w:val="0"/>
              <w:suppressAutoHyphens/>
              <w:ind w:hanging="66"/>
              <w:contextualSpacing/>
              <w:jc w:val="both"/>
              <w:rPr>
                <w:rFonts w:ascii="Arial Narrow" w:hAnsi="Arial Narrow"/>
                <w:sz w:val="20"/>
              </w:rPr>
            </w:pPr>
            <w:r w:rsidRPr="00C267A8">
              <w:rPr>
                <w:rFonts w:ascii="Arial Narrow" w:hAnsi="Arial Narrow"/>
                <w:sz w:val="20"/>
              </w:rPr>
              <w:t>3. archiwalnym (dowodowym) będącym realizacją prawnie uzasadnionego interesu PGE Systemy S.A. w tym zabezpieczenia informacji na wypadek prawnej potrzeby wykazania faktów (podstawa z art. 6 ust. 1 lit. f RODO);</w:t>
            </w:r>
          </w:p>
          <w:p w14:paraId="1F79FB9B" w14:textId="77777777" w:rsidR="00493556" w:rsidRPr="006D6E4D" w:rsidRDefault="00493556" w:rsidP="00E47FCD">
            <w:pPr>
              <w:widowControl w:val="0"/>
              <w:suppressAutoHyphens/>
              <w:spacing w:after="0" w:line="240" w:lineRule="auto"/>
              <w:contextualSpacing/>
              <w:jc w:val="both"/>
              <w:rPr>
                <w:rFonts w:ascii="Arial Narrow" w:hAnsi="Arial Narrow"/>
                <w:sz w:val="20"/>
                <w:szCs w:val="20"/>
                <w:lang w:val="cs-CZ"/>
              </w:rPr>
            </w:pPr>
            <w:r>
              <w:rPr>
                <w:rFonts w:ascii="Arial Narrow" w:hAnsi="Arial Narrow"/>
                <w:sz w:val="20"/>
              </w:rPr>
              <w:t>4.</w:t>
            </w:r>
            <w:r w:rsidRPr="00C267A8">
              <w:rPr>
                <w:rFonts w:ascii="Arial Narrow" w:hAnsi="Arial Narrow"/>
                <w:sz w:val="20"/>
              </w:rPr>
              <w:t xml:space="preserve"> ewentualnego ustalenia, dochodzenia lub obrony przed roszczeniami będącym realizacją prawnie uzasadnionego interesu PGE Systemy S.A. (podstawa z art. 6 ust. 1 lit. f RODO);</w:t>
            </w:r>
          </w:p>
        </w:tc>
      </w:tr>
      <w:tr w:rsidR="00493556" w:rsidRPr="006D6E4D" w14:paraId="442667C9" w14:textId="77777777" w:rsidTr="00E47FCD">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B779F9" w14:textId="77777777" w:rsidR="00493556" w:rsidRPr="006D6E4D" w:rsidRDefault="00493556" w:rsidP="00493556">
            <w:pPr>
              <w:pStyle w:val="Akapitzlist"/>
              <w:widowControl w:val="0"/>
              <w:numPr>
                <w:ilvl w:val="0"/>
                <w:numId w:val="4"/>
              </w:numPr>
              <w:suppressAutoHyphens/>
              <w:spacing w:after="0" w:line="240" w:lineRule="auto"/>
              <w:ind w:left="201" w:right="-151" w:hanging="284"/>
              <w:rPr>
                <w:rFonts w:ascii="Arial Narrow" w:hAnsi="Arial Narrow"/>
                <w:b/>
                <w:sz w:val="20"/>
                <w:szCs w:val="20"/>
                <w:lang w:val="cs-CZ"/>
              </w:rPr>
            </w:pPr>
            <w:r w:rsidRPr="006D6E4D">
              <w:rPr>
                <w:rFonts w:ascii="Arial Narrow" w:hAnsi="Arial Narrow"/>
                <w:b/>
                <w:sz w:val="20"/>
                <w:szCs w:val="20"/>
                <w:lang w:val="cs-CZ"/>
              </w:rPr>
              <w:t>Kategorie odnośnych danych osobowych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57CF3B65" w14:textId="77777777" w:rsidR="00493556" w:rsidRPr="006D6E4D" w:rsidRDefault="00493556" w:rsidP="00E47FCD">
            <w:pPr>
              <w:pStyle w:val="Akapitzlist"/>
              <w:widowControl w:val="0"/>
              <w:suppressAutoHyphens/>
              <w:spacing w:after="0" w:line="240" w:lineRule="auto"/>
              <w:ind w:left="-66"/>
              <w:jc w:val="both"/>
              <w:rPr>
                <w:rFonts w:ascii="Arial Narrow" w:hAnsi="Arial Narrow"/>
                <w:sz w:val="20"/>
                <w:szCs w:val="20"/>
                <w:lang w:val="cs-CZ"/>
              </w:rPr>
            </w:pPr>
            <w:r w:rsidRPr="006D6E4D">
              <w:rPr>
                <w:rFonts w:ascii="Arial Narrow" w:hAnsi="Arial Narrow"/>
                <w:sz w:val="20"/>
                <w:szCs w:val="20"/>
                <w:lang w:val="cs-CZ"/>
              </w:rPr>
              <w:t>Podstawowe dane identyfikacyjne niezbędne dla wykonania</w:t>
            </w:r>
            <w:r>
              <w:rPr>
                <w:rFonts w:ascii="Arial Narrow" w:hAnsi="Arial Narrow"/>
                <w:sz w:val="20"/>
                <w:szCs w:val="20"/>
                <w:lang w:val="cs-CZ"/>
              </w:rPr>
              <w:t xml:space="preserve"> umowy (m.in. Pani/ Pana imię i </w:t>
            </w:r>
            <w:r w:rsidRPr="006D6E4D">
              <w:rPr>
                <w:rFonts w:ascii="Arial Narrow" w:hAnsi="Arial Narrow"/>
                <w:sz w:val="20"/>
                <w:szCs w:val="20"/>
                <w:lang w:val="cs-CZ"/>
              </w:rPr>
              <w:t>nazwisko, służbowy adres e-mail, służbowy numer telefonu).</w:t>
            </w:r>
          </w:p>
        </w:tc>
      </w:tr>
      <w:tr w:rsidR="00493556" w:rsidRPr="006D6E4D" w14:paraId="0B1FEB1F" w14:textId="77777777" w:rsidTr="00E47FCD">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068588C" w14:textId="77777777" w:rsidR="00493556" w:rsidRPr="006D6E4D" w:rsidRDefault="00493556" w:rsidP="00493556">
            <w:pPr>
              <w:pStyle w:val="Akapitzlist"/>
              <w:widowControl w:val="0"/>
              <w:numPr>
                <w:ilvl w:val="0"/>
                <w:numId w:val="4"/>
              </w:numPr>
              <w:suppressAutoHyphens/>
              <w:spacing w:after="0" w:line="240" w:lineRule="auto"/>
              <w:ind w:left="201" w:hanging="284"/>
              <w:rPr>
                <w:rFonts w:ascii="Arial Narrow" w:hAnsi="Arial Narrow"/>
                <w:b/>
                <w:sz w:val="20"/>
                <w:szCs w:val="20"/>
                <w:lang w:val="cs-CZ"/>
              </w:rPr>
            </w:pPr>
            <w:r w:rsidRPr="006D6E4D">
              <w:rPr>
                <w:rFonts w:ascii="Arial Narrow" w:hAnsi="Arial Narrow"/>
                <w:b/>
                <w:sz w:val="20"/>
                <w:szCs w:val="20"/>
                <w:lang w:val="cs-CZ"/>
              </w:rPr>
              <w:t>Źródło pochodzenia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0E19B420" w14:textId="77777777" w:rsidR="00493556" w:rsidRPr="006D6E4D" w:rsidRDefault="00493556" w:rsidP="00E47FCD">
            <w:pPr>
              <w:pStyle w:val="Akapitzlist"/>
              <w:widowControl w:val="0"/>
              <w:suppressAutoHyphens/>
              <w:spacing w:after="0" w:line="240" w:lineRule="auto"/>
              <w:ind w:left="-66"/>
              <w:jc w:val="both"/>
              <w:rPr>
                <w:rFonts w:ascii="Arial Narrow" w:hAnsi="Arial Narrow" w:cs="Times New Roman"/>
                <w:sz w:val="20"/>
                <w:szCs w:val="20"/>
              </w:rPr>
            </w:pPr>
            <w:r w:rsidRPr="006D6E4D">
              <w:rPr>
                <w:rFonts w:ascii="Arial Narrow" w:hAnsi="Arial Narrow" w:cs="Times New Roman"/>
                <w:sz w:val="20"/>
                <w:szCs w:val="20"/>
              </w:rPr>
              <w:t xml:space="preserve">ADO otrzymał Pani/ Pana dane osobowe od podmiotu, z którym zawarł umowę, </w:t>
            </w:r>
            <w:r w:rsidRPr="006D6E4D">
              <w:rPr>
                <w:rFonts w:ascii="Arial Narrow" w:hAnsi="Arial Narrow" w:cs="Times New Roman"/>
                <w:sz w:val="20"/>
                <w:szCs w:val="20"/>
              </w:rPr>
              <w:br/>
              <w:t xml:space="preserve">tj. od </w:t>
            </w:r>
            <w:r w:rsidRPr="006D6E4D">
              <w:rPr>
                <w:rFonts w:ascii="Arial Narrow" w:hAnsi="Arial Narrow" w:cs="Times New Roman"/>
                <w:sz w:val="20"/>
                <w:szCs w:val="20"/>
                <w:highlight w:val="green"/>
              </w:rPr>
              <w:t>………………….</w:t>
            </w:r>
            <w:r w:rsidRPr="006D6E4D">
              <w:rPr>
                <w:rFonts w:ascii="Arial Narrow" w:hAnsi="Arial Narrow" w:cs="Times New Roman"/>
                <w:sz w:val="20"/>
                <w:szCs w:val="20"/>
              </w:rPr>
              <w:t xml:space="preserve">z siedzibą w </w:t>
            </w:r>
            <w:r w:rsidRPr="006D6E4D">
              <w:rPr>
                <w:rFonts w:ascii="Arial Narrow" w:hAnsi="Arial Narrow" w:cs="Times New Roman"/>
                <w:sz w:val="20"/>
                <w:szCs w:val="20"/>
                <w:highlight w:val="green"/>
              </w:rPr>
              <w:t>……………..</w:t>
            </w:r>
            <w:r w:rsidRPr="006D6E4D">
              <w:rPr>
                <w:rFonts w:ascii="Arial Narrow" w:hAnsi="Arial Narrow" w:cs="Times New Roman"/>
                <w:sz w:val="20"/>
                <w:szCs w:val="20"/>
              </w:rPr>
              <w:t>w związku ze wskazaniem przez ww. podmiot, którego jest Pani/ Pan reprezentantem lub który wskazał Panią/ Pana jako osobę do współpracy w związku z zawarciem/wykonywaniem umowy.</w:t>
            </w:r>
          </w:p>
        </w:tc>
      </w:tr>
      <w:tr w:rsidR="00493556" w:rsidRPr="006D6E4D" w14:paraId="3E8C80CE" w14:textId="77777777" w:rsidTr="00E47FCD">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8BC047" w14:textId="77777777" w:rsidR="00493556" w:rsidRPr="006D6E4D" w:rsidRDefault="00493556" w:rsidP="00493556">
            <w:pPr>
              <w:pStyle w:val="Akapitzlist"/>
              <w:widowControl w:val="0"/>
              <w:numPr>
                <w:ilvl w:val="0"/>
                <w:numId w:val="4"/>
              </w:numPr>
              <w:suppressAutoHyphens/>
              <w:spacing w:after="0" w:line="240" w:lineRule="auto"/>
              <w:ind w:left="201" w:hanging="284"/>
              <w:rPr>
                <w:rFonts w:ascii="Arial Narrow" w:hAnsi="Arial Narrow"/>
                <w:b/>
                <w:sz w:val="20"/>
                <w:szCs w:val="20"/>
                <w:lang w:val="cs-CZ"/>
              </w:rPr>
            </w:pPr>
            <w:r w:rsidRPr="006D6E4D">
              <w:rPr>
                <w:rFonts w:ascii="Arial Narrow" w:hAnsi="Arial Narrow"/>
                <w:b/>
                <w:sz w:val="20"/>
                <w:szCs w:val="20"/>
                <w:lang w:val="cs-CZ"/>
              </w:rPr>
              <w:t>Okres przechowywania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265C5097" w14:textId="77777777" w:rsidR="00493556" w:rsidRPr="006D6E4D" w:rsidRDefault="00493556" w:rsidP="00E47FCD">
            <w:pPr>
              <w:pStyle w:val="Akapitzlist"/>
              <w:widowControl w:val="0"/>
              <w:suppressAutoHyphens/>
              <w:spacing w:after="0" w:line="240" w:lineRule="auto"/>
              <w:ind w:left="-66"/>
              <w:jc w:val="both"/>
              <w:rPr>
                <w:rFonts w:ascii="Arial Narrow" w:hAnsi="Arial Narrow"/>
                <w:sz w:val="20"/>
                <w:szCs w:val="20"/>
                <w:lang w:val="cs-CZ"/>
              </w:rPr>
            </w:pPr>
            <w:r w:rsidRPr="006D6E4D">
              <w:rPr>
                <w:rFonts w:ascii="Arial Narrow" w:hAnsi="Arial Narrow"/>
                <w:sz w:val="20"/>
                <w:szCs w:val="20"/>
                <w:lang w:val="cs-CZ"/>
              </w:rPr>
              <w:t>Okres przetwarzania Pani/ Pana danych osobowych związany jest ze wskazanymi powyżej celami ich przetwarzania. Wobec powyższego dane osobowe będą przetwarzane przez czas, w którym przepisy prawa nakazują ADO przechowywanie danych lub przez okres przedawnienia ewentualnych roszczeń, do dochodzenia których konieczne jest dysponowanie danymi.</w:t>
            </w:r>
          </w:p>
        </w:tc>
      </w:tr>
      <w:tr w:rsidR="00493556" w:rsidRPr="006D6E4D" w14:paraId="68041F3D" w14:textId="77777777" w:rsidTr="00E47FCD">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363169" w14:textId="77777777" w:rsidR="00493556" w:rsidRPr="006D6E4D" w:rsidRDefault="00493556" w:rsidP="00493556">
            <w:pPr>
              <w:pStyle w:val="Akapitzlist"/>
              <w:widowControl w:val="0"/>
              <w:numPr>
                <w:ilvl w:val="0"/>
                <w:numId w:val="4"/>
              </w:numPr>
              <w:suppressAutoHyphens/>
              <w:spacing w:after="0" w:line="240" w:lineRule="auto"/>
              <w:ind w:left="201" w:hanging="284"/>
              <w:rPr>
                <w:rFonts w:ascii="Arial Narrow" w:hAnsi="Arial Narrow"/>
                <w:b/>
                <w:sz w:val="20"/>
                <w:szCs w:val="20"/>
                <w:lang w:val="cs-CZ"/>
              </w:rPr>
            </w:pPr>
            <w:r w:rsidRPr="006D6E4D">
              <w:rPr>
                <w:rFonts w:ascii="Arial Narrow" w:hAnsi="Arial Narrow"/>
                <w:b/>
                <w:sz w:val="20"/>
                <w:szCs w:val="20"/>
                <w:lang w:val="cs-CZ"/>
              </w:rPr>
              <w:t>Odbiorcy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4D124310" w14:textId="77777777" w:rsidR="00493556" w:rsidRPr="006D6E4D" w:rsidRDefault="00493556" w:rsidP="00E47FCD">
            <w:pPr>
              <w:widowControl w:val="0"/>
              <w:suppressAutoHyphens/>
              <w:ind w:hanging="66"/>
              <w:contextualSpacing/>
              <w:jc w:val="both"/>
              <w:rPr>
                <w:rFonts w:ascii="Arial Narrow" w:hAnsi="Arial Narrow"/>
                <w:sz w:val="20"/>
                <w:szCs w:val="20"/>
                <w:lang w:val="cs-CZ"/>
              </w:rPr>
            </w:pPr>
            <w:r w:rsidRPr="006D6E4D">
              <w:rPr>
                <w:rFonts w:ascii="Arial Narrow" w:hAnsi="Arial Narrow"/>
                <w:sz w:val="20"/>
                <w:szCs w:val="20"/>
                <w:lang w:val="cs-CZ"/>
              </w:rPr>
              <w:t xml:space="preserve">Pani/ Pana dane osobowe będą przekazywane: </w:t>
            </w:r>
          </w:p>
          <w:p w14:paraId="50A3A650" w14:textId="77777777" w:rsidR="00493556" w:rsidRPr="006D6E4D" w:rsidRDefault="00493556" w:rsidP="00493556">
            <w:pPr>
              <w:widowControl w:val="0"/>
              <w:numPr>
                <w:ilvl w:val="0"/>
                <w:numId w:val="8"/>
              </w:numPr>
              <w:suppressAutoHyphens/>
              <w:spacing w:after="0" w:line="240" w:lineRule="auto"/>
              <w:ind w:left="217" w:hanging="283"/>
              <w:contextualSpacing/>
              <w:jc w:val="both"/>
              <w:rPr>
                <w:rFonts w:ascii="Arial Narrow" w:hAnsi="Arial Narrow"/>
                <w:sz w:val="20"/>
                <w:szCs w:val="20"/>
                <w:lang w:val="cs-CZ"/>
              </w:rPr>
            </w:pPr>
            <w:r w:rsidRPr="006D6E4D">
              <w:rPr>
                <w:rFonts w:ascii="Arial Narrow" w:hAnsi="Arial Narrow"/>
                <w:sz w:val="20"/>
                <w:szCs w:val="20"/>
                <w:lang w:val="cs-CZ"/>
              </w:rPr>
              <w:t>podmiotom z Grupy Kapitałowej PGE;</w:t>
            </w:r>
          </w:p>
          <w:p w14:paraId="31301B50" w14:textId="77777777" w:rsidR="00493556" w:rsidRPr="006D6E4D" w:rsidRDefault="00493556" w:rsidP="00493556">
            <w:pPr>
              <w:widowControl w:val="0"/>
              <w:numPr>
                <w:ilvl w:val="0"/>
                <w:numId w:val="8"/>
              </w:numPr>
              <w:suppressAutoHyphens/>
              <w:spacing w:after="0" w:line="240" w:lineRule="auto"/>
              <w:ind w:left="217" w:hanging="283"/>
              <w:contextualSpacing/>
              <w:jc w:val="both"/>
              <w:rPr>
                <w:rFonts w:ascii="Arial Narrow" w:hAnsi="Arial Narrow"/>
                <w:sz w:val="20"/>
                <w:szCs w:val="20"/>
                <w:lang w:val="cs-CZ"/>
              </w:rPr>
            </w:pPr>
            <w:r w:rsidRPr="006D6E4D">
              <w:rPr>
                <w:rFonts w:ascii="Arial Narrow" w:hAnsi="Arial Narrow"/>
                <w:sz w:val="20"/>
                <w:szCs w:val="20"/>
                <w:lang w:val="cs-CZ"/>
              </w:rPr>
              <w:t>partnerom, z którymi współpracuje ADO;</w:t>
            </w:r>
          </w:p>
          <w:p w14:paraId="1D949425" w14:textId="77777777" w:rsidR="00493556" w:rsidRPr="006D6E4D" w:rsidRDefault="00493556" w:rsidP="00493556">
            <w:pPr>
              <w:widowControl w:val="0"/>
              <w:numPr>
                <w:ilvl w:val="0"/>
                <w:numId w:val="8"/>
              </w:numPr>
              <w:suppressAutoHyphens/>
              <w:spacing w:after="0" w:line="240" w:lineRule="auto"/>
              <w:ind w:left="217" w:hanging="283"/>
              <w:contextualSpacing/>
              <w:jc w:val="both"/>
              <w:rPr>
                <w:rFonts w:ascii="Arial Narrow" w:hAnsi="Arial Narrow"/>
                <w:sz w:val="20"/>
                <w:szCs w:val="20"/>
                <w:lang w:val="cs-CZ"/>
              </w:rPr>
            </w:pPr>
            <w:r w:rsidRPr="006D6E4D">
              <w:rPr>
                <w:rFonts w:ascii="Arial Narrow" w:hAnsi="Arial Narrow"/>
                <w:sz w:val="20"/>
                <w:szCs w:val="20"/>
                <w:lang w:val="cs-CZ"/>
              </w:rPr>
              <w:t>instytucjom określonym przez przepisy prawa np. Urząd Skarbowy, Policja, Prokuratura, etc.</w:t>
            </w:r>
          </w:p>
        </w:tc>
      </w:tr>
      <w:tr w:rsidR="00493556" w:rsidRPr="006D6E4D" w14:paraId="4AE84ED6" w14:textId="77777777" w:rsidTr="00E47FCD">
        <w:trPr>
          <w:trHeight w:val="3313"/>
        </w:trPr>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12F5229" w14:textId="77777777" w:rsidR="00493556" w:rsidRPr="006D6E4D" w:rsidRDefault="00493556" w:rsidP="00493556">
            <w:pPr>
              <w:pStyle w:val="Akapitzlist"/>
              <w:widowControl w:val="0"/>
              <w:numPr>
                <w:ilvl w:val="0"/>
                <w:numId w:val="4"/>
              </w:numPr>
              <w:suppressAutoHyphens/>
              <w:spacing w:after="0" w:line="240" w:lineRule="auto"/>
              <w:ind w:left="201" w:hanging="284"/>
              <w:rPr>
                <w:rFonts w:ascii="Arial Narrow" w:hAnsi="Arial Narrow"/>
                <w:b/>
                <w:sz w:val="20"/>
                <w:szCs w:val="20"/>
                <w:lang w:val="cs-CZ"/>
              </w:rPr>
            </w:pPr>
            <w:r w:rsidRPr="006D6E4D">
              <w:rPr>
                <w:rFonts w:ascii="Arial Narrow" w:hAnsi="Arial Narrow"/>
                <w:b/>
                <w:sz w:val="20"/>
                <w:szCs w:val="20"/>
                <w:lang w:val="cs-CZ"/>
              </w:rPr>
              <w:t>Przekazywanie danych osobowych poza EOG</w:t>
            </w:r>
          </w:p>
        </w:tc>
        <w:tc>
          <w:tcPr>
            <w:tcW w:w="7416" w:type="dxa"/>
            <w:tcBorders>
              <w:top w:val="nil"/>
              <w:left w:val="nil"/>
              <w:bottom w:val="single" w:sz="8" w:space="0" w:color="auto"/>
              <w:right w:val="single" w:sz="8" w:space="0" w:color="auto"/>
            </w:tcBorders>
            <w:tcMar>
              <w:top w:w="0" w:type="dxa"/>
              <w:left w:w="108" w:type="dxa"/>
              <w:bottom w:w="0" w:type="dxa"/>
              <w:right w:w="108" w:type="dxa"/>
            </w:tcMar>
          </w:tcPr>
          <w:p w14:paraId="0F6FB10F" w14:textId="77777777" w:rsidR="00493556" w:rsidRPr="006D6E4D" w:rsidRDefault="00493556" w:rsidP="00493556">
            <w:pPr>
              <w:widowControl w:val="0"/>
              <w:numPr>
                <w:ilvl w:val="0"/>
                <w:numId w:val="8"/>
              </w:numPr>
              <w:suppressAutoHyphens/>
              <w:spacing w:after="0" w:line="240" w:lineRule="auto"/>
              <w:ind w:left="217" w:hanging="283"/>
              <w:contextualSpacing/>
              <w:jc w:val="both"/>
              <w:rPr>
                <w:rFonts w:ascii="Arial Narrow" w:hAnsi="Arial Narrow"/>
                <w:sz w:val="20"/>
                <w:szCs w:val="20"/>
              </w:rPr>
            </w:pPr>
            <w:r w:rsidRPr="006D6E4D">
              <w:rPr>
                <w:rFonts w:ascii="Arial Narrow" w:hAnsi="Arial Narrow"/>
                <w:sz w:val="20"/>
                <w:szCs w:val="20"/>
                <w:lang w:val="cs-CZ"/>
              </w:rPr>
              <w:t>Pani/ 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 Pana danych poza EOG. Poszczególne kraje spoza EOG, na terytorium których będą przetwarzane Pani/ Pana dane osobowe, zgodnie z decyzją Komisji Europejskiej zapewniają odpowiedni stopień ochrony danych osobowych zgodny ze standardami EOG. Natomiast w  przypadku ich przetwarzania na terytorium Państw wobec, których Komisja Europejska nie stwierdziła odpowiedniego stopienia ochrony danych osobowych (zgodnego ze standardami EOG), w celu zapewnienia odpowiedniego stopnia tej ochrony, Administrator zawiera umowy z odbiorcami Pani/ 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 Pana danych jest zgodny z zasadami przewidzianymi w rozdziale V RODO. W związku z powyższym może Pani/ Pan zażądać dalszych informacji o stosowanych zabezpieczeniach w tym zakresie, uzyskać kopię tych zabezpieczeń oraz informację o miejscu ich udostępnienia.</w:t>
            </w:r>
          </w:p>
        </w:tc>
      </w:tr>
      <w:tr w:rsidR="00493556" w:rsidRPr="006D6E4D" w14:paraId="4A5D8BE8" w14:textId="77777777" w:rsidTr="00E47FCD">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254A89" w14:textId="77777777" w:rsidR="00493556" w:rsidRPr="006D6E4D" w:rsidRDefault="00493556" w:rsidP="00493556">
            <w:pPr>
              <w:pStyle w:val="Akapitzlist"/>
              <w:widowControl w:val="0"/>
              <w:numPr>
                <w:ilvl w:val="0"/>
                <w:numId w:val="4"/>
              </w:numPr>
              <w:suppressAutoHyphens/>
              <w:spacing w:after="0" w:line="240" w:lineRule="auto"/>
              <w:ind w:left="201" w:hanging="284"/>
              <w:rPr>
                <w:rFonts w:ascii="Arial Narrow" w:hAnsi="Arial Narrow"/>
                <w:b/>
                <w:sz w:val="20"/>
                <w:szCs w:val="20"/>
                <w:lang w:val="cs-CZ"/>
              </w:rPr>
            </w:pPr>
            <w:r w:rsidRPr="006D6E4D">
              <w:rPr>
                <w:rFonts w:ascii="Arial Narrow" w:hAnsi="Arial Narrow"/>
                <w:b/>
                <w:sz w:val="20"/>
                <w:szCs w:val="20"/>
                <w:lang w:val="cs-CZ"/>
              </w:rPr>
              <w:lastRenderedPageBreak/>
              <w:t>Prawa osób, których dane dotyczą</w:t>
            </w:r>
          </w:p>
        </w:tc>
        <w:tc>
          <w:tcPr>
            <w:tcW w:w="7416" w:type="dxa"/>
            <w:tcBorders>
              <w:top w:val="nil"/>
              <w:left w:val="nil"/>
              <w:bottom w:val="single" w:sz="8" w:space="0" w:color="auto"/>
              <w:right w:val="single" w:sz="8" w:space="0" w:color="auto"/>
            </w:tcBorders>
            <w:tcMar>
              <w:top w:w="0" w:type="dxa"/>
              <w:left w:w="108" w:type="dxa"/>
              <w:bottom w:w="0" w:type="dxa"/>
              <w:right w:w="108" w:type="dxa"/>
            </w:tcMar>
          </w:tcPr>
          <w:p w14:paraId="2AA94363" w14:textId="77777777" w:rsidR="00493556" w:rsidRPr="006D6E4D" w:rsidRDefault="00493556" w:rsidP="00E47FCD">
            <w:pPr>
              <w:widowControl w:val="0"/>
              <w:suppressAutoHyphens/>
              <w:ind w:hanging="66"/>
              <w:contextualSpacing/>
              <w:rPr>
                <w:rFonts w:ascii="Arial Narrow" w:hAnsi="Arial Narrow"/>
                <w:sz w:val="20"/>
                <w:szCs w:val="20"/>
                <w:lang w:val="cs-CZ"/>
              </w:rPr>
            </w:pPr>
            <w:r w:rsidRPr="006D6E4D">
              <w:rPr>
                <w:rFonts w:ascii="Arial Narrow" w:hAnsi="Arial Narrow"/>
                <w:sz w:val="20"/>
                <w:szCs w:val="20"/>
                <w:lang w:val="cs-CZ"/>
              </w:rPr>
              <w:t>Zgodnie z RODO, przysługuje Pani/ Panu prawo do:</w:t>
            </w:r>
          </w:p>
          <w:p w14:paraId="3A8AE9BB" w14:textId="77777777" w:rsidR="00493556" w:rsidRPr="006D6E4D" w:rsidRDefault="00493556" w:rsidP="00493556">
            <w:pPr>
              <w:widowControl w:val="0"/>
              <w:numPr>
                <w:ilvl w:val="0"/>
                <w:numId w:val="9"/>
              </w:numPr>
              <w:suppressAutoHyphens/>
              <w:spacing w:after="0" w:line="240" w:lineRule="auto"/>
              <w:ind w:left="217" w:hanging="283"/>
              <w:contextualSpacing/>
              <w:jc w:val="both"/>
              <w:rPr>
                <w:rFonts w:ascii="Arial Narrow" w:hAnsi="Arial Narrow"/>
                <w:sz w:val="20"/>
                <w:szCs w:val="20"/>
                <w:lang w:val="cs-CZ"/>
              </w:rPr>
            </w:pPr>
            <w:r w:rsidRPr="006D6E4D">
              <w:rPr>
                <w:rFonts w:ascii="Arial Narrow" w:hAnsi="Arial Narrow"/>
                <w:sz w:val="20"/>
                <w:szCs w:val="20"/>
                <w:lang w:val="cs-CZ"/>
              </w:rPr>
              <w:t>dostępu do swoich danych oraz otrzymania ich kopii;</w:t>
            </w:r>
          </w:p>
          <w:p w14:paraId="7E3590AF" w14:textId="77777777" w:rsidR="00493556" w:rsidRPr="006D6E4D" w:rsidRDefault="00493556" w:rsidP="00493556">
            <w:pPr>
              <w:widowControl w:val="0"/>
              <w:numPr>
                <w:ilvl w:val="0"/>
                <w:numId w:val="9"/>
              </w:numPr>
              <w:suppressAutoHyphens/>
              <w:spacing w:after="0" w:line="240" w:lineRule="auto"/>
              <w:ind w:left="217" w:hanging="283"/>
              <w:contextualSpacing/>
              <w:jc w:val="both"/>
              <w:rPr>
                <w:rFonts w:ascii="Arial Narrow" w:hAnsi="Arial Narrow"/>
                <w:sz w:val="20"/>
                <w:szCs w:val="20"/>
                <w:lang w:val="cs-CZ"/>
              </w:rPr>
            </w:pPr>
            <w:r w:rsidRPr="006D6E4D">
              <w:rPr>
                <w:rFonts w:ascii="Arial Narrow" w:hAnsi="Arial Narrow"/>
                <w:sz w:val="20"/>
                <w:szCs w:val="20"/>
                <w:lang w:val="cs-CZ"/>
              </w:rPr>
              <w:t>sprostowania (poprawiania) swoich danych;</w:t>
            </w:r>
          </w:p>
          <w:p w14:paraId="67FC7D09" w14:textId="77777777" w:rsidR="00493556" w:rsidRPr="006D6E4D" w:rsidRDefault="00493556" w:rsidP="00493556">
            <w:pPr>
              <w:widowControl w:val="0"/>
              <w:numPr>
                <w:ilvl w:val="0"/>
                <w:numId w:val="9"/>
              </w:numPr>
              <w:suppressAutoHyphens/>
              <w:spacing w:after="0" w:line="240" w:lineRule="auto"/>
              <w:ind w:left="217" w:hanging="283"/>
              <w:contextualSpacing/>
              <w:jc w:val="both"/>
              <w:rPr>
                <w:rFonts w:ascii="Arial Narrow" w:hAnsi="Arial Narrow"/>
                <w:sz w:val="20"/>
                <w:szCs w:val="20"/>
                <w:lang w:val="cs-CZ"/>
              </w:rPr>
            </w:pPr>
            <w:r w:rsidRPr="006D6E4D">
              <w:rPr>
                <w:rFonts w:ascii="Arial Narrow" w:hAnsi="Arial Narrow"/>
                <w:sz w:val="20"/>
                <w:szCs w:val="20"/>
                <w:lang w:val="cs-CZ"/>
              </w:rPr>
              <w:t>usunięcia, ograniczenia lub wniesienia sprzeciwu wobec ich przetwarzania;</w:t>
            </w:r>
          </w:p>
          <w:p w14:paraId="5C55BF06" w14:textId="77777777" w:rsidR="00493556" w:rsidRPr="006D6E4D" w:rsidRDefault="00493556" w:rsidP="00493556">
            <w:pPr>
              <w:widowControl w:val="0"/>
              <w:numPr>
                <w:ilvl w:val="0"/>
                <w:numId w:val="9"/>
              </w:numPr>
              <w:suppressAutoHyphens/>
              <w:spacing w:after="0" w:line="240" w:lineRule="auto"/>
              <w:ind w:left="217" w:hanging="283"/>
              <w:contextualSpacing/>
              <w:jc w:val="both"/>
              <w:rPr>
                <w:rFonts w:ascii="Arial Narrow" w:hAnsi="Arial Narrow"/>
                <w:sz w:val="20"/>
                <w:szCs w:val="20"/>
                <w:lang w:val="cs-CZ"/>
              </w:rPr>
            </w:pPr>
            <w:r w:rsidRPr="006D6E4D">
              <w:rPr>
                <w:rFonts w:ascii="Arial Narrow" w:hAnsi="Arial Narrow"/>
                <w:sz w:val="20"/>
                <w:szCs w:val="20"/>
                <w:lang w:val="cs-CZ"/>
              </w:rPr>
              <w:t>przenoszenia danych;</w:t>
            </w:r>
          </w:p>
          <w:p w14:paraId="608E3394" w14:textId="77777777" w:rsidR="00493556" w:rsidRPr="006D6E4D" w:rsidRDefault="00493556" w:rsidP="00493556">
            <w:pPr>
              <w:widowControl w:val="0"/>
              <w:numPr>
                <w:ilvl w:val="0"/>
                <w:numId w:val="9"/>
              </w:numPr>
              <w:suppressAutoHyphens/>
              <w:spacing w:after="0" w:line="240" w:lineRule="auto"/>
              <w:ind w:left="217" w:hanging="283"/>
              <w:contextualSpacing/>
              <w:jc w:val="both"/>
              <w:rPr>
                <w:rFonts w:ascii="Arial Narrow" w:hAnsi="Arial Narrow"/>
                <w:sz w:val="20"/>
                <w:szCs w:val="20"/>
                <w:lang w:val="cs-CZ"/>
              </w:rPr>
            </w:pPr>
            <w:r w:rsidRPr="006D6E4D">
              <w:rPr>
                <w:rFonts w:ascii="Arial Narrow" w:hAnsi="Arial Narrow"/>
                <w:sz w:val="20"/>
                <w:szCs w:val="20"/>
                <w:lang w:val="cs-CZ"/>
              </w:rPr>
              <w:t xml:space="preserve">wniesienia skargi do organu nadzorczego. </w:t>
            </w:r>
          </w:p>
        </w:tc>
      </w:tr>
      <w:tr w:rsidR="00493556" w:rsidRPr="006D6E4D" w14:paraId="386FD555" w14:textId="77777777" w:rsidTr="00E47FCD">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CD26A4" w14:textId="77777777" w:rsidR="00493556" w:rsidRPr="006D6E4D" w:rsidRDefault="00493556" w:rsidP="00493556">
            <w:pPr>
              <w:pStyle w:val="Akapitzlist"/>
              <w:widowControl w:val="0"/>
              <w:numPr>
                <w:ilvl w:val="0"/>
                <w:numId w:val="4"/>
              </w:numPr>
              <w:suppressAutoHyphens/>
              <w:spacing w:after="0" w:line="240" w:lineRule="auto"/>
              <w:ind w:left="201" w:right="-158" w:hanging="284"/>
              <w:rPr>
                <w:rFonts w:ascii="Arial Narrow" w:hAnsi="Arial Narrow"/>
                <w:b/>
                <w:sz w:val="20"/>
                <w:szCs w:val="20"/>
                <w:lang w:val="cs-CZ"/>
              </w:rPr>
            </w:pPr>
            <w:r w:rsidRPr="006D6E4D">
              <w:rPr>
                <w:rFonts w:ascii="Arial Narrow" w:hAnsi="Arial Narrow"/>
                <w:b/>
                <w:sz w:val="20"/>
                <w:szCs w:val="20"/>
                <w:lang w:val="cs-CZ"/>
              </w:rPr>
              <w:t>Zautomatyzowane podejmowanie decyzji</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36500F83" w14:textId="77777777" w:rsidR="00493556" w:rsidRPr="006D6E4D" w:rsidRDefault="00493556" w:rsidP="00E47FCD">
            <w:pPr>
              <w:pStyle w:val="Akapitzlist"/>
              <w:widowControl w:val="0"/>
              <w:suppressAutoHyphens/>
              <w:spacing w:after="0" w:line="240" w:lineRule="auto"/>
              <w:ind w:left="-66"/>
              <w:jc w:val="both"/>
              <w:rPr>
                <w:rFonts w:ascii="Arial Narrow" w:hAnsi="Arial Narrow"/>
                <w:sz w:val="20"/>
                <w:szCs w:val="20"/>
                <w:lang w:val="cs-CZ"/>
              </w:rPr>
            </w:pPr>
            <w:r w:rsidRPr="006D6E4D">
              <w:rPr>
                <w:rFonts w:ascii="Arial Narrow" w:hAnsi="Arial Narrow"/>
                <w:sz w:val="20"/>
                <w:szCs w:val="20"/>
                <w:lang w:val="cs-CZ"/>
              </w:rPr>
              <w:t>ADO nie podejmuje decyzji w sposób zautomatyzowany i Pani/ Pana dane nie są profilowane.</w:t>
            </w:r>
          </w:p>
        </w:tc>
      </w:tr>
    </w:tbl>
    <w:p w14:paraId="3557E5F6" w14:textId="77777777" w:rsidR="00493556" w:rsidRPr="000D2D11" w:rsidRDefault="00493556" w:rsidP="00493556">
      <w:pPr>
        <w:rPr>
          <w:rFonts w:ascii="Arial" w:eastAsia="Times New Roman" w:hAnsi="Arial" w:cs="Arial"/>
          <w:b/>
          <w:sz w:val="24"/>
          <w:szCs w:val="20"/>
        </w:rPr>
      </w:pPr>
    </w:p>
    <w:p w14:paraId="5A63E1B7" w14:textId="77777777" w:rsidR="00493556" w:rsidRPr="00493556" w:rsidRDefault="00493556" w:rsidP="00493556"/>
    <w:p w14:paraId="0B67B302" w14:textId="77777777" w:rsidR="00493556" w:rsidRDefault="00493556">
      <w:pPr>
        <w:rPr>
          <w:rFonts w:ascii="Arial Narrow" w:eastAsiaTheme="majorEastAsia" w:hAnsi="Arial Narrow" w:cstheme="majorBidi"/>
          <w:bCs/>
          <w:iCs/>
          <w:sz w:val="24"/>
        </w:rPr>
      </w:pPr>
      <w:r>
        <w:br w:type="page"/>
      </w:r>
    </w:p>
    <w:p w14:paraId="3146BFE1" w14:textId="337E3298" w:rsidR="00493556" w:rsidRDefault="00493556" w:rsidP="00C93103">
      <w:pPr>
        <w:pStyle w:val="Nagwek4"/>
      </w:pPr>
      <w:r w:rsidRPr="00CB1F3B">
        <w:lastRenderedPageBreak/>
        <w:t xml:space="preserve">Załącznik nr </w:t>
      </w:r>
      <w:r>
        <w:t>6 b</w:t>
      </w:r>
      <w:r w:rsidRPr="00CB1F3B">
        <w:t xml:space="preserve"> – [Klauzula informacyjna RODO </w:t>
      </w:r>
      <w:r>
        <w:t>Wykonawcy</w:t>
      </w:r>
      <w:r w:rsidRPr="00CB1F3B">
        <w:t xml:space="preserve"> - Wzór];</w:t>
      </w:r>
    </w:p>
    <w:p w14:paraId="5C8AA59F" w14:textId="77777777" w:rsidR="00493556" w:rsidRDefault="00493556">
      <w:pPr>
        <w:rPr>
          <w:rFonts w:ascii="Arial Narrow" w:eastAsiaTheme="majorEastAsia" w:hAnsi="Arial Narrow" w:cstheme="majorBidi"/>
          <w:bCs/>
          <w:iCs/>
          <w:sz w:val="24"/>
        </w:rPr>
      </w:pPr>
      <w:r>
        <w:br w:type="page"/>
      </w:r>
    </w:p>
    <w:p w14:paraId="023BF46E" w14:textId="6D533F2F" w:rsidR="00493556" w:rsidRDefault="00493556" w:rsidP="00C93103">
      <w:pPr>
        <w:pStyle w:val="Nagwek4"/>
      </w:pPr>
      <w:r>
        <w:lastRenderedPageBreak/>
        <w:t xml:space="preserve">Załącznik nr 7 - </w:t>
      </w:r>
      <w:r w:rsidRPr="00CB1F3B">
        <w:t>[Umowa powierzenia przetwarzania danych</w:t>
      </w:r>
      <w:r>
        <w:t xml:space="preserve"> osobowych – Wzór]</w:t>
      </w:r>
    </w:p>
    <w:p w14:paraId="4AFCF723" w14:textId="77777777" w:rsidR="00493556" w:rsidRPr="00194AF5" w:rsidRDefault="00493556" w:rsidP="00493556">
      <w:pPr>
        <w:pStyle w:val="Nagwek1"/>
        <w:keepNext w:val="0"/>
        <w:keepLines w:val="0"/>
        <w:widowControl w:val="0"/>
        <w:numPr>
          <w:ilvl w:val="0"/>
          <w:numId w:val="0"/>
        </w:numPr>
        <w:spacing w:line="480" w:lineRule="auto"/>
        <w:ind w:left="432"/>
        <w:jc w:val="center"/>
        <w:rPr>
          <w:b w:val="0"/>
          <w:caps w:val="0"/>
        </w:rPr>
      </w:pPr>
      <w:r>
        <w:t xml:space="preserve">Umowa </w:t>
      </w:r>
      <w:r w:rsidRPr="00226EF8">
        <w:t>powierzenia</w:t>
      </w:r>
      <w:r>
        <w:t xml:space="preserve"> przetwarzania danych osobowych</w:t>
      </w:r>
    </w:p>
    <w:p w14:paraId="65A1C491" w14:textId="77777777" w:rsidR="00493556" w:rsidRPr="00194AF5" w:rsidRDefault="00493556" w:rsidP="00493556">
      <w:pPr>
        <w:pStyle w:val="Nagwek1"/>
        <w:keepNext w:val="0"/>
        <w:keepLines w:val="0"/>
        <w:widowControl w:val="0"/>
        <w:numPr>
          <w:ilvl w:val="0"/>
          <w:numId w:val="0"/>
        </w:numPr>
        <w:ind w:left="432"/>
        <w:rPr>
          <w:b w:val="0"/>
          <w:caps w:val="0"/>
        </w:rPr>
      </w:pPr>
      <w:r w:rsidRPr="00194AF5">
        <w:rPr>
          <w:b w:val="0"/>
          <w:caps w:val="0"/>
        </w:rPr>
        <w:t>zawarta pomiędzy:</w:t>
      </w:r>
    </w:p>
    <w:p w14:paraId="09FEDA20" w14:textId="77777777" w:rsidR="00493556" w:rsidRPr="00194AF5" w:rsidRDefault="00493556" w:rsidP="00493556">
      <w:pPr>
        <w:pStyle w:val="Nagwek1"/>
        <w:keepNext w:val="0"/>
        <w:keepLines w:val="0"/>
        <w:widowControl w:val="0"/>
        <w:numPr>
          <w:ilvl w:val="0"/>
          <w:numId w:val="0"/>
        </w:numPr>
        <w:ind w:left="432"/>
        <w:rPr>
          <w:b w:val="0"/>
          <w:iCs/>
          <w:caps w:val="0"/>
        </w:rPr>
      </w:pPr>
      <w:r w:rsidRPr="0092392D">
        <w:rPr>
          <w:caps w:val="0"/>
        </w:rPr>
        <w:t>PGE Systemy S.A.</w:t>
      </w:r>
      <w:r w:rsidRPr="00194AF5">
        <w:rPr>
          <w:b w:val="0"/>
          <w:caps w:val="0"/>
        </w:rPr>
        <w:t xml:space="preserve"> z siedzibą w Warszawie (00-</w:t>
      </w:r>
      <w:r>
        <w:rPr>
          <w:b w:val="0"/>
          <w:caps w:val="0"/>
        </w:rPr>
        <w:t>121</w:t>
      </w:r>
      <w:r w:rsidRPr="00194AF5">
        <w:rPr>
          <w:b w:val="0"/>
          <w:caps w:val="0"/>
        </w:rPr>
        <w:t xml:space="preserve">) przy ulicy Siennej </w:t>
      </w:r>
      <w:r>
        <w:rPr>
          <w:b w:val="0"/>
          <w:caps w:val="0"/>
        </w:rPr>
        <w:t>39</w:t>
      </w:r>
      <w:r w:rsidRPr="00194AF5">
        <w:rPr>
          <w:b w:val="0"/>
          <w:caps w:val="0"/>
        </w:rPr>
        <w:t xml:space="preserve">, wpisaną do rejestru przedsiębiorców Krajowego Rejestru Sądowego, prowadzonego przez Sąd Rejonowy </w:t>
      </w:r>
      <w:r w:rsidRPr="00194AF5">
        <w:rPr>
          <w:b w:val="0"/>
          <w:caps w:val="0"/>
        </w:rPr>
        <w:br/>
        <w:t>dla m.st. Warszawy, XII Wydział Gospodarczy KRS pod numerem KRS: 0000007353, NIP:526-253-31-54, REGON: 017278446 wysokość kapitału zakładowego: 125 000 000 zł, kapitał zakładowy w całości wpłacony, (zwaną dalej: „</w:t>
      </w:r>
      <w:r>
        <w:rPr>
          <w:caps w:val="0"/>
        </w:rPr>
        <w:t>Powierzającym</w:t>
      </w:r>
      <w:r w:rsidRPr="00194AF5">
        <w:rPr>
          <w:b w:val="0"/>
          <w:caps w:val="0"/>
        </w:rPr>
        <w:t>”), którą reprezentuje na podstawie pełnomocnictwa P</w:t>
      </w:r>
      <w:r>
        <w:rPr>
          <w:b w:val="0"/>
          <w:caps w:val="0"/>
        </w:rPr>
        <w:t>atryk Wojcieski</w:t>
      </w:r>
      <w:r w:rsidRPr="00194AF5">
        <w:rPr>
          <w:b w:val="0"/>
          <w:caps w:val="0"/>
        </w:rPr>
        <w:t xml:space="preserve"> – Inspektor Ochrony Danych  </w:t>
      </w:r>
    </w:p>
    <w:p w14:paraId="1102C33D" w14:textId="77777777" w:rsidR="00493556" w:rsidRDefault="00493556" w:rsidP="00493556">
      <w:pPr>
        <w:pStyle w:val="Nagwek1"/>
        <w:keepNext w:val="0"/>
        <w:keepLines w:val="0"/>
        <w:widowControl w:val="0"/>
        <w:numPr>
          <w:ilvl w:val="0"/>
          <w:numId w:val="0"/>
        </w:numPr>
        <w:ind w:left="432"/>
        <w:rPr>
          <w:b w:val="0"/>
          <w:caps w:val="0"/>
        </w:rPr>
      </w:pPr>
      <w:r>
        <w:rPr>
          <w:b w:val="0"/>
          <w:caps w:val="0"/>
        </w:rPr>
        <w:t>a:</w:t>
      </w:r>
    </w:p>
    <w:p w14:paraId="3208A4D2" w14:textId="77777777" w:rsidR="00493556" w:rsidRPr="00194AF5" w:rsidRDefault="00493556" w:rsidP="00493556">
      <w:pPr>
        <w:pStyle w:val="Nagwek1"/>
        <w:keepNext w:val="0"/>
        <w:keepLines w:val="0"/>
        <w:widowControl w:val="0"/>
        <w:numPr>
          <w:ilvl w:val="0"/>
          <w:numId w:val="0"/>
        </w:numPr>
        <w:ind w:left="432"/>
        <w:rPr>
          <w:b w:val="0"/>
          <w:caps w:val="0"/>
        </w:rPr>
      </w:pPr>
      <w:r w:rsidRPr="00194AF5">
        <w:rPr>
          <w:b w:val="0"/>
          <w:caps w:val="0"/>
        </w:rPr>
        <w:t>______________________ z siedzibą w ___________ (_________) przy ulicy ___________, wpisaną do rejestru przedsiębiorców Krajowego Rejestru Sądowego, prowadzonego przez Sąd Rejonowy dla ___________________, XX Wydział Gospodarczy KRS pod numerem KRS: 00_________, NIP: , REGON: wysokość kapitału zakładowego: ______________,00 zł, kapitał zakładowy w całości wpłacony, (zwana dalej: „</w:t>
      </w:r>
      <w:r w:rsidRPr="00194AF5">
        <w:rPr>
          <w:caps w:val="0"/>
        </w:rPr>
        <w:t>Przetwarzającym</w:t>
      </w:r>
      <w:r w:rsidRPr="00194AF5">
        <w:rPr>
          <w:b w:val="0"/>
          <w:caps w:val="0"/>
        </w:rPr>
        <w:t xml:space="preserve">”), którą reprezentują: </w:t>
      </w:r>
    </w:p>
    <w:p w14:paraId="10A7E5D5" w14:textId="77777777" w:rsidR="00493556" w:rsidRPr="00194AF5" w:rsidRDefault="00493556" w:rsidP="00493556">
      <w:pPr>
        <w:pStyle w:val="Nagwek1"/>
        <w:keepNext w:val="0"/>
        <w:keepLines w:val="0"/>
        <w:widowControl w:val="0"/>
        <w:numPr>
          <w:ilvl w:val="0"/>
          <w:numId w:val="0"/>
        </w:numPr>
        <w:ind w:left="432"/>
        <w:rPr>
          <w:b w:val="0"/>
          <w:caps w:val="0"/>
        </w:rPr>
      </w:pPr>
      <w:r w:rsidRPr="00194AF5">
        <w:rPr>
          <w:b w:val="0"/>
          <w:caps w:val="0"/>
        </w:rPr>
        <w:t>___________________________________________________________; oraz</w:t>
      </w:r>
    </w:p>
    <w:p w14:paraId="1428D22E" w14:textId="77777777" w:rsidR="00493556" w:rsidRPr="00194AF5" w:rsidRDefault="00493556" w:rsidP="00493556">
      <w:pPr>
        <w:pStyle w:val="Nagwek1"/>
        <w:keepNext w:val="0"/>
        <w:keepLines w:val="0"/>
        <w:widowControl w:val="0"/>
        <w:numPr>
          <w:ilvl w:val="0"/>
          <w:numId w:val="0"/>
        </w:numPr>
        <w:ind w:left="432"/>
        <w:rPr>
          <w:b w:val="0"/>
          <w:caps w:val="0"/>
        </w:rPr>
      </w:pPr>
      <w:r w:rsidRPr="00194AF5">
        <w:rPr>
          <w:b w:val="0"/>
          <w:caps w:val="0"/>
        </w:rPr>
        <w:t>___________________________________________________________;</w:t>
      </w:r>
    </w:p>
    <w:p w14:paraId="7D13F238" w14:textId="77777777" w:rsidR="00493556" w:rsidRPr="00194AF5" w:rsidRDefault="00493556" w:rsidP="00493556">
      <w:pPr>
        <w:pStyle w:val="Nagwek1"/>
        <w:keepNext w:val="0"/>
        <w:keepLines w:val="0"/>
        <w:widowControl w:val="0"/>
        <w:numPr>
          <w:ilvl w:val="0"/>
          <w:numId w:val="0"/>
        </w:numPr>
        <w:ind w:left="432"/>
        <w:rPr>
          <w:b w:val="0"/>
          <w:caps w:val="0"/>
        </w:rPr>
      </w:pPr>
      <w:r w:rsidRPr="00194AF5">
        <w:rPr>
          <w:b w:val="0"/>
          <w:caps w:val="0"/>
        </w:rPr>
        <w:t>łącznie zwanymi „</w:t>
      </w:r>
      <w:r w:rsidRPr="00194AF5">
        <w:rPr>
          <w:caps w:val="0"/>
        </w:rPr>
        <w:t>Stronami</w:t>
      </w:r>
      <w:r w:rsidRPr="00194AF5">
        <w:rPr>
          <w:b w:val="0"/>
          <w:caps w:val="0"/>
        </w:rPr>
        <w:t>”, a każda z osobna także „</w:t>
      </w:r>
      <w:r w:rsidRPr="00194AF5">
        <w:rPr>
          <w:caps w:val="0"/>
        </w:rPr>
        <w:t>Stroną</w:t>
      </w:r>
      <w:r w:rsidRPr="00194AF5">
        <w:rPr>
          <w:b w:val="0"/>
          <w:caps w:val="0"/>
        </w:rPr>
        <w:t>”;</w:t>
      </w:r>
    </w:p>
    <w:p w14:paraId="01404170" w14:textId="77777777" w:rsidR="00493556" w:rsidRPr="00226EF8" w:rsidRDefault="00493556" w:rsidP="00493556">
      <w:pPr>
        <w:pStyle w:val="Nagwek1"/>
        <w:keepNext w:val="0"/>
        <w:keepLines w:val="0"/>
        <w:widowControl w:val="0"/>
        <w:numPr>
          <w:ilvl w:val="0"/>
          <w:numId w:val="11"/>
        </w:numPr>
        <w:spacing w:before="360" w:after="120"/>
      </w:pPr>
      <w:r w:rsidRPr="00226EF8">
        <w:t>Mając na uwadze, że:</w:t>
      </w:r>
    </w:p>
    <w:p w14:paraId="191B192A" w14:textId="77777777" w:rsidR="00493556" w:rsidRPr="00226EF8" w:rsidRDefault="00493556" w:rsidP="00F82F83">
      <w:pPr>
        <w:pStyle w:val="Nagwek2"/>
        <w:numPr>
          <w:ilvl w:val="1"/>
          <w:numId w:val="11"/>
        </w:numPr>
      </w:pPr>
      <w:r>
        <w:t xml:space="preserve">Strony zawarły umowę na Usługę w zakresie ___________ </w:t>
      </w:r>
      <w:r w:rsidRPr="00226EF8">
        <w:t>(„</w:t>
      </w:r>
      <w:r>
        <w:rPr>
          <w:b/>
        </w:rPr>
        <w:t>Umowa Podstawowa</w:t>
      </w:r>
      <w:r w:rsidRPr="00226EF8">
        <w:t>”),</w:t>
      </w:r>
      <w:r>
        <w:t xml:space="preserve"> w wyniku postępowania zakupowego lub zamówienia nr ___________________,</w:t>
      </w:r>
      <w:r w:rsidRPr="00226EF8">
        <w:t xml:space="preserve">w związku z wykonywaniem której Powierzający powierzy </w:t>
      </w:r>
      <w:r>
        <w:t>Przetwarzającemu przetwarzanie Danych O</w:t>
      </w:r>
      <w:r w:rsidRPr="00226EF8">
        <w:t>sobowych w</w:t>
      </w:r>
      <w:r>
        <w:t xml:space="preserve"> zakresie określonym niniejszą u</w:t>
      </w:r>
      <w:r w:rsidRPr="00226EF8">
        <w:t>mową;</w:t>
      </w:r>
    </w:p>
    <w:p w14:paraId="3FA131EE" w14:textId="77777777" w:rsidR="00493556" w:rsidRPr="00226EF8" w:rsidRDefault="00493556" w:rsidP="00F82F83">
      <w:pPr>
        <w:pStyle w:val="Nagwek2"/>
        <w:numPr>
          <w:ilvl w:val="1"/>
          <w:numId w:val="11"/>
        </w:numPr>
      </w:pPr>
      <w:r w:rsidRPr="00226EF8">
        <w:t xml:space="preserve">Celem </w:t>
      </w:r>
      <w:r>
        <w:t>niniejszej u</w:t>
      </w:r>
      <w:r w:rsidRPr="00226EF8">
        <w:t>mowy jest ustalenie warunków, na jakich Przetwarzający wykonuje operacje przetwarzania Danych Osobowych w imieniu Powierzającego;</w:t>
      </w:r>
    </w:p>
    <w:p w14:paraId="26055C5B" w14:textId="77777777" w:rsidR="00493556" w:rsidRPr="00226EF8" w:rsidRDefault="00493556" w:rsidP="00F82F83">
      <w:pPr>
        <w:pStyle w:val="Nagwek2"/>
        <w:numPr>
          <w:ilvl w:val="1"/>
          <w:numId w:val="11"/>
        </w:numPr>
      </w:pPr>
      <w:r w:rsidRPr="00226EF8">
        <w:t xml:space="preserve">Strony zawierając </w:t>
      </w:r>
      <w:r>
        <w:t>niniejszą u</w:t>
      </w:r>
      <w:r w:rsidRPr="00226EF8">
        <w:t>mowę dążą do takiego uregulowania zasad przetwarzania Danych Osobowych, aby odpowiadały one w pełni postanowieniom Rozporządzenia Parlamentu Europejskiego i Rady (UE) 2016/679 z dnia 27 kwietnia 2016 r. w sprawie ochrony osób fizycznych w związku z przetwarzaniem danych osobowych i w sprawie swobodnego przepływu takich danych oraz uchylenia dyrektywy 95</w:t>
      </w:r>
      <w:r>
        <w:t>/46/WE (ogólne rozporządzenie o </w:t>
      </w:r>
      <w:r w:rsidRPr="00226EF8">
        <w:t>ochronie danych) („</w:t>
      </w:r>
      <w:r w:rsidRPr="00226EF8">
        <w:rPr>
          <w:b/>
        </w:rPr>
        <w:t>RODO</w:t>
      </w:r>
      <w:r w:rsidRPr="00226EF8">
        <w:t xml:space="preserve">”). </w:t>
      </w:r>
    </w:p>
    <w:p w14:paraId="36B4C59B" w14:textId="77777777" w:rsidR="00493556" w:rsidRDefault="00493556" w:rsidP="00F82F83">
      <w:pPr>
        <w:pStyle w:val="Nagwek2"/>
        <w:numPr>
          <w:ilvl w:val="1"/>
          <w:numId w:val="11"/>
        </w:numPr>
      </w:pPr>
      <w:r>
        <w:t>Strony postanowiły zawrzeć niniejszą u</w:t>
      </w:r>
      <w:r w:rsidRPr="00226EF8">
        <w:t xml:space="preserve">mowę </w:t>
      </w:r>
      <w:r>
        <w:t>(dalej: „</w:t>
      </w:r>
      <w:r w:rsidRPr="00F77B4C">
        <w:rPr>
          <w:b/>
        </w:rPr>
        <w:t>Umowa</w:t>
      </w:r>
      <w:r>
        <w:t xml:space="preserve">”), </w:t>
      </w:r>
      <w:r w:rsidRPr="00226EF8">
        <w:t>o następującej treści:</w:t>
      </w:r>
    </w:p>
    <w:p w14:paraId="500DAE23" w14:textId="1E9A62E4" w:rsidR="00493556" w:rsidRPr="007F0666" w:rsidRDefault="00493556" w:rsidP="00493556">
      <w:pPr>
        <w:pStyle w:val="Nagwek1"/>
        <w:keepNext w:val="0"/>
        <w:keepLines w:val="0"/>
        <w:widowControl w:val="0"/>
        <w:numPr>
          <w:ilvl w:val="0"/>
          <w:numId w:val="11"/>
        </w:numPr>
        <w:spacing w:before="360" w:after="120"/>
        <w:rPr>
          <w:b w:val="0"/>
        </w:rPr>
      </w:pPr>
      <w:bookmarkStart w:id="29" w:name="_Toc504517951"/>
      <w:r w:rsidRPr="007F0666">
        <w:rPr>
          <w:rStyle w:val="Pogrubienie"/>
          <w:rFonts w:cs="Tahoma"/>
          <w:szCs w:val="20"/>
        </w:rPr>
        <w:t>Opis Przetwarzania</w:t>
      </w:r>
      <w:bookmarkEnd w:id="29"/>
    </w:p>
    <w:p w14:paraId="37DE64F5" w14:textId="77777777" w:rsidR="00493556" w:rsidRDefault="00493556" w:rsidP="00F82F83">
      <w:pPr>
        <w:pStyle w:val="Nagwek2"/>
        <w:numPr>
          <w:ilvl w:val="1"/>
          <w:numId w:val="11"/>
        </w:numPr>
      </w:pPr>
      <w:r>
        <w:rPr>
          <w:b/>
        </w:rPr>
        <w:t>[Przedmiot</w:t>
      </w:r>
      <w:r w:rsidRPr="00226EF8">
        <w:rPr>
          <w:b/>
        </w:rPr>
        <w:t xml:space="preserve"> Art. 28 ust. 3 RODO</w:t>
      </w:r>
      <w:r w:rsidRPr="00F77B4C">
        <w:rPr>
          <w:b/>
        </w:rPr>
        <w:t>]</w:t>
      </w:r>
      <w:r w:rsidRPr="00226EF8">
        <w:t xml:space="preserve"> Na warunkach określonych Umową Powierzający powierza Przetwarzającemu przetwarzanie (w rozumieniu, jakie nadaje przetwarzaniu art. 4 pkt 2 RODO) opisanych dalej w Umowie Danych Osobowych. Pod pojęciami „</w:t>
      </w:r>
      <w:r w:rsidRPr="00226EF8">
        <w:rPr>
          <w:b/>
        </w:rPr>
        <w:t>Dane Osobowe</w:t>
      </w:r>
      <w:r w:rsidRPr="00226EF8">
        <w:t>” lub „</w:t>
      </w:r>
      <w:r w:rsidRPr="00226EF8">
        <w:rPr>
          <w:b/>
        </w:rPr>
        <w:t>Dane</w:t>
      </w:r>
      <w:r w:rsidRPr="00226EF8">
        <w:t xml:space="preserve">” użytymi w niniejszej Umowie Strony rozumieją dane osobowe zdefiniowane w art. 4 pkt 1 RODO, których rodzaj i zakres zostały wskazane </w:t>
      </w:r>
      <w:r>
        <w:t xml:space="preserve">w </w:t>
      </w:r>
      <w:r w:rsidRPr="00F77B4C">
        <w:rPr>
          <w:b/>
        </w:rPr>
        <w:t>Załączniku nr 1</w:t>
      </w:r>
      <w:r w:rsidRPr="00226EF8">
        <w:t>.</w:t>
      </w:r>
      <w:r>
        <w:t xml:space="preserve"> W tym kontekście Przetwarzający </w:t>
      </w:r>
      <w:r w:rsidRPr="002F0FBB">
        <w:t>będzie działać jako „podmiot przetwarzający” dl</w:t>
      </w:r>
      <w:r>
        <w:t>a Powierzającego</w:t>
      </w:r>
      <w:r w:rsidRPr="002F0FBB">
        <w:t xml:space="preserve">, który może </w:t>
      </w:r>
      <w:r>
        <w:t xml:space="preserve">z kolei </w:t>
      </w:r>
      <w:r w:rsidRPr="002F0FBB">
        <w:t xml:space="preserve">działać jako </w:t>
      </w:r>
      <w:r w:rsidRPr="002F0FBB">
        <w:lastRenderedPageBreak/>
        <w:t>„</w:t>
      </w:r>
      <w:r>
        <w:t>a</w:t>
      </w:r>
      <w:r w:rsidRPr="002F0FBB">
        <w:t>dministrator” lub</w:t>
      </w:r>
      <w:r>
        <w:t xml:space="preserve"> </w:t>
      </w:r>
      <w:r w:rsidRPr="006D281A">
        <w:t>„</w:t>
      </w:r>
      <w:r>
        <w:t>p</w:t>
      </w:r>
      <w:r w:rsidRPr="006D281A">
        <w:t>odmiot przetwarzający” w odniesieniu do Danyc</w:t>
      </w:r>
      <w:r w:rsidRPr="00F86DA1">
        <w:t>h</w:t>
      </w:r>
      <w:r>
        <w:t xml:space="preserve"> w rozumieniu przepisów RODO. Kategorie przetwarzań Danych, których administratorem/administratorami są podmioty inne niż Powierzający, określa </w:t>
      </w:r>
      <w:r w:rsidRPr="00D5427A">
        <w:rPr>
          <w:b/>
        </w:rPr>
        <w:t>Załącznik 1</w:t>
      </w:r>
      <w:r>
        <w:t xml:space="preserve">, zawierający wskazanie odpowiednich administratorów danych.  </w:t>
      </w:r>
    </w:p>
    <w:p w14:paraId="69D3E896" w14:textId="77777777" w:rsidR="00493556" w:rsidRDefault="00493556" w:rsidP="00F82F83">
      <w:pPr>
        <w:pStyle w:val="Nagwek2"/>
        <w:numPr>
          <w:ilvl w:val="1"/>
          <w:numId w:val="11"/>
        </w:numPr>
      </w:pPr>
      <w:r w:rsidRPr="00D5427A">
        <w:rPr>
          <w:b/>
        </w:rPr>
        <w:t>[Cel, czas i zakres powierzenia]</w:t>
      </w:r>
      <w:r>
        <w:t xml:space="preserve"> Powierzenie Przetwarzającemu Danych do przetwarzania następuje w celu oraz w zakresie i na czas wskazany w </w:t>
      </w:r>
      <w:r w:rsidRPr="00D5427A">
        <w:rPr>
          <w:b/>
        </w:rPr>
        <w:t>Załączniku nr 1</w:t>
      </w:r>
      <w:r w:rsidRPr="00F86DA1">
        <w:t>.</w:t>
      </w:r>
      <w:r w:rsidRPr="000A2F86">
        <w:t xml:space="preserve"> </w:t>
      </w:r>
      <w:r>
        <w:t>Przetwarzający</w:t>
      </w:r>
      <w:r w:rsidRPr="000A2F86">
        <w:t xml:space="preserve"> może przetwarzać Dane wyłącznie w zakresie i celu określonym w </w:t>
      </w:r>
      <w:r>
        <w:t xml:space="preserve">niniejszej </w:t>
      </w:r>
      <w:r w:rsidRPr="000A2F86">
        <w:t xml:space="preserve">Umowie oraz w celu i zakresie niezbędnym do </w:t>
      </w:r>
      <w:r>
        <w:t>realizacji zobowiązań wynikających z Umowy</w:t>
      </w:r>
      <w:r w:rsidRPr="000A2F86">
        <w:t xml:space="preserve"> </w:t>
      </w:r>
      <w:r>
        <w:t>Podstawowej.</w:t>
      </w:r>
    </w:p>
    <w:p w14:paraId="018EBDAE" w14:textId="77777777" w:rsidR="00493556" w:rsidRPr="00194AF5" w:rsidRDefault="00493556" w:rsidP="00F82F83">
      <w:pPr>
        <w:pStyle w:val="Nagwek2"/>
        <w:numPr>
          <w:ilvl w:val="1"/>
          <w:numId w:val="11"/>
        </w:numPr>
      </w:pPr>
      <w:r w:rsidRPr="00194AF5">
        <w:rPr>
          <w:b/>
        </w:rPr>
        <w:t>[Wynagrodzenie]</w:t>
      </w:r>
      <w:r>
        <w:t xml:space="preserve"> </w:t>
      </w:r>
      <w:r w:rsidRPr="000A2F86">
        <w:t xml:space="preserve">Przetwarzanie </w:t>
      </w:r>
      <w:r>
        <w:t>D</w:t>
      </w:r>
      <w:r w:rsidRPr="000A2F86">
        <w:t xml:space="preserve">anych przez </w:t>
      </w:r>
      <w:r>
        <w:t>Przetwarzającego</w:t>
      </w:r>
      <w:r w:rsidRPr="000A2F86">
        <w:t xml:space="preserve"> odbywa się w ramach wynagrodzenia należnego </w:t>
      </w:r>
      <w:r>
        <w:t>Przetwarzającemu</w:t>
      </w:r>
      <w:r w:rsidRPr="000A2F86">
        <w:t xml:space="preserve"> z tytułu wykonania </w:t>
      </w:r>
      <w:r>
        <w:t>Umowy Podstawowej</w:t>
      </w:r>
      <w:r w:rsidRPr="000A2F86">
        <w:t>. P</w:t>
      </w:r>
      <w:r>
        <w:t xml:space="preserve">rzetwarzającemu </w:t>
      </w:r>
      <w:r w:rsidRPr="000A2F86">
        <w:t xml:space="preserve">nie przysługuje dodatkowe wynagrodzenie w związku z zawarciem i realizacją </w:t>
      </w:r>
      <w:r>
        <w:t>Umowy.</w:t>
      </w:r>
    </w:p>
    <w:p w14:paraId="5C0F6100" w14:textId="77777777" w:rsidR="00493556" w:rsidRPr="00226EF8" w:rsidRDefault="00493556" w:rsidP="00493556">
      <w:pPr>
        <w:pStyle w:val="Nagwek1"/>
        <w:keepNext w:val="0"/>
        <w:keepLines w:val="0"/>
        <w:widowControl w:val="0"/>
        <w:numPr>
          <w:ilvl w:val="0"/>
          <w:numId w:val="11"/>
        </w:numPr>
        <w:spacing w:before="360" w:after="120"/>
        <w:rPr>
          <w:bCs w:val="0"/>
        </w:rPr>
      </w:pPr>
      <w:r>
        <w:t>Oświadczenia</w:t>
      </w:r>
      <w:r w:rsidRPr="00226EF8">
        <w:t xml:space="preserve"> </w:t>
      </w:r>
    </w:p>
    <w:p w14:paraId="55091DF5" w14:textId="77777777" w:rsidR="00493556" w:rsidRDefault="00493556" w:rsidP="00F82F83">
      <w:pPr>
        <w:pStyle w:val="Nagwek2"/>
        <w:numPr>
          <w:ilvl w:val="1"/>
          <w:numId w:val="11"/>
        </w:numPr>
        <w:rPr>
          <w:rStyle w:val="Pogrubienie"/>
          <w:rFonts w:ascii="Tahoma" w:hAnsi="Tahoma" w:cs="Tahoma"/>
          <w:b w:val="0"/>
          <w:caps/>
          <w:szCs w:val="20"/>
        </w:rPr>
      </w:pPr>
      <w:r w:rsidRPr="00594D03">
        <w:rPr>
          <w:b/>
        </w:rPr>
        <w:t>[Kompetencje i zasoby. Art. 28 ust. 1 RODO]</w:t>
      </w:r>
      <w:r>
        <w:t xml:space="preserve"> </w:t>
      </w:r>
      <w:r w:rsidRPr="00226EF8">
        <w:t xml:space="preserve">Przetwarzający oświadcza, że w ramach prowadzonej działalności gospodarczej profesjonalnie zajmuje się przetwarzaniem </w:t>
      </w:r>
      <w:r>
        <w:t>Danych O</w:t>
      </w:r>
      <w:r w:rsidRPr="00226EF8">
        <w:t>sobowych objętym Umową i Umową Podstawową, posiada w tym zakresie niezbędną wiedzę, odpowiednie środki techniczne i organizacyjne</w:t>
      </w:r>
      <w:r>
        <w:t xml:space="preserve">, które zapewniają wystarczające gwarancje by przetwarzanie spełniało wymogi wynikające z RODO, Umowy oraz Umowy Podstawowej a także chroniło prawa osób, których Dane dotyczą, </w:t>
      </w:r>
      <w:r w:rsidRPr="00226EF8">
        <w:t>oraz daje rękojmię należytego wykonania Umowy. Na żądanie Powi</w:t>
      </w:r>
      <w:r>
        <w:t xml:space="preserve">erzającego Przetwarzający okaże </w:t>
      </w:r>
      <w:r w:rsidRPr="00226EF8">
        <w:t xml:space="preserve">Powierzającemu </w:t>
      </w:r>
      <w:r w:rsidRPr="00594D03">
        <w:t>stosowne referencje, wykaz doświadczenia, informacje finansowe lub inne dowody</w:t>
      </w:r>
      <w:r w:rsidRPr="00594D03">
        <w:rPr>
          <w:rStyle w:val="Pogrubienie"/>
          <w:rFonts w:cs="Tahoma"/>
          <w:szCs w:val="20"/>
        </w:rPr>
        <w:t xml:space="preserve"> na potwierdzenie okoliczności wynikających z oświadczenia, o którym mowa w zdaniu pierwszym. </w:t>
      </w:r>
    </w:p>
    <w:p w14:paraId="59CF26F4" w14:textId="77777777" w:rsidR="00493556" w:rsidRPr="000A2F86" w:rsidRDefault="00493556" w:rsidP="00F82F83">
      <w:pPr>
        <w:pStyle w:val="Nagwek2"/>
        <w:numPr>
          <w:ilvl w:val="1"/>
          <w:numId w:val="11"/>
        </w:numPr>
      </w:pPr>
      <w:r w:rsidRPr="00594D03">
        <w:rPr>
          <w:b/>
        </w:rPr>
        <w:t>[Kompetencje Powierzającego]</w:t>
      </w:r>
      <w:r w:rsidRPr="000A2F86">
        <w:t xml:space="preserve"> Powierzający oświadcza, że jest uprawniony do przetwarzania Danych w zakresie w jakim powierzył je Przetwarzającemu.</w:t>
      </w:r>
    </w:p>
    <w:p w14:paraId="7B164E81" w14:textId="77777777" w:rsidR="00493556" w:rsidRPr="00226EF8" w:rsidRDefault="00493556" w:rsidP="00493556">
      <w:pPr>
        <w:pStyle w:val="Nagwek1"/>
        <w:keepNext w:val="0"/>
        <w:keepLines w:val="0"/>
        <w:widowControl w:val="0"/>
        <w:numPr>
          <w:ilvl w:val="0"/>
          <w:numId w:val="11"/>
        </w:numPr>
        <w:spacing w:before="360" w:after="120"/>
        <w:rPr>
          <w:bCs w:val="0"/>
        </w:rPr>
      </w:pPr>
      <w:r>
        <w:t>Dalsze Przetwarzanie</w:t>
      </w:r>
    </w:p>
    <w:p w14:paraId="21CEB256" w14:textId="77777777" w:rsidR="00493556" w:rsidRPr="000A2F86" w:rsidRDefault="00493556" w:rsidP="00F82F83">
      <w:pPr>
        <w:pStyle w:val="Nagwek2"/>
        <w:numPr>
          <w:ilvl w:val="1"/>
          <w:numId w:val="11"/>
        </w:numPr>
        <w:rPr>
          <w:rFonts w:eastAsia="Times New Roman"/>
          <w:lang w:eastAsia="pl-PL"/>
        </w:rPr>
      </w:pPr>
      <w:bookmarkStart w:id="30" w:name="_Ref19111909"/>
      <w:r>
        <w:rPr>
          <w:rFonts w:eastAsia="Times New Roman"/>
          <w:b/>
          <w:lang w:eastAsia="pl-PL"/>
        </w:rPr>
        <w:t xml:space="preserve">[Dalsze Przetwarzanie. </w:t>
      </w:r>
      <w:r w:rsidRPr="000A2F86">
        <w:rPr>
          <w:rFonts w:eastAsia="Times New Roman"/>
          <w:b/>
          <w:lang w:eastAsia="pl-PL"/>
        </w:rPr>
        <w:t>Art. 28 ust. 2 RODO</w:t>
      </w:r>
      <w:r w:rsidRPr="00594D03">
        <w:rPr>
          <w:rFonts w:eastAsia="Times New Roman"/>
          <w:b/>
          <w:lang w:eastAsia="pl-PL"/>
        </w:rPr>
        <w:t>]</w:t>
      </w:r>
      <w:r w:rsidRPr="000A2F86">
        <w:rPr>
          <w:rFonts w:eastAsia="Times New Roman"/>
          <w:lang w:eastAsia="pl-PL"/>
        </w:rPr>
        <w:t xml:space="preserve"> Przetwarzający może powierzyć konkretne operacje przetwarzania Danych („</w:t>
      </w:r>
      <w:r w:rsidRPr="000A2F86">
        <w:rPr>
          <w:rFonts w:eastAsia="Times New Roman"/>
          <w:b/>
          <w:lang w:eastAsia="pl-PL"/>
        </w:rPr>
        <w:t>Dalsze Przetwarzanie</w:t>
      </w:r>
      <w:r w:rsidRPr="000A2F86">
        <w:rPr>
          <w:rFonts w:eastAsia="Times New Roman"/>
          <w:lang w:eastAsia="pl-PL"/>
        </w:rPr>
        <w:t>”) w drodze pisemnej umowy dalszego przetwarzania („</w:t>
      </w:r>
      <w:r w:rsidRPr="000A2F86">
        <w:rPr>
          <w:rFonts w:eastAsia="Times New Roman"/>
          <w:b/>
          <w:lang w:eastAsia="pl-PL"/>
        </w:rPr>
        <w:t>Umowa</w:t>
      </w:r>
      <w:r w:rsidRPr="000A2F86">
        <w:rPr>
          <w:rFonts w:eastAsia="Times New Roman"/>
          <w:lang w:eastAsia="pl-PL"/>
        </w:rPr>
        <w:t xml:space="preserve"> </w:t>
      </w:r>
      <w:r w:rsidRPr="000A2F86">
        <w:rPr>
          <w:rFonts w:eastAsia="Times New Roman"/>
          <w:b/>
          <w:lang w:eastAsia="pl-PL"/>
        </w:rPr>
        <w:t>Dalszego Przetwarzania</w:t>
      </w:r>
      <w:r w:rsidRPr="000A2F86">
        <w:rPr>
          <w:rFonts w:eastAsia="Times New Roman"/>
          <w:lang w:eastAsia="pl-PL"/>
        </w:rPr>
        <w:t>”) innemu przetwarzającemu („</w:t>
      </w:r>
      <w:r w:rsidRPr="000A2F86">
        <w:rPr>
          <w:rFonts w:eastAsia="Times New Roman"/>
          <w:b/>
          <w:lang w:eastAsia="pl-PL"/>
        </w:rPr>
        <w:t>Dalszemu Przetwarzającemu</w:t>
      </w:r>
      <w:r w:rsidRPr="000A2F86">
        <w:rPr>
          <w:rFonts w:eastAsia="Times New Roman"/>
          <w:lang w:eastAsia="pl-PL"/>
        </w:rPr>
        <w:t xml:space="preserve">”), pod warunkiem </w:t>
      </w:r>
      <w:r>
        <w:rPr>
          <w:rFonts w:eastAsia="Times New Roman"/>
          <w:lang w:eastAsia="pl-PL"/>
        </w:rPr>
        <w:t xml:space="preserve">uzyskania </w:t>
      </w:r>
      <w:r w:rsidRPr="000A2F86">
        <w:rPr>
          <w:rFonts w:eastAsia="Times New Roman"/>
          <w:lang w:eastAsia="pl-PL"/>
        </w:rPr>
        <w:t xml:space="preserve">uprzedniej </w:t>
      </w:r>
      <w:r>
        <w:rPr>
          <w:rFonts w:eastAsia="Times New Roman"/>
          <w:lang w:eastAsia="pl-PL"/>
        </w:rPr>
        <w:t>zgody wyrażonej przez Powierzającego w formie pisemnej pod rygorem nieważności.</w:t>
      </w:r>
      <w:bookmarkEnd w:id="30"/>
    </w:p>
    <w:p w14:paraId="119C504E" w14:textId="77777777" w:rsidR="00493556" w:rsidRPr="000A2F86" w:rsidRDefault="00493556" w:rsidP="00F82F83">
      <w:pPr>
        <w:pStyle w:val="Nagwek2"/>
        <w:numPr>
          <w:ilvl w:val="1"/>
          <w:numId w:val="11"/>
        </w:numPr>
      </w:pPr>
      <w:r>
        <w:rPr>
          <w:b/>
        </w:rPr>
        <w:t>[</w:t>
      </w:r>
      <w:r w:rsidRPr="000A2F86">
        <w:rPr>
          <w:b/>
        </w:rPr>
        <w:t>Zaakceptowani Dalsi Przetwarzający</w:t>
      </w:r>
      <w:r>
        <w:rPr>
          <w:b/>
        </w:rPr>
        <w:t>]</w:t>
      </w:r>
      <w:r w:rsidRPr="000A2F86">
        <w:t xml:space="preserve"> Strony przyjmują, iż Dalsi Przetwarzający wskazani w</w:t>
      </w:r>
      <w:r>
        <w:t> </w:t>
      </w:r>
      <w:r w:rsidRPr="00594D03">
        <w:rPr>
          <w:b/>
        </w:rPr>
        <w:t>Załączniku 1</w:t>
      </w:r>
      <w:r>
        <w:t xml:space="preserve"> </w:t>
      </w:r>
      <w:r w:rsidRPr="000A2F86">
        <w:t xml:space="preserve">są podmiotami, którym Przetwarzający może powierzyć dalsze przetwarzanie Danych Osobowych </w:t>
      </w:r>
      <w:r>
        <w:t xml:space="preserve">bez konieczności </w:t>
      </w:r>
      <w:r w:rsidRPr="000A2F86">
        <w:t>uzyskani</w:t>
      </w:r>
      <w:r>
        <w:t>a</w:t>
      </w:r>
      <w:r w:rsidRPr="000A2F86">
        <w:t xml:space="preserve"> dodatkowej zgody Powierzającego, o której mowa w </w:t>
      </w:r>
      <w:r>
        <w:t>pkt [</w:t>
      </w:r>
      <w:r>
        <w:fldChar w:fldCharType="begin"/>
      </w:r>
      <w:r>
        <w:instrText xml:space="preserve"> REF _Ref19111909 \r \h </w:instrText>
      </w:r>
      <w:r>
        <w:fldChar w:fldCharType="separate"/>
      </w:r>
      <w:r>
        <w:t>4.1</w:t>
      </w:r>
      <w:r>
        <w:fldChar w:fldCharType="end"/>
      </w:r>
      <w:r>
        <w:t>]</w:t>
      </w:r>
      <w:r w:rsidRPr="000A2F86">
        <w:t xml:space="preserve">.  </w:t>
      </w:r>
    </w:p>
    <w:p w14:paraId="34C1899E" w14:textId="77777777" w:rsidR="00493556" w:rsidRPr="00C1588F" w:rsidRDefault="00493556" w:rsidP="00F82F83">
      <w:pPr>
        <w:pStyle w:val="Nagwek2"/>
        <w:numPr>
          <w:ilvl w:val="1"/>
          <w:numId w:val="11"/>
        </w:numPr>
      </w:pPr>
      <w:r>
        <w:rPr>
          <w:b/>
        </w:rPr>
        <w:t>[</w:t>
      </w:r>
      <w:r w:rsidRPr="000A2F86">
        <w:rPr>
          <w:b/>
        </w:rPr>
        <w:t>Kompetencje Dalszego Przetwarzającego</w:t>
      </w:r>
      <w:r>
        <w:rPr>
          <w:b/>
        </w:rPr>
        <w:t>]</w:t>
      </w:r>
      <w:r w:rsidRPr="000A2F86">
        <w:t xml:space="preserve"> </w:t>
      </w:r>
      <w:r w:rsidRPr="000A2F86">
        <w:rPr>
          <w:rFonts w:eastAsia="Times New Roman"/>
          <w:lang w:eastAsia="pl-PL"/>
        </w:rPr>
        <w:t>Pr</w:t>
      </w:r>
      <w:r>
        <w:rPr>
          <w:rFonts w:eastAsia="Times New Roman"/>
          <w:lang w:eastAsia="pl-PL"/>
        </w:rPr>
        <w:t>zetwarzający</w:t>
      </w:r>
      <w:r w:rsidRPr="000A2F86">
        <w:rPr>
          <w:rFonts w:eastAsia="Times New Roman"/>
          <w:lang w:eastAsia="pl-PL"/>
        </w:rPr>
        <w:t xml:space="preserve"> zapewnia, że będzie korzystał wyłącznie z usług takich dalszych podmiotów przetwarzających, któr</w:t>
      </w:r>
      <w:r>
        <w:rPr>
          <w:rFonts w:eastAsia="Times New Roman"/>
          <w:lang w:eastAsia="pl-PL"/>
        </w:rPr>
        <w:t>zy</w:t>
      </w:r>
      <w:r w:rsidRPr="000A2F86">
        <w:rPr>
          <w:rFonts w:eastAsia="Times New Roman"/>
          <w:lang w:eastAsia="pl-PL"/>
        </w:rPr>
        <w:t xml:space="preserve"> zapewniają wystarczające gwarancje wdrożenia odpowiednich środków technicznych i organizacyjnych, by przetwarzanie spełniało wymogi </w:t>
      </w:r>
      <w:r w:rsidRPr="00BD0EF7">
        <w:rPr>
          <w:rFonts w:eastAsia="Times New Roman"/>
          <w:lang w:eastAsia="pl-PL"/>
        </w:rPr>
        <w:t>RODO</w:t>
      </w:r>
      <w:r>
        <w:rPr>
          <w:rFonts w:eastAsia="Times New Roman"/>
          <w:lang w:eastAsia="pl-PL"/>
        </w:rPr>
        <w:t>, Umowy, Umowy Podstawowej</w:t>
      </w:r>
      <w:r w:rsidRPr="000A2F86">
        <w:rPr>
          <w:rFonts w:eastAsia="Times New Roman"/>
          <w:lang w:eastAsia="pl-PL"/>
        </w:rPr>
        <w:t xml:space="preserve"> oraz przepisów obowiązującego prawa z zakresu ochrony danych osobowych, a także zapewniało ochronę </w:t>
      </w:r>
      <w:r>
        <w:rPr>
          <w:rFonts w:eastAsia="Times New Roman"/>
          <w:lang w:eastAsia="pl-PL"/>
        </w:rPr>
        <w:t>praw osób, których D</w:t>
      </w:r>
      <w:r w:rsidRPr="000A2F86">
        <w:rPr>
          <w:rFonts w:eastAsia="Times New Roman"/>
          <w:lang w:eastAsia="pl-PL"/>
        </w:rPr>
        <w:t>ane dotyczą.</w:t>
      </w:r>
      <w:r>
        <w:rPr>
          <w:rFonts w:eastAsia="Times New Roman"/>
          <w:lang w:eastAsia="pl-PL"/>
        </w:rPr>
        <w:t xml:space="preserve"> </w:t>
      </w:r>
      <w:r w:rsidRPr="00BD0EF7">
        <w:rPr>
          <w:rFonts w:eastAsia="Times New Roman"/>
          <w:lang w:eastAsia="pl-PL"/>
        </w:rPr>
        <w:t>Na każde żądanie Powierzającego</w:t>
      </w:r>
      <w:r>
        <w:rPr>
          <w:rFonts w:eastAsia="Times New Roman"/>
          <w:lang w:eastAsia="pl-PL"/>
        </w:rPr>
        <w:t>,</w:t>
      </w:r>
      <w:r w:rsidRPr="00BD0EF7">
        <w:rPr>
          <w:rFonts w:eastAsia="Times New Roman"/>
          <w:lang w:eastAsia="pl-PL"/>
        </w:rPr>
        <w:t xml:space="preserve"> w celu wykazania spełnienia przez Przetwarzają</w:t>
      </w:r>
      <w:r>
        <w:rPr>
          <w:rFonts w:eastAsia="Times New Roman"/>
          <w:lang w:eastAsia="pl-PL"/>
        </w:rPr>
        <w:t>cego obowiązków wynikających z U</w:t>
      </w:r>
      <w:r w:rsidRPr="00BD0EF7">
        <w:rPr>
          <w:rFonts w:eastAsia="Times New Roman"/>
          <w:lang w:eastAsia="pl-PL"/>
        </w:rPr>
        <w:t>mowy</w:t>
      </w:r>
      <w:r>
        <w:rPr>
          <w:rFonts w:eastAsia="Times New Roman"/>
          <w:lang w:eastAsia="pl-PL"/>
        </w:rPr>
        <w:t>,</w:t>
      </w:r>
      <w:r w:rsidRPr="00BD0EF7">
        <w:rPr>
          <w:rFonts w:eastAsia="Times New Roman"/>
          <w:lang w:eastAsia="pl-PL"/>
        </w:rPr>
        <w:t xml:space="preserve"> Przetwarzający udostępni Powierzającemu wszelkie informacje dotyczące innych podmiotów przetwarzających oraz umowy zawarte z tymi podmiotami.</w:t>
      </w:r>
    </w:p>
    <w:p w14:paraId="7FC93E99" w14:textId="77777777" w:rsidR="00493556" w:rsidRPr="00F4485F" w:rsidRDefault="00493556" w:rsidP="00F82F83">
      <w:pPr>
        <w:pStyle w:val="Nagwek2"/>
        <w:numPr>
          <w:ilvl w:val="1"/>
          <w:numId w:val="11"/>
        </w:numPr>
        <w:rPr>
          <w:rFonts w:eastAsia="Times New Roman"/>
          <w:lang w:eastAsia="pl-PL"/>
        </w:rPr>
      </w:pPr>
      <w:r>
        <w:rPr>
          <w:rFonts w:eastAsia="Times New Roman"/>
          <w:b/>
          <w:lang w:eastAsia="pl-PL"/>
        </w:rPr>
        <w:t>[Zgoda]</w:t>
      </w:r>
      <w:r w:rsidRPr="00F4485F">
        <w:rPr>
          <w:rFonts w:eastAsia="Times New Roman"/>
          <w:lang w:eastAsia="pl-PL"/>
        </w:rPr>
        <w:t xml:space="preserve"> Powierzenie przetwarzania Danych Dalszemu Przetwarzającemu spoza Listy Zaakceptowanych </w:t>
      </w:r>
      <w:r w:rsidRPr="000A2F86">
        <w:rPr>
          <w:rFonts w:eastAsia="Times New Roman"/>
          <w:lang w:eastAsia="pl-PL"/>
        </w:rPr>
        <w:t xml:space="preserve">Dalszych Przetwarzających wymaga uprzedniego zgłoszenia Powierzającemu </w:t>
      </w:r>
      <w:r>
        <w:rPr>
          <w:rFonts w:eastAsia="Times New Roman"/>
          <w:lang w:eastAsia="pl-PL"/>
        </w:rPr>
        <w:lastRenderedPageBreak/>
        <w:t>oraz uzyskania uprzedniej zgody Powierzającego wyrażonej na piśmie pod rygorem nieważności</w:t>
      </w:r>
      <w:r w:rsidRPr="000A2F86">
        <w:rPr>
          <w:rFonts w:eastAsia="Times New Roman"/>
          <w:lang w:eastAsia="pl-PL"/>
        </w:rPr>
        <w:t xml:space="preserve">. </w:t>
      </w:r>
      <w:r>
        <w:rPr>
          <w:rFonts w:eastAsia="Times New Roman"/>
          <w:lang w:eastAsia="pl-PL"/>
        </w:rPr>
        <w:t xml:space="preserve">W celu umożliwienia Powierzającemu podjęcia decyzji w tym zakresie, Przetwarzające przekaże w szczególności dane identyfikujące Dalszego Przetwarzającego (m.in. nazwa, adres siedziby), opis planowanego zakresu i celu dalszego powierzenia, w tym informację, czy dalsze powierzenie wiąże się z transferem Danych do państwa trzeciego, a także - na żądanie Powierzającego - dalsze informacje na temat kompetencji Dalszego Przetwarzającego oraz wzór umowy dalszego powierzenia przetwarzania Danych. </w:t>
      </w:r>
      <w:r w:rsidRPr="000A2F86">
        <w:rPr>
          <w:rFonts w:eastAsia="Times New Roman"/>
          <w:lang w:eastAsia="pl-PL"/>
        </w:rPr>
        <w:t xml:space="preserve">W razie </w:t>
      </w:r>
      <w:r>
        <w:rPr>
          <w:rFonts w:eastAsia="Times New Roman"/>
          <w:lang w:eastAsia="pl-PL"/>
        </w:rPr>
        <w:t>braku udzielenia przez Powierzającego zgody, o której mowa w zdaniu pierwszym,</w:t>
      </w:r>
      <w:r w:rsidRPr="000A2F86">
        <w:rPr>
          <w:rFonts w:eastAsia="Times New Roman"/>
          <w:lang w:eastAsia="pl-PL"/>
        </w:rPr>
        <w:t xml:space="preserve"> Przetwarzający nie ma prawa powierzyć Danych Dalszemu Przetwarzającemu. Wątpliwości co do zasadności </w:t>
      </w:r>
      <w:r>
        <w:rPr>
          <w:rFonts w:eastAsia="Times New Roman"/>
          <w:lang w:eastAsia="pl-PL"/>
        </w:rPr>
        <w:t xml:space="preserve">braku wyrażenia ww. zgody i ew. konsekwencji braku takiej zgody </w:t>
      </w:r>
      <w:r w:rsidRPr="000A2F86">
        <w:rPr>
          <w:rFonts w:eastAsia="Times New Roman"/>
          <w:lang w:eastAsia="pl-PL"/>
        </w:rPr>
        <w:t xml:space="preserve">Przetwarzający zgłosi Powierzającemu w czasie umożliwiającym zapewnienie ciągłości </w:t>
      </w:r>
      <w:r>
        <w:rPr>
          <w:rFonts w:eastAsia="Times New Roman"/>
          <w:lang w:eastAsia="pl-PL"/>
        </w:rPr>
        <w:t>przetwarzania Danych Osobowych.</w:t>
      </w:r>
    </w:p>
    <w:p w14:paraId="6673695E" w14:textId="77777777" w:rsidR="00493556" w:rsidRDefault="00493556" w:rsidP="00F82F83">
      <w:pPr>
        <w:pStyle w:val="Nagwek2"/>
        <w:numPr>
          <w:ilvl w:val="1"/>
          <w:numId w:val="11"/>
        </w:numPr>
        <w:rPr>
          <w:rFonts w:eastAsia="Times New Roman"/>
          <w:lang w:eastAsia="pl-PL"/>
        </w:rPr>
      </w:pPr>
      <w:r>
        <w:rPr>
          <w:rFonts w:eastAsia="Times New Roman"/>
          <w:b/>
          <w:lang w:eastAsia="pl-PL"/>
        </w:rPr>
        <w:t>[</w:t>
      </w:r>
      <w:r w:rsidRPr="000A2F86">
        <w:rPr>
          <w:rFonts w:eastAsia="Times New Roman"/>
          <w:b/>
          <w:lang w:eastAsia="pl-PL"/>
        </w:rPr>
        <w:t>Kontrola</w:t>
      </w:r>
      <w:r>
        <w:rPr>
          <w:rFonts w:eastAsia="Times New Roman"/>
          <w:b/>
          <w:lang w:eastAsia="pl-PL"/>
        </w:rPr>
        <w:t>]</w:t>
      </w:r>
      <w:r w:rsidRPr="000A2F86">
        <w:rPr>
          <w:rFonts w:eastAsia="Times New Roman"/>
          <w:lang w:eastAsia="pl-PL"/>
        </w:rPr>
        <w:t xml:space="preserve"> Pr</w:t>
      </w:r>
      <w:r w:rsidRPr="00F4485F">
        <w:rPr>
          <w:rFonts w:eastAsia="Times New Roman"/>
          <w:lang w:eastAsia="pl-PL"/>
        </w:rPr>
        <w:t>zetwarzający</w:t>
      </w:r>
      <w:r w:rsidRPr="000A2F86">
        <w:rPr>
          <w:rFonts w:eastAsia="Times New Roman"/>
          <w:lang w:eastAsia="pl-PL"/>
        </w:rPr>
        <w:t xml:space="preserve"> zapewni w umowie z </w:t>
      </w:r>
      <w:r w:rsidRPr="00F4485F">
        <w:rPr>
          <w:rFonts w:eastAsia="Times New Roman"/>
          <w:lang w:eastAsia="pl-PL"/>
        </w:rPr>
        <w:t>D</w:t>
      </w:r>
      <w:r w:rsidRPr="000A2F86">
        <w:rPr>
          <w:rFonts w:eastAsia="Times New Roman"/>
          <w:lang w:eastAsia="pl-PL"/>
        </w:rPr>
        <w:t xml:space="preserve">alszym </w:t>
      </w:r>
      <w:r w:rsidRPr="00F4485F">
        <w:rPr>
          <w:rFonts w:eastAsia="Times New Roman"/>
          <w:lang w:eastAsia="pl-PL"/>
        </w:rPr>
        <w:t>P</w:t>
      </w:r>
      <w:r w:rsidRPr="000A2F86">
        <w:rPr>
          <w:rFonts w:eastAsia="Times New Roman"/>
          <w:lang w:eastAsia="pl-PL"/>
        </w:rPr>
        <w:t xml:space="preserve">rzetwarzającym możliwość realizacji przez </w:t>
      </w:r>
      <w:r w:rsidRPr="00F4485F">
        <w:rPr>
          <w:rFonts w:eastAsia="Times New Roman"/>
          <w:lang w:eastAsia="pl-PL"/>
        </w:rPr>
        <w:t>Powierzającego</w:t>
      </w:r>
      <w:r w:rsidRPr="000A2F86">
        <w:rPr>
          <w:rFonts w:eastAsia="Times New Roman"/>
          <w:lang w:eastAsia="pl-PL"/>
        </w:rPr>
        <w:t xml:space="preserve"> bezpośredniej kontroli względem </w:t>
      </w:r>
      <w:r w:rsidRPr="00F4485F">
        <w:rPr>
          <w:rFonts w:eastAsia="Times New Roman"/>
          <w:lang w:eastAsia="pl-PL"/>
        </w:rPr>
        <w:t>D</w:t>
      </w:r>
      <w:r w:rsidRPr="000A2F86">
        <w:rPr>
          <w:rFonts w:eastAsia="Times New Roman"/>
          <w:lang w:eastAsia="pl-PL"/>
        </w:rPr>
        <w:t xml:space="preserve">alszego </w:t>
      </w:r>
      <w:r w:rsidRPr="00F4485F">
        <w:rPr>
          <w:rFonts w:eastAsia="Times New Roman"/>
          <w:lang w:eastAsia="pl-PL"/>
        </w:rPr>
        <w:t>P</w:t>
      </w:r>
      <w:r w:rsidRPr="000A2F86">
        <w:rPr>
          <w:rFonts w:eastAsia="Times New Roman"/>
          <w:lang w:eastAsia="pl-PL"/>
        </w:rPr>
        <w:t>rzetwarzającego w</w:t>
      </w:r>
      <w:r>
        <w:rPr>
          <w:rFonts w:eastAsia="Times New Roman"/>
          <w:lang w:eastAsia="pl-PL"/>
        </w:rPr>
        <w:t> </w:t>
      </w:r>
      <w:r w:rsidRPr="000A2F86">
        <w:rPr>
          <w:rFonts w:eastAsia="Times New Roman"/>
          <w:lang w:eastAsia="pl-PL"/>
        </w:rPr>
        <w:t xml:space="preserve">zakresie i na zasadach określonych w </w:t>
      </w:r>
      <w:r w:rsidRPr="00F4485F">
        <w:rPr>
          <w:rFonts w:eastAsia="Times New Roman"/>
          <w:lang w:eastAsia="pl-PL"/>
        </w:rPr>
        <w:t>Umowie</w:t>
      </w:r>
      <w:r w:rsidRPr="000A2F86">
        <w:rPr>
          <w:rFonts w:eastAsia="Times New Roman"/>
          <w:lang w:eastAsia="pl-PL"/>
        </w:rPr>
        <w:t xml:space="preserve">. Na każde żądanie </w:t>
      </w:r>
      <w:r w:rsidRPr="00F4485F">
        <w:rPr>
          <w:rFonts w:eastAsia="Times New Roman"/>
          <w:lang w:eastAsia="pl-PL"/>
        </w:rPr>
        <w:t>Powierzającego</w:t>
      </w:r>
      <w:r w:rsidRPr="000A2F86">
        <w:rPr>
          <w:rFonts w:eastAsia="Times New Roman"/>
          <w:lang w:eastAsia="pl-PL"/>
        </w:rPr>
        <w:t>, w</w:t>
      </w:r>
      <w:r>
        <w:rPr>
          <w:rFonts w:eastAsia="Times New Roman"/>
          <w:lang w:eastAsia="pl-PL"/>
        </w:rPr>
        <w:t> </w:t>
      </w:r>
      <w:r w:rsidRPr="000A2F86">
        <w:rPr>
          <w:rFonts w:eastAsia="Times New Roman"/>
          <w:lang w:eastAsia="pl-PL"/>
        </w:rPr>
        <w:t xml:space="preserve">celu wykazania spełnienia przez </w:t>
      </w:r>
      <w:r w:rsidRPr="00F4485F">
        <w:rPr>
          <w:rFonts w:eastAsia="Times New Roman"/>
          <w:lang w:eastAsia="pl-PL"/>
        </w:rPr>
        <w:t>Przetwarzającego</w:t>
      </w:r>
      <w:r w:rsidRPr="000A2F86">
        <w:rPr>
          <w:rFonts w:eastAsia="Times New Roman"/>
          <w:lang w:eastAsia="pl-PL"/>
        </w:rPr>
        <w:t xml:space="preserve"> obowiązków wynikających z </w:t>
      </w:r>
      <w:r w:rsidRPr="00F4485F">
        <w:rPr>
          <w:rFonts w:eastAsia="Times New Roman"/>
          <w:lang w:eastAsia="pl-PL"/>
        </w:rPr>
        <w:t>Umowy, P</w:t>
      </w:r>
      <w:r>
        <w:rPr>
          <w:rFonts w:eastAsia="Times New Roman"/>
          <w:lang w:eastAsia="pl-PL"/>
        </w:rPr>
        <w:t>rzetwarzający</w:t>
      </w:r>
      <w:r w:rsidRPr="000A2F86">
        <w:rPr>
          <w:rFonts w:eastAsia="Times New Roman"/>
          <w:lang w:eastAsia="pl-PL"/>
        </w:rPr>
        <w:t xml:space="preserve"> udostępni </w:t>
      </w:r>
      <w:r>
        <w:rPr>
          <w:rFonts w:eastAsia="Times New Roman"/>
          <w:lang w:eastAsia="pl-PL"/>
        </w:rPr>
        <w:t>Powierzającemu</w:t>
      </w:r>
      <w:r w:rsidRPr="00F4485F">
        <w:rPr>
          <w:rFonts w:eastAsia="Times New Roman"/>
          <w:lang w:eastAsia="pl-PL"/>
        </w:rPr>
        <w:t xml:space="preserve"> </w:t>
      </w:r>
      <w:r w:rsidRPr="000A2F86">
        <w:rPr>
          <w:rFonts w:eastAsia="Times New Roman"/>
          <w:lang w:eastAsia="pl-PL"/>
        </w:rPr>
        <w:t>wszelkie informacje dotyczące innych podmiotów przetwarzających oraz umowy zawarte z tymi podmiotami.</w:t>
      </w:r>
    </w:p>
    <w:p w14:paraId="749E29AA" w14:textId="77777777" w:rsidR="00493556" w:rsidRPr="00BD0EF7" w:rsidRDefault="00493556" w:rsidP="00F82F83">
      <w:pPr>
        <w:pStyle w:val="Nagwek2"/>
        <w:numPr>
          <w:ilvl w:val="1"/>
          <w:numId w:val="11"/>
        </w:numPr>
      </w:pPr>
      <w:r>
        <w:rPr>
          <w:rFonts w:eastAsia="Times New Roman"/>
          <w:b/>
          <w:lang w:eastAsia="pl-PL"/>
        </w:rPr>
        <w:t>[</w:t>
      </w:r>
      <w:r w:rsidRPr="00BD0EF7">
        <w:rPr>
          <w:rFonts w:eastAsia="Times New Roman"/>
          <w:b/>
          <w:lang w:eastAsia="pl-PL"/>
        </w:rPr>
        <w:t>Rozwiązanie umowy z Dalszym Przetwarzającym</w:t>
      </w:r>
      <w:r>
        <w:rPr>
          <w:rFonts w:eastAsia="Times New Roman"/>
          <w:b/>
          <w:lang w:eastAsia="pl-PL"/>
        </w:rPr>
        <w:t>]</w:t>
      </w:r>
      <w:r w:rsidRPr="00BD0EF7">
        <w:rPr>
          <w:rFonts w:eastAsia="Times New Roman"/>
          <w:b/>
          <w:lang w:eastAsia="pl-PL"/>
        </w:rPr>
        <w:t xml:space="preserve"> </w:t>
      </w:r>
      <w:r w:rsidRPr="00BD0EF7">
        <w:rPr>
          <w:rFonts w:eastAsia="Times New Roman"/>
          <w:lang w:eastAsia="pl-PL"/>
        </w:rPr>
        <w:t>Powierzający może żądać od Przetwarzającego natychmiastowego rozwiązania umowy z innym podmiotem przetwarzającym w</w:t>
      </w:r>
      <w:r>
        <w:rPr>
          <w:rFonts w:eastAsia="Times New Roman"/>
          <w:lang w:eastAsia="pl-PL"/>
        </w:rPr>
        <w:t> </w:t>
      </w:r>
      <w:r w:rsidRPr="00BD0EF7">
        <w:rPr>
          <w:rFonts w:eastAsia="Times New Roman"/>
          <w:lang w:eastAsia="pl-PL"/>
        </w:rPr>
        <w:t xml:space="preserve">przypadku, gdy Przetwarzający zawarł z tym podmiotem umowę dalszego powierzenia przetwarzania </w:t>
      </w:r>
      <w:r>
        <w:rPr>
          <w:rFonts w:eastAsia="Times New Roman"/>
          <w:lang w:eastAsia="pl-PL"/>
        </w:rPr>
        <w:t>Danych O</w:t>
      </w:r>
      <w:r w:rsidRPr="00BD0EF7">
        <w:rPr>
          <w:rFonts w:eastAsia="Times New Roman"/>
          <w:lang w:eastAsia="pl-PL"/>
        </w:rPr>
        <w:t xml:space="preserve">sobowych bez uprzedniej pisemnej zgody Powierzającego, jak również, gdy </w:t>
      </w:r>
      <w:r>
        <w:rPr>
          <w:rFonts w:eastAsia="Times New Roman"/>
          <w:lang w:eastAsia="pl-PL"/>
        </w:rPr>
        <w:t>D</w:t>
      </w:r>
      <w:r w:rsidRPr="00BD0EF7">
        <w:rPr>
          <w:rFonts w:eastAsia="Times New Roman"/>
          <w:lang w:eastAsia="pl-PL"/>
        </w:rPr>
        <w:t xml:space="preserve">alszy </w:t>
      </w:r>
      <w:r>
        <w:rPr>
          <w:rFonts w:eastAsia="Times New Roman"/>
          <w:lang w:eastAsia="pl-PL"/>
        </w:rPr>
        <w:t>P</w:t>
      </w:r>
      <w:r w:rsidRPr="00BD0EF7">
        <w:rPr>
          <w:rFonts w:eastAsia="Times New Roman"/>
          <w:lang w:eastAsia="pl-PL"/>
        </w:rPr>
        <w:t xml:space="preserve">rzetwarzający nie daje gwarancji należytego zabezpieczenia </w:t>
      </w:r>
      <w:r>
        <w:rPr>
          <w:rFonts w:eastAsia="Times New Roman"/>
          <w:lang w:eastAsia="pl-PL"/>
        </w:rPr>
        <w:t>Danych O</w:t>
      </w:r>
      <w:r w:rsidRPr="00BD0EF7">
        <w:rPr>
          <w:rFonts w:eastAsia="Times New Roman"/>
          <w:lang w:eastAsia="pl-PL"/>
        </w:rPr>
        <w:t>sobowych, a także w</w:t>
      </w:r>
      <w:r>
        <w:rPr>
          <w:rFonts w:eastAsia="Times New Roman"/>
          <w:lang w:eastAsia="pl-PL"/>
        </w:rPr>
        <w:t> </w:t>
      </w:r>
      <w:r w:rsidRPr="00BD0EF7">
        <w:rPr>
          <w:rFonts w:eastAsia="Times New Roman"/>
          <w:lang w:eastAsia="pl-PL"/>
        </w:rPr>
        <w:t>każdym innym przypadku, gdy Powierzający będzie miał uzasadnione podstawy do stwierd</w:t>
      </w:r>
      <w:r>
        <w:rPr>
          <w:rFonts w:eastAsia="Times New Roman"/>
          <w:lang w:eastAsia="pl-PL"/>
        </w:rPr>
        <w:t>zenia, że dalsze przetwarzanie D</w:t>
      </w:r>
      <w:r w:rsidRPr="00BD0EF7">
        <w:rPr>
          <w:rFonts w:eastAsia="Times New Roman"/>
          <w:lang w:eastAsia="pl-PL"/>
        </w:rPr>
        <w:t xml:space="preserve">anych przez taki podmiot </w:t>
      </w:r>
      <w:r>
        <w:rPr>
          <w:rFonts w:eastAsia="Times New Roman"/>
          <w:lang w:eastAsia="pl-PL"/>
        </w:rPr>
        <w:t>stwarza zagrożenie dla praw i wolności osób, których Dane dotyczą.</w:t>
      </w:r>
    </w:p>
    <w:p w14:paraId="72B15BE3" w14:textId="77777777" w:rsidR="00493556" w:rsidRDefault="00493556" w:rsidP="00F82F83">
      <w:pPr>
        <w:pStyle w:val="Nagwek2"/>
        <w:numPr>
          <w:ilvl w:val="1"/>
          <w:numId w:val="11"/>
        </w:numPr>
        <w:rPr>
          <w:rFonts w:eastAsia="Times New Roman"/>
          <w:lang w:eastAsia="pl-PL"/>
        </w:rPr>
      </w:pPr>
      <w:r>
        <w:rPr>
          <w:rFonts w:eastAsia="Times New Roman"/>
          <w:b/>
          <w:lang w:eastAsia="pl-PL"/>
        </w:rPr>
        <w:t>[</w:t>
      </w:r>
      <w:r w:rsidRPr="000A2F86">
        <w:rPr>
          <w:rFonts w:eastAsia="Times New Roman"/>
          <w:b/>
          <w:lang w:eastAsia="pl-PL"/>
        </w:rPr>
        <w:t>Odpowiedzialność za Dalszego Przetwarzającego</w:t>
      </w:r>
      <w:r>
        <w:rPr>
          <w:rFonts w:eastAsia="Times New Roman"/>
          <w:b/>
          <w:lang w:eastAsia="pl-PL"/>
        </w:rPr>
        <w:t>]</w:t>
      </w:r>
      <w:r w:rsidRPr="000A2F86">
        <w:rPr>
          <w:rFonts w:eastAsia="Times New Roman"/>
          <w:lang w:eastAsia="pl-PL"/>
        </w:rPr>
        <w:t xml:space="preserve"> </w:t>
      </w:r>
      <w:r w:rsidRPr="00F4485F">
        <w:rPr>
          <w:rFonts w:eastAsia="Times New Roman"/>
          <w:lang w:eastAsia="pl-PL"/>
        </w:rPr>
        <w:t>Przetwarzając</w:t>
      </w:r>
      <w:r w:rsidRPr="000A2F86">
        <w:rPr>
          <w:rFonts w:eastAsia="Times New Roman"/>
          <w:lang w:eastAsia="pl-PL"/>
        </w:rPr>
        <w:t>y odpowiada za działania i</w:t>
      </w:r>
      <w:r>
        <w:rPr>
          <w:rFonts w:eastAsia="Times New Roman"/>
          <w:lang w:eastAsia="pl-PL"/>
        </w:rPr>
        <w:t> </w:t>
      </w:r>
      <w:r w:rsidRPr="000A2F86">
        <w:rPr>
          <w:rFonts w:eastAsia="Times New Roman"/>
          <w:lang w:eastAsia="pl-PL"/>
        </w:rPr>
        <w:t xml:space="preserve">zaniechania Dalszego Przetwarzającego jak za własne działania lub zaniechania. W szczególności jeżeli </w:t>
      </w:r>
      <w:r w:rsidRPr="00F4485F">
        <w:rPr>
          <w:rFonts w:eastAsia="Times New Roman"/>
          <w:lang w:eastAsia="pl-PL"/>
        </w:rPr>
        <w:t>D</w:t>
      </w:r>
      <w:r w:rsidRPr="000A2F86">
        <w:rPr>
          <w:rFonts w:eastAsia="Times New Roman"/>
          <w:lang w:eastAsia="pl-PL"/>
        </w:rPr>
        <w:t xml:space="preserve">alszy </w:t>
      </w:r>
      <w:r w:rsidRPr="00F4485F">
        <w:rPr>
          <w:rFonts w:eastAsia="Times New Roman"/>
          <w:lang w:eastAsia="pl-PL"/>
        </w:rPr>
        <w:t>P</w:t>
      </w:r>
      <w:r w:rsidRPr="000A2F86">
        <w:rPr>
          <w:rFonts w:eastAsia="Times New Roman"/>
          <w:lang w:eastAsia="pl-PL"/>
        </w:rPr>
        <w:t>rzetwarzający nie wywiąże się ze spoczywają</w:t>
      </w:r>
      <w:r>
        <w:rPr>
          <w:rFonts w:eastAsia="Times New Roman"/>
          <w:lang w:eastAsia="pl-PL"/>
        </w:rPr>
        <w:t>cych na nim obowiązków ochrony D</w:t>
      </w:r>
      <w:r w:rsidRPr="000A2F86">
        <w:rPr>
          <w:rFonts w:eastAsia="Times New Roman"/>
          <w:lang w:eastAsia="pl-PL"/>
        </w:rPr>
        <w:t xml:space="preserve">anych, pełna odpowiedzialność za wypełnienie obowiązków tego </w:t>
      </w:r>
      <w:r w:rsidRPr="00F4485F">
        <w:rPr>
          <w:rFonts w:eastAsia="Times New Roman"/>
          <w:lang w:eastAsia="pl-PL"/>
        </w:rPr>
        <w:t>D</w:t>
      </w:r>
      <w:r w:rsidRPr="000A2F86">
        <w:rPr>
          <w:rFonts w:eastAsia="Times New Roman"/>
          <w:lang w:eastAsia="pl-PL"/>
        </w:rPr>
        <w:t xml:space="preserve">alszego </w:t>
      </w:r>
      <w:r w:rsidRPr="00F4485F">
        <w:rPr>
          <w:rFonts w:eastAsia="Times New Roman"/>
          <w:lang w:eastAsia="pl-PL"/>
        </w:rPr>
        <w:t>P</w:t>
      </w:r>
      <w:r>
        <w:rPr>
          <w:rFonts w:eastAsia="Times New Roman"/>
          <w:lang w:eastAsia="pl-PL"/>
        </w:rPr>
        <w:t xml:space="preserve">rzetwarzającego spoczywa </w:t>
      </w:r>
      <w:r w:rsidRPr="000A2F86">
        <w:rPr>
          <w:rFonts w:eastAsia="Times New Roman"/>
          <w:lang w:eastAsia="pl-PL"/>
        </w:rPr>
        <w:t>na </w:t>
      </w:r>
      <w:r w:rsidRPr="00F4485F">
        <w:rPr>
          <w:rFonts w:eastAsia="Times New Roman"/>
          <w:lang w:eastAsia="pl-PL"/>
        </w:rPr>
        <w:t>Przetwarzającym.</w:t>
      </w:r>
    </w:p>
    <w:p w14:paraId="191EFA7E" w14:textId="77777777" w:rsidR="00493556" w:rsidRPr="000A2F86" w:rsidRDefault="00493556" w:rsidP="00F82F83">
      <w:pPr>
        <w:pStyle w:val="Nagwek2"/>
        <w:numPr>
          <w:ilvl w:val="1"/>
          <w:numId w:val="11"/>
        </w:numPr>
        <w:rPr>
          <w:rFonts w:eastAsia="Times New Roman"/>
          <w:lang w:eastAsia="pl-PL"/>
        </w:rPr>
      </w:pPr>
      <w:r>
        <w:rPr>
          <w:rFonts w:eastAsia="Times New Roman"/>
          <w:b/>
          <w:lang w:eastAsia="pl-PL"/>
        </w:rPr>
        <w:t>[</w:t>
      </w:r>
      <w:r w:rsidRPr="00F4485F">
        <w:rPr>
          <w:rFonts w:eastAsia="Times New Roman"/>
          <w:b/>
          <w:lang w:eastAsia="pl-PL"/>
        </w:rPr>
        <w:t>Transfer obowiązków. Art. 28 ust. 4 RODO</w:t>
      </w:r>
      <w:r w:rsidRPr="000A2F86">
        <w:rPr>
          <w:rFonts w:eastAsia="Times New Roman"/>
          <w:b/>
          <w:lang w:eastAsia="pl-PL"/>
        </w:rPr>
        <w:t>]</w:t>
      </w:r>
      <w:r w:rsidRPr="00F4485F">
        <w:rPr>
          <w:rFonts w:eastAsia="Times New Roman"/>
          <w:lang w:eastAsia="pl-PL"/>
        </w:rPr>
        <w:t xml:space="preserve"> Dokonując Dalszego Przetwarzania Przetwarzający ma obowiązek zobowiązać Dalszego Przetwarzającego do realizacji wszystkich obowiązków Przetwarzającego wynikających z Umowy, z wyją</w:t>
      </w:r>
      <w:r w:rsidRPr="000A2F86">
        <w:rPr>
          <w:rFonts w:eastAsia="Times New Roman"/>
          <w:lang w:eastAsia="pl-PL"/>
        </w:rPr>
        <w:t>tkiem tych, które nie dotyczą konkretnego Dalszego Przetwarzania. Przetwarzający zapewni, aby Dalsi Przetwarzający, którym podpowierzono przet</w:t>
      </w:r>
      <w:r>
        <w:rPr>
          <w:rFonts w:eastAsia="Times New Roman"/>
          <w:lang w:eastAsia="pl-PL"/>
        </w:rPr>
        <w:t>warzanie D</w:t>
      </w:r>
      <w:r w:rsidRPr="000A2F86">
        <w:rPr>
          <w:rFonts w:eastAsia="Times New Roman"/>
          <w:lang w:eastAsia="pl-PL"/>
        </w:rPr>
        <w:t>anych stosowały co najmniej równorzędny poziom ochrony Danych co Przetwarzający.</w:t>
      </w:r>
    </w:p>
    <w:p w14:paraId="547C8452" w14:textId="77777777" w:rsidR="00493556" w:rsidRPr="00833349" w:rsidRDefault="00493556" w:rsidP="00F82F83">
      <w:pPr>
        <w:pStyle w:val="Nagwek2"/>
        <w:numPr>
          <w:ilvl w:val="1"/>
          <w:numId w:val="11"/>
        </w:numPr>
        <w:rPr>
          <w:rFonts w:eastAsia="Times New Roman"/>
          <w:lang w:eastAsia="pl-PL"/>
        </w:rPr>
      </w:pPr>
      <w:r>
        <w:rPr>
          <w:rFonts w:eastAsia="Times New Roman"/>
          <w:b/>
          <w:lang w:eastAsia="pl-PL"/>
        </w:rPr>
        <w:t>[</w:t>
      </w:r>
      <w:r w:rsidRPr="00BD0EF7">
        <w:rPr>
          <w:rFonts w:eastAsia="Times New Roman"/>
          <w:b/>
          <w:lang w:eastAsia="pl-PL"/>
        </w:rPr>
        <w:t>Zobowiązanie względem Powierzającego</w:t>
      </w:r>
      <w:r>
        <w:rPr>
          <w:rFonts w:eastAsia="Times New Roman"/>
          <w:b/>
          <w:lang w:eastAsia="pl-PL"/>
        </w:rPr>
        <w:t>]</w:t>
      </w:r>
      <w:r w:rsidRPr="00BD0EF7">
        <w:rPr>
          <w:rFonts w:eastAsia="Times New Roman"/>
          <w:lang w:eastAsia="pl-PL"/>
        </w:rPr>
        <w:t xml:space="preserve"> Przetwarzający ma obowiązek zapewnić, aby Dalszy Przetwarzający złożył Powierzającemu zobowiązanie do wykonania obowiązków, o których mowa w poprzednim </w:t>
      </w:r>
      <w:r>
        <w:rPr>
          <w:rFonts w:eastAsia="Times New Roman"/>
          <w:lang w:eastAsia="pl-PL"/>
        </w:rPr>
        <w:t>pkt</w:t>
      </w:r>
      <w:r w:rsidRPr="00BD0EF7">
        <w:rPr>
          <w:rFonts w:eastAsia="Times New Roman"/>
          <w:lang w:eastAsia="pl-PL"/>
        </w:rPr>
        <w:t>. Może to zostać wykonane przez podpisanie stosownego oświadczenia adresowanego do Pow</w:t>
      </w:r>
      <w:r>
        <w:rPr>
          <w:rFonts w:eastAsia="Times New Roman"/>
          <w:lang w:eastAsia="pl-PL"/>
        </w:rPr>
        <w:t>ierzającego wraz z podpisaniem Umowy Dalszego Przetwarzania</w:t>
      </w:r>
      <w:r w:rsidRPr="00BD0EF7">
        <w:rPr>
          <w:rFonts w:eastAsia="Times New Roman"/>
          <w:lang w:eastAsia="pl-PL"/>
        </w:rPr>
        <w:t>, zawierającego listę obowią</w:t>
      </w:r>
      <w:r>
        <w:rPr>
          <w:rFonts w:eastAsia="Times New Roman"/>
          <w:lang w:eastAsia="pl-PL"/>
        </w:rPr>
        <w:t>zków Dalszego Przetwarzającego.</w:t>
      </w:r>
    </w:p>
    <w:p w14:paraId="47ED21BE" w14:textId="77777777" w:rsidR="00493556" w:rsidRDefault="00493556" w:rsidP="00493556">
      <w:pPr>
        <w:pStyle w:val="Nagwek1"/>
        <w:keepNext w:val="0"/>
        <w:keepLines w:val="0"/>
        <w:widowControl w:val="0"/>
        <w:numPr>
          <w:ilvl w:val="0"/>
          <w:numId w:val="11"/>
        </w:numPr>
        <w:spacing w:before="360" w:after="120"/>
      </w:pPr>
      <w:r>
        <w:t>Transfer danych do państw trzecich</w:t>
      </w:r>
    </w:p>
    <w:p w14:paraId="6F345BB3" w14:textId="77777777" w:rsidR="00493556" w:rsidRPr="00FD4AB3" w:rsidRDefault="00493556" w:rsidP="00F82F83">
      <w:pPr>
        <w:pStyle w:val="Nagwek2"/>
        <w:numPr>
          <w:ilvl w:val="1"/>
          <w:numId w:val="11"/>
        </w:numPr>
      </w:pPr>
      <w:r w:rsidRPr="008E1A1C">
        <w:rPr>
          <w:b/>
        </w:rPr>
        <w:t>[</w:t>
      </w:r>
      <w:r>
        <w:rPr>
          <w:b/>
        </w:rPr>
        <w:t>Niep</w:t>
      </w:r>
      <w:r w:rsidRPr="000866F6">
        <w:rPr>
          <w:b/>
        </w:rPr>
        <w:t xml:space="preserve">rzetwarzanie poza EOG. RODO.28.3.a] </w:t>
      </w:r>
      <w:r w:rsidRPr="00FD4AB3">
        <w:t>Przetwarzający nie może przekazywać (transferować)</w:t>
      </w:r>
      <w:r>
        <w:t>,</w:t>
      </w:r>
      <w:r w:rsidRPr="00FD4AB3">
        <w:t xml:space="preserve"> ani samodzielnie, ani za pomocą Dalszych Przetwarzających Danych, do państwa trzeciego lub organizacji narodowej, które znajduje się poza Europejskim Obszarem </w:t>
      </w:r>
      <w:r w:rsidRPr="00FD4AB3">
        <w:lastRenderedPageBreak/>
        <w:t>Gospodarczym („</w:t>
      </w:r>
      <w:r w:rsidRPr="00FD4AB3">
        <w:rPr>
          <w:b/>
        </w:rPr>
        <w:t>EOG</w:t>
      </w:r>
      <w:r w:rsidRPr="00FD4AB3">
        <w:t>”), chyba że Powierzający udzieli mu uprzedniej, pisemnej pod rygorem nieważności, zgody zezwalającej na taki transfer</w:t>
      </w:r>
      <w:r>
        <w:t>.</w:t>
      </w:r>
    </w:p>
    <w:p w14:paraId="46AECE86" w14:textId="77777777" w:rsidR="00493556" w:rsidRPr="00FD4AB3" w:rsidRDefault="00493556" w:rsidP="00F82F83">
      <w:pPr>
        <w:pStyle w:val="Nagwek2"/>
        <w:numPr>
          <w:ilvl w:val="1"/>
          <w:numId w:val="11"/>
        </w:numPr>
      </w:pPr>
      <w:r>
        <w:rPr>
          <w:b/>
        </w:rPr>
        <w:t>[</w:t>
      </w:r>
      <w:r w:rsidRPr="00FD4AB3">
        <w:rPr>
          <w:b/>
        </w:rPr>
        <w:t>Poinformowanie o zamiarze przetwarzania poza EOG. RODO.28.3.a]</w:t>
      </w:r>
      <w:r w:rsidRPr="00FD4AB3">
        <w:t xml:space="preserve"> Jeżeli Przetwarzający ma zamiar lub obowiązek przekazywać Dane poza EOG, informuje o tym Powierzającego, w celu umożliwienia Powierzającemu podjęcia decyzji i działań niezbędnych do zapewnienia zgodności przetwarzania z prawem (w szczególności wskazując: państwo trzecie do którego następuje tr</w:t>
      </w:r>
      <w:r>
        <w:t>ansfer, cel i zakres transferu D</w:t>
      </w:r>
      <w:r w:rsidRPr="00FD4AB3">
        <w:t>anych do państw trzecich, a także m</w:t>
      </w:r>
      <w:r>
        <w:t>echanizm legalizujący transfer D</w:t>
      </w:r>
      <w:r w:rsidRPr="00FD4AB3">
        <w:t>anych do państwa trzeciego) lub zakończenia powierzenia przetwarzania. W szczególności, w takim przypadku Przetwarzający zapewni, iż taki transfer Danych obędzie się zgodnie z przepisami RODO, w szczególności</w:t>
      </w:r>
      <w:r>
        <w:t>:</w:t>
      </w:r>
    </w:p>
    <w:p w14:paraId="3B35C51E" w14:textId="77777777" w:rsidR="00493556" w:rsidRPr="00FD4AB3" w:rsidRDefault="00493556" w:rsidP="00F82F83">
      <w:pPr>
        <w:pStyle w:val="Nagwek3"/>
        <w:numPr>
          <w:ilvl w:val="2"/>
          <w:numId w:val="11"/>
        </w:numPr>
      </w:pPr>
      <w:r w:rsidRPr="00FD4AB3">
        <w:t>państwo docelowe zap</w:t>
      </w:r>
      <w:r>
        <w:t>ewnia adekwatny poziom ochrony Danych O</w:t>
      </w:r>
      <w:r w:rsidRPr="00FD4AB3">
        <w:t>sobowych do tego, który obowiązuje w Unii Europejskiej; lub</w:t>
      </w:r>
    </w:p>
    <w:p w14:paraId="18D7F2F5" w14:textId="77777777" w:rsidR="00493556" w:rsidRPr="001C523C" w:rsidRDefault="00493556" w:rsidP="00F82F83">
      <w:pPr>
        <w:pStyle w:val="Nagwek3"/>
        <w:numPr>
          <w:ilvl w:val="2"/>
          <w:numId w:val="11"/>
        </w:numPr>
      </w:pPr>
      <w:r w:rsidRPr="00FD4AB3">
        <w:t>strony zawrą umowę na podstawie standardowych klauzul umownych lub wdrożą inny mechanizm (np. wiążące reguły korporacyjne), który zapewni zgodność z przepisami prawa</w:t>
      </w:r>
      <w:r>
        <w:t xml:space="preserve"> transferu D</w:t>
      </w:r>
      <w:r w:rsidRPr="00FD4AB3">
        <w:t>anych do państwa trzeciego</w:t>
      </w:r>
      <w:r w:rsidRPr="001C523C">
        <w:t>.</w:t>
      </w:r>
    </w:p>
    <w:p w14:paraId="2F90596D" w14:textId="77777777" w:rsidR="00493556" w:rsidRPr="00226EF8" w:rsidRDefault="00493556" w:rsidP="00493556">
      <w:pPr>
        <w:pStyle w:val="Nagwek1"/>
        <w:keepNext w:val="0"/>
        <w:keepLines w:val="0"/>
        <w:widowControl w:val="0"/>
        <w:numPr>
          <w:ilvl w:val="0"/>
          <w:numId w:val="11"/>
        </w:numPr>
        <w:spacing w:before="360" w:after="120"/>
      </w:pPr>
      <w:r w:rsidRPr="00226EF8">
        <w:t>Obowiązki Przetwarzającego</w:t>
      </w:r>
    </w:p>
    <w:p w14:paraId="4FC37BD2" w14:textId="77777777" w:rsidR="00493556" w:rsidRPr="00226EF8" w:rsidRDefault="00493556" w:rsidP="00F82F83">
      <w:pPr>
        <w:pStyle w:val="Nagwek2"/>
        <w:numPr>
          <w:ilvl w:val="1"/>
          <w:numId w:val="11"/>
        </w:numPr>
      </w:pPr>
      <w:r w:rsidRPr="00226EF8">
        <w:t>Przetwarzający ma następujące obowiązki:</w:t>
      </w:r>
    </w:p>
    <w:p w14:paraId="1971FD3C" w14:textId="77777777" w:rsidR="00493556" w:rsidRPr="00226EF8" w:rsidRDefault="00493556" w:rsidP="00F82F83">
      <w:pPr>
        <w:pStyle w:val="Nagwek3"/>
        <w:numPr>
          <w:ilvl w:val="2"/>
          <w:numId w:val="11"/>
        </w:numPr>
      </w:pPr>
      <w:r>
        <w:rPr>
          <w:b/>
        </w:rPr>
        <w:t xml:space="preserve">[Udokumentowane polecenia. </w:t>
      </w:r>
      <w:r w:rsidRPr="00226EF8">
        <w:rPr>
          <w:b/>
        </w:rPr>
        <w:t xml:space="preserve">RODO.28.3.a] </w:t>
      </w:r>
      <w:r w:rsidRPr="00226EF8">
        <w:t>Przetwarzający przetwarza Dane wyłącznie zgodnie z udokumentowanymi (np. pisemnie lub e-mailem) poleceniami lub instrukcjami Powierzającego. Strony ustalą sposób komunikacji dla celów wykonywania Umowy, w tym konkretny sposób wydawania poleceń oraz przechowywania ich dla celów dowodowych i rozliczalności.</w:t>
      </w:r>
    </w:p>
    <w:p w14:paraId="450CA763" w14:textId="77777777" w:rsidR="00493556" w:rsidRPr="00226EF8" w:rsidRDefault="00493556" w:rsidP="00F82F83">
      <w:pPr>
        <w:pStyle w:val="Nagwek3"/>
        <w:numPr>
          <w:ilvl w:val="2"/>
          <w:numId w:val="11"/>
        </w:numPr>
      </w:pPr>
      <w:r>
        <w:rPr>
          <w:b/>
        </w:rPr>
        <w:t xml:space="preserve">[Obowiązek prawny. </w:t>
      </w:r>
      <w:r w:rsidRPr="00226EF8">
        <w:rPr>
          <w:b/>
        </w:rPr>
        <w:t>RODO. 28.3.a]</w:t>
      </w:r>
      <w:r w:rsidRPr="00226EF8">
        <w:t xml:space="preserve"> Jeżeli prawo nakłada na Przetwarzającego obowiązek dotyczący Danych, przed rozpoczęciem przetwarzania dla celów realizacji tego obowiązku, Przetwarzający informuje Powierzającego o tym obowiązku prawnym, o ile prawo mu tego nie zabrania.</w:t>
      </w:r>
    </w:p>
    <w:p w14:paraId="117E4A79" w14:textId="77777777" w:rsidR="00493556" w:rsidRDefault="00493556" w:rsidP="00F82F83">
      <w:pPr>
        <w:pStyle w:val="Nagwek3"/>
        <w:numPr>
          <w:ilvl w:val="2"/>
          <w:numId w:val="11"/>
        </w:numPr>
      </w:pPr>
      <w:r w:rsidRPr="00AA321D">
        <w:rPr>
          <w:b/>
        </w:rPr>
        <w:t>[Upoważnienia dostępu do Danych]</w:t>
      </w:r>
      <w:r w:rsidRPr="000A2F86">
        <w:t xml:space="preserve"> Przetwarzający zobowiązuje się:</w:t>
      </w:r>
      <w:r>
        <w:t xml:space="preserve"> </w:t>
      </w:r>
    </w:p>
    <w:p w14:paraId="34FBBEB4" w14:textId="77777777" w:rsidR="00493556" w:rsidRPr="000A2F86" w:rsidRDefault="00493556" w:rsidP="00C93103">
      <w:pPr>
        <w:pStyle w:val="Nagwek4"/>
        <w:numPr>
          <w:ilvl w:val="3"/>
          <w:numId w:val="11"/>
        </w:numPr>
      </w:pPr>
      <w:r w:rsidRPr="000A2F86">
        <w:t>u</w:t>
      </w:r>
      <w:r>
        <w:t>dzielać dostępu do Danych O</w:t>
      </w:r>
      <w:r w:rsidRPr="000A2F86">
        <w:t xml:space="preserve">sobowych wyłącznie osobom, które ze względu na zakres wykonywanych zadań </w:t>
      </w:r>
      <w:r>
        <w:t xml:space="preserve">w ramach Umowy oraz Umowy Podstawowej </w:t>
      </w:r>
      <w:r w:rsidRPr="000A2F86">
        <w:t xml:space="preserve">otrzymały od </w:t>
      </w:r>
      <w:r>
        <w:t>Przetwarzającego</w:t>
      </w:r>
      <w:r w:rsidRPr="000A2F86">
        <w:t xml:space="preserve"> upoważnienie do ich przetwarzania oraz wyłącznie w</w:t>
      </w:r>
      <w:r>
        <w:t> </w:t>
      </w:r>
      <w:r w:rsidRPr="000A2F86">
        <w:t>celu wykonywania obowiązków wynikających z Umowy</w:t>
      </w:r>
      <w:r>
        <w:t xml:space="preserve"> Podstawowej; </w:t>
      </w:r>
    </w:p>
    <w:p w14:paraId="38CFC274" w14:textId="77777777" w:rsidR="00493556" w:rsidRPr="00AA321D" w:rsidRDefault="00493556" w:rsidP="00C93103">
      <w:pPr>
        <w:pStyle w:val="Nagwek4"/>
        <w:numPr>
          <w:ilvl w:val="3"/>
          <w:numId w:val="11"/>
        </w:numPr>
      </w:pPr>
      <w:r w:rsidRPr="00AA321D">
        <w:t>zapewnić, aby osoby upowa</w:t>
      </w:r>
      <w:r>
        <w:t>żnione do przetwarzania Danych O</w:t>
      </w:r>
      <w:r w:rsidRPr="00AA321D">
        <w:t xml:space="preserve">sobowych zobowiązały się do zachowania tajemnicy, chyba że są to osoby podlegające odpowiedniemu ustawowemu obowiązkowi zachowania tajemnicy; w szczególności w tym zakresie </w:t>
      </w:r>
      <w:r w:rsidRPr="00AA321D">
        <w:rPr>
          <w:rFonts w:cs="Tahoma"/>
          <w:szCs w:val="20"/>
        </w:rPr>
        <w:t>Przetwarzający uzyskuje od osób, które zostały upoważnione do przetwarzania Danych w wykonaniu Umowy, udokumentowane zobowiązania do zachowania Danych w tajemnicy, ewentualnie upewnia się, że te osoby podlegają ustawowemu obowiązkowi zachowania tajemnicy;</w:t>
      </w:r>
    </w:p>
    <w:p w14:paraId="1563A56C" w14:textId="77777777" w:rsidR="00493556" w:rsidRPr="000A2F86" w:rsidRDefault="00493556" w:rsidP="00C93103">
      <w:pPr>
        <w:pStyle w:val="Nagwek4"/>
        <w:numPr>
          <w:ilvl w:val="3"/>
          <w:numId w:val="11"/>
        </w:numPr>
      </w:pPr>
      <w:r w:rsidRPr="00AA321D">
        <w:t>zapewnić, aby osoby upoważnione do przetwarzania Danych otrzymały odpowiednie szkolenie z zakresu ochrony danych osobowych</w:t>
      </w:r>
      <w:r w:rsidRPr="000A2F86">
        <w:t xml:space="preserve"> przewidzianej w RODO i innych przepisach prawa powszechnie obowiązującego w Polsce</w:t>
      </w:r>
      <w:r>
        <w:t>;</w:t>
      </w:r>
    </w:p>
    <w:p w14:paraId="2ACDEC70" w14:textId="77777777" w:rsidR="00493556" w:rsidRPr="000A2F86" w:rsidRDefault="00493556" w:rsidP="00C93103">
      <w:pPr>
        <w:pStyle w:val="Nagwek4"/>
        <w:numPr>
          <w:ilvl w:val="3"/>
          <w:numId w:val="11"/>
        </w:numPr>
      </w:pPr>
      <w:r>
        <w:t>prowadzić ewidencję</w:t>
      </w:r>
      <w:r w:rsidRPr="000A2F86">
        <w:t xml:space="preserve"> osób </w:t>
      </w:r>
      <w:r>
        <w:t>upoważnionych do przetwarzania Danych O</w:t>
      </w:r>
      <w:r w:rsidRPr="000A2F86">
        <w:t xml:space="preserve">sobowych; na żądanie </w:t>
      </w:r>
      <w:r>
        <w:t>Powierzającego, Przetwarzający</w:t>
      </w:r>
      <w:r w:rsidRPr="000A2F86">
        <w:t xml:space="preserve"> jest zobowiązany do przekazania kopii lub odpowiednio wyciągu z takiej ewidencji</w:t>
      </w:r>
      <w:r>
        <w:t>.</w:t>
      </w:r>
    </w:p>
    <w:p w14:paraId="38F4541D" w14:textId="77777777" w:rsidR="00493556" w:rsidRPr="00BD0EF7" w:rsidRDefault="00493556" w:rsidP="00F82F83">
      <w:pPr>
        <w:pStyle w:val="Nagwek3"/>
        <w:numPr>
          <w:ilvl w:val="2"/>
          <w:numId w:val="11"/>
        </w:numPr>
      </w:pPr>
      <w:r>
        <w:rPr>
          <w:b/>
        </w:rPr>
        <w:lastRenderedPageBreak/>
        <w:t>[</w:t>
      </w:r>
      <w:r w:rsidRPr="00BD0EF7">
        <w:rPr>
          <w:b/>
        </w:rPr>
        <w:t>Bezpieczeństwo.</w:t>
      </w:r>
      <w:r w:rsidRPr="00BD0EF7">
        <w:t xml:space="preserve"> </w:t>
      </w:r>
      <w:r w:rsidRPr="00BD0EF7">
        <w:rPr>
          <w:b/>
        </w:rPr>
        <w:t>RODO.28.3.c]</w:t>
      </w:r>
      <w:r w:rsidRPr="00BD0EF7">
        <w:t xml:space="preserve"> Przetwarzający zapewnia ochronę Danych i podejmuje środki ochrony Danych, o których mowa w art. 32 RODO, zgodnie z dalszymi postanowieniami Umowy.</w:t>
      </w:r>
    </w:p>
    <w:p w14:paraId="104BA4B2" w14:textId="77777777" w:rsidR="00493556" w:rsidRPr="00226EF8" w:rsidRDefault="00493556" w:rsidP="00F82F83">
      <w:pPr>
        <w:pStyle w:val="Nagwek3"/>
        <w:numPr>
          <w:ilvl w:val="2"/>
          <w:numId w:val="11"/>
        </w:numPr>
      </w:pPr>
      <w:r>
        <w:rPr>
          <w:b/>
        </w:rPr>
        <w:t>[</w:t>
      </w:r>
      <w:r w:rsidRPr="00226EF8">
        <w:rPr>
          <w:b/>
        </w:rPr>
        <w:t xml:space="preserve">Dalsze Przetwarzanie. RODO.28.3.d] </w:t>
      </w:r>
      <w:r w:rsidRPr="00226EF8">
        <w:t>Przetwarzający przestrzega warunków korzystania z usług innego podmiotu przetwarzającego (Dalszego Przetwarzającego)</w:t>
      </w:r>
      <w:r>
        <w:t xml:space="preserve"> określonych Umową oraz przepisami prawa</w:t>
      </w:r>
      <w:r w:rsidRPr="00226EF8">
        <w:t>.</w:t>
      </w:r>
    </w:p>
    <w:p w14:paraId="40F9F111" w14:textId="77777777" w:rsidR="00493556" w:rsidRPr="00BD0EF7" w:rsidRDefault="00493556" w:rsidP="00F82F83">
      <w:pPr>
        <w:pStyle w:val="Nagwek2"/>
        <w:numPr>
          <w:ilvl w:val="1"/>
          <w:numId w:val="11"/>
        </w:numPr>
        <w:rPr>
          <w:i/>
        </w:rPr>
      </w:pPr>
      <w:r>
        <w:rPr>
          <w:b/>
        </w:rPr>
        <w:t>[</w:t>
      </w:r>
      <w:r w:rsidRPr="00BD0EF7">
        <w:rPr>
          <w:b/>
        </w:rPr>
        <w:t>Współpraca p</w:t>
      </w:r>
      <w:r>
        <w:rPr>
          <w:b/>
        </w:rPr>
        <w:t xml:space="preserve">rzy realizacji praw jednostki. </w:t>
      </w:r>
      <w:r w:rsidRPr="00BD0EF7">
        <w:rPr>
          <w:b/>
        </w:rPr>
        <w:t>RODO.28.3.e]</w:t>
      </w:r>
      <w:r w:rsidRPr="00BD0EF7">
        <w:t xml:space="preserve"> Przetwarzający zapewnia współpracę przy obsłudze wykonywania praw określonych w</w:t>
      </w:r>
      <w:r>
        <w:t> </w:t>
      </w:r>
      <w:r w:rsidRPr="00BD0EF7">
        <w:t>rozdziale III RODO („</w:t>
      </w:r>
      <w:r w:rsidRPr="00336530">
        <w:rPr>
          <w:b/>
        </w:rPr>
        <w:t>Prawa jednostki</w:t>
      </w:r>
      <w:r w:rsidRPr="00BD0EF7">
        <w:t>”) w odniesieniu do powierzonych Danych</w:t>
      </w:r>
      <w:r>
        <w:t xml:space="preserve">. W szczególności, </w:t>
      </w:r>
      <w:r w:rsidRPr="00036E91">
        <w:t xml:space="preserve">w tym zakresie Przetwarzający zobowiązany jest do przekazywania </w:t>
      </w:r>
      <w:r>
        <w:t>Powierzającemu</w:t>
      </w:r>
      <w:r w:rsidRPr="00036E91">
        <w:t xml:space="preserve"> żądania skierowanego przez osobę, której </w:t>
      </w:r>
      <w:r>
        <w:t>D</w:t>
      </w:r>
      <w:r w:rsidRPr="00036E91">
        <w:t>ane dotyczą</w:t>
      </w:r>
      <w:r>
        <w:t xml:space="preserve"> oraz na żądanie Powierzającego - jeśli będzie to konieczne do zrealizowania praw osób, których Dane dotyczą - udzielenia Powierzającemu dalej idącego wsparcia w uzgodnionym zakresie. </w:t>
      </w:r>
    </w:p>
    <w:p w14:paraId="4FA2000D" w14:textId="77777777" w:rsidR="00493556" w:rsidRPr="00BD0EF7" w:rsidRDefault="00493556" w:rsidP="00F82F83">
      <w:pPr>
        <w:pStyle w:val="Nagwek2"/>
        <w:numPr>
          <w:ilvl w:val="1"/>
          <w:numId w:val="11"/>
        </w:numPr>
      </w:pPr>
      <w:r>
        <w:rPr>
          <w:b/>
        </w:rPr>
        <w:t>[</w:t>
      </w:r>
      <w:r w:rsidRPr="00BD0EF7">
        <w:rPr>
          <w:b/>
        </w:rPr>
        <w:t>Wsparcie pr</w:t>
      </w:r>
      <w:r>
        <w:rPr>
          <w:b/>
        </w:rPr>
        <w:t xml:space="preserve">zy obowiązkach bezpieczeństwa. </w:t>
      </w:r>
      <w:r w:rsidRPr="00BD0EF7">
        <w:rPr>
          <w:b/>
        </w:rPr>
        <w:t>RODO.28.3.f]</w:t>
      </w:r>
      <w:r w:rsidRPr="00BD0EF7">
        <w:t xml:space="preserve"> Przetwarzający współpracuje z Powierzającym przy wykonywaniu przez Powierzająceg</w:t>
      </w:r>
      <w:r>
        <w:t>o obowiązków z obszaru ochrony Danych O</w:t>
      </w:r>
      <w:r w:rsidRPr="00BD0EF7">
        <w:t>sobowych, o których m</w:t>
      </w:r>
      <w:r>
        <w:t>owa w art. 32-36 RODO (ochrona D</w:t>
      </w:r>
      <w:r w:rsidRPr="00BD0EF7">
        <w:t>anych, zgłaszanie naruszeń organowi nadzorczemu, zawiadamianie osób d</w:t>
      </w:r>
      <w:r>
        <w:t>otkniętych naruszeniem ochrony D</w:t>
      </w:r>
      <w:r w:rsidRPr="00BD0EF7">
        <w:t>anych, ocena skutków dla</w:t>
      </w:r>
      <w:r>
        <w:t xml:space="preserve"> ochrony D</w:t>
      </w:r>
      <w:r w:rsidRPr="00BD0EF7">
        <w:t>anych i uprzednie konsultacje z organem nadzorczym)</w:t>
      </w:r>
      <w:r>
        <w:t xml:space="preserve">, z uwzględnieniem postanowień niniejszej Umowy, w tym postanowień </w:t>
      </w:r>
      <w:r w:rsidRPr="00C82A82">
        <w:rPr>
          <w:b/>
        </w:rPr>
        <w:t>Załącznika nr 2</w:t>
      </w:r>
      <w:r w:rsidRPr="00336530">
        <w:t>.</w:t>
      </w:r>
    </w:p>
    <w:p w14:paraId="14E8DBA0" w14:textId="77777777" w:rsidR="00493556" w:rsidRPr="00226EF8" w:rsidRDefault="00493556" w:rsidP="00F82F83">
      <w:pPr>
        <w:pStyle w:val="Nagwek2"/>
        <w:numPr>
          <w:ilvl w:val="1"/>
          <w:numId w:val="11"/>
        </w:numPr>
      </w:pPr>
      <w:r>
        <w:rPr>
          <w:b/>
        </w:rPr>
        <w:t>[</w:t>
      </w:r>
      <w:r w:rsidRPr="00226EF8">
        <w:rPr>
          <w:b/>
        </w:rPr>
        <w:t>Legalność poleceń</w:t>
      </w:r>
      <w:r>
        <w:rPr>
          <w:b/>
        </w:rPr>
        <w:t xml:space="preserve">. </w:t>
      </w:r>
      <w:r w:rsidRPr="00226EF8">
        <w:rPr>
          <w:b/>
        </w:rPr>
        <w:t xml:space="preserve">RODO 28.3 akapit 2] </w:t>
      </w:r>
      <w:r w:rsidRPr="00226EF8">
        <w:t>Jeżeli Przetwarzający poweźmie wątpliwości co do zgodności z prawem wydanych przez Powierzającego poleceń lub instrukcji, Przetwarzający niezwłocznie informuje Powierzającego</w:t>
      </w:r>
      <w:r>
        <w:t xml:space="preserve"> o stwierdzonej wątpliwości (w </w:t>
      </w:r>
      <w:r w:rsidRPr="00226EF8">
        <w:t>sposób udokumentowany i z uzasadnieniem), pod rygorem utraty możliwości dochodzenia roszczeń przeciwko Powierzającemu z tego tytułu.</w:t>
      </w:r>
    </w:p>
    <w:p w14:paraId="443E47FD" w14:textId="77777777" w:rsidR="00493556" w:rsidRPr="00BD0EF7" w:rsidRDefault="00493556" w:rsidP="00F82F83">
      <w:pPr>
        <w:pStyle w:val="Nagwek2"/>
        <w:numPr>
          <w:ilvl w:val="1"/>
          <w:numId w:val="11"/>
        </w:numPr>
      </w:pPr>
      <w:r>
        <w:rPr>
          <w:b/>
        </w:rPr>
        <w:t xml:space="preserve">[Projektowanie prywatności. </w:t>
      </w:r>
      <w:r w:rsidRPr="00BD0EF7">
        <w:rPr>
          <w:b/>
        </w:rPr>
        <w:t>RODO 25.1.]</w:t>
      </w:r>
      <w:r w:rsidRPr="00BD0EF7">
        <w:t xml:space="preserve"> Planując dokonanie zmian w sposobie przetwarzania Danych, Przetwarzający ma obowiązek zastosować się do wymogu projektowania prywatności, o którym mowa w art. 25 ust. 1 RODO i ma obowiązek z wyprzedzeniem informować Powierzającego o planowanych zmianach w taki sposób i terminach, aby zapewnić Powierzającemu realną możliwość reagowania. </w:t>
      </w:r>
    </w:p>
    <w:p w14:paraId="245C9DF6" w14:textId="77777777" w:rsidR="00493556" w:rsidRPr="00BD0EF7" w:rsidRDefault="00493556" w:rsidP="00F82F83">
      <w:pPr>
        <w:pStyle w:val="Nagwek2"/>
        <w:numPr>
          <w:ilvl w:val="1"/>
          <w:numId w:val="11"/>
        </w:numPr>
      </w:pPr>
      <w:r>
        <w:rPr>
          <w:b/>
        </w:rPr>
        <w:t>[</w:t>
      </w:r>
      <w:r w:rsidRPr="00BD0EF7">
        <w:rPr>
          <w:b/>
        </w:rPr>
        <w:t>Domyślna ochrona Danych. RODO 25.2.</w:t>
      </w:r>
      <w:r w:rsidRPr="006608AB">
        <w:rPr>
          <w:b/>
        </w:rPr>
        <w:t>]</w:t>
      </w:r>
      <w:r>
        <w:t xml:space="preserve"> </w:t>
      </w:r>
      <w:r w:rsidRPr="00BD0EF7">
        <w:t xml:space="preserve">Przetwarzający zobowiązuje się do ograniczenia dostępu do Danych Osobowych wyłącznie do osób, których dostęp do Danych jest potrzebny dla realizacji Umowy </w:t>
      </w:r>
      <w:r>
        <w:t>P</w:t>
      </w:r>
      <w:r w:rsidRPr="00BD0EF7">
        <w:t>odstawowej i posiadających odpowiednie upoważnienie.</w:t>
      </w:r>
    </w:p>
    <w:p w14:paraId="1024B32C" w14:textId="6BE55EC6" w:rsidR="00493556" w:rsidRPr="00226EF8" w:rsidRDefault="00493556" w:rsidP="00F82F83">
      <w:pPr>
        <w:pStyle w:val="Nagwek2"/>
        <w:numPr>
          <w:ilvl w:val="1"/>
          <w:numId w:val="11"/>
        </w:numPr>
      </w:pPr>
      <w:bookmarkStart w:id="31" w:name="_Ref19173380"/>
      <w:r>
        <w:rPr>
          <w:b/>
        </w:rPr>
        <w:t xml:space="preserve">[RWKCP. </w:t>
      </w:r>
      <w:r w:rsidRPr="00226EF8">
        <w:rPr>
          <w:b/>
        </w:rPr>
        <w:t>RODO 30.2.]</w:t>
      </w:r>
      <w:r w:rsidRPr="00226EF8">
        <w:t xml:space="preserve"> Przetwarzający zobowiązuje się do prowadzenia dokumentacji opisującej sposób przetwarzania Danych, w tym rejestru </w:t>
      </w:r>
      <w:r>
        <w:t>wszystkich kategorii czynności przetwarzania Danych O</w:t>
      </w:r>
      <w:r w:rsidRPr="00226EF8">
        <w:t>sobowych („</w:t>
      </w:r>
      <w:r w:rsidRPr="006608AB">
        <w:rPr>
          <w:b/>
        </w:rPr>
        <w:t>Rejestr</w:t>
      </w:r>
      <w:r w:rsidRPr="00226EF8">
        <w:t>”) (wymóg art. 30</w:t>
      </w:r>
      <w:r>
        <w:t xml:space="preserve"> ust. 2</w:t>
      </w:r>
      <w:r w:rsidRPr="00226EF8">
        <w:t xml:space="preserve"> RODO). Przetwarzający jednocześnie oświadcza, że prowadzi Rejestr zgodnie z wymogami RODO. Przetwarzający udostępniania na żądanie Powierzającego prowadzony Rejestr, z wyłączeniem informacji stanowiących tajemnicę handlową innych klientów Przetwarzającego.</w:t>
      </w:r>
      <w:bookmarkEnd w:id="31"/>
      <w:r w:rsidRPr="00226EF8">
        <w:t xml:space="preserve"> </w:t>
      </w:r>
    </w:p>
    <w:p w14:paraId="6AFA596D" w14:textId="77777777" w:rsidR="00493556" w:rsidRPr="00405D1B" w:rsidRDefault="00493556" w:rsidP="00F82F83">
      <w:pPr>
        <w:pStyle w:val="Nagwek2"/>
        <w:numPr>
          <w:ilvl w:val="1"/>
          <w:numId w:val="11"/>
        </w:numPr>
        <w:rPr>
          <w:rFonts w:ascii="Tahoma" w:hAnsi="Tahoma" w:cs="Tahoma"/>
          <w:szCs w:val="20"/>
        </w:rPr>
      </w:pPr>
      <w:r>
        <w:rPr>
          <w:b/>
        </w:rPr>
        <w:t>[</w:t>
      </w:r>
      <w:r w:rsidRPr="000414B0">
        <w:rPr>
          <w:b/>
        </w:rPr>
        <w:t>Obowiązek informacyjny wyn</w:t>
      </w:r>
      <w:r>
        <w:rPr>
          <w:b/>
        </w:rPr>
        <w:t>ikający z art. 14 ust 1- 2 RODO]</w:t>
      </w:r>
      <w:r w:rsidRPr="000414B0">
        <w:t xml:space="preserve"> Przetwarzający oświadcza, że spełnił w imieniu PGE Systemy S.A. – w zakresie udostępnionych </w:t>
      </w:r>
      <w:r>
        <w:t>D</w:t>
      </w:r>
      <w:r w:rsidRPr="000414B0">
        <w:t>a</w:t>
      </w:r>
      <w:r>
        <w:t>nych O</w:t>
      </w:r>
      <w:r w:rsidRPr="000414B0">
        <w:t xml:space="preserve">sobowych - obowiązek informacyjny PGE Systemy S.A. jako Administratora Danych Osobowych, o </w:t>
      </w:r>
      <w:r w:rsidRPr="00DA34C3">
        <w:t xml:space="preserve">którym mowa w art. 14 ust. 1-2 RODO – wobec osób i reprezentantów, którymi Przetwarzający posługuje się dla realizacji postanowień Umowy oraz </w:t>
      </w:r>
      <w:r w:rsidRPr="00BD0EF7">
        <w:t>Umowy Podstawowej</w:t>
      </w:r>
      <w:r w:rsidRPr="00DA34C3">
        <w:t>. Przedmiotowy obowiązek  będzie wypełniany także względem każdej nowej osoby i reprezentanta, którego dane są lub mają być przekazane Powierzającemu. Obowiązek jest realizowany w oparciu</w:t>
      </w:r>
      <w:r w:rsidRPr="000414B0">
        <w:t xml:space="preserve"> o wzór klauzuli, stanowiącej </w:t>
      </w:r>
      <w:r w:rsidRPr="006608AB">
        <w:rPr>
          <w:b/>
        </w:rPr>
        <w:t>Załącznik nr 3</w:t>
      </w:r>
      <w:r w:rsidRPr="000414B0">
        <w:t>.</w:t>
      </w:r>
    </w:p>
    <w:p w14:paraId="21459E84" w14:textId="77777777" w:rsidR="00493556" w:rsidRPr="00226EF8" w:rsidRDefault="00493556" w:rsidP="00493556">
      <w:pPr>
        <w:pStyle w:val="Nagwek1"/>
        <w:keepNext w:val="0"/>
        <w:keepLines w:val="0"/>
        <w:widowControl w:val="0"/>
        <w:numPr>
          <w:ilvl w:val="0"/>
          <w:numId w:val="11"/>
        </w:numPr>
        <w:spacing w:before="360" w:after="120"/>
      </w:pPr>
      <w:r w:rsidRPr="00226EF8">
        <w:lastRenderedPageBreak/>
        <w:t>Środowisko Przetwarzania</w:t>
      </w:r>
    </w:p>
    <w:p w14:paraId="06DEE16F" w14:textId="77777777" w:rsidR="00493556" w:rsidRPr="00226EF8" w:rsidRDefault="00493556" w:rsidP="00F82F83">
      <w:pPr>
        <w:pStyle w:val="Nagwek2"/>
        <w:numPr>
          <w:ilvl w:val="1"/>
          <w:numId w:val="11"/>
        </w:numPr>
      </w:pPr>
      <w:r w:rsidRPr="00226EF8">
        <w:t>Przetwarzający odpowiada za prawidłowe działanie narzędzi, które wykorzystuje w przetwarzaniu Danych na podstawie Umowy. Przetwarzający przedkłada wykaz systemów, programów lub innych narzędzi biorących udział w przetwarzaniu</w:t>
      </w:r>
      <w:r>
        <w:t xml:space="preserve"> Danych</w:t>
      </w:r>
      <w:r w:rsidRPr="00226EF8">
        <w:t xml:space="preserve">, za które odpowiada. W przypadku stosowania narzędzi wobec których wymagana jest ochrona prawna (np. licencja), Przetwarzający przekłada odpowiedni dokument, wykazujący uprawnienia do korzystania z danego narzędzia. </w:t>
      </w:r>
    </w:p>
    <w:p w14:paraId="2F7B0AA2" w14:textId="77777777" w:rsidR="00493556" w:rsidRPr="00226EF8" w:rsidRDefault="00493556" w:rsidP="00F82F83">
      <w:pPr>
        <w:pStyle w:val="Nagwek2"/>
        <w:numPr>
          <w:ilvl w:val="1"/>
          <w:numId w:val="11"/>
        </w:numPr>
      </w:pPr>
      <w:r w:rsidRPr="00226EF8">
        <w:t xml:space="preserve">Wykaz </w:t>
      </w:r>
      <w:r>
        <w:t>systemów/programów/</w:t>
      </w:r>
      <w:r w:rsidRPr="00226EF8">
        <w:t xml:space="preserve">narzędzi biorących udział w przetwarzaniu Danych na podstawie Umowy: </w:t>
      </w:r>
    </w:p>
    <w:p w14:paraId="1E53C23E" w14:textId="77777777" w:rsidR="00493556" w:rsidRPr="00C82A82" w:rsidRDefault="00493556" w:rsidP="00F82F83">
      <w:pPr>
        <w:pStyle w:val="Nagwek3"/>
        <w:numPr>
          <w:ilvl w:val="2"/>
          <w:numId w:val="11"/>
        </w:numPr>
      </w:pPr>
      <w:r>
        <w:t>brak;.</w:t>
      </w:r>
    </w:p>
    <w:p w14:paraId="0E4F92C0" w14:textId="77777777" w:rsidR="00493556" w:rsidRPr="00226EF8" w:rsidRDefault="00493556" w:rsidP="00493556">
      <w:pPr>
        <w:pStyle w:val="Nagwek1"/>
        <w:keepNext w:val="0"/>
        <w:keepLines w:val="0"/>
        <w:widowControl w:val="0"/>
        <w:numPr>
          <w:ilvl w:val="0"/>
          <w:numId w:val="11"/>
        </w:numPr>
        <w:spacing w:before="360" w:after="120"/>
      </w:pPr>
      <w:r w:rsidRPr="00226EF8">
        <w:t xml:space="preserve">Obowiązki Powierzającego </w:t>
      </w:r>
    </w:p>
    <w:p w14:paraId="1DBD9B81" w14:textId="77777777" w:rsidR="00493556" w:rsidRPr="00226EF8" w:rsidRDefault="00493556" w:rsidP="00F82F83">
      <w:pPr>
        <w:pStyle w:val="Nagwek2"/>
        <w:numPr>
          <w:ilvl w:val="1"/>
          <w:numId w:val="11"/>
        </w:numPr>
      </w:pPr>
      <w:r w:rsidRPr="00226EF8">
        <w:t>Powierzający zobowiązany jest współdziałać z Przetwarzającym w wykonaniu Umowy, udzielać Przetwarzającemu wyjaśnień w razie wątpliwości co do legalności poleceń Powierzającego, jak też wywiązywać się terminowo ze swoich szczegółowych obowiązków, które mogą by określone w Umowie, w Umowie Podstawowej lub w innych udok</w:t>
      </w:r>
      <w:r>
        <w:t>umentowanych ustaleniach Stron.</w:t>
      </w:r>
    </w:p>
    <w:p w14:paraId="0E036FD8" w14:textId="77777777" w:rsidR="00493556" w:rsidRPr="00D86153" w:rsidRDefault="00493556" w:rsidP="00F82F83">
      <w:pPr>
        <w:pStyle w:val="Nagwek2"/>
        <w:numPr>
          <w:ilvl w:val="1"/>
          <w:numId w:val="11"/>
        </w:numPr>
      </w:pPr>
      <w:r w:rsidRPr="00226EF8">
        <w:t>Powierzający oświadcza, że przetwarza Dane Osobowe zgodnie z zasadami określonymi w art. 5 RODO.</w:t>
      </w:r>
    </w:p>
    <w:p w14:paraId="34E66BFD" w14:textId="77777777" w:rsidR="00493556" w:rsidRPr="00226EF8" w:rsidRDefault="00493556" w:rsidP="00493556">
      <w:pPr>
        <w:pStyle w:val="Nagwek1"/>
        <w:keepNext w:val="0"/>
        <w:keepLines w:val="0"/>
        <w:widowControl w:val="0"/>
        <w:numPr>
          <w:ilvl w:val="0"/>
          <w:numId w:val="11"/>
        </w:numPr>
        <w:spacing w:before="360" w:after="120"/>
      </w:pPr>
      <w:r w:rsidRPr="00226EF8">
        <w:t>Bezpieczeństwo Danych</w:t>
      </w:r>
    </w:p>
    <w:p w14:paraId="06C99D6F" w14:textId="77777777" w:rsidR="00493556" w:rsidRDefault="00493556" w:rsidP="00F82F83">
      <w:pPr>
        <w:pStyle w:val="Nagwek2"/>
        <w:numPr>
          <w:ilvl w:val="1"/>
          <w:numId w:val="11"/>
        </w:numPr>
      </w:pPr>
      <w:r w:rsidRPr="00700387">
        <w:rPr>
          <w:b/>
        </w:rPr>
        <w:t>[Bezpieczeństwo Danych. Art. 32 RODO]</w:t>
      </w:r>
      <w:r w:rsidRPr="00BD0EF7">
        <w:t xml:space="preserve"> Przetwarzający przeprowadza analizę ryzyka przetwarzania obejmującą powierzone Dane, udostępnia ją Powierzającemu na każde żądanie Powierzającego i stosuje się do jej wyników w zakresie organizacyjnych i technicznych środków ochrony Danych.</w:t>
      </w:r>
      <w:r w:rsidRPr="00226EF8">
        <w:t xml:space="preserve"> </w:t>
      </w:r>
    </w:p>
    <w:p w14:paraId="7FA95A9A" w14:textId="77777777" w:rsidR="00493556" w:rsidRPr="007F0666" w:rsidRDefault="00493556" w:rsidP="00493556">
      <w:pPr>
        <w:pStyle w:val="Nagwek1"/>
        <w:keepNext w:val="0"/>
        <w:keepLines w:val="0"/>
        <w:widowControl w:val="0"/>
        <w:numPr>
          <w:ilvl w:val="0"/>
          <w:numId w:val="11"/>
        </w:numPr>
        <w:spacing w:before="360" w:after="120"/>
        <w:rPr>
          <w:b w:val="0"/>
        </w:rPr>
      </w:pPr>
      <w:r w:rsidRPr="007F0666">
        <w:rPr>
          <w:rStyle w:val="Pogrubienie"/>
          <w:rFonts w:cs="Tahoma"/>
          <w:szCs w:val="20"/>
        </w:rPr>
        <w:t xml:space="preserve">Powiadomienie o Naruszeniu Ochrony Danych </w:t>
      </w:r>
    </w:p>
    <w:p w14:paraId="1F05B764" w14:textId="77777777" w:rsidR="00493556" w:rsidRDefault="00493556" w:rsidP="00F82F83">
      <w:pPr>
        <w:pStyle w:val="Nagwek2"/>
        <w:numPr>
          <w:ilvl w:val="1"/>
          <w:numId w:val="11"/>
        </w:numPr>
      </w:pPr>
      <w:r w:rsidRPr="00700387">
        <w:rPr>
          <w:b/>
        </w:rPr>
        <w:t>[Wykrywanie naruszeń]</w:t>
      </w:r>
      <w:r w:rsidRPr="00F4485F">
        <w:t xml:space="preserve"> </w:t>
      </w:r>
      <w:r w:rsidRPr="000A2F86">
        <w:t>P</w:t>
      </w:r>
      <w:r>
        <w:t>rzetwarzający</w:t>
      </w:r>
      <w:r w:rsidRPr="000A2F86">
        <w:t xml:space="preserve"> jest zobowiązany do wdrożenia i stosowania procedur służącyc</w:t>
      </w:r>
      <w:r>
        <w:t>h wykrywaniu naruszeń ochrony D</w:t>
      </w:r>
      <w:r w:rsidRPr="000A2F86">
        <w:t xml:space="preserve">anych </w:t>
      </w:r>
      <w:r>
        <w:t>O</w:t>
      </w:r>
      <w:r w:rsidRPr="000A2F86">
        <w:t>sobowych oraz wdrożeniu właściwych środków naprawczych</w:t>
      </w:r>
      <w:r>
        <w:t xml:space="preserve">, a także dokumentowania stwierdzonych naruszeń. </w:t>
      </w:r>
    </w:p>
    <w:p w14:paraId="39592B1B" w14:textId="1A228E04" w:rsidR="00493556" w:rsidRDefault="00493556" w:rsidP="00F82F83">
      <w:pPr>
        <w:pStyle w:val="Nagwek2"/>
        <w:numPr>
          <w:ilvl w:val="1"/>
          <w:numId w:val="11"/>
        </w:numPr>
      </w:pPr>
      <w:bookmarkStart w:id="32" w:name="_Ref19173065"/>
      <w:r w:rsidRPr="00700387">
        <w:rPr>
          <w:b/>
        </w:rPr>
        <w:t>[Powiadomienie o naruszeniu]</w:t>
      </w:r>
      <w:r w:rsidRPr="000A2F86">
        <w:t xml:space="preserve"> Przetwarzający powiadamia Powierzającego o podejrzeniu naruszenia ochrony Danych nie później niż </w:t>
      </w:r>
      <w:r w:rsidRPr="00D44DD2">
        <w:t xml:space="preserve">w </w:t>
      </w:r>
      <w:r w:rsidRPr="000C201E">
        <w:rPr>
          <w:highlight w:val="lightGray"/>
        </w:rPr>
        <w:t xml:space="preserve">12 godzin </w:t>
      </w:r>
      <w:r w:rsidRPr="002520D8">
        <w:t>od</w:t>
      </w:r>
      <w:r w:rsidRPr="000A2F86">
        <w:t xml:space="preserve"> pierwszego wykrycia podejrzenia, umożliwia Powierzającemu uczestnictwo w czynnościach wyjaśniających i informuje Powierzającego o ustaleniach z chwilą ich dokonania, w szczególności o stwierdzeniu naruszenia, a także</w:t>
      </w:r>
      <w:r>
        <w:t>, przekazuje Powierzającemu informacje o:</w:t>
      </w:r>
      <w:bookmarkEnd w:id="32"/>
    </w:p>
    <w:p w14:paraId="2CD771FE" w14:textId="77777777" w:rsidR="00493556" w:rsidRDefault="00493556" w:rsidP="00F82F83">
      <w:pPr>
        <w:pStyle w:val="Nagwek3"/>
        <w:numPr>
          <w:ilvl w:val="2"/>
          <w:numId w:val="11"/>
        </w:numPr>
      </w:pPr>
      <w:r>
        <w:t xml:space="preserve">dacie, czasie trwania i lokalizacji naruszenia ochrony Danych; </w:t>
      </w:r>
    </w:p>
    <w:p w14:paraId="603CE62D" w14:textId="77777777" w:rsidR="00493556" w:rsidRPr="00DE459F" w:rsidRDefault="00493556" w:rsidP="00F82F83">
      <w:pPr>
        <w:pStyle w:val="Nagwek3"/>
        <w:numPr>
          <w:ilvl w:val="2"/>
          <w:numId w:val="11"/>
        </w:numPr>
      </w:pPr>
      <w:r w:rsidRPr="00DE459F">
        <w:t>charakter</w:t>
      </w:r>
      <w:r>
        <w:t>ze naruszenia ochrony Danych O</w:t>
      </w:r>
      <w:r w:rsidRPr="00DE459F">
        <w:t>sobowych, w tym w miarę możliwości wskazuje kategorie i przybli</w:t>
      </w:r>
      <w:r>
        <w:t>żoną liczbę osób, których dane D</w:t>
      </w:r>
      <w:r w:rsidRPr="00DE459F">
        <w:t>otyczą, oraz kategorie i </w:t>
      </w:r>
      <w:r>
        <w:t>przybliżoną liczbę wpisów Danych O</w:t>
      </w:r>
      <w:r w:rsidRPr="00DE459F">
        <w:t>sobowych, których dotyczy naruszenie;</w:t>
      </w:r>
    </w:p>
    <w:p w14:paraId="1B574270" w14:textId="77777777" w:rsidR="00493556" w:rsidRPr="00DE459F" w:rsidRDefault="00493556" w:rsidP="00F82F83">
      <w:pPr>
        <w:pStyle w:val="Nagwek3"/>
        <w:numPr>
          <w:ilvl w:val="2"/>
          <w:numId w:val="11"/>
        </w:numPr>
      </w:pPr>
      <w:r w:rsidRPr="00DE459F">
        <w:t>możliwe k</w:t>
      </w:r>
      <w:r>
        <w:t>onsekwencje naruszenia ochrony Danych O</w:t>
      </w:r>
      <w:r w:rsidRPr="00DE459F">
        <w:t>sobowych;</w:t>
      </w:r>
    </w:p>
    <w:p w14:paraId="7D9C805A" w14:textId="77777777" w:rsidR="00493556" w:rsidRPr="0074648E" w:rsidRDefault="00493556" w:rsidP="00F82F83">
      <w:pPr>
        <w:pStyle w:val="Nagwek3"/>
        <w:numPr>
          <w:ilvl w:val="2"/>
          <w:numId w:val="11"/>
        </w:numPr>
      </w:pPr>
      <w:r w:rsidRPr="0074648E">
        <w:t>środki zastosowane lub proponowane w celu</w:t>
      </w:r>
      <w:r>
        <w:t xml:space="preserve"> zaradzenia naruszeniu ochrony Danych O</w:t>
      </w:r>
      <w:r w:rsidRPr="0074648E">
        <w:t>sobowych, w tym w stosownych przypadkach środki w celu zminimalizowania jego e</w:t>
      </w:r>
      <w:r>
        <w:t>wentualnych negatywnych skutków;</w:t>
      </w:r>
    </w:p>
    <w:p w14:paraId="77F4E957" w14:textId="77777777" w:rsidR="00493556" w:rsidRPr="000A2F86" w:rsidRDefault="00493556" w:rsidP="00F82F83">
      <w:pPr>
        <w:pStyle w:val="Nagwek3"/>
        <w:numPr>
          <w:ilvl w:val="2"/>
          <w:numId w:val="11"/>
        </w:numPr>
      </w:pPr>
      <w:r w:rsidRPr="000A2F86">
        <w:t>systemie informatycznym, w którym wystąpiło naruszenie (jeżeli naruszenie nastąp</w:t>
      </w:r>
      <w:r>
        <w:t>iło w związku z przetwarzaniem D</w:t>
      </w:r>
      <w:r w:rsidRPr="000A2F86">
        <w:t>anych w systemie informatycznym);</w:t>
      </w:r>
    </w:p>
    <w:p w14:paraId="09A89722" w14:textId="77777777" w:rsidR="00493556" w:rsidRPr="000A2F86" w:rsidRDefault="00493556" w:rsidP="00F82F83">
      <w:pPr>
        <w:pStyle w:val="Nagwek3"/>
        <w:numPr>
          <w:ilvl w:val="2"/>
          <w:numId w:val="11"/>
        </w:numPr>
      </w:pPr>
      <w:r w:rsidRPr="000A2F86">
        <w:lastRenderedPageBreak/>
        <w:t>danych kontaktowych osoby mogącej udzielić dalszych informacji o naruszeniu.</w:t>
      </w:r>
    </w:p>
    <w:p w14:paraId="23BAB5D1" w14:textId="77777777" w:rsidR="00493556" w:rsidRDefault="00493556" w:rsidP="00F82F83">
      <w:pPr>
        <w:pStyle w:val="Nagwek2"/>
        <w:numPr>
          <w:ilvl w:val="1"/>
          <w:numId w:val="11"/>
        </w:numPr>
      </w:pPr>
      <w:r w:rsidRPr="00700387">
        <w:rPr>
          <w:b/>
        </w:rPr>
        <w:t>[Rozwinięcie]</w:t>
      </w:r>
      <w:r w:rsidRPr="00F4485F">
        <w:t xml:space="preserve"> Powiadomienie o stwierdzeniu naruszenia ochrony Danych, powinno być skutecznie dostarczone wraz z wszelką niezbę</w:t>
      </w:r>
      <w:r w:rsidRPr="000A2F86">
        <w:t>dną dokumentacją dotyczącą naruszenia, aby umożliwić Powierzającemu spełnienie obowiązku powiadomienia organu nadzorczego.</w:t>
      </w:r>
    </w:p>
    <w:p w14:paraId="4CDDCAD2" w14:textId="77777777" w:rsidR="00493556" w:rsidRPr="000A2F86" w:rsidRDefault="00493556" w:rsidP="00F82F83">
      <w:pPr>
        <w:pStyle w:val="Nagwek2"/>
        <w:numPr>
          <w:ilvl w:val="1"/>
          <w:numId w:val="11"/>
        </w:numPr>
      </w:pPr>
      <w:r w:rsidRPr="00700387">
        <w:rPr>
          <w:b/>
        </w:rPr>
        <w:t>[Sukcesywne udzielanie informacji]</w:t>
      </w:r>
      <w:r>
        <w:t xml:space="preserve"> </w:t>
      </w:r>
      <w:r w:rsidRPr="000A2F86">
        <w:t xml:space="preserve">Jeżeli </w:t>
      </w:r>
      <w:r w:rsidRPr="00F4485F">
        <w:t>P</w:t>
      </w:r>
      <w:r>
        <w:t>rzetwarzający</w:t>
      </w:r>
      <w:r w:rsidRPr="000A2F86">
        <w:t xml:space="preserve"> nie jest w stanie w tym samym czasie przekazać </w:t>
      </w:r>
      <w:r>
        <w:t xml:space="preserve">Powierzającemu </w:t>
      </w:r>
      <w:r w:rsidRPr="000A2F86">
        <w:t>wszystkich i</w:t>
      </w:r>
      <w:r>
        <w:t>nformacji o naruszeniu ochrony Danych O</w:t>
      </w:r>
      <w:r w:rsidRPr="000A2F86">
        <w:t>sobowych, wskazanych powyżej, P</w:t>
      </w:r>
      <w:r>
        <w:t>rzetwarzający</w:t>
      </w:r>
      <w:r w:rsidRPr="000A2F86">
        <w:t xml:space="preserve"> ma obowiązek udzielania ich sukcesywnie, bez zbędnej zwłoki.</w:t>
      </w:r>
    </w:p>
    <w:p w14:paraId="73BAC775" w14:textId="77777777" w:rsidR="00493556" w:rsidRPr="000A2F86" w:rsidRDefault="00493556" w:rsidP="00F82F83">
      <w:pPr>
        <w:pStyle w:val="Nagwek2"/>
        <w:numPr>
          <w:ilvl w:val="1"/>
          <w:numId w:val="11"/>
        </w:numPr>
      </w:pPr>
      <w:r w:rsidRPr="00700387">
        <w:rPr>
          <w:b/>
        </w:rPr>
        <w:t>[Działania zaradcze]</w:t>
      </w:r>
      <w:r w:rsidRPr="000A2F86">
        <w:t xml:space="preserve"> Do czasu uzyskania polecenia od </w:t>
      </w:r>
      <w:r>
        <w:t>Powierzającego, Przetwarzający</w:t>
      </w:r>
      <w:r w:rsidRPr="000A2F86">
        <w:t xml:space="preserve"> bez zbędnej zwłoki podejmuje wszelkie rozsądne działania mające na celu ograniczenie skutków naruszenia.</w:t>
      </w:r>
    </w:p>
    <w:p w14:paraId="5F82C64B" w14:textId="77777777" w:rsidR="00493556" w:rsidRPr="000A2F86" w:rsidRDefault="00493556" w:rsidP="00F82F83">
      <w:pPr>
        <w:pStyle w:val="Nagwek2"/>
        <w:numPr>
          <w:ilvl w:val="1"/>
          <w:numId w:val="11"/>
        </w:numPr>
      </w:pPr>
      <w:r w:rsidRPr="00700387">
        <w:rPr>
          <w:b/>
        </w:rPr>
        <w:t>[Dokumentacja naruszenia]</w:t>
      </w:r>
      <w:r w:rsidRPr="000A2F86">
        <w:t xml:space="preserve"> P</w:t>
      </w:r>
      <w:r>
        <w:t>rzetwarzający</w:t>
      </w:r>
      <w:r w:rsidRPr="000A2F86">
        <w:t xml:space="preserve"> jest zobowiązany do dokumentowania wszelkich na</w:t>
      </w:r>
      <w:r>
        <w:t>ruszeń ochrony powierzonych mu Danych O</w:t>
      </w:r>
      <w:r w:rsidRPr="000A2F86">
        <w:t>sobowych, w tym o</w:t>
      </w:r>
      <w:r>
        <w:t>koliczności naruszenia ochrony Danych O</w:t>
      </w:r>
      <w:r w:rsidRPr="000A2F86">
        <w:t xml:space="preserve">sobowych, jego skutków oraz podjętych działań zaradczych. </w:t>
      </w:r>
      <w:r>
        <w:t>Przetwarzający</w:t>
      </w:r>
      <w:r w:rsidRPr="000A2F86">
        <w:t xml:space="preserve"> jest zobowiązany na każde żądanie</w:t>
      </w:r>
      <w:r>
        <w:t xml:space="preserve"> Powierzającego</w:t>
      </w:r>
      <w:r w:rsidRPr="000A2F86">
        <w:t xml:space="preserve"> niezwłocznie udostępnić mu dokumentację, o którym mowa w zdaniu poprzedzającym.</w:t>
      </w:r>
    </w:p>
    <w:p w14:paraId="36FE0F93" w14:textId="77777777" w:rsidR="00493556" w:rsidRPr="000A2F86" w:rsidRDefault="00493556" w:rsidP="00F82F83">
      <w:pPr>
        <w:pStyle w:val="Nagwek2"/>
        <w:numPr>
          <w:ilvl w:val="1"/>
          <w:numId w:val="11"/>
        </w:numPr>
      </w:pPr>
      <w:r w:rsidRPr="00700387">
        <w:rPr>
          <w:b/>
        </w:rPr>
        <w:t>[Zawiadamianie innych podmiotów o naruszeniu]</w:t>
      </w:r>
      <w:r w:rsidRPr="000A2F86">
        <w:t xml:space="preserve"> </w:t>
      </w:r>
      <w:r w:rsidRPr="00F4485F">
        <w:t>P</w:t>
      </w:r>
      <w:r>
        <w:t xml:space="preserve">rzetwarzający </w:t>
      </w:r>
      <w:r w:rsidRPr="000A2F86">
        <w:t>zobowiązuje się nie powiadamiać o stwierdzonym naruszeniu</w:t>
      </w:r>
      <w:r>
        <w:t>,</w:t>
      </w:r>
      <w:r w:rsidRPr="000A2F86">
        <w:t xml:space="preserve"> bez wyraźnego polecenia </w:t>
      </w:r>
      <w:r>
        <w:t xml:space="preserve">Powierzającego </w:t>
      </w:r>
      <w:r w:rsidRPr="000A2F86">
        <w:t>w tym zakresie</w:t>
      </w:r>
      <w:r>
        <w:t>,</w:t>
      </w:r>
      <w:r w:rsidRPr="000A2F86">
        <w:t xml:space="preserve"> innych </w:t>
      </w:r>
      <w:r>
        <w:t>podmiotów, w tym osób, których D</w:t>
      </w:r>
      <w:r w:rsidRPr="000A2F86">
        <w:t>ane dotyczą, ani organu nadzorczego, chyba że obowiązek taki wynika z</w:t>
      </w:r>
      <w:r>
        <w:t xml:space="preserve"> bezwzględnie obowiązujących</w:t>
      </w:r>
      <w:r w:rsidRPr="000A2F86">
        <w:t xml:space="preserve"> przepisów prawa (w takim przypadku </w:t>
      </w:r>
      <w:r>
        <w:t>Przetwarzający</w:t>
      </w:r>
      <w:r w:rsidRPr="000A2F86">
        <w:t xml:space="preserve"> jest zobowiązany do poinformowania</w:t>
      </w:r>
      <w:r>
        <w:t xml:space="preserve"> Powierzającego</w:t>
      </w:r>
      <w:r w:rsidRPr="000A2F86">
        <w:t xml:space="preserve"> o przek</w:t>
      </w:r>
      <w:r>
        <w:t>azaniu takiej informacji, chyba</w:t>
      </w:r>
      <w:r w:rsidRPr="000A2F86">
        <w:t xml:space="preserve"> że przekazanie takiej informacji stanowiłoby naruszenie </w:t>
      </w:r>
      <w:r>
        <w:t xml:space="preserve"> bezwzględnie </w:t>
      </w:r>
      <w:r w:rsidRPr="000A2F86">
        <w:t>obowiązujących przepisów prawa).</w:t>
      </w:r>
    </w:p>
    <w:p w14:paraId="4BA85C8F" w14:textId="77777777" w:rsidR="00493556" w:rsidRPr="006D4F4C" w:rsidRDefault="00493556" w:rsidP="00493556">
      <w:pPr>
        <w:pStyle w:val="Nagwek1"/>
        <w:keepNext w:val="0"/>
        <w:keepLines w:val="0"/>
        <w:widowControl w:val="0"/>
        <w:numPr>
          <w:ilvl w:val="0"/>
          <w:numId w:val="11"/>
        </w:numPr>
        <w:spacing w:before="360" w:after="120"/>
      </w:pPr>
      <w:r w:rsidRPr="006D4F4C">
        <w:t>Osoby Kontaktowe</w:t>
      </w:r>
    </w:p>
    <w:p w14:paraId="14F3B1D8" w14:textId="77777777" w:rsidR="00493556" w:rsidRPr="006D4F4C" w:rsidRDefault="00493556" w:rsidP="00F82F83">
      <w:pPr>
        <w:pStyle w:val="Nagwek2"/>
        <w:numPr>
          <w:ilvl w:val="1"/>
          <w:numId w:val="11"/>
        </w:numPr>
        <w:rPr>
          <w:rFonts w:eastAsia="Times New Roman"/>
          <w:lang w:eastAsia="pl-PL"/>
        </w:rPr>
      </w:pPr>
      <w:r w:rsidRPr="006D4F4C">
        <w:rPr>
          <w:rFonts w:eastAsia="Times New Roman"/>
          <w:lang w:eastAsia="pl-PL"/>
        </w:rPr>
        <w:t>Strony wyznaczyły Inspektorów Ochrony Danych (lub osoby odpowiedzialne za ochronę Danych), które pełnią funkcję osób kontaktowych dla potrzeb komunikacji dotyczących naruszeń ochrony Danych</w:t>
      </w:r>
      <w:r>
        <w:rPr>
          <w:rFonts w:eastAsia="Times New Roman"/>
          <w:lang w:eastAsia="pl-PL"/>
        </w:rPr>
        <w:t>.</w:t>
      </w:r>
    </w:p>
    <w:p w14:paraId="63FA616A" w14:textId="5A42A207" w:rsidR="00493556" w:rsidRPr="000A2F86" w:rsidRDefault="00493556" w:rsidP="00F82F83">
      <w:pPr>
        <w:pStyle w:val="Nagwek2"/>
        <w:numPr>
          <w:ilvl w:val="1"/>
          <w:numId w:val="11"/>
        </w:numPr>
        <w:rPr>
          <w:rFonts w:eastAsia="Times New Roman"/>
          <w:b/>
          <w:lang w:eastAsia="pl-PL"/>
        </w:rPr>
      </w:pPr>
      <w:bookmarkStart w:id="33" w:name="_Ref19172981"/>
      <w:r w:rsidRPr="000A2F86">
        <w:rPr>
          <w:rFonts w:eastAsia="Times New Roman"/>
          <w:lang w:eastAsia="pl-PL"/>
        </w:rPr>
        <w:t>Inspektorem Ochrony Danych (specjalistą ds. ochrony Danych) po stronie Powierzającego jest P</w:t>
      </w:r>
      <w:r>
        <w:rPr>
          <w:rFonts w:eastAsia="Times New Roman"/>
          <w:lang w:eastAsia="pl-PL"/>
        </w:rPr>
        <w:t xml:space="preserve">atryk </w:t>
      </w:r>
      <w:r>
        <w:rPr>
          <w:rFonts w:eastAsia="Times New Roman"/>
          <w:lang w:eastAsia="pl-PL"/>
        </w:rPr>
        <w:br/>
        <w:t>Wojcieski</w:t>
      </w:r>
      <w:r w:rsidRPr="000A2F86">
        <w:rPr>
          <w:rFonts w:eastAsia="Times New Roman"/>
          <w:lang w:eastAsia="pl-PL"/>
        </w:rPr>
        <w:t xml:space="preserve">, z </w:t>
      </w:r>
      <w:r w:rsidRPr="00700387">
        <w:rPr>
          <w:rFonts w:eastAsia="Times New Roman"/>
          <w:szCs w:val="22"/>
          <w:lang w:eastAsia="pl-PL"/>
        </w:rPr>
        <w:t>którym należy się skontaktować pod numerem telefonu: 885 115 0</w:t>
      </w:r>
      <w:r>
        <w:rPr>
          <w:rFonts w:eastAsia="Times New Roman"/>
          <w:szCs w:val="22"/>
          <w:lang w:eastAsia="pl-PL"/>
        </w:rPr>
        <w:t>03</w:t>
      </w:r>
      <w:r w:rsidRPr="00700387">
        <w:rPr>
          <w:rFonts w:eastAsia="Times New Roman"/>
          <w:szCs w:val="22"/>
          <w:lang w:eastAsia="pl-PL"/>
        </w:rPr>
        <w:t xml:space="preserve"> lub drogą e-mail </w:t>
      </w:r>
      <w:hyperlink r:id="rId14" w:history="1">
        <w:r w:rsidRPr="00461602">
          <w:rPr>
            <w:rStyle w:val="Hipercze"/>
            <w:rFonts w:eastAsia="Times New Roman"/>
            <w:szCs w:val="22"/>
            <w:lang w:eastAsia="pl-PL"/>
          </w:rPr>
          <w:t>iod.pgesystemy@gkpge.pl</w:t>
        </w:r>
      </w:hyperlink>
      <w:r>
        <w:rPr>
          <w:rFonts w:eastAsia="Times New Roman"/>
          <w:szCs w:val="22"/>
          <w:lang w:eastAsia="pl-PL"/>
        </w:rPr>
        <w:t xml:space="preserve"> </w:t>
      </w:r>
      <w:r w:rsidRPr="00700387">
        <w:rPr>
          <w:rFonts w:eastAsia="Times New Roman"/>
          <w:szCs w:val="22"/>
          <w:lang w:eastAsia="pl-PL"/>
        </w:rPr>
        <w:t xml:space="preserve">, nie później niż </w:t>
      </w:r>
      <w:r w:rsidRPr="000C201E">
        <w:rPr>
          <w:rFonts w:eastAsia="Times New Roman"/>
          <w:szCs w:val="22"/>
          <w:highlight w:val="lightGray"/>
          <w:lang w:eastAsia="pl-PL"/>
        </w:rPr>
        <w:t>w 12</w:t>
      </w:r>
      <w:r w:rsidRPr="00700387">
        <w:rPr>
          <w:rFonts w:eastAsia="Times New Roman"/>
          <w:szCs w:val="22"/>
          <w:lang w:eastAsia="pl-PL"/>
        </w:rPr>
        <w:t xml:space="preserve"> godziny od pierwszego wystąpienia podejrzeniu naruszenia ochrony Danych.</w:t>
      </w:r>
      <w:bookmarkEnd w:id="33"/>
    </w:p>
    <w:p w14:paraId="17781752" w14:textId="2B8174C3" w:rsidR="00493556" w:rsidRPr="000A2F86" w:rsidRDefault="00493556" w:rsidP="00F82F83">
      <w:pPr>
        <w:pStyle w:val="Nagwek2"/>
        <w:numPr>
          <w:ilvl w:val="1"/>
          <w:numId w:val="11"/>
        </w:numPr>
        <w:rPr>
          <w:rFonts w:eastAsia="Times New Roman"/>
          <w:lang w:eastAsia="pl-PL"/>
        </w:rPr>
      </w:pPr>
      <w:bookmarkStart w:id="34" w:name="_Ref19172983"/>
      <w:r w:rsidRPr="000A2F86">
        <w:rPr>
          <w:rFonts w:eastAsia="Times New Roman"/>
          <w:lang w:eastAsia="pl-PL"/>
        </w:rPr>
        <w:t>Inspektorem Ochrony Danych (specjalistą ds. ochrony Danych) po stronie Przetwarzającego jest …………………………………, z którym należy się skontaktować pod numerem telefonu: ………………… lub drogą e-mail …………………..</w:t>
      </w:r>
      <w:bookmarkEnd w:id="34"/>
    </w:p>
    <w:p w14:paraId="75236945" w14:textId="77777777" w:rsidR="00493556" w:rsidRDefault="00493556" w:rsidP="00F82F83">
      <w:pPr>
        <w:pStyle w:val="Nagwek2"/>
        <w:numPr>
          <w:ilvl w:val="1"/>
          <w:numId w:val="11"/>
        </w:numPr>
        <w:rPr>
          <w:rFonts w:eastAsia="Times New Roman"/>
          <w:lang w:eastAsia="pl-PL"/>
        </w:rPr>
      </w:pPr>
      <w:r w:rsidRPr="006D4F4C">
        <w:rPr>
          <w:rFonts w:eastAsia="Times New Roman"/>
          <w:lang w:eastAsia="pl-PL"/>
        </w:rPr>
        <w:t>Wszelka komunikacja Stron związana z Umową kierowana jest też do osób kontaktowych Stron wskazanych w Umowie Podstawowej.</w:t>
      </w:r>
    </w:p>
    <w:p w14:paraId="6A8A7D04" w14:textId="77777777" w:rsidR="00493556" w:rsidRDefault="00493556" w:rsidP="00F82F83">
      <w:pPr>
        <w:pStyle w:val="Nagwek2"/>
        <w:numPr>
          <w:ilvl w:val="1"/>
          <w:numId w:val="11"/>
        </w:numPr>
        <w:rPr>
          <w:rFonts w:eastAsia="Times New Roman"/>
          <w:lang w:eastAsia="pl-PL"/>
        </w:rPr>
      </w:pPr>
      <w:r w:rsidRPr="005852B8">
        <w:rPr>
          <w:rFonts w:eastAsia="Times New Roman"/>
          <w:lang w:eastAsia="pl-PL"/>
        </w:rPr>
        <w:t>Zmiana osób, o których mowa w pkt [</w:t>
      </w:r>
      <w:r w:rsidRPr="005852B8">
        <w:rPr>
          <w:rFonts w:eastAsia="Times New Roman"/>
          <w:lang w:eastAsia="pl-PL"/>
        </w:rPr>
        <w:fldChar w:fldCharType="begin"/>
      </w:r>
      <w:r w:rsidRPr="005852B8">
        <w:rPr>
          <w:rFonts w:eastAsia="Times New Roman"/>
          <w:lang w:eastAsia="pl-PL"/>
        </w:rPr>
        <w:instrText xml:space="preserve"> REF _Ref19017363 \r \h </w:instrText>
      </w:r>
      <w:r w:rsidRPr="005852B8">
        <w:rPr>
          <w:rFonts w:eastAsia="Times New Roman"/>
          <w:lang w:eastAsia="pl-PL"/>
        </w:rPr>
      </w:r>
      <w:r w:rsidRPr="005852B8">
        <w:rPr>
          <w:rFonts w:eastAsia="Times New Roman"/>
          <w:lang w:eastAsia="pl-PL"/>
        </w:rPr>
        <w:fldChar w:fldCharType="end"/>
      </w:r>
      <w:r>
        <w:rPr>
          <w:rFonts w:eastAsia="Times New Roman"/>
          <w:lang w:eastAsia="pl-PL"/>
        </w:rPr>
        <w:fldChar w:fldCharType="begin"/>
      </w:r>
      <w:r>
        <w:rPr>
          <w:rFonts w:eastAsia="Times New Roman"/>
          <w:lang w:eastAsia="pl-PL"/>
        </w:rPr>
        <w:instrText xml:space="preserve"> REF _Ref19172981 \r \h </w:instrText>
      </w:r>
      <w:r>
        <w:rPr>
          <w:rFonts w:eastAsia="Times New Roman"/>
          <w:lang w:eastAsia="pl-PL"/>
        </w:rPr>
      </w:r>
      <w:r>
        <w:rPr>
          <w:rFonts w:eastAsia="Times New Roman"/>
          <w:lang w:eastAsia="pl-PL"/>
        </w:rPr>
        <w:fldChar w:fldCharType="separate"/>
      </w:r>
      <w:r>
        <w:rPr>
          <w:rFonts w:eastAsia="Times New Roman"/>
          <w:lang w:eastAsia="pl-PL"/>
        </w:rPr>
        <w:t>11.2</w:t>
      </w:r>
      <w:r>
        <w:rPr>
          <w:rFonts w:eastAsia="Times New Roman"/>
          <w:lang w:eastAsia="pl-PL"/>
        </w:rPr>
        <w:fldChar w:fldCharType="end"/>
      </w:r>
      <w:r>
        <w:rPr>
          <w:rFonts w:eastAsia="Times New Roman"/>
          <w:lang w:eastAsia="pl-PL"/>
        </w:rPr>
        <w:t>] i [</w:t>
      </w:r>
      <w:r>
        <w:rPr>
          <w:rFonts w:eastAsia="Times New Roman"/>
          <w:lang w:eastAsia="pl-PL"/>
        </w:rPr>
        <w:fldChar w:fldCharType="begin"/>
      </w:r>
      <w:r>
        <w:rPr>
          <w:rFonts w:eastAsia="Times New Roman"/>
          <w:lang w:eastAsia="pl-PL"/>
        </w:rPr>
        <w:instrText xml:space="preserve"> REF _Ref19172983 \r \h </w:instrText>
      </w:r>
      <w:r>
        <w:rPr>
          <w:rFonts w:eastAsia="Times New Roman"/>
          <w:lang w:eastAsia="pl-PL"/>
        </w:rPr>
      </w:r>
      <w:r>
        <w:rPr>
          <w:rFonts w:eastAsia="Times New Roman"/>
          <w:lang w:eastAsia="pl-PL"/>
        </w:rPr>
        <w:fldChar w:fldCharType="separate"/>
      </w:r>
      <w:r>
        <w:rPr>
          <w:rFonts w:eastAsia="Times New Roman"/>
          <w:lang w:eastAsia="pl-PL"/>
        </w:rPr>
        <w:t>11.3</w:t>
      </w:r>
      <w:r>
        <w:rPr>
          <w:rFonts w:eastAsia="Times New Roman"/>
          <w:lang w:eastAsia="pl-PL"/>
        </w:rPr>
        <w:fldChar w:fldCharType="end"/>
      </w:r>
      <w:r>
        <w:rPr>
          <w:rFonts w:eastAsia="Times New Roman"/>
          <w:lang w:eastAsia="pl-PL"/>
        </w:rPr>
        <w:t>]</w:t>
      </w:r>
      <w:r w:rsidRPr="005852B8">
        <w:rPr>
          <w:rFonts w:eastAsia="Times New Roman"/>
          <w:lang w:eastAsia="pl-PL"/>
        </w:rPr>
        <w:t xml:space="preserve"> i </w:t>
      </w:r>
      <w:r>
        <w:rPr>
          <w:rFonts w:eastAsia="Times New Roman"/>
          <w:lang w:eastAsia="pl-PL"/>
        </w:rPr>
        <w:t>o</w:t>
      </w:r>
      <w:r w:rsidRPr="005852B8">
        <w:rPr>
          <w:rFonts w:eastAsia="Times New Roman"/>
          <w:lang w:eastAsia="pl-PL"/>
        </w:rPr>
        <w:t>raz danych tych osób nie stanowi zmiany Umowy; wymaga powiadomienia drugiej Strony w formie pisemnej o zmianie osoby kontaktowej po swojej stronie, pod rygorem bezskuteczności</w:t>
      </w:r>
      <w:r>
        <w:rPr>
          <w:rFonts w:eastAsia="Times New Roman"/>
          <w:lang w:eastAsia="pl-PL"/>
        </w:rPr>
        <w:t>.</w:t>
      </w:r>
    </w:p>
    <w:p w14:paraId="5DEAF385" w14:textId="77777777" w:rsidR="00493556" w:rsidRPr="006D4F4C" w:rsidRDefault="00493556" w:rsidP="00493556">
      <w:pPr>
        <w:pStyle w:val="Nagwek1"/>
        <w:keepNext w:val="0"/>
        <w:keepLines w:val="0"/>
        <w:widowControl w:val="0"/>
        <w:numPr>
          <w:ilvl w:val="0"/>
          <w:numId w:val="11"/>
        </w:numPr>
        <w:spacing w:before="360" w:after="120"/>
      </w:pPr>
      <w:r w:rsidRPr="006D4F4C">
        <w:t>Awaryjny Tryb Informowania</w:t>
      </w:r>
    </w:p>
    <w:p w14:paraId="198D12D4" w14:textId="77777777" w:rsidR="00493556" w:rsidRPr="00A657C0" w:rsidRDefault="00493556" w:rsidP="00F82F83">
      <w:pPr>
        <w:pStyle w:val="Nagwek2"/>
        <w:numPr>
          <w:ilvl w:val="1"/>
          <w:numId w:val="11"/>
        </w:numPr>
        <w:rPr>
          <w:rFonts w:ascii="Tahoma" w:eastAsia="Times New Roman" w:hAnsi="Tahoma" w:cs="Tahoma"/>
          <w:sz w:val="20"/>
          <w:szCs w:val="20"/>
          <w:lang w:eastAsia="pl-PL"/>
        </w:rPr>
      </w:pPr>
      <w:r w:rsidRPr="006D4F4C">
        <w:rPr>
          <w:rFonts w:eastAsia="Times New Roman"/>
          <w:lang w:eastAsia="pl-PL"/>
        </w:rPr>
        <w:t xml:space="preserve">W przypadku zdarzenia wyjątkowego, </w:t>
      </w:r>
      <w:r w:rsidRPr="005852B8">
        <w:rPr>
          <w:rFonts w:eastAsia="Times New Roman"/>
          <w:lang w:eastAsia="pl-PL"/>
        </w:rPr>
        <w:t>gdzie nie jest możliwe poinformowanie Inspektora Ochrony Danych (specjalisty ds. ochrony Danych), o zdarzeniu z pkt [</w:t>
      </w:r>
      <w:r w:rsidRPr="005852B8">
        <w:rPr>
          <w:rFonts w:eastAsia="Times New Roman"/>
          <w:lang w:eastAsia="pl-PL"/>
        </w:rPr>
        <w:fldChar w:fldCharType="begin"/>
      </w:r>
      <w:r w:rsidRPr="005852B8">
        <w:rPr>
          <w:rFonts w:eastAsia="Times New Roman"/>
          <w:lang w:eastAsia="pl-PL"/>
        </w:rPr>
        <w:instrText xml:space="preserve"> REF _Ref19173065 \r \h  \* MERGEFORMAT </w:instrText>
      </w:r>
      <w:r w:rsidRPr="005852B8">
        <w:rPr>
          <w:rFonts w:eastAsia="Times New Roman"/>
          <w:lang w:eastAsia="pl-PL"/>
        </w:rPr>
      </w:r>
      <w:r w:rsidRPr="005852B8">
        <w:rPr>
          <w:rFonts w:eastAsia="Times New Roman"/>
          <w:lang w:eastAsia="pl-PL"/>
        </w:rPr>
        <w:fldChar w:fldCharType="separate"/>
      </w:r>
      <w:r w:rsidRPr="005852B8">
        <w:rPr>
          <w:rFonts w:eastAsia="Times New Roman"/>
          <w:lang w:eastAsia="pl-PL"/>
        </w:rPr>
        <w:t>10.2</w:t>
      </w:r>
      <w:r w:rsidRPr="005852B8">
        <w:rPr>
          <w:rFonts w:eastAsia="Times New Roman"/>
          <w:lang w:eastAsia="pl-PL"/>
        </w:rPr>
        <w:fldChar w:fldCharType="end"/>
      </w:r>
      <w:r w:rsidRPr="005852B8">
        <w:rPr>
          <w:rFonts w:eastAsia="Times New Roman"/>
          <w:lang w:eastAsia="pl-PL"/>
        </w:rPr>
        <w:t xml:space="preserve">], Przetwarzający kontaktuje się </w:t>
      </w:r>
      <w:r w:rsidRPr="005852B8">
        <w:rPr>
          <w:rFonts w:eastAsia="Times New Roman"/>
          <w:lang w:eastAsia="pl-PL"/>
        </w:rPr>
        <w:lastRenderedPageBreak/>
        <w:t xml:space="preserve">z Powierzającym drogą e-mail </w:t>
      </w:r>
      <w:hyperlink r:id="rId15" w:history="1">
        <w:r w:rsidRPr="005852B8">
          <w:rPr>
            <w:rStyle w:val="Hipercze"/>
            <w:rFonts w:eastAsia="Times New Roman" w:cs="Tahoma"/>
            <w:szCs w:val="22"/>
            <w:lang w:eastAsia="pl-PL"/>
          </w:rPr>
          <w:t>bezpieczenstwo.pgesystemy@gkpge.pl</w:t>
        </w:r>
      </w:hyperlink>
      <w:r w:rsidRPr="005852B8">
        <w:rPr>
          <w:rFonts w:eastAsia="Times New Roman"/>
          <w:lang w:eastAsia="pl-PL"/>
        </w:rPr>
        <w:t xml:space="preserve"> nie później niż </w:t>
      </w:r>
      <w:r w:rsidRPr="00D21DB8">
        <w:rPr>
          <w:rFonts w:eastAsia="Times New Roman"/>
          <w:lang w:eastAsia="pl-PL"/>
        </w:rPr>
        <w:t xml:space="preserve">w </w:t>
      </w:r>
      <w:r w:rsidRPr="000C201E">
        <w:rPr>
          <w:rFonts w:eastAsia="Times New Roman"/>
          <w:highlight w:val="lightGray"/>
          <w:lang w:eastAsia="pl-PL"/>
        </w:rPr>
        <w:t>12 godziny</w:t>
      </w:r>
      <w:r w:rsidRPr="005852B8">
        <w:rPr>
          <w:rFonts w:eastAsia="Times New Roman"/>
          <w:lang w:eastAsia="pl-PL"/>
        </w:rPr>
        <w:t xml:space="preserve"> od pierwszego wystąpienia podejrzeniu naruszenia ochrony Danych.</w:t>
      </w:r>
    </w:p>
    <w:p w14:paraId="54181CDD" w14:textId="77777777" w:rsidR="00493556" w:rsidRPr="00226EF8" w:rsidRDefault="00493556" w:rsidP="00493556">
      <w:pPr>
        <w:pStyle w:val="Nagwek1"/>
        <w:keepNext w:val="0"/>
        <w:keepLines w:val="0"/>
        <w:widowControl w:val="0"/>
        <w:numPr>
          <w:ilvl w:val="0"/>
          <w:numId w:val="11"/>
        </w:numPr>
        <w:spacing w:before="360" w:after="120"/>
        <w:rPr>
          <w:bCs w:val="0"/>
        </w:rPr>
      </w:pPr>
      <w:bookmarkStart w:id="35" w:name="_Toc504340360"/>
      <w:bookmarkStart w:id="36" w:name="_Ref19173790"/>
      <w:r w:rsidRPr="00226EF8">
        <w:t>Nadzór</w:t>
      </w:r>
      <w:bookmarkStart w:id="37" w:name="_Toc504340362"/>
      <w:bookmarkEnd w:id="35"/>
      <w:bookmarkEnd w:id="36"/>
    </w:p>
    <w:p w14:paraId="3C183FEC" w14:textId="77777777" w:rsidR="00493556" w:rsidRPr="00BD0EF7" w:rsidRDefault="00493556" w:rsidP="00F82F83">
      <w:pPr>
        <w:pStyle w:val="Nagwek2"/>
        <w:numPr>
          <w:ilvl w:val="1"/>
          <w:numId w:val="11"/>
        </w:numPr>
        <w:rPr>
          <w:rFonts w:eastAsia="Times New Roman"/>
          <w:lang w:eastAsia="pl-PL"/>
        </w:rPr>
      </w:pPr>
      <w:r>
        <w:rPr>
          <w:rFonts w:eastAsia="Times New Roman"/>
          <w:b/>
          <w:lang w:eastAsia="pl-PL"/>
        </w:rPr>
        <w:t>[</w:t>
      </w:r>
      <w:r w:rsidRPr="006A61AD">
        <w:rPr>
          <w:rFonts w:eastAsia="Times New Roman"/>
          <w:b/>
          <w:lang w:eastAsia="pl-PL"/>
        </w:rPr>
        <w:t xml:space="preserve">Udzielenie informacji. </w:t>
      </w:r>
      <w:r>
        <w:rPr>
          <w:rFonts w:eastAsia="Times New Roman"/>
          <w:b/>
          <w:lang w:eastAsia="pl-PL"/>
        </w:rPr>
        <w:t>Art. 28 ust. 3 lit. h]</w:t>
      </w:r>
      <w:r w:rsidRPr="00BD0EF7">
        <w:rPr>
          <w:rFonts w:eastAsia="Times New Roman"/>
          <w:b/>
          <w:lang w:eastAsia="pl-PL"/>
        </w:rPr>
        <w:t xml:space="preserve"> </w:t>
      </w:r>
      <w:r w:rsidRPr="00BD0EF7">
        <w:rPr>
          <w:rFonts w:eastAsia="Times New Roman"/>
          <w:lang w:eastAsia="pl-PL"/>
        </w:rPr>
        <w:t xml:space="preserve">Powierzający ma prawo żądać od Przetwarzającego w dowolnym momencie obowiązywania Umowy udzielenia informacji dotyczących przetwarzania powierzonych mu </w:t>
      </w:r>
      <w:r>
        <w:rPr>
          <w:rFonts w:eastAsia="Times New Roman"/>
          <w:lang w:eastAsia="pl-PL"/>
        </w:rPr>
        <w:t>Danych O</w:t>
      </w:r>
      <w:r w:rsidRPr="00BD0EF7">
        <w:rPr>
          <w:rFonts w:eastAsia="Times New Roman"/>
          <w:lang w:eastAsia="pl-PL"/>
        </w:rPr>
        <w:t>sobowych. Przetwarzający jest zobowiązany do udzielenia Powierzającemu stosownych informacji w formie określonej w treści żądania, niezwłocznie, nie później niż w terminie [</w:t>
      </w:r>
      <w:r>
        <w:rPr>
          <w:rFonts w:eastAsia="Times New Roman"/>
          <w:lang w:eastAsia="pl-PL"/>
        </w:rPr>
        <w:t>7</w:t>
      </w:r>
      <w:r w:rsidRPr="00BD0EF7">
        <w:rPr>
          <w:rFonts w:eastAsia="Times New Roman"/>
          <w:lang w:eastAsia="pl-PL"/>
        </w:rPr>
        <w:t xml:space="preserve">] dni od dnia otrzymania żądania przez Przetwarzającego, chyba że z uwagi na charakter lub zakres żądanej informacji strony uzgodnią </w:t>
      </w:r>
      <w:r>
        <w:rPr>
          <w:rFonts w:eastAsia="Times New Roman"/>
          <w:lang w:eastAsia="pl-PL"/>
        </w:rPr>
        <w:t xml:space="preserve">inne (krótszy lub dłuższy) </w:t>
      </w:r>
      <w:r w:rsidRPr="00BD0EF7">
        <w:rPr>
          <w:rFonts w:eastAsia="Times New Roman"/>
          <w:lang w:eastAsia="pl-PL"/>
        </w:rPr>
        <w:t>termin.</w:t>
      </w:r>
    </w:p>
    <w:p w14:paraId="09592152" w14:textId="77777777" w:rsidR="00493556" w:rsidRPr="00BD0EF7" w:rsidRDefault="00493556" w:rsidP="00F82F83">
      <w:pPr>
        <w:pStyle w:val="Nagwek2"/>
        <w:numPr>
          <w:ilvl w:val="1"/>
          <w:numId w:val="11"/>
        </w:numPr>
        <w:rPr>
          <w:rFonts w:eastAsia="Times New Roman"/>
          <w:lang w:eastAsia="pl-PL"/>
        </w:rPr>
      </w:pPr>
      <w:bookmarkStart w:id="38" w:name="_Ref19173234"/>
      <w:r>
        <w:rPr>
          <w:rFonts w:eastAsia="Times New Roman"/>
          <w:b/>
          <w:lang w:eastAsia="pl-PL"/>
        </w:rPr>
        <w:t>[</w:t>
      </w:r>
      <w:r w:rsidRPr="006B1D23">
        <w:rPr>
          <w:rFonts w:eastAsia="Times New Roman"/>
          <w:b/>
          <w:lang w:eastAsia="pl-PL"/>
        </w:rPr>
        <w:t>Sprawowanie kontroli. Art. 28 ust. 3 lit. h</w:t>
      </w:r>
      <w:r>
        <w:rPr>
          <w:rFonts w:eastAsia="Times New Roman"/>
          <w:b/>
          <w:lang w:eastAsia="pl-PL"/>
        </w:rPr>
        <w:t>]</w:t>
      </w:r>
      <w:r w:rsidRPr="006A61AD">
        <w:rPr>
          <w:rFonts w:eastAsia="Times New Roman"/>
          <w:lang w:eastAsia="pl-PL"/>
        </w:rPr>
        <w:t xml:space="preserve"> </w:t>
      </w:r>
      <w:r>
        <w:rPr>
          <w:rFonts w:eastAsia="Times New Roman"/>
          <w:lang w:eastAsia="pl-PL"/>
        </w:rPr>
        <w:t xml:space="preserve">W każdym czasie Przetwarzający </w:t>
      </w:r>
      <w:r w:rsidRPr="006A61AD">
        <w:rPr>
          <w:rFonts w:eastAsia="Times New Roman"/>
          <w:lang w:eastAsia="pl-PL"/>
        </w:rPr>
        <w:t>umożliwia Powierzającemu lub upoważnionemu przez Powierzającego audytorowi przeprowadzania audytów, w tym inspekcji</w:t>
      </w:r>
      <w:r>
        <w:rPr>
          <w:rFonts w:eastAsia="Times New Roman"/>
          <w:lang w:eastAsia="pl-PL"/>
        </w:rPr>
        <w:t>, a Przetwarzający zobowiązany jest do poddania się takiemu audytowi oraz współpracy z Powierzającym w trakcie audytu</w:t>
      </w:r>
      <w:r w:rsidRPr="006A61AD">
        <w:rPr>
          <w:rFonts w:eastAsia="Times New Roman"/>
          <w:lang w:eastAsia="pl-PL"/>
        </w:rPr>
        <w:t>. Powierzający uprzedzi o planowej inspekcji lub audycie Przetwarzającego wskazując zakres planowanej inspekcji (audytu), co najmniej 10 dni roboczych przed jej rozpoczęciem, chyba że potrzeba kontroli wyniknie nagle</w:t>
      </w:r>
      <w:r>
        <w:rPr>
          <w:rFonts w:eastAsia="Times New Roman"/>
          <w:lang w:eastAsia="pl-PL"/>
        </w:rPr>
        <w:t>,</w:t>
      </w:r>
      <w:r w:rsidRPr="00BD0EF7">
        <w:t xml:space="preserve"> </w:t>
      </w:r>
      <w:r w:rsidRPr="0074648E">
        <w:rPr>
          <w:rFonts w:eastAsia="Times New Roman"/>
          <w:lang w:eastAsia="pl-PL"/>
        </w:rPr>
        <w:t xml:space="preserve">w szczególności </w:t>
      </w:r>
      <w:r w:rsidRPr="006612FF">
        <w:rPr>
          <w:rFonts w:eastAsia="Times New Roman"/>
          <w:lang w:eastAsia="pl-PL"/>
        </w:rPr>
        <w:t>w przypadku zidentyfikowania prawdopodobieństwa ryzyka zagrożenia praw i wolności osób, których Dane Osobowe dotyczą</w:t>
      </w:r>
      <w:r>
        <w:rPr>
          <w:rFonts w:eastAsia="Times New Roman"/>
          <w:lang w:eastAsia="pl-PL"/>
        </w:rPr>
        <w:t>;</w:t>
      </w:r>
      <w:r w:rsidRPr="006A61AD">
        <w:rPr>
          <w:rFonts w:eastAsia="Times New Roman"/>
          <w:lang w:eastAsia="pl-PL"/>
        </w:rPr>
        <w:t xml:space="preserve"> w takim przypadku Powierzający poinformuje Przetwarzającego o</w:t>
      </w:r>
      <w:r>
        <w:rPr>
          <w:rFonts w:eastAsia="Times New Roman"/>
          <w:lang w:eastAsia="pl-PL"/>
        </w:rPr>
        <w:t> </w:t>
      </w:r>
      <w:r w:rsidRPr="006A61AD">
        <w:rPr>
          <w:rFonts w:eastAsia="Times New Roman"/>
          <w:lang w:eastAsia="pl-PL"/>
        </w:rPr>
        <w:t>konieczności inspekcji w miarę możliwości z wyprzedzeniem 1 dnia roboczego. Inspekcja będzie prowadzona z poszanowaniem organizacji pracy przedsiębiorstwa Przetwarzającego.</w:t>
      </w:r>
      <w:bookmarkEnd w:id="38"/>
    </w:p>
    <w:p w14:paraId="3B5FFF6F" w14:textId="77777777" w:rsidR="00493556" w:rsidRPr="005852B8" w:rsidRDefault="00493556" w:rsidP="00F82F83">
      <w:pPr>
        <w:pStyle w:val="Nagwek2"/>
        <w:numPr>
          <w:ilvl w:val="1"/>
          <w:numId w:val="11"/>
        </w:numPr>
        <w:rPr>
          <w:rFonts w:eastAsia="Times New Roman"/>
          <w:b/>
          <w:lang w:eastAsia="pl-PL"/>
        </w:rPr>
      </w:pPr>
      <w:r>
        <w:rPr>
          <w:rFonts w:eastAsia="Times New Roman"/>
          <w:b/>
          <w:lang w:eastAsia="pl-PL"/>
        </w:rPr>
        <w:t>[</w:t>
      </w:r>
      <w:r w:rsidRPr="006B1D23">
        <w:rPr>
          <w:rFonts w:eastAsia="Times New Roman"/>
          <w:b/>
          <w:lang w:eastAsia="pl-PL"/>
        </w:rPr>
        <w:t>Sprawowanie kontroli.</w:t>
      </w:r>
      <w:r w:rsidRPr="00BD1FF8">
        <w:rPr>
          <w:rFonts w:eastAsia="Times New Roman"/>
          <w:lang w:eastAsia="pl-PL"/>
        </w:rPr>
        <w:t xml:space="preserve"> </w:t>
      </w:r>
      <w:r w:rsidRPr="00617A85">
        <w:rPr>
          <w:rFonts w:eastAsia="Times New Roman"/>
          <w:b/>
          <w:lang w:eastAsia="pl-PL"/>
        </w:rPr>
        <w:t xml:space="preserve">Rozwinięcie. </w:t>
      </w:r>
      <w:r w:rsidRPr="006B1D23">
        <w:rPr>
          <w:rFonts w:eastAsia="Times New Roman"/>
          <w:b/>
          <w:lang w:eastAsia="pl-PL"/>
        </w:rPr>
        <w:t xml:space="preserve"> Art. 28 ust. 3 lit. h</w:t>
      </w:r>
      <w:r w:rsidRPr="005852B8">
        <w:rPr>
          <w:rFonts w:eastAsia="Times New Roman"/>
          <w:b/>
          <w:lang w:eastAsia="pl-PL"/>
        </w:rPr>
        <w:t>]</w:t>
      </w:r>
      <w:r w:rsidRPr="006B1D23">
        <w:rPr>
          <w:rFonts w:eastAsia="Times New Roman"/>
          <w:lang w:eastAsia="pl-PL"/>
        </w:rPr>
        <w:t xml:space="preserve"> </w:t>
      </w:r>
      <w:r>
        <w:rPr>
          <w:rFonts w:eastAsia="Times New Roman"/>
          <w:lang w:eastAsia="pl-PL"/>
        </w:rPr>
        <w:t>W ramach</w:t>
      </w:r>
      <w:r w:rsidRPr="006B1D23">
        <w:rPr>
          <w:rFonts w:eastAsia="Times New Roman"/>
          <w:lang w:eastAsia="pl-PL"/>
        </w:rPr>
        <w:t xml:space="preserve"> kontroli</w:t>
      </w:r>
      <w:r>
        <w:rPr>
          <w:rFonts w:eastAsia="Times New Roman"/>
          <w:lang w:eastAsia="pl-PL"/>
        </w:rPr>
        <w:t>, o której mowa w pkt [</w:t>
      </w:r>
      <w:r>
        <w:rPr>
          <w:rFonts w:eastAsia="Times New Roman"/>
          <w:lang w:eastAsia="pl-PL"/>
        </w:rPr>
        <w:fldChar w:fldCharType="begin"/>
      </w:r>
      <w:r>
        <w:rPr>
          <w:rFonts w:eastAsia="Times New Roman"/>
          <w:lang w:eastAsia="pl-PL"/>
        </w:rPr>
        <w:instrText xml:space="preserve"> REF _Ref19173234 \r \h </w:instrText>
      </w:r>
      <w:r>
        <w:rPr>
          <w:rFonts w:eastAsia="Times New Roman"/>
          <w:lang w:eastAsia="pl-PL"/>
        </w:rPr>
      </w:r>
      <w:r>
        <w:rPr>
          <w:rFonts w:eastAsia="Times New Roman"/>
          <w:lang w:eastAsia="pl-PL"/>
        </w:rPr>
        <w:fldChar w:fldCharType="separate"/>
      </w:r>
      <w:r>
        <w:rPr>
          <w:rFonts w:eastAsia="Times New Roman"/>
          <w:lang w:eastAsia="pl-PL"/>
        </w:rPr>
        <w:t>13.2</w:t>
      </w:r>
      <w:r>
        <w:rPr>
          <w:rFonts w:eastAsia="Times New Roman"/>
          <w:lang w:eastAsia="pl-PL"/>
        </w:rPr>
        <w:fldChar w:fldCharType="end"/>
      </w:r>
      <w:r>
        <w:rPr>
          <w:rFonts w:eastAsia="Times New Roman"/>
          <w:lang w:eastAsia="pl-PL"/>
        </w:rPr>
        <w:t>],</w:t>
      </w:r>
      <w:r w:rsidRPr="006B1D23">
        <w:rPr>
          <w:rFonts w:eastAsia="Times New Roman"/>
          <w:lang w:eastAsia="pl-PL"/>
        </w:rPr>
        <w:t xml:space="preserve"> </w:t>
      </w:r>
      <w:r w:rsidRPr="00226EF8">
        <w:rPr>
          <w:rFonts w:eastAsia="Times New Roman"/>
          <w:lang w:eastAsia="pl-PL"/>
        </w:rPr>
        <w:t xml:space="preserve">Powierzający </w:t>
      </w:r>
      <w:r w:rsidRPr="006B1D23">
        <w:rPr>
          <w:rFonts w:eastAsia="Times New Roman"/>
          <w:lang w:eastAsia="pl-PL"/>
        </w:rPr>
        <w:t>lub wyznaczone przez niego osoby są uprawnione do</w:t>
      </w:r>
      <w:r w:rsidRPr="00226EF8">
        <w:rPr>
          <w:rFonts w:eastAsia="Times New Roman"/>
          <w:lang w:eastAsia="pl-PL"/>
        </w:rPr>
        <w:t>:</w:t>
      </w:r>
    </w:p>
    <w:p w14:paraId="6CD72B73" w14:textId="77777777" w:rsidR="00493556" w:rsidRPr="005852B8" w:rsidRDefault="00493556" w:rsidP="00F82F83">
      <w:pPr>
        <w:pStyle w:val="Nagwek3"/>
        <w:numPr>
          <w:ilvl w:val="2"/>
          <w:numId w:val="11"/>
        </w:numPr>
        <w:rPr>
          <w:rFonts w:eastAsia="Times New Roman"/>
          <w:b/>
          <w:lang w:eastAsia="pl-PL"/>
        </w:rPr>
      </w:pPr>
      <w:r w:rsidRPr="006B1D23">
        <w:rPr>
          <w:rFonts w:eastAsia="Times New Roman"/>
          <w:lang w:eastAsia="pl-PL"/>
        </w:rPr>
        <w:t>wstępu do pomieszczeń, w których przetwarzane są Dane</w:t>
      </w:r>
      <w:r>
        <w:rPr>
          <w:rFonts w:eastAsia="Times New Roman"/>
          <w:lang w:eastAsia="pl-PL"/>
        </w:rPr>
        <w:t xml:space="preserve">, </w:t>
      </w:r>
      <w:r w:rsidRPr="006B1D23">
        <w:rPr>
          <w:rFonts w:eastAsia="Times New Roman"/>
          <w:lang w:eastAsia="pl-PL"/>
        </w:rPr>
        <w:t>oraz</w:t>
      </w:r>
    </w:p>
    <w:p w14:paraId="15AACAB9" w14:textId="77777777" w:rsidR="00493556" w:rsidRPr="005852B8" w:rsidRDefault="00493556" w:rsidP="00F82F83">
      <w:pPr>
        <w:pStyle w:val="Nagwek3"/>
        <w:numPr>
          <w:ilvl w:val="2"/>
          <w:numId w:val="11"/>
        </w:numPr>
        <w:rPr>
          <w:rFonts w:eastAsia="Times New Roman"/>
          <w:b/>
          <w:lang w:eastAsia="pl-PL"/>
        </w:rPr>
      </w:pPr>
      <w:r w:rsidRPr="006B1D23">
        <w:rPr>
          <w:rFonts w:eastAsia="Times New Roman"/>
          <w:lang w:eastAsia="pl-PL"/>
        </w:rPr>
        <w:t xml:space="preserve">wglądu do dokumentacji związanej z przetwarzaniem Danych. </w:t>
      </w:r>
      <w:r w:rsidRPr="00226EF8">
        <w:rPr>
          <w:rFonts w:eastAsia="Times New Roman"/>
          <w:lang w:eastAsia="pl-PL"/>
        </w:rPr>
        <w:t xml:space="preserve">Powierzający </w:t>
      </w:r>
      <w:r w:rsidRPr="006B1D23">
        <w:rPr>
          <w:rFonts w:eastAsia="Times New Roman"/>
          <w:lang w:eastAsia="pl-PL"/>
        </w:rPr>
        <w:t xml:space="preserve">uprawniony jest do żądania od Przetwarzającego </w:t>
      </w:r>
      <w:r>
        <w:rPr>
          <w:rFonts w:eastAsia="Times New Roman"/>
          <w:lang w:eastAsia="pl-PL"/>
        </w:rPr>
        <w:t>w szczególności:</w:t>
      </w:r>
    </w:p>
    <w:p w14:paraId="542FDD11" w14:textId="77777777" w:rsidR="00493556" w:rsidRPr="005852B8" w:rsidRDefault="00493556" w:rsidP="00C93103">
      <w:pPr>
        <w:pStyle w:val="Nagwek4"/>
        <w:numPr>
          <w:ilvl w:val="3"/>
          <w:numId w:val="11"/>
        </w:numPr>
        <w:rPr>
          <w:rFonts w:eastAsia="Times New Roman"/>
          <w:b/>
          <w:lang w:eastAsia="pl-PL"/>
        </w:rPr>
      </w:pPr>
      <w:r w:rsidRPr="006B1D23">
        <w:rPr>
          <w:rFonts w:eastAsia="Times New Roman"/>
          <w:lang w:eastAsia="pl-PL"/>
        </w:rPr>
        <w:t>udzielania informacji dotyczących przebiegu przetwarzania Danych</w:t>
      </w:r>
      <w:r>
        <w:rPr>
          <w:rFonts w:eastAsia="Times New Roman"/>
          <w:lang w:eastAsia="pl-PL"/>
        </w:rPr>
        <w:t xml:space="preserve">; </w:t>
      </w:r>
      <w:r w:rsidRPr="006B1D23">
        <w:rPr>
          <w:rFonts w:eastAsia="Times New Roman"/>
          <w:lang w:eastAsia="pl-PL"/>
        </w:rPr>
        <w:t>oraz</w:t>
      </w:r>
    </w:p>
    <w:p w14:paraId="4B40C86A" w14:textId="77777777" w:rsidR="00493556" w:rsidRPr="00BD0EF7" w:rsidRDefault="00493556" w:rsidP="00C93103">
      <w:pPr>
        <w:pStyle w:val="Nagwek4"/>
        <w:numPr>
          <w:ilvl w:val="3"/>
          <w:numId w:val="11"/>
        </w:numPr>
        <w:rPr>
          <w:rFonts w:eastAsia="Times New Roman"/>
          <w:b/>
          <w:lang w:eastAsia="pl-PL"/>
        </w:rPr>
      </w:pPr>
      <w:r w:rsidRPr="006B1D23">
        <w:rPr>
          <w:rFonts w:eastAsia="Times New Roman"/>
          <w:lang w:eastAsia="pl-PL"/>
        </w:rPr>
        <w:t xml:space="preserve">udostępnienia Rejestru, o którym mowa w </w:t>
      </w:r>
      <w:r>
        <w:rPr>
          <w:rFonts w:eastAsia="Times New Roman"/>
          <w:lang w:eastAsia="pl-PL"/>
        </w:rPr>
        <w:t>pkt [</w:t>
      </w:r>
      <w:r>
        <w:rPr>
          <w:rFonts w:eastAsia="Times New Roman"/>
          <w:lang w:eastAsia="pl-PL"/>
        </w:rPr>
        <w:fldChar w:fldCharType="begin"/>
      </w:r>
      <w:r>
        <w:rPr>
          <w:rFonts w:eastAsia="Times New Roman"/>
          <w:lang w:eastAsia="pl-PL"/>
        </w:rPr>
        <w:instrText xml:space="preserve"> REF _Ref19173380 \r \h </w:instrText>
      </w:r>
      <w:r>
        <w:rPr>
          <w:rFonts w:eastAsia="Times New Roman"/>
          <w:lang w:eastAsia="pl-PL"/>
        </w:rPr>
      </w:r>
      <w:r>
        <w:rPr>
          <w:rFonts w:eastAsia="Times New Roman"/>
          <w:lang w:eastAsia="pl-PL"/>
        </w:rPr>
        <w:fldChar w:fldCharType="separate"/>
      </w:r>
      <w:r>
        <w:rPr>
          <w:rFonts w:eastAsia="Times New Roman"/>
          <w:lang w:eastAsia="pl-PL"/>
        </w:rPr>
        <w:t>6.7</w:t>
      </w:r>
      <w:r>
        <w:rPr>
          <w:rFonts w:eastAsia="Times New Roman"/>
          <w:lang w:eastAsia="pl-PL"/>
        </w:rPr>
        <w:fldChar w:fldCharType="end"/>
      </w:r>
      <w:r>
        <w:rPr>
          <w:rFonts w:eastAsia="Times New Roman"/>
          <w:lang w:eastAsia="pl-PL"/>
        </w:rPr>
        <w:t>]</w:t>
      </w:r>
      <w:r w:rsidRPr="000A2F86">
        <w:rPr>
          <w:rFonts w:eastAsia="Times New Roman"/>
          <w:lang w:eastAsia="pl-PL"/>
        </w:rPr>
        <w:t xml:space="preserve">. </w:t>
      </w:r>
    </w:p>
    <w:p w14:paraId="0F557249" w14:textId="77777777" w:rsidR="00493556" w:rsidRPr="00F86DA1" w:rsidRDefault="00493556" w:rsidP="00F82F83">
      <w:pPr>
        <w:pStyle w:val="Nagwek2"/>
        <w:numPr>
          <w:ilvl w:val="1"/>
          <w:numId w:val="11"/>
        </w:numPr>
        <w:rPr>
          <w:rFonts w:eastAsia="Times New Roman"/>
          <w:b/>
          <w:lang w:eastAsia="pl-PL"/>
        </w:rPr>
      </w:pPr>
      <w:bookmarkStart w:id="39" w:name="_Ref19173820"/>
      <w:r>
        <w:rPr>
          <w:rFonts w:eastAsia="Times New Roman"/>
          <w:b/>
          <w:lang w:eastAsia="pl-PL"/>
        </w:rPr>
        <w:t xml:space="preserve">[Protokół i zalecenia poaudytowe] </w:t>
      </w:r>
      <w:r w:rsidRPr="000A2F86">
        <w:rPr>
          <w:rFonts w:eastAsia="Times New Roman"/>
          <w:lang w:eastAsia="pl-PL"/>
        </w:rPr>
        <w:t xml:space="preserve">Po przeprowadzonym audycie, przedstawiciel </w:t>
      </w:r>
      <w:r>
        <w:rPr>
          <w:rFonts w:eastAsia="Times New Roman"/>
          <w:lang w:eastAsia="pl-PL"/>
        </w:rPr>
        <w:t>Powierzającego</w:t>
      </w:r>
      <w:r w:rsidRPr="000A2F86">
        <w:rPr>
          <w:rFonts w:eastAsia="Times New Roman"/>
          <w:lang w:eastAsia="pl-PL"/>
        </w:rPr>
        <w:t xml:space="preserve"> sporządza protokół poaudytowy, </w:t>
      </w:r>
      <w:r w:rsidRPr="006612FF">
        <w:rPr>
          <w:rFonts w:eastAsia="Times New Roman"/>
          <w:lang w:eastAsia="pl-PL"/>
        </w:rPr>
        <w:t>zawierający wskazówki i zalecenia dotyczące w</w:t>
      </w:r>
      <w:r>
        <w:rPr>
          <w:rFonts w:eastAsia="Times New Roman"/>
          <w:lang w:eastAsia="pl-PL"/>
        </w:rPr>
        <w:t> </w:t>
      </w:r>
      <w:r w:rsidRPr="006612FF">
        <w:rPr>
          <w:rFonts w:eastAsia="Times New Roman"/>
          <w:lang w:eastAsia="pl-PL"/>
        </w:rPr>
        <w:t xml:space="preserve">szczególności poprawy bezpieczeństwa przetwarzania powierzonych </w:t>
      </w:r>
      <w:r>
        <w:rPr>
          <w:rFonts w:eastAsia="Times New Roman"/>
          <w:lang w:eastAsia="pl-PL"/>
        </w:rPr>
        <w:t>Danych O</w:t>
      </w:r>
      <w:r w:rsidRPr="006612FF">
        <w:rPr>
          <w:rFonts w:eastAsia="Times New Roman"/>
          <w:lang w:eastAsia="pl-PL"/>
        </w:rPr>
        <w:t>sobowych,</w:t>
      </w:r>
      <w:r>
        <w:rPr>
          <w:rFonts w:eastAsia="Times New Roman"/>
          <w:lang w:eastAsia="pl-PL"/>
        </w:rPr>
        <w:t xml:space="preserve"> </w:t>
      </w:r>
      <w:r w:rsidRPr="000A2F86">
        <w:rPr>
          <w:rFonts w:eastAsia="Times New Roman"/>
          <w:lang w:eastAsia="pl-PL"/>
        </w:rPr>
        <w:t xml:space="preserve">który podpisują przedstawiciele obu </w:t>
      </w:r>
      <w:r>
        <w:rPr>
          <w:rFonts w:eastAsia="Times New Roman"/>
          <w:lang w:eastAsia="pl-PL"/>
        </w:rPr>
        <w:t>Stron a Przetwarzający</w:t>
      </w:r>
      <w:r w:rsidRPr="000A2F86">
        <w:rPr>
          <w:rFonts w:eastAsia="Times New Roman"/>
          <w:lang w:eastAsia="pl-PL"/>
        </w:rPr>
        <w:t xml:space="preserve"> zobowiązuje się dostosować do zaleceń poaudytowych zawartych w protokole, mających na celu usunięcie uchybień i poprawę bezpieczeństwa</w:t>
      </w:r>
      <w:r>
        <w:rPr>
          <w:rFonts w:eastAsia="Times New Roman"/>
          <w:lang w:eastAsia="pl-PL"/>
        </w:rPr>
        <w:t>.</w:t>
      </w:r>
      <w:bookmarkEnd w:id="39"/>
    </w:p>
    <w:p w14:paraId="5C0E23F3" w14:textId="77777777" w:rsidR="00493556" w:rsidRPr="00BD0EF7" w:rsidRDefault="00493556" w:rsidP="00F82F83">
      <w:pPr>
        <w:pStyle w:val="Nagwek2"/>
        <w:numPr>
          <w:ilvl w:val="1"/>
          <w:numId w:val="11"/>
        </w:numPr>
        <w:rPr>
          <w:rFonts w:eastAsia="Times New Roman"/>
          <w:b/>
          <w:lang w:eastAsia="pl-PL"/>
        </w:rPr>
      </w:pPr>
      <w:r>
        <w:rPr>
          <w:rFonts w:eastAsia="Times New Roman"/>
          <w:b/>
          <w:lang w:eastAsia="pl-PL"/>
        </w:rPr>
        <w:t>[</w:t>
      </w:r>
      <w:r w:rsidRPr="006B1D23">
        <w:rPr>
          <w:rFonts w:eastAsia="Times New Roman"/>
          <w:b/>
          <w:lang w:eastAsia="pl-PL"/>
        </w:rPr>
        <w:t>Współpraca przy kontroli</w:t>
      </w:r>
      <w:r>
        <w:rPr>
          <w:rFonts w:eastAsia="Times New Roman"/>
          <w:b/>
          <w:lang w:eastAsia="pl-PL"/>
        </w:rPr>
        <w:t xml:space="preserve"> z organem nadzorczym. </w:t>
      </w:r>
      <w:r w:rsidRPr="006B1D23">
        <w:rPr>
          <w:rFonts w:eastAsia="Times New Roman"/>
          <w:b/>
          <w:lang w:eastAsia="pl-PL"/>
        </w:rPr>
        <w:t>Art. 28 ust. 3 lit. h</w:t>
      </w:r>
      <w:r w:rsidRPr="006B1D23">
        <w:rPr>
          <w:rFonts w:eastAsia="Times New Roman"/>
          <w:lang w:eastAsia="pl-PL"/>
        </w:rPr>
        <w:t>]</w:t>
      </w:r>
      <w:r w:rsidRPr="00226EF8">
        <w:rPr>
          <w:rFonts w:eastAsia="Times New Roman"/>
          <w:lang w:eastAsia="pl-PL"/>
        </w:rPr>
        <w:t>. Przetwarzający współpracuje z </w:t>
      </w:r>
      <w:r w:rsidRPr="006B1D23">
        <w:rPr>
          <w:rFonts w:eastAsia="Times New Roman"/>
          <w:lang w:eastAsia="pl-PL"/>
        </w:rPr>
        <w:t xml:space="preserve">organem nadzorczym w zakresie wykonywanych przez niego zadań. </w:t>
      </w:r>
    </w:p>
    <w:p w14:paraId="2585FB6B" w14:textId="5CA734DB" w:rsidR="00493556" w:rsidRPr="005B3A93" w:rsidRDefault="00493556" w:rsidP="00493556">
      <w:pPr>
        <w:pStyle w:val="Nagwek1"/>
        <w:keepNext w:val="0"/>
        <w:keepLines w:val="0"/>
        <w:widowControl w:val="0"/>
        <w:numPr>
          <w:ilvl w:val="0"/>
          <w:numId w:val="11"/>
        </w:numPr>
        <w:spacing w:before="360" w:after="120"/>
        <w:rPr>
          <w:b w:val="0"/>
        </w:rPr>
      </w:pPr>
      <w:bookmarkStart w:id="40" w:name="_Toc504517959"/>
      <w:bookmarkEnd w:id="37"/>
      <w:r w:rsidRPr="005B3A93">
        <w:rPr>
          <w:rStyle w:val="Pogrubienie"/>
          <w:rFonts w:cs="Tahoma"/>
          <w:szCs w:val="20"/>
        </w:rPr>
        <w:t>Odpowiedzialność</w:t>
      </w:r>
      <w:bookmarkEnd w:id="40"/>
    </w:p>
    <w:p w14:paraId="200AFF0E" w14:textId="77777777" w:rsidR="00493556" w:rsidRPr="00226EF8" w:rsidRDefault="00493556" w:rsidP="00F82F83">
      <w:pPr>
        <w:pStyle w:val="Nagwek2"/>
        <w:numPr>
          <w:ilvl w:val="1"/>
          <w:numId w:val="11"/>
        </w:numPr>
      </w:pPr>
      <w:r w:rsidRPr="005852B8">
        <w:rPr>
          <w:b/>
        </w:rPr>
        <w:t>[Odpowiedzialność Przetwarzającego. Art. 82 ust. 2 RODO]</w:t>
      </w:r>
      <w:r w:rsidRPr="00226EF8">
        <w:t xml:space="preserve"> Przetwarzający ponosi pełną odpowiedzialność za szkody spowodowane swoim działaniem lub zaniechaniem w związku z niewykonaniem lub nienależytym wykonaniem obowiązków, które RODO nakłada bezpośrednio na Przetwarzającego w zakresie przetwarzania Danych Osobowych na podstawie Umowy lub obowiązków wynikających wprost z Umowy, w tym gdy Przetwarzający działał poza zgodnymi z prawem instrukcjami Powierzającego lub wbrew tym instrukcjom.</w:t>
      </w:r>
      <w:r>
        <w:t xml:space="preserve"> </w:t>
      </w:r>
      <w:r w:rsidRPr="00226EF8">
        <w:t xml:space="preserve">Przetwarzający odpowiada w szczególności za szkody spowodowane zastosowaniem lub niezastosowaniem środków technicznych lub organizacyjnych dla zapewnienia bezpieczeństwa Danych Osobowych w stopniu </w:t>
      </w:r>
      <w:r w:rsidRPr="00226EF8">
        <w:lastRenderedPageBreak/>
        <w:t>odpowiadającym ryzyku ich przetwarzania.</w:t>
      </w:r>
      <w:r>
        <w:t xml:space="preserve"> Celem uniknięcia wątpliwości, Strony zgodnie postanawiają, że j</w:t>
      </w:r>
      <w:r w:rsidRPr="000A2F86">
        <w:t xml:space="preserve">akiekolwiek ograniczenia odpowiedzialności </w:t>
      </w:r>
      <w:r>
        <w:t xml:space="preserve">Przetwarzającego </w:t>
      </w:r>
      <w:r w:rsidRPr="000A2F86">
        <w:t xml:space="preserve">przewidziane w </w:t>
      </w:r>
      <w:r>
        <w:t>Umowie Podstawowej</w:t>
      </w:r>
      <w:r w:rsidRPr="000A2F86">
        <w:t xml:space="preserve"> nie będą miały zastosowania w odniesieniu do odpowiedzialności P</w:t>
      </w:r>
      <w:r>
        <w:t>rzetwarzającego</w:t>
      </w:r>
      <w:r w:rsidRPr="000A2F86">
        <w:t xml:space="preserve"> </w:t>
      </w:r>
      <w:r>
        <w:t>wynikającej z Umowy, w tym naruszenia ochrony D</w:t>
      </w:r>
      <w:r w:rsidRPr="000A2F86">
        <w:t>anych.</w:t>
      </w:r>
      <w:r>
        <w:t xml:space="preserve"> </w:t>
      </w:r>
    </w:p>
    <w:p w14:paraId="60E784FD" w14:textId="77777777" w:rsidR="00493556" w:rsidRDefault="00493556" w:rsidP="00F82F83">
      <w:pPr>
        <w:pStyle w:val="Nagwek2"/>
        <w:numPr>
          <w:ilvl w:val="1"/>
          <w:numId w:val="11"/>
        </w:numPr>
      </w:pPr>
      <w:r w:rsidRPr="005852B8">
        <w:rPr>
          <w:b/>
        </w:rPr>
        <w:t>[Odpowiedzialność za Dalszego Przetwarzającego. Art. 28 ust. 4 RODO]</w:t>
      </w:r>
      <w:r w:rsidRPr="00226EF8">
        <w:t xml:space="preserve"> Jeżeli Dalszy Przetwarzający nie wywiąże się ze spoczywających na nim obowiązków ochrony Danych, pełna odpowiedzialność wobec Powierzającego za wypełnienie obowiązków przez Dalszego Przetwarzającego spoczywa na Przetwarzającym.</w:t>
      </w:r>
    </w:p>
    <w:p w14:paraId="2CE5D400" w14:textId="77777777" w:rsidR="00493556" w:rsidRDefault="00493556" w:rsidP="00F82F83">
      <w:pPr>
        <w:pStyle w:val="Nagwek2"/>
        <w:numPr>
          <w:ilvl w:val="1"/>
          <w:numId w:val="11"/>
        </w:numPr>
      </w:pPr>
      <w:r w:rsidRPr="005852B8">
        <w:rPr>
          <w:b/>
        </w:rPr>
        <w:t>[Dodatkowe obowiązki]</w:t>
      </w:r>
      <w:r w:rsidRPr="000A2F86">
        <w:t xml:space="preserve"> W przypadku, gdy osoba fizyczna wytoczy powództwo bezpośrednio przeciwko </w:t>
      </w:r>
      <w:r>
        <w:t>Powierzającemu lub Administratorowi, Powierzający lub Administrator</w:t>
      </w:r>
      <w:r w:rsidRPr="000A2F86">
        <w:t xml:space="preserve"> wezwie </w:t>
      </w:r>
      <w:r>
        <w:t>Przetwarzającego</w:t>
      </w:r>
      <w:r w:rsidRPr="000A2F86">
        <w:t xml:space="preserve"> do przystąpienia do ewentualnego procesu związanego z żądaniem odszkodowania za poniesioną przez osobę fizyczną szkodę majątkową lub niemająt</w:t>
      </w:r>
      <w:r>
        <w:t>kową związaną z przetwarzaniem Danych O</w:t>
      </w:r>
      <w:r w:rsidRPr="000A2F86">
        <w:t>sobowych naruszającym przepisy prawa i prowadzenia procesu z udziałem</w:t>
      </w:r>
      <w:r>
        <w:t xml:space="preserve"> Przetwarzającego</w:t>
      </w:r>
      <w:r w:rsidRPr="000A2F86">
        <w:t xml:space="preserve"> jako interwenienta ubocznego albo w innym charakterze stosownie do obowiązujących przepisów procedury cywilnej.</w:t>
      </w:r>
    </w:p>
    <w:p w14:paraId="0802C1AB" w14:textId="77777777" w:rsidR="00493556" w:rsidRPr="00036E91" w:rsidRDefault="00493556" w:rsidP="00F82F83">
      <w:pPr>
        <w:pStyle w:val="Nagwek2"/>
        <w:numPr>
          <w:ilvl w:val="1"/>
          <w:numId w:val="11"/>
        </w:numPr>
      </w:pPr>
      <w:r w:rsidRPr="005852B8">
        <w:rPr>
          <w:b/>
        </w:rPr>
        <w:t>[Kara umowna]</w:t>
      </w:r>
      <w:r>
        <w:t xml:space="preserve"> </w:t>
      </w:r>
      <w:r w:rsidRPr="00036E91">
        <w:t xml:space="preserve">Bez uszczerbku dla </w:t>
      </w:r>
      <w:r>
        <w:t>pozostałych postanowień Umowy</w:t>
      </w:r>
      <w:r w:rsidRPr="00036E91">
        <w:t xml:space="preserve">, </w:t>
      </w:r>
      <w:r>
        <w:t>Powierzający</w:t>
      </w:r>
      <w:r w:rsidRPr="00036E91">
        <w:t xml:space="preserve"> jest uprawniony do naliczenia </w:t>
      </w:r>
      <w:r>
        <w:t>Przetwarzającemu</w:t>
      </w:r>
      <w:r w:rsidRPr="00036E91">
        <w:t xml:space="preserve"> następujących kar umownych:</w:t>
      </w:r>
    </w:p>
    <w:p w14:paraId="6CCC8367" w14:textId="77777777" w:rsidR="00493556" w:rsidRPr="00036E91" w:rsidRDefault="00493556" w:rsidP="00F82F83">
      <w:pPr>
        <w:pStyle w:val="Nagwek3"/>
        <w:numPr>
          <w:ilvl w:val="2"/>
          <w:numId w:val="11"/>
        </w:numPr>
      </w:pPr>
      <w:r>
        <w:t>z</w:t>
      </w:r>
      <w:r w:rsidRPr="00036E91">
        <w:t xml:space="preserve"> tytułu opóźnienia w zgłoszeniu naruszenia w terminie określonym </w:t>
      </w:r>
      <w:r>
        <w:t xml:space="preserve">Umowie [pkt </w:t>
      </w:r>
      <w:r>
        <w:fldChar w:fldCharType="begin"/>
      </w:r>
      <w:r>
        <w:instrText xml:space="preserve"> REF _Ref19173065 \r \h </w:instrText>
      </w:r>
      <w:r>
        <w:fldChar w:fldCharType="separate"/>
      </w:r>
      <w:r>
        <w:t>10.2</w:t>
      </w:r>
      <w:r>
        <w:fldChar w:fldCharType="end"/>
      </w:r>
      <w:r>
        <w:t>] -</w:t>
      </w:r>
      <w:r w:rsidRPr="00036E91">
        <w:t xml:space="preserve"> w wysokości </w:t>
      </w:r>
      <w:r>
        <w:t>150,00 złotych</w:t>
      </w:r>
      <w:r w:rsidRPr="00036E91">
        <w:t>, za każdą godzinę opóźnienia;</w:t>
      </w:r>
    </w:p>
    <w:p w14:paraId="7CD9EECA" w14:textId="77777777" w:rsidR="00493556" w:rsidRPr="00036E91" w:rsidRDefault="00493556" w:rsidP="00F82F83">
      <w:pPr>
        <w:pStyle w:val="Nagwek3"/>
        <w:numPr>
          <w:ilvl w:val="2"/>
          <w:numId w:val="11"/>
        </w:numPr>
      </w:pPr>
      <w:r>
        <w:t>w</w:t>
      </w:r>
      <w:r w:rsidRPr="00036E91">
        <w:t xml:space="preserve"> przypadku </w:t>
      </w:r>
      <w:r>
        <w:t xml:space="preserve">powierzenia przetwarzania Danych Osobowych Dalszemu Przetwarzającemu (innemu niż wskazanego w </w:t>
      </w:r>
      <w:r w:rsidRPr="005852B8">
        <w:rPr>
          <w:b/>
        </w:rPr>
        <w:t>Załączniku nr 1</w:t>
      </w:r>
      <w:r>
        <w:t>) bez zgody Powierzającego - 15 000,00 złotych</w:t>
      </w:r>
      <w:r w:rsidRPr="00036E91">
        <w:t xml:space="preserve"> za każdy stwierdzony przypadek;</w:t>
      </w:r>
    </w:p>
    <w:p w14:paraId="4FAABCA2" w14:textId="77777777" w:rsidR="00493556" w:rsidRPr="00994F9A" w:rsidRDefault="00493556" w:rsidP="00F82F83">
      <w:pPr>
        <w:pStyle w:val="Nagwek3"/>
        <w:numPr>
          <w:ilvl w:val="2"/>
          <w:numId w:val="11"/>
        </w:numPr>
      </w:pPr>
      <w:r>
        <w:t>w</w:t>
      </w:r>
      <w:r w:rsidRPr="00FA7580">
        <w:t xml:space="preserve"> przypadku </w:t>
      </w:r>
      <w:r>
        <w:t>przekazania danych osobowych do państwa trzeciego z naruszeniem postanowień Umowy – 50 000,00 złotych</w:t>
      </w:r>
      <w:r w:rsidRPr="00036E91">
        <w:t xml:space="preserve"> </w:t>
      </w:r>
      <w:r w:rsidRPr="00FA7580">
        <w:t>za każdy stwierdzony przypadek;</w:t>
      </w:r>
    </w:p>
    <w:p w14:paraId="6413796D" w14:textId="77777777" w:rsidR="00493556" w:rsidRPr="00036E91" w:rsidRDefault="00493556" w:rsidP="00F82F83">
      <w:pPr>
        <w:pStyle w:val="Nagwek3"/>
        <w:numPr>
          <w:ilvl w:val="2"/>
          <w:numId w:val="11"/>
        </w:numPr>
      </w:pPr>
      <w:r>
        <w:t>z</w:t>
      </w:r>
      <w:r w:rsidRPr="00036E91">
        <w:t xml:space="preserve"> tytułu uniemożliwienia </w:t>
      </w:r>
      <w:r>
        <w:t>lub utrudnienia Powierzającemu realizacji uprawnień w zakresie nadzoru lub audytu</w:t>
      </w:r>
      <w:r w:rsidRPr="00036E91">
        <w:t>, zgodnie</w:t>
      </w:r>
      <w:r>
        <w:t xml:space="preserve"> </w:t>
      </w:r>
      <w:r w:rsidRPr="00036E91">
        <w:t xml:space="preserve">z </w:t>
      </w:r>
      <w:r>
        <w:t>postanowieniami pkt [</w:t>
      </w:r>
      <w:r>
        <w:fldChar w:fldCharType="begin"/>
      </w:r>
      <w:r>
        <w:instrText xml:space="preserve"> REF _Ref19173790 \r \h </w:instrText>
      </w:r>
      <w:r>
        <w:fldChar w:fldCharType="separate"/>
      </w:r>
      <w:r>
        <w:t>13</w:t>
      </w:r>
      <w:r>
        <w:fldChar w:fldCharType="end"/>
      </w:r>
      <w:r>
        <w:t>] -</w:t>
      </w:r>
      <w:r w:rsidRPr="00036E91">
        <w:t xml:space="preserve"> w wysokości </w:t>
      </w:r>
      <w:bookmarkStart w:id="41" w:name="_Ref503007103"/>
      <w:r>
        <w:t>150,00</w:t>
      </w:r>
      <w:r w:rsidRPr="00036E91">
        <w:t xml:space="preserve"> zł</w:t>
      </w:r>
      <w:r>
        <w:t>otych</w:t>
      </w:r>
      <w:r w:rsidRPr="00036E91">
        <w:t xml:space="preserve"> za każdy przypadek;</w:t>
      </w:r>
    </w:p>
    <w:p w14:paraId="5A263DFC" w14:textId="77777777" w:rsidR="00493556" w:rsidRPr="00036E91" w:rsidRDefault="00493556" w:rsidP="00F82F83">
      <w:pPr>
        <w:pStyle w:val="Nagwek3"/>
        <w:numPr>
          <w:ilvl w:val="2"/>
          <w:numId w:val="11"/>
        </w:numPr>
      </w:pPr>
      <w:r>
        <w:t>z</w:t>
      </w:r>
      <w:r w:rsidRPr="00036E91">
        <w:t xml:space="preserve"> tytułu opóźnienia we wdrożeniu zaleceń</w:t>
      </w:r>
      <w:r>
        <w:t xml:space="preserve"> pokontrolnych, o których mowa </w:t>
      </w:r>
      <w:r w:rsidRPr="00036E91">
        <w:t xml:space="preserve">w </w:t>
      </w:r>
      <w:r>
        <w:t>pkt [</w:t>
      </w:r>
      <w:r>
        <w:fldChar w:fldCharType="begin"/>
      </w:r>
      <w:r>
        <w:instrText xml:space="preserve"> REF _Ref19173820 \r \h </w:instrText>
      </w:r>
      <w:r>
        <w:fldChar w:fldCharType="separate"/>
      </w:r>
      <w:r>
        <w:t>13.4</w:t>
      </w:r>
      <w:r>
        <w:fldChar w:fldCharType="end"/>
      </w:r>
      <w:r>
        <w:t xml:space="preserve">] </w:t>
      </w:r>
      <w:r w:rsidRPr="00036E91">
        <w:t>w stosunku do terminu uzgodnionego przez Strony</w:t>
      </w:r>
      <w:r>
        <w:t xml:space="preserve"> - w wysokości 250,00 </w:t>
      </w:r>
      <w:r w:rsidRPr="00036E91">
        <w:t>zł</w:t>
      </w:r>
      <w:r>
        <w:t>otych</w:t>
      </w:r>
      <w:r w:rsidRPr="00036E91">
        <w:t xml:space="preserve"> za każdy dzień opóźnienia;</w:t>
      </w:r>
    </w:p>
    <w:bookmarkEnd w:id="41"/>
    <w:p w14:paraId="0824E243" w14:textId="77777777" w:rsidR="00493556" w:rsidRPr="00036E91" w:rsidRDefault="00493556" w:rsidP="00F82F83">
      <w:pPr>
        <w:pStyle w:val="Nagwek2"/>
        <w:numPr>
          <w:ilvl w:val="1"/>
          <w:numId w:val="11"/>
        </w:numPr>
      </w:pPr>
      <w:r w:rsidRPr="00036E91">
        <w:t xml:space="preserve">Naliczenie kary umownej nie wyłącza </w:t>
      </w:r>
      <w:r>
        <w:t>prawa do dochodzenia przez Powierzającego od Przetwarzającego odszkodowania</w:t>
      </w:r>
      <w:r w:rsidRPr="00036E91">
        <w:t xml:space="preserve"> w pełnej wysokości, jeżeli wyrządzona szkoda przekracza w</w:t>
      </w:r>
      <w:r>
        <w:t>ysokość</w:t>
      </w:r>
      <w:r w:rsidRPr="00036E91">
        <w:t xml:space="preserve"> kary umownej.</w:t>
      </w:r>
    </w:p>
    <w:p w14:paraId="0A08E588" w14:textId="77777777" w:rsidR="00493556" w:rsidRPr="00C15CBA" w:rsidRDefault="00493556" w:rsidP="00F82F83">
      <w:pPr>
        <w:pStyle w:val="Nagwek2"/>
        <w:numPr>
          <w:ilvl w:val="1"/>
          <w:numId w:val="11"/>
        </w:numPr>
      </w:pPr>
      <w:r w:rsidRPr="005852B8">
        <w:rPr>
          <w:b/>
        </w:rPr>
        <w:t>[Naprawienie wszystkich szkód]</w:t>
      </w:r>
      <w:r w:rsidRPr="00C15CBA">
        <w:t xml:space="preserve"> P</w:t>
      </w:r>
      <w:r>
        <w:t xml:space="preserve">rzetwarzający </w:t>
      </w:r>
      <w:r w:rsidRPr="00C15CBA">
        <w:t xml:space="preserve">zobowiązany jest pokryć każdą szkodę, a także wszelkie koszty, wydatki, w tym koszty obsługi prawnej oraz koszty kar finansowych, które </w:t>
      </w:r>
      <w:r>
        <w:t xml:space="preserve">Powierzający (bądź dowolny administrator wskazany w </w:t>
      </w:r>
      <w:r w:rsidRPr="005852B8">
        <w:rPr>
          <w:b/>
        </w:rPr>
        <w:t>Załączniku nr 1</w:t>
      </w:r>
      <w:r>
        <w:t>)</w:t>
      </w:r>
      <w:r w:rsidRPr="00C15CBA">
        <w:t xml:space="preserve"> poniesie albo może ponieść, lub za które może stać się odpowiedzialny w związku z jakimkolwiek pozwem, roszczeniem, bądź postępowaniem prowadzonym przeciwko niemu w związku z nienależytym wykonywaniem przez </w:t>
      </w:r>
      <w:r>
        <w:t>Przetwarzającego</w:t>
      </w:r>
      <w:r w:rsidRPr="00C15CBA">
        <w:t xml:space="preserve"> obowiązków wynikających </w:t>
      </w:r>
      <w:r>
        <w:t>z Umowy</w:t>
      </w:r>
      <w:r w:rsidRPr="00C15CBA">
        <w:t xml:space="preserve"> </w:t>
      </w:r>
      <w:r>
        <w:t>lub</w:t>
      </w:r>
      <w:r w:rsidRPr="00C15CBA">
        <w:t xml:space="preserve"> obowiązków wynikających z</w:t>
      </w:r>
      <w:r>
        <w:t> </w:t>
      </w:r>
      <w:r w:rsidRPr="00C15CBA">
        <w:t xml:space="preserve">RODO </w:t>
      </w:r>
      <w:r>
        <w:t>bądź</w:t>
      </w:r>
      <w:r w:rsidRPr="00C15CBA">
        <w:t xml:space="preserve"> innych właściwych przepisów.</w:t>
      </w:r>
    </w:p>
    <w:p w14:paraId="125A46EF" w14:textId="77777777" w:rsidR="00493556" w:rsidRPr="007E0028" w:rsidRDefault="00493556" w:rsidP="00F82F83">
      <w:pPr>
        <w:pStyle w:val="Nagwek2"/>
        <w:numPr>
          <w:ilvl w:val="1"/>
          <w:numId w:val="11"/>
        </w:numPr>
      </w:pPr>
      <w:r w:rsidRPr="005852B8">
        <w:rPr>
          <w:b/>
        </w:rPr>
        <w:t xml:space="preserve">[Rozwinięcie. </w:t>
      </w:r>
      <w:r w:rsidRPr="005852B8">
        <w:rPr>
          <w:rFonts w:cstheme="minorHAnsi"/>
          <w:b/>
        </w:rPr>
        <w:t>Obowiązek informacyjny]</w:t>
      </w:r>
      <w:r>
        <w:rPr>
          <w:rFonts w:cstheme="minorHAnsi"/>
        </w:rPr>
        <w:t xml:space="preserve"> </w:t>
      </w:r>
      <w:r w:rsidRPr="007E0028">
        <w:t>Przetwarzający zobowiązuje się do niezwłocznego informowania Powierzającego</w:t>
      </w:r>
      <w:r>
        <w:t xml:space="preserve"> </w:t>
      </w:r>
      <w:r w:rsidRPr="007E0028">
        <w:t>o:</w:t>
      </w:r>
    </w:p>
    <w:p w14:paraId="2C5FFEF7" w14:textId="77777777" w:rsidR="00493556" w:rsidRPr="007E0028" w:rsidRDefault="00493556" w:rsidP="00F82F83">
      <w:pPr>
        <w:pStyle w:val="Nagwek3"/>
        <w:numPr>
          <w:ilvl w:val="2"/>
          <w:numId w:val="11"/>
        </w:numPr>
      </w:pPr>
      <w:r w:rsidRPr="007E0028">
        <w:t>każdym postępowaniu, w szczególności administracyjnym lub sądowym, dotyczącym</w:t>
      </w:r>
      <w:r>
        <w:t xml:space="preserve"> </w:t>
      </w:r>
      <w:r w:rsidRPr="007E0028">
        <w:t>Przetwarzania przez Przetwarzającego</w:t>
      </w:r>
      <w:r w:rsidRPr="00184CB1">
        <w:t xml:space="preserve"> </w:t>
      </w:r>
      <w:r w:rsidRPr="00740E53">
        <w:t>Danych</w:t>
      </w:r>
      <w:r>
        <w:t xml:space="preserve"> powierzonych mu na podstawie Umowy</w:t>
      </w:r>
      <w:r w:rsidRPr="007E0028">
        <w:t>;</w:t>
      </w:r>
    </w:p>
    <w:p w14:paraId="79C50FC9" w14:textId="77777777" w:rsidR="00493556" w:rsidRPr="007E0028" w:rsidRDefault="00493556" w:rsidP="00F82F83">
      <w:pPr>
        <w:pStyle w:val="Nagwek3"/>
        <w:numPr>
          <w:ilvl w:val="2"/>
          <w:numId w:val="11"/>
        </w:numPr>
      </w:pPr>
      <w:r w:rsidRPr="007E0028">
        <w:lastRenderedPageBreak/>
        <w:t>każdej decyzji administracyjnej lub orzeczeniu dotyczącym Przetwarzania Danych, skierowanych do Przetwarzającego;</w:t>
      </w:r>
    </w:p>
    <w:p w14:paraId="17FB8BDB" w14:textId="77777777" w:rsidR="00493556" w:rsidRPr="007E0028" w:rsidRDefault="00493556" w:rsidP="00F82F83">
      <w:pPr>
        <w:pStyle w:val="Nagwek3"/>
        <w:numPr>
          <w:ilvl w:val="2"/>
          <w:numId w:val="11"/>
        </w:numPr>
      </w:pPr>
      <w:r w:rsidRPr="007E0028">
        <w:t xml:space="preserve">wszelkich kontrolach i inspekcjach dotyczących Przetwarzania Danych przez Przetwarzającego, w szczególności prowadzonych przez organ nadzorczy; </w:t>
      </w:r>
    </w:p>
    <w:p w14:paraId="28311186" w14:textId="77777777" w:rsidR="00493556" w:rsidRPr="007E0028" w:rsidRDefault="00493556" w:rsidP="00F82F83">
      <w:pPr>
        <w:pStyle w:val="Nagwek3"/>
        <w:numPr>
          <w:ilvl w:val="2"/>
          <w:numId w:val="11"/>
        </w:numPr>
      </w:pPr>
      <w:r w:rsidRPr="007E0028">
        <w:t>ws</w:t>
      </w:r>
      <w:r>
        <w:t>zelkich skargach osób, których D</w:t>
      </w:r>
      <w:r w:rsidRPr="007E0028">
        <w:t>ane dotyczą, związanych z Przetwarzaniem dotyczących ich Danych;</w:t>
      </w:r>
    </w:p>
    <w:p w14:paraId="7D7A07A9" w14:textId="77777777" w:rsidR="00493556" w:rsidRPr="007E0028" w:rsidRDefault="00493556" w:rsidP="00F82F83">
      <w:pPr>
        <w:pStyle w:val="Nagwek3"/>
        <w:numPr>
          <w:ilvl w:val="2"/>
          <w:numId w:val="11"/>
        </w:numPr>
      </w:pPr>
      <w:r w:rsidRPr="007E0028">
        <w:t xml:space="preserve">każdym żądaniu udostępnienia powierzonych Przetwarzającemu </w:t>
      </w:r>
      <w:r>
        <w:t xml:space="preserve">powierzonych mu </w:t>
      </w:r>
      <w:r w:rsidRPr="007E0028">
        <w:t>Danych właściwemu organowi państwa, chyba że zakaz zawiadomienia Powierzającego wynika z bezwzględnie obowiązujących przepisów prawa;</w:t>
      </w:r>
    </w:p>
    <w:p w14:paraId="4D84D142" w14:textId="77777777" w:rsidR="00493556" w:rsidRPr="007E0028" w:rsidRDefault="00493556" w:rsidP="00F82F83">
      <w:pPr>
        <w:pStyle w:val="Nagwek3"/>
        <w:numPr>
          <w:ilvl w:val="2"/>
          <w:numId w:val="11"/>
        </w:numPr>
      </w:pPr>
      <w:r w:rsidRPr="007E0028">
        <w:t xml:space="preserve">każdym nieupoważnionym dostępie do </w:t>
      </w:r>
      <w:r w:rsidRPr="00F12596">
        <w:t>Danych</w:t>
      </w:r>
      <w:r>
        <w:t xml:space="preserve"> powierzonych mu na podstawie Umowy.</w:t>
      </w:r>
    </w:p>
    <w:p w14:paraId="7B5CBC58" w14:textId="77777777" w:rsidR="00493556" w:rsidRPr="00226EF8" w:rsidRDefault="00493556" w:rsidP="00493556">
      <w:pPr>
        <w:pStyle w:val="Nagwek1"/>
        <w:keepNext w:val="0"/>
        <w:keepLines w:val="0"/>
        <w:widowControl w:val="0"/>
        <w:numPr>
          <w:ilvl w:val="0"/>
          <w:numId w:val="11"/>
        </w:numPr>
        <w:spacing w:before="360" w:after="120"/>
        <w:rPr>
          <w:lang w:eastAsia="ar-SA"/>
        </w:rPr>
      </w:pPr>
      <w:bookmarkStart w:id="42" w:name="_Toc504340363"/>
      <w:r w:rsidRPr="00226EF8">
        <w:rPr>
          <w:lang w:eastAsia="ar-SA"/>
        </w:rPr>
        <w:t xml:space="preserve">Okres Obowiązywania Umowy </w:t>
      </w:r>
    </w:p>
    <w:p w14:paraId="2FB28756" w14:textId="77777777" w:rsidR="00493556" w:rsidRDefault="00493556" w:rsidP="00F82F83">
      <w:pPr>
        <w:pStyle w:val="Nagwek2"/>
        <w:numPr>
          <w:ilvl w:val="1"/>
          <w:numId w:val="11"/>
        </w:numPr>
        <w:rPr>
          <w:bdr w:val="none" w:sz="0" w:space="0" w:color="auto" w:frame="1"/>
        </w:rPr>
      </w:pPr>
      <w:r w:rsidRPr="00EA0CFF">
        <w:rPr>
          <w:b/>
        </w:rPr>
        <w:t>[Czas obowiązywania. Art. 28 ust. 3]</w:t>
      </w:r>
      <w:r w:rsidRPr="00226EF8">
        <w:t xml:space="preserve"> </w:t>
      </w:r>
      <w:r w:rsidRPr="00226EF8">
        <w:rPr>
          <w:bdr w:val="none" w:sz="0" w:space="0" w:color="auto" w:frame="1"/>
        </w:rPr>
        <w:t>Umowa zostaje zawarta na czas obowiązywania Umowy Podstawowej. W celu uniknięcia wątpliwości, rozwiązanie Umowy Podstawowej skutkuje rozwiązaniem Umowy</w:t>
      </w:r>
      <w:r>
        <w:rPr>
          <w:bdr w:val="none" w:sz="0" w:space="0" w:color="auto" w:frame="1"/>
        </w:rPr>
        <w:t>.</w:t>
      </w:r>
    </w:p>
    <w:p w14:paraId="6EFEC262" w14:textId="10C5CE27" w:rsidR="00493556" w:rsidRPr="005852B8" w:rsidRDefault="00493556" w:rsidP="00493556">
      <w:pPr>
        <w:pStyle w:val="Nagwek1"/>
        <w:keepNext w:val="0"/>
        <w:keepLines w:val="0"/>
        <w:widowControl w:val="0"/>
        <w:numPr>
          <w:ilvl w:val="0"/>
          <w:numId w:val="11"/>
        </w:numPr>
        <w:spacing w:before="360" w:after="120"/>
        <w:rPr>
          <w:b w:val="0"/>
        </w:rPr>
      </w:pPr>
      <w:r w:rsidRPr="005B3A93">
        <w:rPr>
          <w:rStyle w:val="Pogrubienie"/>
          <w:rFonts w:cs="Tahoma"/>
          <w:szCs w:val="20"/>
        </w:rPr>
        <w:t>Usunięcie</w:t>
      </w:r>
      <w:r w:rsidRPr="005852B8">
        <w:rPr>
          <w:rStyle w:val="Pogrubienie"/>
          <w:rFonts w:cs="Tahoma"/>
          <w:szCs w:val="20"/>
        </w:rPr>
        <w:t xml:space="preserve"> </w:t>
      </w:r>
      <w:r w:rsidRPr="005852B8">
        <w:t>Danych</w:t>
      </w:r>
      <w:bookmarkEnd w:id="42"/>
    </w:p>
    <w:p w14:paraId="3E742921" w14:textId="77777777" w:rsidR="00493556" w:rsidRPr="00226EF8" w:rsidRDefault="00493556" w:rsidP="00F82F83">
      <w:pPr>
        <w:pStyle w:val="Nagwek2"/>
        <w:numPr>
          <w:ilvl w:val="1"/>
          <w:numId w:val="11"/>
        </w:numPr>
      </w:pPr>
      <w:bookmarkStart w:id="43" w:name="_Ref19174572"/>
      <w:r w:rsidRPr="005852B8">
        <w:rPr>
          <w:b/>
        </w:rPr>
        <w:t>[Usunięcie Danych. RODO 28.3.g]</w:t>
      </w:r>
      <w:r w:rsidRPr="00226EF8">
        <w:t xml:space="preserve"> Z chwilą rozwiązania Umowy Przetwarzający nie ma prawa dalszego przetwarzania powierzonych Danych i jest zobowiązany do (według wyboru Powierzającego):</w:t>
      </w:r>
      <w:bookmarkEnd w:id="43"/>
    </w:p>
    <w:p w14:paraId="095AB6D3" w14:textId="77777777" w:rsidR="00493556" w:rsidRPr="00226EF8" w:rsidRDefault="00493556" w:rsidP="00F82F83">
      <w:pPr>
        <w:pStyle w:val="Nagwek3"/>
        <w:numPr>
          <w:ilvl w:val="2"/>
          <w:numId w:val="11"/>
        </w:numPr>
        <w:rPr>
          <w:rFonts w:eastAsia="Times New Roman"/>
          <w:lang w:eastAsia="pl-PL"/>
        </w:rPr>
      </w:pPr>
      <w:r w:rsidRPr="00226EF8">
        <w:rPr>
          <w:rFonts w:eastAsia="Times New Roman"/>
          <w:lang w:eastAsia="pl-PL"/>
        </w:rPr>
        <w:t>usunięcia Danych i usunięcia wszelkich istniejących kopii Danych</w:t>
      </w:r>
      <w:r>
        <w:rPr>
          <w:rFonts w:eastAsia="Times New Roman"/>
          <w:lang w:eastAsia="pl-PL"/>
        </w:rPr>
        <w:t>;</w:t>
      </w:r>
      <w:r w:rsidRPr="00226EF8">
        <w:rPr>
          <w:rFonts w:eastAsia="Times New Roman"/>
          <w:lang w:eastAsia="pl-PL"/>
        </w:rPr>
        <w:t xml:space="preserve"> lub </w:t>
      </w:r>
    </w:p>
    <w:p w14:paraId="78247C57" w14:textId="77777777" w:rsidR="00493556" w:rsidRPr="00226EF8" w:rsidRDefault="00493556" w:rsidP="00F82F83">
      <w:pPr>
        <w:pStyle w:val="Nagwek3"/>
        <w:numPr>
          <w:ilvl w:val="2"/>
          <w:numId w:val="11"/>
        </w:numPr>
        <w:rPr>
          <w:rFonts w:eastAsia="Times New Roman"/>
          <w:lang w:eastAsia="pl-PL"/>
        </w:rPr>
      </w:pPr>
      <w:r w:rsidRPr="00226EF8">
        <w:rPr>
          <w:rFonts w:eastAsia="Times New Roman"/>
          <w:lang w:eastAsia="pl-PL"/>
        </w:rPr>
        <w:t>zwrotu Danych i usunięcia wszel</w:t>
      </w:r>
      <w:r>
        <w:rPr>
          <w:rFonts w:eastAsia="Times New Roman"/>
          <w:lang w:eastAsia="pl-PL"/>
        </w:rPr>
        <w:t>kich istniejących kopii Danych;</w:t>
      </w:r>
    </w:p>
    <w:p w14:paraId="2AC2FE95" w14:textId="77777777" w:rsidR="00493556" w:rsidRPr="00226EF8" w:rsidRDefault="00493556" w:rsidP="00F82F83">
      <w:pPr>
        <w:pStyle w:val="Nagwek3"/>
        <w:numPr>
          <w:ilvl w:val="2"/>
          <w:numId w:val="11"/>
        </w:numPr>
        <w:rPr>
          <w:rFonts w:eastAsia="Times New Roman"/>
          <w:lang w:eastAsia="pl-PL"/>
        </w:rPr>
      </w:pPr>
      <w:r w:rsidRPr="00226EF8">
        <w:rPr>
          <w:rFonts w:eastAsia="Times New Roman"/>
          <w:lang w:eastAsia="pl-PL"/>
        </w:rPr>
        <w:t xml:space="preserve">chyba że Powierzający postanowi inaczej lub prawo Unii Europejskiej lub prawo państwa członkowskiego nakazują dalej przechowywanie Danych. </w:t>
      </w:r>
    </w:p>
    <w:p w14:paraId="15AD600A" w14:textId="77777777" w:rsidR="00493556" w:rsidRPr="00226EF8" w:rsidRDefault="00493556" w:rsidP="00F82F83">
      <w:pPr>
        <w:pStyle w:val="Nagwek2"/>
        <w:numPr>
          <w:ilvl w:val="1"/>
          <w:numId w:val="11"/>
        </w:numPr>
      </w:pPr>
      <w:r w:rsidRPr="005852B8">
        <w:rPr>
          <w:b/>
          <w:bdr w:val="none" w:sz="0" w:space="0" w:color="auto" w:frame="1"/>
        </w:rPr>
        <w:t>[Karencja]</w:t>
      </w:r>
      <w:r w:rsidRPr="00226EF8">
        <w:rPr>
          <w:bdr w:val="none" w:sz="0" w:space="0" w:color="auto" w:frame="1"/>
        </w:rPr>
        <w:t xml:space="preserve"> Przetwarzający dokona usunięcia Danych po upływie 180 dni od zakończenia Umowy, chyba że </w:t>
      </w:r>
      <w:r w:rsidRPr="00226EF8">
        <w:t xml:space="preserve">Powierzający </w:t>
      </w:r>
      <w:r w:rsidRPr="00226EF8">
        <w:rPr>
          <w:bdr w:val="none" w:sz="0" w:space="0" w:color="auto" w:frame="1"/>
        </w:rPr>
        <w:t>poleci mu to uczynić wcześniej.</w:t>
      </w:r>
    </w:p>
    <w:p w14:paraId="374A252B" w14:textId="77777777" w:rsidR="00493556" w:rsidRPr="00226EF8" w:rsidRDefault="00493556" w:rsidP="00F82F83">
      <w:pPr>
        <w:pStyle w:val="Nagwek2"/>
        <w:numPr>
          <w:ilvl w:val="1"/>
          <w:numId w:val="11"/>
        </w:numPr>
      </w:pPr>
      <w:r w:rsidRPr="005852B8">
        <w:rPr>
          <w:b/>
        </w:rPr>
        <w:t>[Sposób usuwania danych]</w:t>
      </w:r>
      <w:r w:rsidRPr="00226EF8">
        <w:t xml:space="preserve"> </w:t>
      </w:r>
      <w:r w:rsidRPr="00226EF8">
        <w:rPr>
          <w:bdr w:val="none" w:sz="0" w:space="0" w:color="auto" w:frame="1"/>
        </w:rPr>
        <w:t>Sposób bezpiecznego usunięcia Danych oraz sposób anonimizacji Danych po zakończeniu Umowy, zostanie uzgodniony pomiędzy Stronami przed przystąpieniem do usuwania, o ile nie zostało doprecyzowane w dokumentach przyjętych między Stronami.</w:t>
      </w:r>
    </w:p>
    <w:p w14:paraId="3280ABAD" w14:textId="77777777" w:rsidR="00493556" w:rsidRPr="00226EF8" w:rsidRDefault="00493556" w:rsidP="00F82F83">
      <w:pPr>
        <w:pStyle w:val="Nagwek2"/>
        <w:numPr>
          <w:ilvl w:val="1"/>
          <w:numId w:val="11"/>
        </w:numPr>
      </w:pPr>
      <w:r w:rsidRPr="005852B8">
        <w:rPr>
          <w:b/>
          <w:bdr w:val="none" w:sz="0" w:space="0" w:color="auto" w:frame="1"/>
        </w:rPr>
        <w:t>[Oświadczenie]</w:t>
      </w:r>
      <w:r w:rsidRPr="00226EF8">
        <w:rPr>
          <w:bdr w:val="none" w:sz="0" w:space="0" w:color="auto" w:frame="1"/>
        </w:rPr>
        <w:t xml:space="preserve"> Po wykonaniu zobowiązania usunięcia Danych, o którym mowa </w:t>
      </w:r>
      <w:r>
        <w:rPr>
          <w:bdr w:val="none" w:sz="0" w:space="0" w:color="auto" w:frame="1"/>
        </w:rPr>
        <w:t>pkt [</w:t>
      </w:r>
      <w:r>
        <w:rPr>
          <w:bdr w:val="none" w:sz="0" w:space="0" w:color="auto" w:frame="1"/>
        </w:rPr>
        <w:fldChar w:fldCharType="begin"/>
      </w:r>
      <w:r>
        <w:rPr>
          <w:bdr w:val="none" w:sz="0" w:space="0" w:color="auto" w:frame="1"/>
        </w:rPr>
        <w:instrText xml:space="preserve"> REF _Ref19174572 \r \h </w:instrText>
      </w:r>
      <w:r>
        <w:rPr>
          <w:bdr w:val="none" w:sz="0" w:space="0" w:color="auto" w:frame="1"/>
        </w:rPr>
      </w:r>
      <w:r>
        <w:rPr>
          <w:bdr w:val="none" w:sz="0" w:space="0" w:color="auto" w:frame="1"/>
        </w:rPr>
        <w:fldChar w:fldCharType="separate"/>
      </w:r>
      <w:r>
        <w:rPr>
          <w:bdr w:val="none" w:sz="0" w:space="0" w:color="auto" w:frame="1"/>
        </w:rPr>
        <w:t>16.1</w:t>
      </w:r>
      <w:r>
        <w:rPr>
          <w:bdr w:val="none" w:sz="0" w:space="0" w:color="auto" w:frame="1"/>
        </w:rPr>
        <w:fldChar w:fldCharType="end"/>
      </w:r>
      <w:r>
        <w:rPr>
          <w:bdr w:val="none" w:sz="0" w:space="0" w:color="auto" w:frame="1"/>
        </w:rPr>
        <w:t>]</w:t>
      </w:r>
      <w:r w:rsidRPr="00226EF8">
        <w:rPr>
          <w:bdr w:val="none" w:sz="0" w:space="0" w:color="auto" w:frame="1"/>
        </w:rPr>
        <w:t xml:space="preserve"> Przetwarzający złoży </w:t>
      </w:r>
      <w:r w:rsidRPr="00226EF8">
        <w:t xml:space="preserve">Powierzającemu </w:t>
      </w:r>
      <w:r w:rsidRPr="00226EF8">
        <w:rPr>
          <w:bdr w:val="none" w:sz="0" w:space="0" w:color="auto" w:frame="1"/>
        </w:rPr>
        <w:t>pisemne oświadczenie potwierdzające trwałe usunięcie wszystkich Danych.</w:t>
      </w:r>
    </w:p>
    <w:p w14:paraId="0D46E983" w14:textId="77777777" w:rsidR="00493556" w:rsidRPr="00BD0EF7" w:rsidRDefault="00493556" w:rsidP="00F82F83">
      <w:pPr>
        <w:pStyle w:val="Nagwek2"/>
        <w:numPr>
          <w:ilvl w:val="1"/>
          <w:numId w:val="11"/>
        </w:numPr>
      </w:pPr>
      <w:r w:rsidRPr="005852B8">
        <w:rPr>
          <w:b/>
        </w:rPr>
        <w:t>[Obowiązek pozostawienia Danych. RODO 28.3.g]</w:t>
      </w:r>
      <w:r w:rsidRPr="00226EF8">
        <w:t>. Jeżeli Przetwarzający nie może usunąć Danych w wyznaczonym przez Powierzającego terminie, ze względu na przepisy prawa, które nakazują przechowywanie tych Danych Osobowych, informuje o tym Powierzającego. Informacja powinna zawierać zakres, rodzaj i podstawę prawną dalszego przechowywania Danych Osobowych. Jednocześnie Przetwarzający oświadcza, że zapewnia ochronę Danych i podejmuje środki ochrony Danych, o których mowa w art. 32 RODO.</w:t>
      </w:r>
    </w:p>
    <w:p w14:paraId="7478FC03" w14:textId="77777777" w:rsidR="00493556" w:rsidRPr="00226EF8" w:rsidRDefault="00493556" w:rsidP="00493556">
      <w:pPr>
        <w:pStyle w:val="Nagwek1"/>
        <w:keepNext w:val="0"/>
        <w:keepLines w:val="0"/>
        <w:widowControl w:val="0"/>
        <w:numPr>
          <w:ilvl w:val="0"/>
          <w:numId w:val="11"/>
        </w:numPr>
        <w:spacing w:before="360" w:after="120"/>
      </w:pPr>
      <w:r w:rsidRPr="00226EF8">
        <w:t>Zobowiązanie Do Zachowania Poufności</w:t>
      </w:r>
    </w:p>
    <w:p w14:paraId="6068EC7C" w14:textId="77777777" w:rsidR="00493556" w:rsidRDefault="00493556" w:rsidP="00F82F83">
      <w:pPr>
        <w:pStyle w:val="Nagwek2"/>
        <w:numPr>
          <w:ilvl w:val="1"/>
          <w:numId w:val="11"/>
        </w:numPr>
        <w:rPr>
          <w:bdr w:val="none" w:sz="0" w:space="0" w:color="auto" w:frame="1"/>
        </w:rPr>
      </w:pPr>
      <w:r w:rsidRPr="00226EF8">
        <w:rPr>
          <w:bdr w:val="none" w:sz="0" w:space="0" w:color="auto" w:frame="1"/>
        </w:rPr>
        <w:t>Treść Umowy, jak również wszelkie d</w:t>
      </w:r>
      <w:r>
        <w:rPr>
          <w:bdr w:val="none" w:sz="0" w:space="0" w:color="auto" w:frame="1"/>
        </w:rPr>
        <w:t>ane i informacje przekazywane w </w:t>
      </w:r>
      <w:r w:rsidRPr="00226EF8">
        <w:rPr>
          <w:bdr w:val="none" w:sz="0" w:space="0" w:color="auto" w:frame="1"/>
        </w:rPr>
        <w:t>związku z jej realizacją przez którąkolwiek ze Stron Umowy jak i osób upoważnionych ze strony Prz</w:t>
      </w:r>
      <w:r>
        <w:rPr>
          <w:bdr w:val="none" w:sz="0" w:space="0" w:color="auto" w:frame="1"/>
        </w:rPr>
        <w:t>etwarzającego do przetwarzania D</w:t>
      </w:r>
      <w:r w:rsidRPr="00226EF8">
        <w:rPr>
          <w:bdr w:val="none" w:sz="0" w:space="0" w:color="auto" w:frame="1"/>
        </w:rPr>
        <w:t xml:space="preserve">anych, mają charakter poufny i z tego względu Strony zobowiązują się nie </w:t>
      </w:r>
      <w:r w:rsidRPr="00226EF8">
        <w:rPr>
          <w:bdr w:val="none" w:sz="0" w:space="0" w:color="auto" w:frame="1"/>
        </w:rPr>
        <w:lastRenderedPageBreak/>
        <w:t>ujawniać jej treści osobom trzecim zgodnie z postanowieniami zawartej pomiędzy Strona</w:t>
      </w:r>
      <w:r>
        <w:rPr>
          <w:bdr w:val="none" w:sz="0" w:space="0" w:color="auto" w:frame="1"/>
        </w:rPr>
        <w:t>mi umowy o zachowaniu poufności</w:t>
      </w:r>
      <w:r w:rsidRPr="005852B8">
        <w:rPr>
          <w:bdr w:val="none" w:sz="0" w:space="0" w:color="auto" w:frame="1"/>
        </w:rPr>
        <w:t>, z zastrzeżeniem możliwości ujawnienia treści Umowy PGE Polska Grupa Energetyczna S.A. w celu sprawowania nadzoru na</w:t>
      </w:r>
      <w:r>
        <w:rPr>
          <w:bdr w:val="none" w:sz="0" w:space="0" w:color="auto" w:frame="1"/>
        </w:rPr>
        <w:t>d</w:t>
      </w:r>
      <w:r w:rsidRPr="005852B8">
        <w:rPr>
          <w:bdr w:val="none" w:sz="0" w:space="0" w:color="auto" w:frame="1"/>
        </w:rPr>
        <w:t xml:space="preserve"> </w:t>
      </w:r>
      <w:r>
        <w:rPr>
          <w:bdr w:val="none" w:sz="0" w:space="0" w:color="auto" w:frame="1"/>
        </w:rPr>
        <w:t>Powierzającym. Powyższe zobowiązania nie uchybiają dalej idącym zobowiązaniom Przetwarzającego wynikającym z Umowy Podstawowej, odrębnych umów o poufności lub przepisów prawa.</w:t>
      </w:r>
    </w:p>
    <w:p w14:paraId="34453261" w14:textId="77777777" w:rsidR="00493556" w:rsidRPr="00226EF8" w:rsidRDefault="00493556" w:rsidP="00493556">
      <w:pPr>
        <w:pStyle w:val="Nagwek1"/>
        <w:keepNext w:val="0"/>
        <w:keepLines w:val="0"/>
        <w:widowControl w:val="0"/>
        <w:numPr>
          <w:ilvl w:val="0"/>
          <w:numId w:val="11"/>
        </w:numPr>
        <w:spacing w:before="360" w:after="120"/>
      </w:pPr>
      <w:r w:rsidRPr="00226EF8">
        <w:t>Postanowienia Końcowe</w:t>
      </w:r>
    </w:p>
    <w:p w14:paraId="5DAA8B34" w14:textId="77777777" w:rsidR="00493556" w:rsidRPr="00226EF8" w:rsidRDefault="00493556" w:rsidP="00F82F83">
      <w:pPr>
        <w:pStyle w:val="Nagwek2"/>
        <w:numPr>
          <w:ilvl w:val="1"/>
          <w:numId w:val="11"/>
        </w:numPr>
        <w:rPr>
          <w:bdr w:val="none" w:sz="0" w:space="0" w:color="auto" w:frame="1"/>
        </w:rPr>
      </w:pPr>
      <w:r w:rsidRPr="000046EA">
        <w:t>Niniejsza Umowa stanowi udokumentowane polecenie Powierzającego, o którym mowa w pkt 6.1.1. Umowy.</w:t>
      </w:r>
    </w:p>
    <w:p w14:paraId="72AB2D2B" w14:textId="77777777" w:rsidR="00493556" w:rsidRDefault="00493556" w:rsidP="00F82F83">
      <w:pPr>
        <w:pStyle w:val="Nagwek2"/>
        <w:numPr>
          <w:ilvl w:val="1"/>
          <w:numId w:val="11"/>
        </w:numPr>
        <w:rPr>
          <w:bdr w:val="none" w:sz="0" w:space="0" w:color="auto" w:frame="1"/>
        </w:rPr>
      </w:pPr>
      <w:r w:rsidRPr="00226EF8">
        <w:rPr>
          <w:bdr w:val="none" w:sz="0" w:space="0" w:color="auto" w:frame="1"/>
        </w:rPr>
        <w:t>W razie sprzeczności pomiędzy postanowieniami niniejszej Umowy a Umowy Podstawowej, pierwszeństwo mają postanowienia niniejszej Umowy. Oznacza to także, że k</w:t>
      </w:r>
      <w:r>
        <w:rPr>
          <w:bdr w:val="none" w:sz="0" w:space="0" w:color="auto" w:frame="1"/>
        </w:rPr>
        <w:t>westie dotyczące przetwarzania Danych O</w:t>
      </w:r>
      <w:r w:rsidRPr="00226EF8">
        <w:rPr>
          <w:bdr w:val="none" w:sz="0" w:space="0" w:color="auto" w:frame="1"/>
        </w:rPr>
        <w:t xml:space="preserve">sobowych pomiędzy </w:t>
      </w:r>
      <w:r w:rsidRPr="00226EF8">
        <w:t xml:space="preserve">Powierzającym </w:t>
      </w:r>
      <w:r w:rsidRPr="00226EF8">
        <w:rPr>
          <w:bdr w:val="none" w:sz="0" w:space="0" w:color="auto" w:frame="1"/>
        </w:rPr>
        <w:t>a Przetwarzającym należy regulować poprzez zmiany Umowy lub w wykonaniu jej postanowień.</w:t>
      </w:r>
    </w:p>
    <w:p w14:paraId="2BF0BE50" w14:textId="77777777" w:rsidR="00493556" w:rsidRPr="00226EF8" w:rsidRDefault="00493556" w:rsidP="00F82F83">
      <w:pPr>
        <w:pStyle w:val="Nagwek2"/>
        <w:numPr>
          <w:ilvl w:val="1"/>
          <w:numId w:val="11"/>
        </w:numPr>
        <w:rPr>
          <w:bdr w:val="none" w:sz="0" w:space="0" w:color="auto" w:frame="1"/>
        </w:rPr>
      </w:pPr>
      <w:r w:rsidRPr="000A2F86">
        <w:rPr>
          <w:bdr w:val="none" w:sz="0" w:space="0" w:color="auto" w:frame="1"/>
        </w:rPr>
        <w:t xml:space="preserve">W przypadku, gdyby którekolwiek z postanowień </w:t>
      </w:r>
      <w:r>
        <w:rPr>
          <w:bdr w:val="none" w:sz="0" w:space="0" w:color="auto" w:frame="1"/>
        </w:rPr>
        <w:t>niniejszej Umowy</w:t>
      </w:r>
      <w:r w:rsidRPr="000A2F86">
        <w:rPr>
          <w:bdr w:val="none" w:sz="0" w:space="0" w:color="auto" w:frame="1"/>
        </w:rPr>
        <w:t xml:space="preserve"> okazało by się nieważne lub nieskuteczne z mocy prawa pozostałe postanowienia</w:t>
      </w:r>
      <w:r>
        <w:rPr>
          <w:bdr w:val="none" w:sz="0" w:space="0" w:color="auto" w:frame="1"/>
        </w:rPr>
        <w:t xml:space="preserve"> niniejszej Umowy</w:t>
      </w:r>
      <w:r w:rsidRPr="000A2F86">
        <w:rPr>
          <w:bdr w:val="none" w:sz="0" w:space="0" w:color="auto" w:frame="1"/>
        </w:rPr>
        <w:t xml:space="preserve"> pozostają ważne, a S</w:t>
      </w:r>
      <w:r>
        <w:rPr>
          <w:bdr w:val="none" w:sz="0" w:space="0" w:color="auto" w:frame="1"/>
        </w:rPr>
        <w:t>trony</w:t>
      </w:r>
      <w:r w:rsidRPr="000A2F86">
        <w:rPr>
          <w:bdr w:val="none" w:sz="0" w:space="0" w:color="auto" w:frame="1"/>
        </w:rPr>
        <w:t xml:space="preserve"> niezwłocznie uzgodnią nowe postanowienie odzwierciedlające ich intencję odnoszącą się do takiego nieważnego lub bezskutecznego postanowienia.</w:t>
      </w:r>
    </w:p>
    <w:p w14:paraId="4DC1C7EC" w14:textId="77777777" w:rsidR="00493556" w:rsidRPr="00226EF8" w:rsidRDefault="00493556" w:rsidP="00F82F83">
      <w:pPr>
        <w:pStyle w:val="Nagwek2"/>
        <w:numPr>
          <w:ilvl w:val="1"/>
          <w:numId w:val="11"/>
        </w:numPr>
        <w:rPr>
          <w:bdr w:val="none" w:sz="0" w:space="0" w:color="auto" w:frame="1"/>
        </w:rPr>
      </w:pPr>
      <w:r>
        <w:rPr>
          <w:bdr w:val="none" w:sz="0" w:space="0" w:color="auto" w:frame="1"/>
        </w:rPr>
        <w:t>O ile niniejsza Umowa wyraźnie nie stanowi inaczej, w</w:t>
      </w:r>
      <w:r w:rsidRPr="00226EF8">
        <w:rPr>
          <w:bdr w:val="none" w:sz="0" w:space="0" w:color="auto" w:frame="1"/>
        </w:rPr>
        <w:t xml:space="preserve">szelkie zmiany lub uzupełnienia Umowy wymagają zachowania formy </w:t>
      </w:r>
      <w:r>
        <w:rPr>
          <w:bdr w:val="none" w:sz="0" w:space="0" w:color="auto" w:frame="1"/>
        </w:rPr>
        <w:t xml:space="preserve">pisemnej </w:t>
      </w:r>
      <w:r w:rsidRPr="00226EF8">
        <w:rPr>
          <w:bdr w:val="none" w:sz="0" w:space="0" w:color="auto" w:frame="1"/>
        </w:rPr>
        <w:t>pod rygorem nieważności.</w:t>
      </w:r>
      <w:r>
        <w:rPr>
          <w:bdr w:val="none" w:sz="0" w:space="0" w:color="auto" w:frame="1"/>
        </w:rPr>
        <w:t xml:space="preserve"> Przez formę pisemną rozumie się również formę elektroniczną wskazaną w </w:t>
      </w:r>
      <w:r w:rsidRPr="00B92299">
        <w:rPr>
          <w:bdr w:val="none" w:sz="0" w:space="0" w:color="auto" w:frame="1"/>
        </w:rPr>
        <w:t>art. 78¹ § 1 Kodeksu Cywilnego</w:t>
      </w:r>
      <w:r>
        <w:rPr>
          <w:bdr w:val="none" w:sz="0" w:space="0" w:color="auto" w:frame="1"/>
        </w:rPr>
        <w:t>.</w:t>
      </w:r>
    </w:p>
    <w:p w14:paraId="1E1F7FCE" w14:textId="77777777" w:rsidR="00493556" w:rsidRPr="00226EF8" w:rsidRDefault="00493556" w:rsidP="00F82F83">
      <w:pPr>
        <w:pStyle w:val="Nagwek2"/>
        <w:numPr>
          <w:ilvl w:val="1"/>
          <w:numId w:val="11"/>
        </w:numPr>
        <w:rPr>
          <w:bdr w:val="none" w:sz="0" w:space="0" w:color="auto" w:frame="1"/>
        </w:rPr>
      </w:pPr>
      <w:r w:rsidRPr="00226EF8">
        <w:rPr>
          <w:bdr w:val="none" w:sz="0" w:space="0" w:color="auto" w:frame="1"/>
        </w:rPr>
        <w:t xml:space="preserve">Sądem właściwym dla rozstrzygania sporów powstałych w związku z realizacją Umowy jest sąd właściwy dla siedziby </w:t>
      </w:r>
      <w:r w:rsidRPr="00226EF8">
        <w:t>Powierzającego</w:t>
      </w:r>
      <w:r w:rsidRPr="00226EF8">
        <w:rPr>
          <w:bdr w:val="none" w:sz="0" w:space="0" w:color="auto" w:frame="1"/>
        </w:rPr>
        <w:t>.</w:t>
      </w:r>
    </w:p>
    <w:p w14:paraId="3976B7DC" w14:textId="77777777" w:rsidR="00493556" w:rsidRDefault="00493556" w:rsidP="00F82F83">
      <w:pPr>
        <w:pStyle w:val="Nagwek2"/>
        <w:numPr>
          <w:ilvl w:val="1"/>
          <w:numId w:val="11"/>
        </w:numPr>
      </w:pPr>
      <w:r w:rsidRPr="0044085B">
        <w:rPr>
          <w:bdr w:val="none" w:sz="0" w:space="0" w:color="auto" w:frame="1"/>
        </w:rPr>
        <w:t xml:space="preserve">Umowa została podpisana przez Strony kwalifikowanymi podpisami elektronicznymi (zgodnie z art. 78¹ § 1 Kodeksu Cywilnego), zgodnie z reprezentacją lub posiadanymi pełnomocnictwami, co Strony uznają za spełnienie formy pisemnej. </w:t>
      </w:r>
      <w:r>
        <w:rPr>
          <w:bdr w:val="none" w:sz="0" w:space="0" w:color="auto" w:frame="1"/>
        </w:rPr>
        <w:t>Każda Strona</w:t>
      </w:r>
      <w:r w:rsidRPr="0044085B">
        <w:rPr>
          <w:bdr w:val="none" w:sz="0" w:space="0" w:color="auto" w:frame="1"/>
        </w:rPr>
        <w:t xml:space="preserve"> otrzymuj</w:t>
      </w:r>
      <w:r>
        <w:rPr>
          <w:bdr w:val="none" w:sz="0" w:space="0" w:color="auto" w:frame="1"/>
        </w:rPr>
        <w:t>e</w:t>
      </w:r>
      <w:r w:rsidRPr="0044085B">
        <w:rPr>
          <w:bdr w:val="none" w:sz="0" w:space="0" w:color="auto" w:frame="1"/>
        </w:rPr>
        <w:t xml:space="preserve"> egzemplarz Umowy zawartej w wyżej opisany sposób i formie za pośrednictwem poczty elektronicznej.</w:t>
      </w:r>
    </w:p>
    <w:p w14:paraId="1A784B57" w14:textId="77777777" w:rsidR="00493556" w:rsidRPr="00226EF8" w:rsidRDefault="00493556" w:rsidP="00F82F83">
      <w:pPr>
        <w:pStyle w:val="Nagwek2"/>
        <w:numPr>
          <w:ilvl w:val="1"/>
          <w:numId w:val="11"/>
        </w:numPr>
      </w:pPr>
      <w:r w:rsidRPr="0044085B">
        <w:rPr>
          <w:bdr w:val="none" w:sz="0" w:space="0" w:color="auto" w:frame="1"/>
        </w:rPr>
        <w:t>Umowę poczytuje się za zawartą w dacie złożenia przez ostatnią ze Stron kwalifikowanego podpisu elektronicznego weryfikowanego przy pomocy kwalifikowanego certyfikatu, zgodnie z warunkami określonymi ustawą z dnia 5 września 2016 r. o usługach zaufania oraz identyfikacji elektronicznej (Dz. U. z 2020 r., poz. 1173 z późn. zm.). W sytuacji, gdy Umowa podpisywana jest przez więcej niż jedną osobę działającą w imieniu Strony datą zawarcia jest data, którą opatrzony jest ostatni z podpisów składanych przez osoby działające w imieniu Strony</w:t>
      </w:r>
      <w:r w:rsidRPr="00226EF8">
        <w:t>.</w:t>
      </w:r>
    </w:p>
    <w:p w14:paraId="13EF08F9" w14:textId="77777777" w:rsidR="00493556" w:rsidRDefault="00493556" w:rsidP="00F82F83">
      <w:pPr>
        <w:pStyle w:val="Nagwek2"/>
        <w:numPr>
          <w:ilvl w:val="1"/>
          <w:numId w:val="11"/>
        </w:numPr>
        <w:rPr>
          <w:bdr w:val="none" w:sz="0" w:space="0" w:color="auto" w:frame="1"/>
        </w:rPr>
      </w:pPr>
      <w:r w:rsidRPr="00226EF8">
        <w:rPr>
          <w:bdr w:val="none" w:sz="0" w:space="0" w:color="auto" w:frame="1"/>
        </w:rPr>
        <w:t>Umowa podlega RODO oraz prawu polskiemu.</w:t>
      </w:r>
    </w:p>
    <w:p w14:paraId="5437ED0E" w14:textId="77777777" w:rsidR="00493556" w:rsidRPr="007E0028" w:rsidRDefault="00493556" w:rsidP="00493556">
      <w:pPr>
        <w:pStyle w:val="Nagwek1"/>
        <w:keepNext w:val="0"/>
        <w:keepLines w:val="0"/>
        <w:widowControl w:val="0"/>
        <w:numPr>
          <w:ilvl w:val="0"/>
          <w:numId w:val="11"/>
        </w:numPr>
        <w:spacing w:before="360" w:after="120"/>
        <w:rPr>
          <w:bdr w:val="none" w:sz="0" w:space="0" w:color="auto" w:frame="1"/>
        </w:rPr>
      </w:pPr>
      <w:r w:rsidRPr="007E0028">
        <w:rPr>
          <w:bdr w:val="none" w:sz="0" w:space="0" w:color="auto" w:frame="1"/>
        </w:rPr>
        <w:t>Załączniki</w:t>
      </w:r>
      <w:r>
        <w:rPr>
          <w:bdr w:val="none" w:sz="0" w:space="0" w:color="auto" w:frame="1"/>
        </w:rPr>
        <w:t xml:space="preserve"> do</w:t>
      </w:r>
      <w:r w:rsidRPr="007E0028">
        <w:rPr>
          <w:bdr w:val="none" w:sz="0" w:space="0" w:color="auto" w:frame="1"/>
        </w:rPr>
        <w:t xml:space="preserve"> Umowy:</w:t>
      </w:r>
    </w:p>
    <w:p w14:paraId="008E1F8F" w14:textId="77777777" w:rsidR="00493556" w:rsidRPr="00617A85" w:rsidRDefault="00493556" w:rsidP="00F82F83">
      <w:pPr>
        <w:pStyle w:val="Nagwek2"/>
        <w:numPr>
          <w:ilvl w:val="1"/>
          <w:numId w:val="11"/>
        </w:numPr>
        <w:rPr>
          <w:bdr w:val="none" w:sz="0" w:space="0" w:color="auto" w:frame="1"/>
        </w:rPr>
      </w:pPr>
      <w:r w:rsidRPr="00617A85">
        <w:rPr>
          <w:bdr w:val="none" w:sz="0" w:space="0" w:color="auto" w:frame="1"/>
        </w:rPr>
        <w:t>Załącznik nr 1 - Szczegółowy za</w:t>
      </w:r>
      <w:r>
        <w:rPr>
          <w:bdr w:val="none" w:sz="0" w:space="0" w:color="auto" w:frame="1"/>
        </w:rPr>
        <w:t>kres powierzenia przetwarzania Danych.</w:t>
      </w:r>
    </w:p>
    <w:p w14:paraId="675D72E2" w14:textId="77777777" w:rsidR="00493556" w:rsidRPr="00617A85" w:rsidRDefault="00493556" w:rsidP="00F82F83">
      <w:pPr>
        <w:pStyle w:val="Nagwek2"/>
        <w:numPr>
          <w:ilvl w:val="1"/>
          <w:numId w:val="11"/>
        </w:numPr>
        <w:rPr>
          <w:bdr w:val="none" w:sz="0" w:space="0" w:color="auto" w:frame="1"/>
        </w:rPr>
      </w:pPr>
      <w:r w:rsidRPr="00617A85">
        <w:rPr>
          <w:bdr w:val="none" w:sz="0" w:space="0" w:color="auto" w:frame="1"/>
        </w:rPr>
        <w:t xml:space="preserve">Załącznik nr </w:t>
      </w:r>
      <w:r>
        <w:rPr>
          <w:bdr w:val="none" w:sz="0" w:space="0" w:color="auto" w:frame="1"/>
        </w:rPr>
        <w:t>2</w:t>
      </w:r>
      <w:r w:rsidRPr="00617A85">
        <w:rPr>
          <w:bdr w:val="none" w:sz="0" w:space="0" w:color="auto" w:frame="1"/>
        </w:rPr>
        <w:t xml:space="preserve"> -</w:t>
      </w:r>
      <w:r>
        <w:rPr>
          <w:bdr w:val="none" w:sz="0" w:space="0" w:color="auto" w:frame="1"/>
        </w:rPr>
        <w:t xml:space="preserve"> </w:t>
      </w:r>
      <w:r w:rsidRPr="00617A85">
        <w:rPr>
          <w:bdr w:val="none" w:sz="0" w:space="0" w:color="auto" w:frame="1"/>
        </w:rPr>
        <w:t>Zasady współpracy przy obowiązkach bezpieczeństwa</w:t>
      </w:r>
      <w:r>
        <w:rPr>
          <w:bdr w:val="none" w:sz="0" w:space="0" w:color="auto" w:frame="1"/>
        </w:rPr>
        <w:t>.</w:t>
      </w:r>
    </w:p>
    <w:p w14:paraId="070D4251" w14:textId="77777777" w:rsidR="00493556" w:rsidRPr="00617A85" w:rsidRDefault="00493556" w:rsidP="00F82F83">
      <w:pPr>
        <w:pStyle w:val="Nagwek2"/>
        <w:numPr>
          <w:ilvl w:val="1"/>
          <w:numId w:val="11"/>
        </w:numPr>
        <w:rPr>
          <w:bdr w:val="none" w:sz="0" w:space="0" w:color="auto" w:frame="1"/>
        </w:rPr>
      </w:pPr>
      <w:r w:rsidRPr="00617A85">
        <w:rPr>
          <w:bdr w:val="none" w:sz="0" w:space="0" w:color="auto" w:frame="1"/>
        </w:rPr>
        <w:t xml:space="preserve">Załącznik nr </w:t>
      </w:r>
      <w:r>
        <w:rPr>
          <w:bdr w:val="none" w:sz="0" w:space="0" w:color="auto" w:frame="1"/>
        </w:rPr>
        <w:t>3</w:t>
      </w:r>
      <w:r w:rsidRPr="00617A85">
        <w:rPr>
          <w:bdr w:val="none" w:sz="0" w:space="0" w:color="auto" w:frame="1"/>
        </w:rPr>
        <w:t xml:space="preserve"> - Obowiązek informacyjny</w:t>
      </w:r>
      <w:r>
        <w:rPr>
          <w:bdr w:val="none" w:sz="0" w:space="0" w:color="auto" w:frame="1"/>
        </w:rPr>
        <w:t>.</w:t>
      </w:r>
    </w:p>
    <w:p w14:paraId="22B5BFD2" w14:textId="77777777" w:rsidR="00493556" w:rsidRPr="00226EF8" w:rsidRDefault="00493556" w:rsidP="00493556">
      <w:pPr>
        <w:pStyle w:val="Tekstpodstawowy"/>
        <w:spacing w:line="264" w:lineRule="auto"/>
        <w:ind w:left="360"/>
        <w:jc w:val="both"/>
        <w:rPr>
          <w:rFonts w:ascii="Tahoma" w:hAnsi="Tahoma" w:cs="Tahoma"/>
          <w:color w:val="212121"/>
          <w:szCs w:val="20"/>
          <w:bdr w:val="none" w:sz="0" w:space="0" w:color="auto" w:frame="1"/>
        </w:rPr>
      </w:pPr>
    </w:p>
    <w:p w14:paraId="318C9D14" w14:textId="77777777" w:rsidR="00493556" w:rsidRPr="00226EF8" w:rsidRDefault="00493556" w:rsidP="00493556">
      <w:pPr>
        <w:spacing w:after="120" w:line="264" w:lineRule="auto"/>
        <w:ind w:firstLine="708"/>
        <w:rPr>
          <w:rFonts w:ascii="Tahoma" w:hAnsi="Tahoma" w:cs="Tahoma"/>
          <w:sz w:val="20"/>
          <w:szCs w:val="20"/>
        </w:rPr>
      </w:pPr>
      <w:r w:rsidRPr="00226EF8">
        <w:rPr>
          <w:rFonts w:ascii="Tahoma" w:hAnsi="Tahoma" w:cs="Tahoma"/>
          <w:b/>
          <w:sz w:val="20"/>
          <w:szCs w:val="20"/>
        </w:rPr>
        <w:t xml:space="preserve">Powierzający </w:t>
      </w:r>
      <w:r w:rsidRPr="00226EF8">
        <w:rPr>
          <w:rFonts w:ascii="Tahoma" w:hAnsi="Tahoma" w:cs="Tahoma"/>
          <w:b/>
          <w:sz w:val="20"/>
          <w:szCs w:val="20"/>
        </w:rPr>
        <w:tab/>
      </w:r>
      <w:r w:rsidRPr="00226EF8">
        <w:rPr>
          <w:rFonts w:ascii="Tahoma" w:hAnsi="Tahoma" w:cs="Tahoma"/>
          <w:b/>
          <w:sz w:val="20"/>
          <w:szCs w:val="20"/>
        </w:rPr>
        <w:tab/>
      </w:r>
      <w:r w:rsidRPr="00226EF8">
        <w:rPr>
          <w:rFonts w:ascii="Tahoma" w:hAnsi="Tahoma" w:cs="Tahoma"/>
          <w:b/>
          <w:sz w:val="20"/>
          <w:szCs w:val="20"/>
        </w:rPr>
        <w:tab/>
      </w:r>
      <w:r w:rsidRPr="00226EF8">
        <w:rPr>
          <w:rFonts w:ascii="Tahoma" w:hAnsi="Tahoma" w:cs="Tahoma"/>
          <w:b/>
          <w:sz w:val="20"/>
          <w:szCs w:val="20"/>
        </w:rPr>
        <w:tab/>
      </w:r>
      <w:r w:rsidRPr="00226EF8">
        <w:rPr>
          <w:rFonts w:ascii="Tahoma" w:hAnsi="Tahoma" w:cs="Tahoma"/>
          <w:b/>
          <w:sz w:val="20"/>
          <w:szCs w:val="20"/>
        </w:rPr>
        <w:tab/>
      </w:r>
      <w:r w:rsidRPr="00226EF8">
        <w:rPr>
          <w:rFonts w:ascii="Tahoma" w:hAnsi="Tahoma" w:cs="Tahoma"/>
          <w:b/>
          <w:sz w:val="20"/>
          <w:szCs w:val="20"/>
        </w:rPr>
        <w:tab/>
      </w:r>
      <w:r w:rsidRPr="00226EF8">
        <w:rPr>
          <w:rFonts w:ascii="Tahoma" w:hAnsi="Tahoma" w:cs="Tahoma"/>
          <w:b/>
          <w:sz w:val="20"/>
          <w:szCs w:val="20"/>
        </w:rPr>
        <w:tab/>
        <w:t>Przetwarzający</w:t>
      </w:r>
    </w:p>
    <w:p w14:paraId="215C59E2" w14:textId="4BE06CB2" w:rsidR="00493556" w:rsidRDefault="00493556" w:rsidP="00F82F83">
      <w:pPr>
        <w:spacing w:after="120" w:line="264" w:lineRule="auto"/>
        <w:rPr>
          <w:rFonts w:ascii="Tahoma" w:hAnsi="Tahoma" w:cs="Tahoma"/>
          <w:color w:val="000000"/>
          <w:sz w:val="20"/>
          <w:szCs w:val="20"/>
        </w:rPr>
      </w:pPr>
    </w:p>
    <w:p w14:paraId="6EF0FC27" w14:textId="77777777" w:rsidR="00493556" w:rsidRPr="00226EF8" w:rsidRDefault="00493556" w:rsidP="00493556">
      <w:pPr>
        <w:spacing w:after="120" w:line="264" w:lineRule="auto"/>
        <w:ind w:firstLine="708"/>
        <w:rPr>
          <w:rFonts w:ascii="Tahoma" w:hAnsi="Tahoma" w:cs="Tahoma"/>
          <w:color w:val="000000"/>
          <w:sz w:val="20"/>
          <w:szCs w:val="20"/>
        </w:rPr>
      </w:pPr>
      <w:r w:rsidRPr="00EF56C1">
        <w:rPr>
          <w:rFonts w:cs="Arial"/>
          <w:color w:val="000000"/>
        </w:rPr>
        <w:t>………………………………………</w:t>
      </w:r>
      <w:r>
        <w:rPr>
          <w:rFonts w:cs="Arial"/>
          <w:color w:val="000000"/>
        </w:rPr>
        <w:t>….</w:t>
      </w:r>
      <w:r w:rsidRPr="00226EF8">
        <w:rPr>
          <w:rFonts w:ascii="Tahoma" w:hAnsi="Tahoma" w:cs="Tahoma"/>
          <w:color w:val="000000"/>
          <w:sz w:val="20"/>
          <w:szCs w:val="20"/>
        </w:rPr>
        <w:tab/>
      </w:r>
      <w:r w:rsidRPr="00226EF8">
        <w:rPr>
          <w:rFonts w:ascii="Tahoma" w:hAnsi="Tahoma" w:cs="Tahoma"/>
          <w:color w:val="000000"/>
          <w:sz w:val="20"/>
          <w:szCs w:val="20"/>
        </w:rPr>
        <w:tab/>
      </w:r>
      <w:r w:rsidRPr="00226EF8">
        <w:rPr>
          <w:rFonts w:ascii="Tahoma" w:hAnsi="Tahoma" w:cs="Tahoma"/>
          <w:color w:val="000000"/>
          <w:sz w:val="20"/>
          <w:szCs w:val="20"/>
        </w:rPr>
        <w:tab/>
      </w:r>
      <w:r w:rsidRPr="00226EF8">
        <w:rPr>
          <w:rFonts w:ascii="Tahoma" w:hAnsi="Tahoma" w:cs="Tahoma"/>
          <w:color w:val="000000"/>
          <w:sz w:val="20"/>
          <w:szCs w:val="20"/>
        </w:rPr>
        <w:tab/>
      </w:r>
      <w:r>
        <w:rPr>
          <w:rFonts w:ascii="Tahoma" w:hAnsi="Tahoma" w:cs="Tahoma"/>
          <w:color w:val="000000"/>
          <w:sz w:val="20"/>
          <w:szCs w:val="20"/>
        </w:rPr>
        <w:tab/>
      </w:r>
      <w:r w:rsidRPr="00EF56C1">
        <w:rPr>
          <w:rFonts w:cs="Arial"/>
          <w:color w:val="000000"/>
        </w:rPr>
        <w:t>………………………………………</w:t>
      </w:r>
      <w:r>
        <w:rPr>
          <w:rFonts w:cs="Arial"/>
          <w:color w:val="000000"/>
        </w:rPr>
        <w:t>….</w:t>
      </w:r>
    </w:p>
    <w:p w14:paraId="2E066831" w14:textId="77777777" w:rsidR="00493556" w:rsidRDefault="00493556" w:rsidP="00493556">
      <w:pPr>
        <w:tabs>
          <w:tab w:val="center" w:pos="2268"/>
          <w:tab w:val="center" w:pos="6521"/>
        </w:tabs>
        <w:spacing w:after="0" w:line="240" w:lineRule="auto"/>
        <w:rPr>
          <w:rFonts w:cs="Arial"/>
        </w:rPr>
      </w:pPr>
      <w:r>
        <w:rPr>
          <w:rFonts w:cs="Arial"/>
          <w:i/>
        </w:rPr>
        <w:t xml:space="preserve">             </w:t>
      </w:r>
      <w:r w:rsidRPr="00FF78E4">
        <w:rPr>
          <w:rFonts w:cs="Arial"/>
          <w:i/>
        </w:rPr>
        <w:t>(</w:t>
      </w:r>
      <w:r w:rsidRPr="00FF78E4">
        <w:rPr>
          <w:rFonts w:cs="Calibri"/>
          <w:i/>
          <w:sz w:val="20"/>
          <w:szCs w:val="20"/>
        </w:rPr>
        <w:t>data</w:t>
      </w:r>
      <w:r>
        <w:rPr>
          <w:rFonts w:cs="Calibri"/>
          <w:i/>
          <w:sz w:val="20"/>
          <w:szCs w:val="20"/>
        </w:rPr>
        <w:t xml:space="preserve"> </w:t>
      </w:r>
      <w:r w:rsidRPr="00FF78E4">
        <w:rPr>
          <w:rFonts w:cs="Calibri"/>
          <w:i/>
          <w:sz w:val="20"/>
          <w:szCs w:val="20"/>
        </w:rPr>
        <w:t>i podpis)</w:t>
      </w:r>
      <w:r>
        <w:rPr>
          <w:rFonts w:cs="Calibri"/>
          <w:i/>
          <w:sz w:val="20"/>
          <w:szCs w:val="20"/>
        </w:rPr>
        <w:tab/>
      </w:r>
      <w:r>
        <w:rPr>
          <w:rFonts w:cs="Calibri"/>
          <w:i/>
          <w:sz w:val="20"/>
          <w:szCs w:val="20"/>
        </w:rPr>
        <w:tab/>
        <w:t xml:space="preserve">                    </w:t>
      </w:r>
      <w:r w:rsidRPr="00FF78E4">
        <w:rPr>
          <w:rFonts w:cs="Arial"/>
          <w:i/>
        </w:rPr>
        <w:t>(</w:t>
      </w:r>
      <w:r w:rsidRPr="00FF78E4">
        <w:rPr>
          <w:rFonts w:cs="Calibri"/>
          <w:i/>
          <w:sz w:val="20"/>
          <w:szCs w:val="20"/>
        </w:rPr>
        <w:t>data</w:t>
      </w:r>
      <w:r>
        <w:rPr>
          <w:rFonts w:cs="Calibri"/>
          <w:i/>
          <w:sz w:val="20"/>
          <w:szCs w:val="20"/>
        </w:rPr>
        <w:t xml:space="preserve"> </w:t>
      </w:r>
      <w:r w:rsidRPr="00FF78E4">
        <w:rPr>
          <w:rFonts w:cs="Calibri"/>
          <w:i/>
          <w:sz w:val="20"/>
          <w:szCs w:val="20"/>
        </w:rPr>
        <w:t>i podpis)</w:t>
      </w:r>
      <w:r w:rsidRPr="00FF78E4">
        <w:rPr>
          <w:rFonts w:cs="Arial"/>
          <w:i/>
          <w:color w:val="000000"/>
        </w:rPr>
        <w:tab/>
      </w:r>
      <w:r w:rsidRPr="00FF78E4">
        <w:rPr>
          <w:rFonts w:cs="Arial"/>
          <w:i/>
          <w:color w:val="000000"/>
        </w:rPr>
        <w:tab/>
      </w:r>
    </w:p>
    <w:p w14:paraId="6DC53793" w14:textId="7097FA04" w:rsidR="00493556" w:rsidRDefault="00493556" w:rsidP="00493556">
      <w:pPr>
        <w:spacing w:before="120" w:after="120" w:line="240" w:lineRule="auto"/>
        <w:rPr>
          <w:rFonts w:cs="Arial"/>
          <w:b/>
          <w:color w:val="000000"/>
          <w:u w:val="single"/>
        </w:rPr>
        <w:sectPr w:rsidR="00493556">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pPr>
    </w:p>
    <w:p w14:paraId="41F2017B" w14:textId="77777777" w:rsidR="00493556" w:rsidRDefault="00493556" w:rsidP="00493556">
      <w:pPr>
        <w:spacing w:before="120" w:after="120" w:line="240" w:lineRule="auto"/>
        <w:rPr>
          <w:rFonts w:cs="Arial"/>
          <w:b/>
          <w:color w:val="000000"/>
          <w:u w:val="single"/>
        </w:rPr>
      </w:pPr>
      <w:r w:rsidRPr="00962F37">
        <w:rPr>
          <w:rFonts w:cs="Arial"/>
          <w:b/>
          <w:color w:val="000000"/>
          <w:u w:val="single"/>
        </w:rPr>
        <w:lastRenderedPageBreak/>
        <w:t xml:space="preserve">Załącznik nr 1 </w:t>
      </w:r>
      <w:r>
        <w:rPr>
          <w:rFonts w:cs="Arial"/>
          <w:b/>
          <w:color w:val="000000"/>
          <w:u w:val="single"/>
        </w:rPr>
        <w:t>- Szczegółowy zakres powierzenia przetwarzania danych osobowych</w:t>
      </w:r>
      <w:r>
        <w:rPr>
          <w:rStyle w:val="Odwoanieprzypisudolnego"/>
          <w:rFonts w:cs="Arial"/>
          <w:b/>
          <w:color w:val="000000"/>
          <w:u w:val="single"/>
        </w:rPr>
        <w:footnoteReference w:id="1"/>
      </w:r>
      <w:r>
        <w:rPr>
          <w:rFonts w:cs="Arial"/>
          <w:b/>
          <w:color w:val="000000"/>
          <w:u w:val="single"/>
        </w:rPr>
        <w:t xml:space="preserve"> </w:t>
      </w:r>
    </w:p>
    <w:p w14:paraId="7C2FA7EB" w14:textId="77777777" w:rsidR="00493556" w:rsidRPr="002246E3" w:rsidRDefault="00493556" w:rsidP="00493556">
      <w:pPr>
        <w:pStyle w:val="Akapitzlist"/>
        <w:numPr>
          <w:ilvl w:val="0"/>
          <w:numId w:val="10"/>
        </w:numPr>
        <w:spacing w:before="360" w:after="360" w:line="240" w:lineRule="auto"/>
        <w:ind w:left="425" w:hanging="425"/>
        <w:contextualSpacing w:val="0"/>
        <w:rPr>
          <w:rFonts w:cs="Arial"/>
          <w:b/>
          <w:color w:val="000000"/>
        </w:rPr>
      </w:pPr>
      <w:r w:rsidRPr="002246E3">
        <w:rPr>
          <w:rFonts w:cs="Arial"/>
          <w:b/>
          <w:color w:val="000000"/>
        </w:rPr>
        <w:t xml:space="preserve">CEL I CHARAKTER POWIERZENIA </w:t>
      </w:r>
      <w:r>
        <w:rPr>
          <w:rFonts w:cs="Arial"/>
          <w:b/>
          <w:color w:val="000000"/>
        </w:rPr>
        <w:t xml:space="preserve">ORAZ OBSZAR PRZETWARZANIA DANYCH PRZEZ PRZETWARZAJĄCEGO </w:t>
      </w:r>
    </w:p>
    <w:tbl>
      <w:tblPr>
        <w:tblStyle w:val="Tabelasiatki6kolorowa"/>
        <w:tblW w:w="5217" w:type="pct"/>
        <w:tblInd w:w="-289" w:type="dxa"/>
        <w:tblLook w:val="04A0" w:firstRow="1" w:lastRow="0" w:firstColumn="1" w:lastColumn="0" w:noHBand="0" w:noVBand="1"/>
      </w:tblPr>
      <w:tblGrid>
        <w:gridCol w:w="2681"/>
        <w:gridCol w:w="11920"/>
      </w:tblGrid>
      <w:tr w:rsidR="00493556" w:rsidRPr="00415561" w14:paraId="396EC603" w14:textId="77777777" w:rsidTr="00E47F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pct"/>
            <w:vAlign w:val="center"/>
          </w:tcPr>
          <w:p w14:paraId="4B49D336" w14:textId="77777777" w:rsidR="00493556" w:rsidRPr="000A2F86" w:rsidRDefault="00493556" w:rsidP="00E47FCD">
            <w:pPr>
              <w:ind w:left="34" w:hanging="34"/>
            </w:pPr>
            <w:r w:rsidRPr="000A2F86">
              <w:t>Cele przetwarzania</w:t>
            </w:r>
            <w:r>
              <w:t xml:space="preserve"> i charakter przetwarzania</w:t>
            </w:r>
          </w:p>
        </w:tc>
        <w:tc>
          <w:tcPr>
            <w:tcW w:w="4082" w:type="pct"/>
          </w:tcPr>
          <w:p w14:paraId="6A38ADBC" w14:textId="77777777" w:rsidR="00493556" w:rsidRDefault="00493556" w:rsidP="00E47FCD">
            <w:pPr>
              <w:spacing w:before="120" w:after="120"/>
              <w:jc w:val="both"/>
              <w:cnfStyle w:val="100000000000" w:firstRow="1" w:lastRow="0" w:firstColumn="0" w:lastColumn="0" w:oddVBand="0" w:evenVBand="0" w:oddHBand="0" w:evenHBand="0" w:firstRowFirstColumn="0" w:firstRowLastColumn="0" w:lastRowFirstColumn="0" w:lastRowLastColumn="0"/>
              <w:rPr>
                <w:bCs w:val="0"/>
              </w:rPr>
            </w:pPr>
            <w:r w:rsidRPr="000A2F86">
              <w:rPr>
                <w:b w:val="0"/>
              </w:rPr>
              <w:t>Celem przetwarzania danych przez Przetwarzającego jest wykonanie zobowiązań Przetwarzającego wynikających z Umowy</w:t>
            </w:r>
            <w:r>
              <w:rPr>
                <w:b w:val="0"/>
              </w:rPr>
              <w:t xml:space="preserve"> Podstawowej i </w:t>
            </w:r>
            <w:r w:rsidRPr="000A2F86">
              <w:rPr>
                <w:b w:val="0"/>
              </w:rPr>
              <w:t xml:space="preserve">jest </w:t>
            </w:r>
            <w:r>
              <w:rPr>
                <w:b w:val="0"/>
              </w:rPr>
              <w:t xml:space="preserve">określony </w:t>
            </w:r>
            <w:r w:rsidRPr="000A2F86">
              <w:rPr>
                <w:b w:val="0"/>
              </w:rPr>
              <w:t xml:space="preserve">następującą rolą Przetwarzającego: </w:t>
            </w:r>
            <w:r>
              <w:rPr>
                <w:b w:val="0"/>
              </w:rPr>
              <w:t>[</w:t>
            </w:r>
            <w:r w:rsidRPr="003A0426">
              <w:rPr>
                <w:b w:val="0"/>
                <w:highlight w:val="lightGray"/>
              </w:rPr>
              <w:t>________________</w:t>
            </w:r>
            <w:r>
              <w:rPr>
                <w:b w:val="0"/>
              </w:rPr>
              <w:t xml:space="preserve">]. </w:t>
            </w:r>
          </w:p>
          <w:p w14:paraId="1B6DED73" w14:textId="77777777" w:rsidR="00493556" w:rsidRDefault="00493556" w:rsidP="00E47FCD">
            <w:pPr>
              <w:spacing w:before="120" w:after="120"/>
              <w:jc w:val="both"/>
              <w:cnfStyle w:val="100000000000" w:firstRow="1" w:lastRow="0" w:firstColumn="0" w:lastColumn="0" w:oddVBand="0" w:evenVBand="0" w:oddHBand="0" w:evenHBand="0" w:firstRowFirstColumn="0" w:firstRowLastColumn="0" w:lastRowFirstColumn="0" w:lastRowLastColumn="0"/>
              <w:rPr>
                <w:bCs w:val="0"/>
              </w:rPr>
            </w:pPr>
          </w:p>
          <w:p w14:paraId="633B1AAF" w14:textId="77777777" w:rsidR="00493556" w:rsidRPr="00617A85" w:rsidRDefault="00493556" w:rsidP="00E47FCD">
            <w:pPr>
              <w:spacing w:before="120" w:after="120"/>
              <w:jc w:val="both"/>
              <w:cnfStyle w:val="100000000000" w:firstRow="1" w:lastRow="0" w:firstColumn="0" w:lastColumn="0" w:oddVBand="0" w:evenVBand="0" w:oddHBand="0" w:evenHBand="0" w:firstRowFirstColumn="0" w:firstRowLastColumn="0" w:lastRowFirstColumn="0" w:lastRowLastColumn="0"/>
              <w:rPr>
                <w:bCs w:val="0"/>
              </w:rPr>
            </w:pPr>
            <w:r>
              <w:rPr>
                <w:b w:val="0"/>
              </w:rPr>
              <w:t>W ramach realizacji ww. celu Przetwarzający uprawniony jest do wykonywania operacji na danych osobowych niezbędnych do świadczenia usług świadczonych na podstawie Umowy podstawowej, a w szczególności do: [</w:t>
            </w:r>
            <w:r w:rsidRPr="003A0426">
              <w:rPr>
                <w:b w:val="0"/>
                <w:highlight w:val="lightGray"/>
              </w:rPr>
              <w:t>przechowywania Danych, kopiowania Danych,_____________].</w:t>
            </w:r>
            <w:r>
              <w:rPr>
                <w:b w:val="0"/>
              </w:rPr>
              <w:t xml:space="preserve"> </w:t>
            </w:r>
          </w:p>
          <w:p w14:paraId="6D7B9778" w14:textId="77777777" w:rsidR="00493556" w:rsidRPr="000A2F86" w:rsidRDefault="00493556" w:rsidP="00E47FCD">
            <w:pPr>
              <w:jc w:val="both"/>
              <w:cnfStyle w:val="100000000000" w:firstRow="1" w:lastRow="0" w:firstColumn="0" w:lastColumn="0" w:oddVBand="0" w:evenVBand="0" w:oddHBand="0" w:evenHBand="0" w:firstRowFirstColumn="0" w:firstRowLastColumn="0" w:lastRowFirstColumn="0" w:lastRowLastColumn="0"/>
              <w:rPr>
                <w:b w:val="0"/>
              </w:rPr>
            </w:pPr>
          </w:p>
        </w:tc>
      </w:tr>
      <w:tr w:rsidR="00493556" w:rsidRPr="000A2F86" w14:paraId="32CB0A0E" w14:textId="77777777" w:rsidTr="00E47F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pct"/>
            <w:vAlign w:val="center"/>
          </w:tcPr>
          <w:p w14:paraId="69AF3ED3" w14:textId="77777777" w:rsidR="00493556" w:rsidRPr="000A2F86" w:rsidRDefault="00493556" w:rsidP="00E47FCD">
            <w:pPr>
              <w:ind w:left="34" w:hanging="34"/>
            </w:pPr>
            <w:r w:rsidRPr="000A2F86">
              <w:t xml:space="preserve">Obszar, na którym przetwarzane będą dane </w:t>
            </w:r>
          </w:p>
        </w:tc>
        <w:tc>
          <w:tcPr>
            <w:tcW w:w="4082" w:type="pct"/>
            <w:vAlign w:val="center"/>
          </w:tcPr>
          <w:p w14:paraId="030A0769" w14:textId="77777777" w:rsidR="00493556" w:rsidRPr="000A2F86" w:rsidRDefault="00493556" w:rsidP="00E47FCD">
            <w:pPr>
              <w:cnfStyle w:val="000000100000" w:firstRow="0" w:lastRow="0" w:firstColumn="0" w:lastColumn="0" w:oddVBand="0" w:evenVBand="0" w:oddHBand="1" w:evenHBand="0" w:firstRowFirstColumn="0" w:firstRowLastColumn="0" w:lastRowFirstColumn="0" w:lastRowLastColumn="0"/>
              <w:rPr>
                <w:b/>
                <w:i/>
              </w:rPr>
            </w:pPr>
            <w:r w:rsidRPr="000A2F86">
              <w:rPr>
                <w:i/>
              </w:rPr>
              <w:t>(należy wskazać obszar na jakim dane będą przetwarzane, np. Polska, EOG)</w:t>
            </w:r>
          </w:p>
        </w:tc>
      </w:tr>
      <w:tr w:rsidR="00493556" w:rsidRPr="000A2F86" w14:paraId="737697DF" w14:textId="77777777" w:rsidTr="00E47FCD">
        <w:tc>
          <w:tcPr>
            <w:cnfStyle w:val="001000000000" w:firstRow="0" w:lastRow="0" w:firstColumn="1" w:lastColumn="0" w:oddVBand="0" w:evenVBand="0" w:oddHBand="0" w:evenHBand="0" w:firstRowFirstColumn="0" w:firstRowLastColumn="0" w:lastRowFirstColumn="0" w:lastRowLastColumn="0"/>
            <w:tcW w:w="918" w:type="pct"/>
            <w:vAlign w:val="center"/>
          </w:tcPr>
          <w:p w14:paraId="324D9CCC" w14:textId="77777777" w:rsidR="00493556" w:rsidRPr="000A2F86" w:rsidRDefault="00493556" w:rsidP="00E47FCD">
            <w:pPr>
              <w:ind w:left="34" w:hanging="34"/>
            </w:pPr>
            <w:r>
              <w:t xml:space="preserve">Podstawa transferu danych do państwa trzeciego (o ile dotyczy) </w:t>
            </w:r>
          </w:p>
        </w:tc>
        <w:tc>
          <w:tcPr>
            <w:tcW w:w="4082" w:type="pct"/>
            <w:vAlign w:val="center"/>
          </w:tcPr>
          <w:p w14:paraId="66850331" w14:textId="77777777" w:rsidR="00493556" w:rsidRPr="001C523C" w:rsidRDefault="00CC376B" w:rsidP="00E47FCD">
            <w:pPr>
              <w:widowControl w:val="0"/>
              <w:adjustRightInd w:val="0"/>
              <w:spacing w:after="120" w:line="264" w:lineRule="auto"/>
              <w:jc w:val="both"/>
              <w:textAlignment w:val="baseline"/>
              <w:cnfStyle w:val="000000000000" w:firstRow="0" w:lastRow="0" w:firstColumn="0" w:lastColumn="0" w:oddVBand="0" w:evenVBand="0" w:oddHBand="0" w:evenHBand="0" w:firstRowFirstColumn="0" w:firstRowLastColumn="0" w:lastRowFirstColumn="0" w:lastRowLastColumn="0"/>
            </w:pPr>
            <w:sdt>
              <w:sdtPr>
                <w:id w:val="-1774474787"/>
                <w14:checkbox>
                  <w14:checked w14:val="0"/>
                  <w14:checkedState w14:val="2612" w14:font="MS Gothic"/>
                  <w14:uncheckedState w14:val="2610" w14:font="MS Gothic"/>
                </w14:checkbox>
              </w:sdtPr>
              <w:sdtEndPr/>
              <w:sdtContent>
                <w:r w:rsidR="00493556" w:rsidRPr="001C523C">
                  <w:rPr>
                    <w:rFonts w:ascii="MS Gothic" w:eastAsia="MS Gothic" w:hAnsi="MS Gothic" w:hint="eastAsia"/>
                  </w:rPr>
                  <w:t>☐</w:t>
                </w:r>
              </w:sdtContent>
            </w:sdt>
            <w:r w:rsidR="00493556" w:rsidRPr="001C523C">
              <w:t xml:space="preserve"> </w:t>
            </w:r>
            <w:r w:rsidR="00493556">
              <w:t xml:space="preserve">nie dochodzi do transferu danych </w:t>
            </w:r>
            <w:r w:rsidR="00493556" w:rsidRPr="001C523C">
              <w:t xml:space="preserve"> </w:t>
            </w:r>
          </w:p>
          <w:p w14:paraId="17D85AC6" w14:textId="77777777" w:rsidR="00493556" w:rsidRDefault="00CC376B" w:rsidP="00E47FCD">
            <w:pPr>
              <w:widowControl w:val="0"/>
              <w:adjustRightInd w:val="0"/>
              <w:spacing w:after="120" w:line="264" w:lineRule="auto"/>
              <w:jc w:val="both"/>
              <w:textAlignment w:val="baseline"/>
              <w:cnfStyle w:val="000000000000" w:firstRow="0" w:lastRow="0" w:firstColumn="0" w:lastColumn="0" w:oddVBand="0" w:evenVBand="0" w:oddHBand="0" w:evenHBand="0" w:firstRowFirstColumn="0" w:firstRowLastColumn="0" w:lastRowFirstColumn="0" w:lastRowLastColumn="0"/>
            </w:pPr>
            <w:sdt>
              <w:sdtPr>
                <w:id w:val="-384869406"/>
                <w14:checkbox>
                  <w14:checked w14:val="0"/>
                  <w14:checkedState w14:val="2612" w14:font="MS Gothic"/>
                  <w14:uncheckedState w14:val="2610" w14:font="MS Gothic"/>
                </w14:checkbox>
              </w:sdtPr>
              <w:sdtEndPr/>
              <w:sdtContent>
                <w:r w:rsidR="00493556" w:rsidRPr="001C523C">
                  <w:rPr>
                    <w:rFonts w:ascii="MS Gothic" w:eastAsia="MS Gothic" w:hAnsi="MS Gothic" w:hint="eastAsia"/>
                  </w:rPr>
                  <w:t>☐</w:t>
                </w:r>
              </w:sdtContent>
            </w:sdt>
            <w:r w:rsidR="00493556" w:rsidRPr="001C523C">
              <w:t xml:space="preserve"> </w:t>
            </w:r>
            <w:r w:rsidR="00493556">
              <w:t xml:space="preserve">standardowe klauzule umowne </w:t>
            </w:r>
          </w:p>
          <w:p w14:paraId="621F2DF4" w14:textId="77777777" w:rsidR="00493556" w:rsidRPr="001C523C" w:rsidRDefault="00CC376B" w:rsidP="00E47FCD">
            <w:pPr>
              <w:widowControl w:val="0"/>
              <w:adjustRightInd w:val="0"/>
              <w:spacing w:after="120" w:line="264" w:lineRule="auto"/>
              <w:jc w:val="both"/>
              <w:textAlignment w:val="baseline"/>
              <w:cnfStyle w:val="000000000000" w:firstRow="0" w:lastRow="0" w:firstColumn="0" w:lastColumn="0" w:oddVBand="0" w:evenVBand="0" w:oddHBand="0" w:evenHBand="0" w:firstRowFirstColumn="0" w:firstRowLastColumn="0" w:lastRowFirstColumn="0" w:lastRowLastColumn="0"/>
            </w:pPr>
            <w:sdt>
              <w:sdtPr>
                <w:id w:val="1262332960"/>
                <w14:checkbox>
                  <w14:checked w14:val="0"/>
                  <w14:checkedState w14:val="2612" w14:font="MS Gothic"/>
                  <w14:uncheckedState w14:val="2610" w14:font="MS Gothic"/>
                </w14:checkbox>
              </w:sdtPr>
              <w:sdtEndPr/>
              <w:sdtContent>
                <w:r w:rsidR="00493556" w:rsidRPr="001C523C">
                  <w:rPr>
                    <w:rFonts w:ascii="MS Gothic" w:eastAsia="MS Gothic" w:hAnsi="MS Gothic" w:hint="eastAsia"/>
                  </w:rPr>
                  <w:t>☐</w:t>
                </w:r>
              </w:sdtContent>
            </w:sdt>
            <w:r w:rsidR="00493556" w:rsidRPr="001C523C">
              <w:t xml:space="preserve"> </w:t>
            </w:r>
            <w:r w:rsidR="00493556">
              <w:t xml:space="preserve">Tarcza Prywatności  </w:t>
            </w:r>
          </w:p>
          <w:p w14:paraId="6132C32E" w14:textId="77777777" w:rsidR="00493556" w:rsidRPr="003A0426" w:rsidRDefault="00CC376B" w:rsidP="00E47FCD">
            <w:pPr>
              <w:widowControl w:val="0"/>
              <w:adjustRightInd w:val="0"/>
              <w:spacing w:after="120" w:line="264" w:lineRule="auto"/>
              <w:jc w:val="both"/>
              <w:textAlignment w:val="baseline"/>
              <w:cnfStyle w:val="000000000000" w:firstRow="0" w:lastRow="0" w:firstColumn="0" w:lastColumn="0" w:oddVBand="0" w:evenVBand="0" w:oddHBand="0" w:evenHBand="0" w:firstRowFirstColumn="0" w:firstRowLastColumn="0" w:lastRowFirstColumn="0" w:lastRowLastColumn="0"/>
            </w:pPr>
            <w:sdt>
              <w:sdtPr>
                <w:id w:val="-1794906470"/>
                <w14:checkbox>
                  <w14:checked w14:val="0"/>
                  <w14:checkedState w14:val="2612" w14:font="MS Gothic"/>
                  <w14:uncheckedState w14:val="2610" w14:font="MS Gothic"/>
                </w14:checkbox>
              </w:sdtPr>
              <w:sdtEndPr/>
              <w:sdtContent>
                <w:r w:rsidR="00493556" w:rsidRPr="001C523C">
                  <w:rPr>
                    <w:rFonts w:ascii="MS Gothic" w:eastAsia="MS Gothic" w:hAnsi="MS Gothic" w:hint="eastAsia"/>
                  </w:rPr>
                  <w:t>☐</w:t>
                </w:r>
              </w:sdtContent>
            </w:sdt>
            <w:r w:rsidR="00493556" w:rsidRPr="001C523C">
              <w:t xml:space="preserve"> </w:t>
            </w:r>
            <w:r w:rsidR="00493556">
              <w:t xml:space="preserve">inny mechanizm (należy wskazać jaki)  </w:t>
            </w:r>
          </w:p>
        </w:tc>
      </w:tr>
    </w:tbl>
    <w:p w14:paraId="27AD2FE3" w14:textId="77777777" w:rsidR="00493556" w:rsidRDefault="00493556" w:rsidP="00493556">
      <w:pPr>
        <w:spacing w:before="240" w:after="240" w:line="240" w:lineRule="auto"/>
        <w:rPr>
          <w:rFonts w:cs="Arial"/>
          <w:b/>
          <w:color w:val="000000"/>
        </w:rPr>
      </w:pPr>
    </w:p>
    <w:p w14:paraId="3A12E444" w14:textId="77777777" w:rsidR="00493556" w:rsidRPr="002246E3" w:rsidRDefault="00493556" w:rsidP="00493556">
      <w:pPr>
        <w:pStyle w:val="Akapitzlist"/>
        <w:numPr>
          <w:ilvl w:val="0"/>
          <w:numId w:val="10"/>
        </w:numPr>
        <w:spacing w:before="360" w:after="360" w:line="240" w:lineRule="auto"/>
        <w:ind w:left="425" w:hanging="425"/>
        <w:contextualSpacing w:val="0"/>
        <w:rPr>
          <w:rFonts w:cs="Arial"/>
          <w:b/>
          <w:color w:val="000000"/>
        </w:rPr>
      </w:pPr>
      <w:r>
        <w:rPr>
          <w:rFonts w:cs="Arial"/>
          <w:b/>
          <w:color w:val="000000"/>
        </w:rPr>
        <w:t xml:space="preserve">ZAKRES DANYCH OSOBOWYCH POWIERZONYCH DO PRZETWARZANIA </w:t>
      </w:r>
    </w:p>
    <w:tbl>
      <w:tblPr>
        <w:tblStyle w:val="Tabelasiatki6kolorowa"/>
        <w:tblW w:w="5217" w:type="pct"/>
        <w:tblInd w:w="-289" w:type="dxa"/>
        <w:tblLook w:val="04A0" w:firstRow="1" w:lastRow="0" w:firstColumn="1" w:lastColumn="0" w:noHBand="0" w:noVBand="1"/>
      </w:tblPr>
      <w:tblGrid>
        <w:gridCol w:w="2131"/>
        <w:gridCol w:w="4299"/>
        <w:gridCol w:w="4299"/>
        <w:gridCol w:w="3872"/>
      </w:tblGrid>
      <w:tr w:rsidR="00493556" w:rsidRPr="00415561" w14:paraId="127C5ED9" w14:textId="77777777" w:rsidTr="00E47F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0" w:type="pct"/>
          </w:tcPr>
          <w:p w14:paraId="01CBE584" w14:textId="77777777" w:rsidR="00493556" w:rsidRPr="000A2F86" w:rsidRDefault="00493556" w:rsidP="00E47FCD">
            <w:pPr>
              <w:ind w:left="34" w:hanging="34"/>
            </w:pPr>
            <w:r>
              <w:t xml:space="preserve">Dane Administratora / Administratorów wraz z danymi </w:t>
            </w:r>
            <w:r>
              <w:lastRenderedPageBreak/>
              <w:t xml:space="preserve">kontaktowymi </w:t>
            </w:r>
            <w:r w:rsidRPr="00036E91">
              <w:t>(w tym dane inspektora ochrony danych o ile został wyznaczony)</w:t>
            </w:r>
          </w:p>
        </w:tc>
        <w:tc>
          <w:tcPr>
            <w:tcW w:w="4270" w:type="pct"/>
            <w:gridSpan w:val="3"/>
          </w:tcPr>
          <w:p w14:paraId="0630A025" w14:textId="77777777" w:rsidR="00493556" w:rsidRPr="000A2F86" w:rsidRDefault="00493556" w:rsidP="00E47FCD">
            <w:pPr>
              <w:jc w:val="both"/>
              <w:cnfStyle w:val="100000000000" w:firstRow="1" w:lastRow="0" w:firstColumn="0" w:lastColumn="0" w:oddVBand="0" w:evenVBand="0" w:oddHBand="0" w:evenHBand="0" w:firstRowFirstColumn="0" w:firstRowLastColumn="0" w:lastRowFirstColumn="0" w:lastRowLastColumn="0"/>
              <w:rPr>
                <w:b w:val="0"/>
              </w:rPr>
            </w:pPr>
          </w:p>
        </w:tc>
      </w:tr>
      <w:tr w:rsidR="00493556" w:rsidRPr="00415561" w14:paraId="508CBA4D" w14:textId="77777777" w:rsidTr="00E47F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0" w:type="pct"/>
          </w:tcPr>
          <w:p w14:paraId="484F662A" w14:textId="77777777" w:rsidR="00493556" w:rsidRDefault="00493556" w:rsidP="00E47FCD">
            <w:pPr>
              <w:ind w:left="34" w:hanging="34"/>
            </w:pPr>
            <w:r>
              <w:t>Kategorie osób których dane dotyczą</w:t>
            </w:r>
          </w:p>
        </w:tc>
        <w:tc>
          <w:tcPr>
            <w:tcW w:w="4270" w:type="pct"/>
            <w:gridSpan w:val="3"/>
          </w:tcPr>
          <w:p w14:paraId="290F44D2" w14:textId="77777777" w:rsidR="00493556" w:rsidRPr="001C523C" w:rsidRDefault="00CC376B" w:rsidP="00E47FCD">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390429477"/>
                <w14:checkbox>
                  <w14:checked w14:val="0"/>
                  <w14:checkedState w14:val="2612" w14:font="MS Gothic"/>
                  <w14:uncheckedState w14:val="2610" w14:font="MS Gothic"/>
                </w14:checkbox>
              </w:sdtPr>
              <w:sdtEndPr/>
              <w:sdtContent>
                <w:r w:rsidR="00493556" w:rsidRPr="001C523C">
                  <w:rPr>
                    <w:rFonts w:ascii="MS Gothic" w:eastAsia="MS Gothic" w:hAnsi="MS Gothic" w:hint="eastAsia"/>
                  </w:rPr>
                  <w:t>☐</w:t>
                </w:r>
              </w:sdtContent>
            </w:sdt>
            <w:r w:rsidR="00493556" w:rsidRPr="001C523C">
              <w:t xml:space="preserve"> pracownicy Administratora </w:t>
            </w:r>
          </w:p>
          <w:p w14:paraId="49CFE921" w14:textId="77777777" w:rsidR="00493556" w:rsidRPr="001C523C" w:rsidRDefault="00CC376B" w:rsidP="00E47FCD">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1180499072"/>
                <w14:checkbox>
                  <w14:checked w14:val="0"/>
                  <w14:checkedState w14:val="2612" w14:font="MS Gothic"/>
                  <w14:uncheckedState w14:val="2610" w14:font="MS Gothic"/>
                </w14:checkbox>
              </w:sdtPr>
              <w:sdtEndPr/>
              <w:sdtContent>
                <w:r w:rsidR="00493556" w:rsidRPr="001C523C">
                  <w:rPr>
                    <w:rFonts w:ascii="MS Gothic" w:eastAsia="MS Gothic" w:hAnsi="MS Gothic" w:hint="eastAsia"/>
                  </w:rPr>
                  <w:t>☐</w:t>
                </w:r>
              </w:sdtContent>
            </w:sdt>
            <w:r w:rsidR="00493556" w:rsidRPr="001C523C">
              <w:t xml:space="preserve"> klienci Administratora, pracownicy i przedstawiciele klientów Administratora kontrahenci (odbiorcy i dostawcy) Administratora</w:t>
            </w:r>
          </w:p>
          <w:p w14:paraId="482F83B6" w14:textId="77777777" w:rsidR="00493556" w:rsidRPr="001C523C" w:rsidRDefault="00CC376B" w:rsidP="00E47FCD">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918398685"/>
                <w14:checkbox>
                  <w14:checked w14:val="0"/>
                  <w14:checkedState w14:val="2612" w14:font="MS Gothic"/>
                  <w14:uncheckedState w14:val="2610" w14:font="MS Gothic"/>
                </w14:checkbox>
              </w:sdtPr>
              <w:sdtEndPr/>
              <w:sdtContent>
                <w:r w:rsidR="00493556" w:rsidRPr="001C523C">
                  <w:rPr>
                    <w:rFonts w:ascii="MS Gothic" w:eastAsia="MS Gothic" w:hAnsi="MS Gothic" w:hint="eastAsia"/>
                  </w:rPr>
                  <w:t>☐</w:t>
                </w:r>
              </w:sdtContent>
            </w:sdt>
            <w:r w:rsidR="00493556" w:rsidRPr="001C523C">
              <w:t xml:space="preserve"> odbiorcy korespondencji elektronicznej Administratora,</w:t>
            </w:r>
          </w:p>
          <w:p w14:paraId="61DCA618" w14:textId="77777777" w:rsidR="00493556" w:rsidRPr="001C523C" w:rsidRDefault="00CC376B" w:rsidP="00E47FCD">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1644156105"/>
                <w14:checkbox>
                  <w14:checked w14:val="0"/>
                  <w14:checkedState w14:val="2612" w14:font="MS Gothic"/>
                  <w14:uncheckedState w14:val="2610" w14:font="MS Gothic"/>
                </w14:checkbox>
              </w:sdtPr>
              <w:sdtEndPr/>
              <w:sdtContent>
                <w:r w:rsidR="00493556" w:rsidRPr="001C523C">
                  <w:rPr>
                    <w:rFonts w:ascii="MS Gothic" w:eastAsia="MS Gothic" w:hAnsi="MS Gothic" w:hint="eastAsia"/>
                  </w:rPr>
                  <w:t>☐</w:t>
                </w:r>
              </w:sdtContent>
            </w:sdt>
            <w:r w:rsidR="00493556" w:rsidRPr="001C523C">
              <w:t xml:space="preserve"> nadawcy i odbiorcy korespondencji,</w:t>
            </w:r>
          </w:p>
          <w:p w14:paraId="68DCE3C6" w14:textId="77777777" w:rsidR="00493556" w:rsidRPr="001C523C" w:rsidRDefault="00CC376B" w:rsidP="00E47FCD">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1257551607"/>
                <w14:checkbox>
                  <w14:checked w14:val="0"/>
                  <w14:checkedState w14:val="2612" w14:font="MS Gothic"/>
                  <w14:uncheckedState w14:val="2610" w14:font="MS Gothic"/>
                </w14:checkbox>
              </w:sdtPr>
              <w:sdtEndPr/>
              <w:sdtContent>
                <w:r w:rsidR="00493556" w:rsidRPr="001C523C">
                  <w:rPr>
                    <w:rFonts w:ascii="MS Gothic" w:eastAsia="MS Gothic" w:hAnsi="MS Gothic" w:hint="eastAsia"/>
                  </w:rPr>
                  <w:t>☐</w:t>
                </w:r>
              </w:sdtContent>
            </w:sdt>
            <w:r w:rsidR="00493556" w:rsidRPr="001C523C">
              <w:t xml:space="preserve"> osoby, do których dane kontaktowe są przechowywane</w:t>
            </w:r>
          </w:p>
          <w:p w14:paraId="7D1B02D6" w14:textId="77777777" w:rsidR="00493556" w:rsidRPr="001C523C" w:rsidRDefault="00CC376B" w:rsidP="00E47FCD">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651095771"/>
                <w14:checkbox>
                  <w14:checked w14:val="0"/>
                  <w14:checkedState w14:val="2612" w14:font="MS Gothic"/>
                  <w14:uncheckedState w14:val="2610" w14:font="MS Gothic"/>
                </w14:checkbox>
              </w:sdtPr>
              <w:sdtEndPr/>
              <w:sdtContent>
                <w:r w:rsidR="00493556" w:rsidRPr="001C523C">
                  <w:rPr>
                    <w:rFonts w:ascii="MS Gothic" w:eastAsia="MS Gothic" w:hAnsi="MS Gothic" w:hint="eastAsia"/>
                  </w:rPr>
                  <w:t>☐</w:t>
                </w:r>
              </w:sdtContent>
            </w:sdt>
            <w:r w:rsidR="00493556" w:rsidRPr="001C523C">
              <w:t xml:space="preserve"> akcjonariusze</w:t>
            </w:r>
          </w:p>
          <w:p w14:paraId="1048B8C4" w14:textId="77777777" w:rsidR="00493556" w:rsidRPr="001C523C" w:rsidRDefault="00CC376B" w:rsidP="00E47FCD">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344992513"/>
                <w14:checkbox>
                  <w14:checked w14:val="0"/>
                  <w14:checkedState w14:val="2612" w14:font="MS Gothic"/>
                  <w14:uncheckedState w14:val="2610" w14:font="MS Gothic"/>
                </w14:checkbox>
              </w:sdtPr>
              <w:sdtEndPr/>
              <w:sdtContent>
                <w:r w:rsidR="00493556" w:rsidRPr="001C523C">
                  <w:rPr>
                    <w:rFonts w:ascii="MS Gothic" w:eastAsia="MS Gothic" w:hAnsi="MS Gothic" w:hint="eastAsia"/>
                  </w:rPr>
                  <w:t>☐</w:t>
                </w:r>
              </w:sdtContent>
            </w:sdt>
            <w:r w:rsidR="00493556" w:rsidRPr="001C523C">
              <w:t xml:space="preserve"> najemcy lokali</w:t>
            </w:r>
          </w:p>
          <w:p w14:paraId="50E4F5C4" w14:textId="77777777" w:rsidR="00493556" w:rsidRPr="001C523C" w:rsidRDefault="00CC376B" w:rsidP="00E47FCD">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748809351"/>
                <w14:checkbox>
                  <w14:checked w14:val="0"/>
                  <w14:checkedState w14:val="2612" w14:font="MS Gothic"/>
                  <w14:uncheckedState w14:val="2610" w14:font="MS Gothic"/>
                </w14:checkbox>
              </w:sdtPr>
              <w:sdtEndPr/>
              <w:sdtContent>
                <w:r w:rsidR="00493556" w:rsidRPr="001C523C">
                  <w:rPr>
                    <w:rFonts w:ascii="MS Gothic" w:eastAsia="MS Gothic" w:hAnsi="MS Gothic" w:hint="eastAsia"/>
                  </w:rPr>
                  <w:t>☐</w:t>
                </w:r>
              </w:sdtContent>
            </w:sdt>
            <w:r w:rsidR="00493556" w:rsidRPr="001C523C">
              <w:t xml:space="preserve"> wnioskujący o darowizny</w:t>
            </w:r>
          </w:p>
          <w:p w14:paraId="7AB553BD" w14:textId="77777777" w:rsidR="00493556" w:rsidRPr="001C523C" w:rsidRDefault="00CC376B" w:rsidP="00E47FCD">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408275092"/>
                <w14:checkbox>
                  <w14:checked w14:val="0"/>
                  <w14:checkedState w14:val="2612" w14:font="MS Gothic"/>
                  <w14:uncheckedState w14:val="2610" w14:font="MS Gothic"/>
                </w14:checkbox>
              </w:sdtPr>
              <w:sdtEndPr/>
              <w:sdtContent>
                <w:r w:rsidR="00493556" w:rsidRPr="001C523C">
                  <w:rPr>
                    <w:rFonts w:ascii="MS Gothic" w:eastAsia="MS Gothic" w:hAnsi="MS Gothic" w:hint="eastAsia"/>
                  </w:rPr>
                  <w:t>☐</w:t>
                </w:r>
              </w:sdtContent>
            </w:sdt>
            <w:r w:rsidR="00493556" w:rsidRPr="001C523C">
              <w:t xml:space="preserve"> wytwórcy energii elektrycznej</w:t>
            </w:r>
          </w:p>
          <w:p w14:paraId="195A7D50" w14:textId="77777777" w:rsidR="00493556" w:rsidRPr="001C523C" w:rsidRDefault="00CC376B" w:rsidP="00E47FCD">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207408796"/>
                <w14:checkbox>
                  <w14:checked w14:val="0"/>
                  <w14:checkedState w14:val="2612" w14:font="MS Gothic"/>
                  <w14:uncheckedState w14:val="2610" w14:font="MS Gothic"/>
                </w14:checkbox>
              </w:sdtPr>
              <w:sdtEndPr/>
              <w:sdtContent>
                <w:r w:rsidR="00493556" w:rsidRPr="001C523C">
                  <w:rPr>
                    <w:rFonts w:ascii="MS Gothic" w:eastAsia="MS Gothic" w:hAnsi="MS Gothic" w:hint="eastAsia"/>
                  </w:rPr>
                  <w:t>☐</w:t>
                </w:r>
              </w:sdtContent>
            </w:sdt>
            <w:r w:rsidR="00493556" w:rsidRPr="001C523C">
              <w:t xml:space="preserve"> agenci, przedstawiciele handlowi i  ich pracownicy </w:t>
            </w:r>
          </w:p>
          <w:p w14:paraId="3F861F15" w14:textId="77777777" w:rsidR="00493556" w:rsidRPr="001C523C" w:rsidRDefault="00CC376B" w:rsidP="00E47FCD">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2138912438"/>
                <w14:checkbox>
                  <w14:checked w14:val="0"/>
                  <w14:checkedState w14:val="2612" w14:font="MS Gothic"/>
                  <w14:uncheckedState w14:val="2610" w14:font="MS Gothic"/>
                </w14:checkbox>
              </w:sdtPr>
              <w:sdtEndPr/>
              <w:sdtContent>
                <w:r w:rsidR="00493556" w:rsidRPr="001C523C">
                  <w:rPr>
                    <w:rFonts w:ascii="MS Gothic" w:eastAsia="MS Gothic" w:hAnsi="MS Gothic" w:hint="eastAsia"/>
                  </w:rPr>
                  <w:t>☐</w:t>
                </w:r>
              </w:sdtContent>
            </w:sdt>
            <w:r w:rsidR="00493556" w:rsidRPr="001C523C">
              <w:t xml:space="preserve"> uprawnieniu do rent</w:t>
            </w:r>
          </w:p>
          <w:p w14:paraId="17634B3D" w14:textId="77777777" w:rsidR="00493556" w:rsidRPr="001C523C" w:rsidRDefault="00CC376B" w:rsidP="00E47FCD">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pPr>
            <w:sdt>
              <w:sdtPr>
                <w:id w:val="-1060238787"/>
                <w14:checkbox>
                  <w14:checked w14:val="0"/>
                  <w14:checkedState w14:val="2612" w14:font="MS Gothic"/>
                  <w14:uncheckedState w14:val="2610" w14:font="MS Gothic"/>
                </w14:checkbox>
              </w:sdtPr>
              <w:sdtEndPr/>
              <w:sdtContent>
                <w:r w:rsidR="00493556" w:rsidRPr="001C523C">
                  <w:rPr>
                    <w:rFonts w:ascii="MS Gothic" w:eastAsia="MS Gothic" w:hAnsi="MS Gothic" w:hint="eastAsia"/>
                  </w:rPr>
                  <w:t>☐</w:t>
                </w:r>
              </w:sdtContent>
            </w:sdt>
            <w:r w:rsidR="00493556" w:rsidRPr="001C523C">
              <w:t xml:space="preserve"> osoby objęte przymusowym wykupem akcji</w:t>
            </w:r>
          </w:p>
          <w:p w14:paraId="574A1822" w14:textId="77777777" w:rsidR="00493556" w:rsidRPr="000A2F86" w:rsidRDefault="00CC376B" w:rsidP="00E47FCD">
            <w:pPr>
              <w:jc w:val="both"/>
              <w:cnfStyle w:val="000000100000" w:firstRow="0" w:lastRow="0" w:firstColumn="0" w:lastColumn="0" w:oddVBand="0" w:evenVBand="0" w:oddHBand="1" w:evenHBand="0" w:firstRowFirstColumn="0" w:firstRowLastColumn="0" w:lastRowFirstColumn="0" w:lastRowLastColumn="0"/>
              <w:rPr>
                <w:b/>
              </w:rPr>
            </w:pPr>
            <w:sdt>
              <w:sdtPr>
                <w:id w:val="861945317"/>
                <w14:checkbox>
                  <w14:checked w14:val="0"/>
                  <w14:checkedState w14:val="2612" w14:font="MS Gothic"/>
                  <w14:uncheckedState w14:val="2610" w14:font="MS Gothic"/>
                </w14:checkbox>
              </w:sdtPr>
              <w:sdtEndPr/>
              <w:sdtContent>
                <w:r w:rsidR="00493556" w:rsidRPr="00810C6D">
                  <w:rPr>
                    <w:rFonts w:ascii="MS Gothic" w:eastAsia="MS Gothic" w:hAnsi="MS Gothic" w:hint="eastAsia"/>
                  </w:rPr>
                  <w:t>☐</w:t>
                </w:r>
              </w:sdtContent>
            </w:sdt>
            <w:r w:rsidR="00493556" w:rsidRPr="00810C6D">
              <w:t xml:space="preserve"> Inne osoby (należy wskazać)</w:t>
            </w:r>
          </w:p>
        </w:tc>
      </w:tr>
      <w:tr w:rsidR="00493556" w14:paraId="28C49120" w14:textId="77777777" w:rsidTr="00E47FCD">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restart"/>
            <w:tcBorders>
              <w:top w:val="single" w:sz="12" w:space="0" w:color="auto"/>
            </w:tcBorders>
            <w:vAlign w:val="center"/>
          </w:tcPr>
          <w:p w14:paraId="41D3EFAB" w14:textId="77777777" w:rsidR="00493556" w:rsidRPr="000A2362" w:rsidRDefault="00493556" w:rsidP="00E47FCD">
            <w:r>
              <w:t>Rodzaje powierzonych danych osobowych (dane niebędące danymi szczególnej kategorii)</w:t>
            </w:r>
          </w:p>
        </w:tc>
        <w:tc>
          <w:tcPr>
            <w:tcW w:w="1472" w:type="pct"/>
            <w:tcBorders>
              <w:top w:val="single" w:sz="12" w:space="0" w:color="auto"/>
            </w:tcBorders>
            <w:vAlign w:val="center"/>
          </w:tcPr>
          <w:p w14:paraId="7A9E48D6" w14:textId="77777777" w:rsidR="00493556" w:rsidRDefault="00CC376B" w:rsidP="00E47FCD">
            <w:pPr>
              <w:cnfStyle w:val="000000000000" w:firstRow="0" w:lastRow="0" w:firstColumn="0" w:lastColumn="0" w:oddVBand="0" w:evenVBand="0" w:oddHBand="0" w:evenHBand="0" w:firstRowFirstColumn="0" w:firstRowLastColumn="0" w:lastRowFirstColumn="0" w:lastRowLastColumn="0"/>
            </w:pPr>
            <w:sdt>
              <w:sdtPr>
                <w:id w:val="-1486153274"/>
                <w14:checkbox>
                  <w14:checked w14:val="0"/>
                  <w14:checkedState w14:val="2612" w14:font="MS Gothic"/>
                  <w14:uncheckedState w14:val="2610" w14:font="MS Gothic"/>
                </w14:checkbox>
              </w:sdtPr>
              <w:sdtEndPr/>
              <w:sdtContent>
                <w:r w:rsidR="00493556">
                  <w:rPr>
                    <w:rFonts w:ascii="MS Gothic" w:eastAsia="MS Gothic" w:hAnsi="MS Gothic" w:hint="eastAsia"/>
                  </w:rPr>
                  <w:t>☐</w:t>
                </w:r>
              </w:sdtContent>
            </w:sdt>
            <w:r w:rsidR="00493556">
              <w:t xml:space="preserve"> Imię (pierwsze)</w:t>
            </w:r>
          </w:p>
        </w:tc>
        <w:tc>
          <w:tcPr>
            <w:tcW w:w="1472" w:type="pct"/>
            <w:tcBorders>
              <w:top w:val="single" w:sz="12" w:space="0" w:color="auto"/>
            </w:tcBorders>
            <w:vAlign w:val="center"/>
          </w:tcPr>
          <w:p w14:paraId="255D3227" w14:textId="77777777" w:rsidR="00493556" w:rsidRDefault="00CC376B" w:rsidP="00E47FCD">
            <w:pPr>
              <w:cnfStyle w:val="000000000000" w:firstRow="0" w:lastRow="0" w:firstColumn="0" w:lastColumn="0" w:oddVBand="0" w:evenVBand="0" w:oddHBand="0" w:evenHBand="0" w:firstRowFirstColumn="0" w:firstRowLastColumn="0" w:lastRowFirstColumn="0" w:lastRowLastColumn="0"/>
            </w:pPr>
            <w:sdt>
              <w:sdtPr>
                <w:id w:val="-25261716"/>
                <w14:checkbox>
                  <w14:checked w14:val="0"/>
                  <w14:checkedState w14:val="2612" w14:font="MS Gothic"/>
                  <w14:uncheckedState w14:val="2610" w14:font="MS Gothic"/>
                </w14:checkbox>
              </w:sdtPr>
              <w:sdtEndPr/>
              <w:sdtContent>
                <w:r w:rsidR="00493556">
                  <w:rPr>
                    <w:rFonts w:ascii="MS Gothic" w:eastAsia="MS Gothic" w:hAnsi="MS Gothic" w:hint="eastAsia"/>
                  </w:rPr>
                  <w:t>☐</w:t>
                </w:r>
              </w:sdtContent>
            </w:sdt>
            <w:r w:rsidR="00493556">
              <w:t xml:space="preserve"> Imię (drugie)</w:t>
            </w:r>
          </w:p>
        </w:tc>
        <w:tc>
          <w:tcPr>
            <w:tcW w:w="1326" w:type="pct"/>
            <w:tcBorders>
              <w:top w:val="single" w:sz="12" w:space="0" w:color="auto"/>
            </w:tcBorders>
            <w:vAlign w:val="center"/>
          </w:tcPr>
          <w:p w14:paraId="0359D81D" w14:textId="77777777" w:rsidR="00493556" w:rsidRDefault="00CC376B" w:rsidP="00E47FCD">
            <w:pPr>
              <w:cnfStyle w:val="000000000000" w:firstRow="0" w:lastRow="0" w:firstColumn="0" w:lastColumn="0" w:oddVBand="0" w:evenVBand="0" w:oddHBand="0" w:evenHBand="0" w:firstRowFirstColumn="0" w:firstRowLastColumn="0" w:lastRowFirstColumn="0" w:lastRowLastColumn="0"/>
            </w:pPr>
            <w:sdt>
              <w:sdtPr>
                <w:id w:val="1428149628"/>
                <w14:checkbox>
                  <w14:checked w14:val="0"/>
                  <w14:checkedState w14:val="2612" w14:font="MS Gothic"/>
                  <w14:uncheckedState w14:val="2610" w14:font="MS Gothic"/>
                </w14:checkbox>
              </w:sdtPr>
              <w:sdtEndPr/>
              <w:sdtContent>
                <w:r w:rsidR="00493556">
                  <w:rPr>
                    <w:rFonts w:ascii="MS Gothic" w:eastAsia="MS Gothic" w:hAnsi="MS Gothic" w:hint="eastAsia"/>
                  </w:rPr>
                  <w:t>☐</w:t>
                </w:r>
              </w:sdtContent>
            </w:sdt>
            <w:r w:rsidR="00493556">
              <w:t xml:space="preserve"> Nazwisko</w:t>
            </w:r>
          </w:p>
        </w:tc>
      </w:tr>
      <w:tr w:rsidR="00493556" w14:paraId="672E1C68" w14:textId="77777777" w:rsidTr="00E47FCD">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18004222" w14:textId="77777777" w:rsidR="00493556" w:rsidRPr="000A2362" w:rsidRDefault="00493556" w:rsidP="00E47FCD"/>
        </w:tc>
        <w:tc>
          <w:tcPr>
            <w:tcW w:w="1472" w:type="pct"/>
            <w:vAlign w:val="center"/>
          </w:tcPr>
          <w:p w14:paraId="5CF5CD18" w14:textId="77777777" w:rsidR="00493556" w:rsidRDefault="00CC376B" w:rsidP="00E47FCD">
            <w:pPr>
              <w:cnfStyle w:val="000000100000" w:firstRow="0" w:lastRow="0" w:firstColumn="0" w:lastColumn="0" w:oddVBand="0" w:evenVBand="0" w:oddHBand="1" w:evenHBand="0" w:firstRowFirstColumn="0" w:firstRowLastColumn="0" w:lastRowFirstColumn="0" w:lastRowLastColumn="0"/>
            </w:pPr>
            <w:sdt>
              <w:sdtPr>
                <w:id w:val="1557201859"/>
                <w14:checkbox>
                  <w14:checked w14:val="0"/>
                  <w14:checkedState w14:val="2612" w14:font="MS Gothic"/>
                  <w14:uncheckedState w14:val="2610" w14:font="MS Gothic"/>
                </w14:checkbox>
              </w:sdtPr>
              <w:sdtEndPr/>
              <w:sdtContent>
                <w:r w:rsidR="00493556">
                  <w:rPr>
                    <w:rFonts w:ascii="MS Gothic" w:eastAsia="MS Gothic" w:hAnsi="MS Gothic" w:hint="eastAsia"/>
                  </w:rPr>
                  <w:t>☐</w:t>
                </w:r>
              </w:sdtContent>
            </w:sdt>
            <w:r w:rsidR="00493556">
              <w:t xml:space="preserve"> Imię (pierwsze) ojca</w:t>
            </w:r>
          </w:p>
        </w:tc>
        <w:tc>
          <w:tcPr>
            <w:tcW w:w="1472" w:type="pct"/>
            <w:vAlign w:val="center"/>
          </w:tcPr>
          <w:p w14:paraId="5CC9FB24" w14:textId="77777777" w:rsidR="00493556" w:rsidRDefault="00CC376B" w:rsidP="00E47FCD">
            <w:pPr>
              <w:cnfStyle w:val="000000100000" w:firstRow="0" w:lastRow="0" w:firstColumn="0" w:lastColumn="0" w:oddVBand="0" w:evenVBand="0" w:oddHBand="1" w:evenHBand="0" w:firstRowFirstColumn="0" w:firstRowLastColumn="0" w:lastRowFirstColumn="0" w:lastRowLastColumn="0"/>
            </w:pPr>
            <w:sdt>
              <w:sdtPr>
                <w:id w:val="-1505821399"/>
                <w14:checkbox>
                  <w14:checked w14:val="0"/>
                  <w14:checkedState w14:val="2612" w14:font="MS Gothic"/>
                  <w14:uncheckedState w14:val="2610" w14:font="MS Gothic"/>
                </w14:checkbox>
              </w:sdtPr>
              <w:sdtEndPr/>
              <w:sdtContent>
                <w:r w:rsidR="00493556">
                  <w:rPr>
                    <w:rFonts w:ascii="MS Gothic" w:eastAsia="MS Gothic" w:hAnsi="MS Gothic" w:hint="eastAsia"/>
                  </w:rPr>
                  <w:t>☐</w:t>
                </w:r>
              </w:sdtContent>
            </w:sdt>
            <w:r w:rsidR="00493556">
              <w:t xml:space="preserve"> Imię (drugie) ojca</w:t>
            </w:r>
          </w:p>
        </w:tc>
        <w:tc>
          <w:tcPr>
            <w:tcW w:w="1326" w:type="pct"/>
            <w:vAlign w:val="center"/>
          </w:tcPr>
          <w:p w14:paraId="4BB483B9" w14:textId="77777777" w:rsidR="00493556" w:rsidRDefault="00CC376B" w:rsidP="00E47FCD">
            <w:pPr>
              <w:cnfStyle w:val="000000100000" w:firstRow="0" w:lastRow="0" w:firstColumn="0" w:lastColumn="0" w:oddVBand="0" w:evenVBand="0" w:oddHBand="1" w:evenHBand="0" w:firstRowFirstColumn="0" w:firstRowLastColumn="0" w:lastRowFirstColumn="0" w:lastRowLastColumn="0"/>
            </w:pPr>
            <w:sdt>
              <w:sdtPr>
                <w:id w:val="-1946382085"/>
                <w14:checkbox>
                  <w14:checked w14:val="0"/>
                  <w14:checkedState w14:val="2612" w14:font="MS Gothic"/>
                  <w14:uncheckedState w14:val="2610" w14:font="MS Gothic"/>
                </w14:checkbox>
              </w:sdtPr>
              <w:sdtEndPr/>
              <w:sdtContent>
                <w:r w:rsidR="00493556">
                  <w:rPr>
                    <w:rFonts w:ascii="MS Gothic" w:eastAsia="MS Gothic" w:hAnsi="MS Gothic" w:hint="eastAsia"/>
                  </w:rPr>
                  <w:t>☐</w:t>
                </w:r>
              </w:sdtContent>
            </w:sdt>
            <w:r w:rsidR="00493556">
              <w:t xml:space="preserve"> Nazwisko rodowe ojca</w:t>
            </w:r>
          </w:p>
        </w:tc>
      </w:tr>
      <w:tr w:rsidR="00493556" w14:paraId="5FB48B08" w14:textId="77777777" w:rsidTr="00E47FCD">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6F04B791" w14:textId="77777777" w:rsidR="00493556" w:rsidRPr="000A2362" w:rsidRDefault="00493556" w:rsidP="00E47FCD"/>
        </w:tc>
        <w:tc>
          <w:tcPr>
            <w:tcW w:w="1472" w:type="pct"/>
            <w:vAlign w:val="center"/>
          </w:tcPr>
          <w:p w14:paraId="23032432" w14:textId="77777777" w:rsidR="00493556" w:rsidRDefault="00CC376B" w:rsidP="00E47FCD">
            <w:pPr>
              <w:cnfStyle w:val="000000000000" w:firstRow="0" w:lastRow="0" w:firstColumn="0" w:lastColumn="0" w:oddVBand="0" w:evenVBand="0" w:oddHBand="0" w:evenHBand="0" w:firstRowFirstColumn="0" w:firstRowLastColumn="0" w:lastRowFirstColumn="0" w:lastRowLastColumn="0"/>
            </w:pPr>
            <w:sdt>
              <w:sdtPr>
                <w:id w:val="1565903593"/>
                <w14:checkbox>
                  <w14:checked w14:val="0"/>
                  <w14:checkedState w14:val="2612" w14:font="MS Gothic"/>
                  <w14:uncheckedState w14:val="2610" w14:font="MS Gothic"/>
                </w14:checkbox>
              </w:sdtPr>
              <w:sdtEndPr/>
              <w:sdtContent>
                <w:r w:rsidR="00493556">
                  <w:rPr>
                    <w:rFonts w:ascii="MS Gothic" w:eastAsia="MS Gothic" w:hAnsi="MS Gothic" w:hint="eastAsia"/>
                  </w:rPr>
                  <w:t>☐</w:t>
                </w:r>
              </w:sdtContent>
            </w:sdt>
            <w:r w:rsidR="00493556">
              <w:t xml:space="preserve"> Imię (pierwsze) matki</w:t>
            </w:r>
          </w:p>
        </w:tc>
        <w:tc>
          <w:tcPr>
            <w:tcW w:w="1472" w:type="pct"/>
            <w:vAlign w:val="center"/>
          </w:tcPr>
          <w:p w14:paraId="4A906901" w14:textId="77777777" w:rsidR="00493556" w:rsidRDefault="00CC376B" w:rsidP="00E47FCD">
            <w:pPr>
              <w:cnfStyle w:val="000000000000" w:firstRow="0" w:lastRow="0" w:firstColumn="0" w:lastColumn="0" w:oddVBand="0" w:evenVBand="0" w:oddHBand="0" w:evenHBand="0" w:firstRowFirstColumn="0" w:firstRowLastColumn="0" w:lastRowFirstColumn="0" w:lastRowLastColumn="0"/>
            </w:pPr>
            <w:sdt>
              <w:sdtPr>
                <w:id w:val="-1127387462"/>
                <w14:checkbox>
                  <w14:checked w14:val="0"/>
                  <w14:checkedState w14:val="2612" w14:font="MS Gothic"/>
                  <w14:uncheckedState w14:val="2610" w14:font="MS Gothic"/>
                </w14:checkbox>
              </w:sdtPr>
              <w:sdtEndPr/>
              <w:sdtContent>
                <w:r w:rsidR="00493556">
                  <w:rPr>
                    <w:rFonts w:ascii="MS Gothic" w:eastAsia="MS Gothic" w:hAnsi="MS Gothic" w:hint="eastAsia"/>
                  </w:rPr>
                  <w:t>☐</w:t>
                </w:r>
              </w:sdtContent>
            </w:sdt>
            <w:r w:rsidR="00493556">
              <w:t xml:space="preserve"> Imię (drugie) matki</w:t>
            </w:r>
          </w:p>
        </w:tc>
        <w:tc>
          <w:tcPr>
            <w:tcW w:w="1326" w:type="pct"/>
            <w:vAlign w:val="center"/>
          </w:tcPr>
          <w:p w14:paraId="21193936" w14:textId="77777777" w:rsidR="00493556" w:rsidRDefault="00CC376B" w:rsidP="00E47FCD">
            <w:pPr>
              <w:cnfStyle w:val="000000000000" w:firstRow="0" w:lastRow="0" w:firstColumn="0" w:lastColumn="0" w:oddVBand="0" w:evenVBand="0" w:oddHBand="0" w:evenHBand="0" w:firstRowFirstColumn="0" w:firstRowLastColumn="0" w:lastRowFirstColumn="0" w:lastRowLastColumn="0"/>
            </w:pPr>
            <w:sdt>
              <w:sdtPr>
                <w:id w:val="766589219"/>
                <w14:checkbox>
                  <w14:checked w14:val="0"/>
                  <w14:checkedState w14:val="2612" w14:font="MS Gothic"/>
                  <w14:uncheckedState w14:val="2610" w14:font="MS Gothic"/>
                </w14:checkbox>
              </w:sdtPr>
              <w:sdtEndPr/>
              <w:sdtContent>
                <w:r w:rsidR="00493556">
                  <w:rPr>
                    <w:rFonts w:ascii="MS Gothic" w:eastAsia="MS Gothic" w:hAnsi="MS Gothic" w:hint="eastAsia"/>
                  </w:rPr>
                  <w:t>☐</w:t>
                </w:r>
              </w:sdtContent>
            </w:sdt>
            <w:r w:rsidR="00493556">
              <w:t xml:space="preserve"> Nazwisko rodowe matki</w:t>
            </w:r>
          </w:p>
        </w:tc>
      </w:tr>
      <w:tr w:rsidR="00493556" w14:paraId="782A5390" w14:textId="77777777" w:rsidTr="00E47FCD">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2C469783" w14:textId="77777777" w:rsidR="00493556" w:rsidRPr="000A2362" w:rsidRDefault="00493556" w:rsidP="00E47FCD"/>
        </w:tc>
        <w:tc>
          <w:tcPr>
            <w:tcW w:w="1472" w:type="pct"/>
            <w:vAlign w:val="center"/>
          </w:tcPr>
          <w:p w14:paraId="2B2F3BC2" w14:textId="77777777" w:rsidR="00493556" w:rsidRDefault="00CC376B" w:rsidP="00E47FCD">
            <w:pPr>
              <w:cnfStyle w:val="000000100000" w:firstRow="0" w:lastRow="0" w:firstColumn="0" w:lastColumn="0" w:oddVBand="0" w:evenVBand="0" w:oddHBand="1" w:evenHBand="0" w:firstRowFirstColumn="0" w:firstRowLastColumn="0" w:lastRowFirstColumn="0" w:lastRowLastColumn="0"/>
            </w:pPr>
            <w:sdt>
              <w:sdtPr>
                <w:id w:val="-21018939"/>
                <w14:checkbox>
                  <w14:checked w14:val="0"/>
                  <w14:checkedState w14:val="2612" w14:font="MS Gothic"/>
                  <w14:uncheckedState w14:val="2610" w14:font="MS Gothic"/>
                </w14:checkbox>
              </w:sdtPr>
              <w:sdtEndPr/>
              <w:sdtContent>
                <w:r w:rsidR="00493556">
                  <w:rPr>
                    <w:rFonts w:ascii="MS Gothic" w:eastAsia="MS Gothic" w:hAnsi="MS Gothic" w:hint="eastAsia"/>
                  </w:rPr>
                  <w:t>☐</w:t>
                </w:r>
              </w:sdtContent>
            </w:sdt>
            <w:r w:rsidR="00493556">
              <w:t xml:space="preserve"> Data urodzenia</w:t>
            </w:r>
          </w:p>
        </w:tc>
        <w:tc>
          <w:tcPr>
            <w:tcW w:w="1472" w:type="pct"/>
            <w:vAlign w:val="center"/>
          </w:tcPr>
          <w:p w14:paraId="4E1439AC" w14:textId="77777777" w:rsidR="00493556" w:rsidRDefault="00CC376B" w:rsidP="00E47FCD">
            <w:pPr>
              <w:cnfStyle w:val="000000100000" w:firstRow="0" w:lastRow="0" w:firstColumn="0" w:lastColumn="0" w:oddVBand="0" w:evenVBand="0" w:oddHBand="1" w:evenHBand="0" w:firstRowFirstColumn="0" w:firstRowLastColumn="0" w:lastRowFirstColumn="0" w:lastRowLastColumn="0"/>
            </w:pPr>
            <w:sdt>
              <w:sdtPr>
                <w:id w:val="-1766993958"/>
                <w14:checkbox>
                  <w14:checked w14:val="0"/>
                  <w14:checkedState w14:val="2612" w14:font="MS Gothic"/>
                  <w14:uncheckedState w14:val="2610" w14:font="MS Gothic"/>
                </w14:checkbox>
              </w:sdtPr>
              <w:sdtEndPr/>
              <w:sdtContent>
                <w:r w:rsidR="00493556">
                  <w:rPr>
                    <w:rFonts w:ascii="MS Gothic" w:eastAsia="MS Gothic" w:hAnsi="MS Gothic" w:hint="eastAsia"/>
                  </w:rPr>
                  <w:t>☐</w:t>
                </w:r>
              </w:sdtContent>
            </w:sdt>
            <w:r w:rsidR="00493556">
              <w:t xml:space="preserve"> Miejsce urodzenia (kraj)</w:t>
            </w:r>
          </w:p>
        </w:tc>
        <w:tc>
          <w:tcPr>
            <w:tcW w:w="1326" w:type="pct"/>
            <w:vAlign w:val="center"/>
          </w:tcPr>
          <w:p w14:paraId="78F55E29" w14:textId="77777777" w:rsidR="00493556" w:rsidRDefault="00CC376B" w:rsidP="00E47FCD">
            <w:pPr>
              <w:cnfStyle w:val="000000100000" w:firstRow="0" w:lastRow="0" w:firstColumn="0" w:lastColumn="0" w:oddVBand="0" w:evenVBand="0" w:oddHBand="1" w:evenHBand="0" w:firstRowFirstColumn="0" w:firstRowLastColumn="0" w:lastRowFirstColumn="0" w:lastRowLastColumn="0"/>
            </w:pPr>
            <w:sdt>
              <w:sdtPr>
                <w:id w:val="1457534742"/>
                <w14:checkbox>
                  <w14:checked w14:val="0"/>
                  <w14:checkedState w14:val="2612" w14:font="MS Gothic"/>
                  <w14:uncheckedState w14:val="2610" w14:font="MS Gothic"/>
                </w14:checkbox>
              </w:sdtPr>
              <w:sdtEndPr/>
              <w:sdtContent>
                <w:r w:rsidR="00493556">
                  <w:rPr>
                    <w:rFonts w:ascii="MS Gothic" w:eastAsia="MS Gothic" w:hAnsi="MS Gothic" w:hint="eastAsia"/>
                  </w:rPr>
                  <w:t>☐</w:t>
                </w:r>
              </w:sdtContent>
            </w:sdt>
            <w:r w:rsidR="00493556">
              <w:t xml:space="preserve"> Miejsce urodzenia (miasto)</w:t>
            </w:r>
          </w:p>
        </w:tc>
      </w:tr>
      <w:tr w:rsidR="00493556" w14:paraId="0817AFC9" w14:textId="77777777" w:rsidTr="00E47FCD">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0AD4A125" w14:textId="77777777" w:rsidR="00493556" w:rsidRPr="000A2362" w:rsidRDefault="00493556" w:rsidP="00E47FCD"/>
        </w:tc>
        <w:tc>
          <w:tcPr>
            <w:tcW w:w="1472" w:type="pct"/>
            <w:vAlign w:val="center"/>
          </w:tcPr>
          <w:p w14:paraId="1A36B63A" w14:textId="77777777" w:rsidR="00493556" w:rsidRDefault="00CC376B" w:rsidP="00E47FCD">
            <w:pPr>
              <w:cnfStyle w:val="000000000000" w:firstRow="0" w:lastRow="0" w:firstColumn="0" w:lastColumn="0" w:oddVBand="0" w:evenVBand="0" w:oddHBand="0" w:evenHBand="0" w:firstRowFirstColumn="0" w:firstRowLastColumn="0" w:lastRowFirstColumn="0" w:lastRowLastColumn="0"/>
            </w:pPr>
            <w:sdt>
              <w:sdtPr>
                <w:id w:val="1115257745"/>
                <w14:checkbox>
                  <w14:checked w14:val="0"/>
                  <w14:checkedState w14:val="2612" w14:font="MS Gothic"/>
                  <w14:uncheckedState w14:val="2610" w14:font="MS Gothic"/>
                </w14:checkbox>
              </w:sdtPr>
              <w:sdtEndPr/>
              <w:sdtContent>
                <w:r w:rsidR="00493556">
                  <w:rPr>
                    <w:rFonts w:ascii="MS Gothic" w:eastAsia="MS Gothic" w:hAnsi="MS Gothic" w:hint="eastAsia"/>
                  </w:rPr>
                  <w:t>☐</w:t>
                </w:r>
              </w:sdtContent>
            </w:sdt>
            <w:r w:rsidR="00493556">
              <w:t xml:space="preserve"> Obywatelstwo</w:t>
            </w:r>
          </w:p>
        </w:tc>
        <w:tc>
          <w:tcPr>
            <w:tcW w:w="1472" w:type="pct"/>
            <w:vAlign w:val="center"/>
          </w:tcPr>
          <w:p w14:paraId="3FF981DF" w14:textId="77777777" w:rsidR="00493556" w:rsidRDefault="00CC376B" w:rsidP="00E47FCD">
            <w:pPr>
              <w:cnfStyle w:val="000000000000" w:firstRow="0" w:lastRow="0" w:firstColumn="0" w:lastColumn="0" w:oddVBand="0" w:evenVBand="0" w:oddHBand="0" w:evenHBand="0" w:firstRowFirstColumn="0" w:firstRowLastColumn="0" w:lastRowFirstColumn="0" w:lastRowLastColumn="0"/>
            </w:pPr>
            <w:sdt>
              <w:sdtPr>
                <w:id w:val="1162363150"/>
                <w14:checkbox>
                  <w14:checked w14:val="0"/>
                  <w14:checkedState w14:val="2612" w14:font="MS Gothic"/>
                  <w14:uncheckedState w14:val="2610" w14:font="MS Gothic"/>
                </w14:checkbox>
              </w:sdtPr>
              <w:sdtEndPr/>
              <w:sdtContent>
                <w:r w:rsidR="00493556">
                  <w:rPr>
                    <w:rFonts w:ascii="MS Gothic" w:eastAsia="MS Gothic" w:hAnsi="MS Gothic" w:hint="eastAsia"/>
                  </w:rPr>
                  <w:t>☐</w:t>
                </w:r>
              </w:sdtContent>
            </w:sdt>
            <w:r w:rsidR="00493556">
              <w:t xml:space="preserve"> PESEL</w:t>
            </w:r>
          </w:p>
        </w:tc>
        <w:tc>
          <w:tcPr>
            <w:tcW w:w="1326" w:type="pct"/>
            <w:vAlign w:val="center"/>
          </w:tcPr>
          <w:p w14:paraId="61F827B2" w14:textId="77777777" w:rsidR="00493556" w:rsidRDefault="00CC376B" w:rsidP="00E47FCD">
            <w:pPr>
              <w:cnfStyle w:val="000000000000" w:firstRow="0" w:lastRow="0" w:firstColumn="0" w:lastColumn="0" w:oddVBand="0" w:evenVBand="0" w:oddHBand="0" w:evenHBand="0" w:firstRowFirstColumn="0" w:firstRowLastColumn="0" w:lastRowFirstColumn="0" w:lastRowLastColumn="0"/>
            </w:pPr>
            <w:sdt>
              <w:sdtPr>
                <w:id w:val="-1946685658"/>
                <w14:checkbox>
                  <w14:checked w14:val="0"/>
                  <w14:checkedState w14:val="2612" w14:font="MS Gothic"/>
                  <w14:uncheckedState w14:val="2610" w14:font="MS Gothic"/>
                </w14:checkbox>
              </w:sdtPr>
              <w:sdtEndPr/>
              <w:sdtContent>
                <w:r w:rsidR="00493556">
                  <w:rPr>
                    <w:rFonts w:ascii="MS Gothic" w:eastAsia="MS Gothic" w:hAnsi="MS Gothic" w:hint="eastAsia"/>
                  </w:rPr>
                  <w:t>☐</w:t>
                </w:r>
              </w:sdtContent>
            </w:sdt>
            <w:r w:rsidR="00493556">
              <w:t xml:space="preserve"> NIP (w przypadku osoby prowadzącej działalność gospodarczą)</w:t>
            </w:r>
          </w:p>
        </w:tc>
      </w:tr>
      <w:tr w:rsidR="00493556" w14:paraId="27240296" w14:textId="77777777" w:rsidTr="00E47FCD">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0FBF5683" w14:textId="77777777" w:rsidR="00493556" w:rsidRPr="000A2362" w:rsidRDefault="00493556" w:rsidP="00E47FCD"/>
        </w:tc>
        <w:tc>
          <w:tcPr>
            <w:tcW w:w="1472" w:type="pct"/>
            <w:vAlign w:val="center"/>
          </w:tcPr>
          <w:p w14:paraId="3A66A4AD" w14:textId="77777777" w:rsidR="00493556" w:rsidRDefault="00CC376B" w:rsidP="00E47FCD">
            <w:pPr>
              <w:cnfStyle w:val="000000100000" w:firstRow="0" w:lastRow="0" w:firstColumn="0" w:lastColumn="0" w:oddVBand="0" w:evenVBand="0" w:oddHBand="1" w:evenHBand="0" w:firstRowFirstColumn="0" w:firstRowLastColumn="0" w:lastRowFirstColumn="0" w:lastRowLastColumn="0"/>
            </w:pPr>
            <w:sdt>
              <w:sdtPr>
                <w:id w:val="-785504377"/>
                <w14:checkbox>
                  <w14:checked w14:val="0"/>
                  <w14:checkedState w14:val="2612" w14:font="MS Gothic"/>
                  <w14:uncheckedState w14:val="2610" w14:font="MS Gothic"/>
                </w14:checkbox>
              </w:sdtPr>
              <w:sdtEndPr/>
              <w:sdtContent>
                <w:r w:rsidR="00493556">
                  <w:rPr>
                    <w:rFonts w:ascii="MS Gothic" w:eastAsia="MS Gothic" w:hAnsi="MS Gothic" w:hint="eastAsia"/>
                  </w:rPr>
                  <w:t>☐</w:t>
                </w:r>
              </w:sdtContent>
            </w:sdt>
            <w:r w:rsidR="00493556">
              <w:t xml:space="preserve"> Miejsce stałego zameldowania</w:t>
            </w:r>
          </w:p>
        </w:tc>
        <w:tc>
          <w:tcPr>
            <w:tcW w:w="1472" w:type="pct"/>
            <w:vAlign w:val="center"/>
          </w:tcPr>
          <w:p w14:paraId="0EC84676" w14:textId="77777777" w:rsidR="00493556" w:rsidRDefault="00CC376B" w:rsidP="00E47FCD">
            <w:pPr>
              <w:cnfStyle w:val="000000100000" w:firstRow="0" w:lastRow="0" w:firstColumn="0" w:lastColumn="0" w:oddVBand="0" w:evenVBand="0" w:oddHBand="1" w:evenHBand="0" w:firstRowFirstColumn="0" w:firstRowLastColumn="0" w:lastRowFirstColumn="0" w:lastRowLastColumn="0"/>
            </w:pPr>
            <w:sdt>
              <w:sdtPr>
                <w:id w:val="49896020"/>
                <w14:checkbox>
                  <w14:checked w14:val="0"/>
                  <w14:checkedState w14:val="2612" w14:font="MS Gothic"/>
                  <w14:uncheckedState w14:val="2610" w14:font="MS Gothic"/>
                </w14:checkbox>
              </w:sdtPr>
              <w:sdtEndPr/>
              <w:sdtContent>
                <w:r w:rsidR="00493556">
                  <w:rPr>
                    <w:rFonts w:ascii="MS Gothic" w:eastAsia="MS Gothic" w:hAnsi="MS Gothic" w:hint="eastAsia"/>
                  </w:rPr>
                  <w:t>☐</w:t>
                </w:r>
              </w:sdtContent>
            </w:sdt>
            <w:r w:rsidR="00493556">
              <w:t xml:space="preserve"> Miejsce zamieszkania</w:t>
            </w:r>
          </w:p>
        </w:tc>
        <w:tc>
          <w:tcPr>
            <w:tcW w:w="1326" w:type="pct"/>
            <w:vAlign w:val="center"/>
          </w:tcPr>
          <w:p w14:paraId="3443C687" w14:textId="77777777" w:rsidR="00493556" w:rsidRDefault="00CC376B" w:rsidP="00E47FCD">
            <w:pPr>
              <w:cnfStyle w:val="000000100000" w:firstRow="0" w:lastRow="0" w:firstColumn="0" w:lastColumn="0" w:oddVBand="0" w:evenVBand="0" w:oddHBand="1" w:evenHBand="0" w:firstRowFirstColumn="0" w:firstRowLastColumn="0" w:lastRowFirstColumn="0" w:lastRowLastColumn="0"/>
            </w:pPr>
            <w:sdt>
              <w:sdtPr>
                <w:id w:val="-407760710"/>
                <w14:checkbox>
                  <w14:checked w14:val="0"/>
                  <w14:checkedState w14:val="2612" w14:font="MS Gothic"/>
                  <w14:uncheckedState w14:val="2610" w14:font="MS Gothic"/>
                </w14:checkbox>
              </w:sdtPr>
              <w:sdtEndPr/>
              <w:sdtContent>
                <w:r w:rsidR="00493556">
                  <w:rPr>
                    <w:rFonts w:ascii="MS Gothic" w:eastAsia="MS Gothic" w:hAnsi="MS Gothic" w:hint="eastAsia"/>
                  </w:rPr>
                  <w:t>☐</w:t>
                </w:r>
              </w:sdtContent>
            </w:sdt>
            <w:r w:rsidR="00493556">
              <w:t xml:space="preserve"> Adres do korespondencji</w:t>
            </w:r>
          </w:p>
        </w:tc>
      </w:tr>
      <w:tr w:rsidR="00493556" w14:paraId="41D38C9B" w14:textId="77777777" w:rsidTr="00E47FCD">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2B83EA4B" w14:textId="77777777" w:rsidR="00493556" w:rsidRPr="000A2362" w:rsidRDefault="00493556" w:rsidP="00E47FCD"/>
        </w:tc>
        <w:tc>
          <w:tcPr>
            <w:tcW w:w="1472" w:type="pct"/>
            <w:vAlign w:val="center"/>
          </w:tcPr>
          <w:p w14:paraId="7EC002C1" w14:textId="77777777" w:rsidR="00493556" w:rsidRDefault="00CC376B" w:rsidP="00E47FCD">
            <w:pPr>
              <w:cnfStyle w:val="000000000000" w:firstRow="0" w:lastRow="0" w:firstColumn="0" w:lastColumn="0" w:oddVBand="0" w:evenVBand="0" w:oddHBand="0" w:evenHBand="0" w:firstRowFirstColumn="0" w:firstRowLastColumn="0" w:lastRowFirstColumn="0" w:lastRowLastColumn="0"/>
            </w:pPr>
            <w:sdt>
              <w:sdtPr>
                <w:id w:val="-1265991009"/>
                <w14:checkbox>
                  <w14:checked w14:val="0"/>
                  <w14:checkedState w14:val="2612" w14:font="MS Gothic"/>
                  <w14:uncheckedState w14:val="2610" w14:font="MS Gothic"/>
                </w14:checkbox>
              </w:sdtPr>
              <w:sdtEndPr/>
              <w:sdtContent>
                <w:r w:rsidR="00493556">
                  <w:rPr>
                    <w:rFonts w:ascii="MS Gothic" w:eastAsia="MS Gothic" w:hAnsi="MS Gothic" w:hint="eastAsia"/>
                  </w:rPr>
                  <w:t>☐</w:t>
                </w:r>
              </w:sdtContent>
            </w:sdt>
            <w:r w:rsidR="00493556">
              <w:t xml:space="preserve"> Numer telefonu kontaktowego</w:t>
            </w:r>
          </w:p>
        </w:tc>
        <w:tc>
          <w:tcPr>
            <w:tcW w:w="1472" w:type="pct"/>
            <w:vAlign w:val="center"/>
          </w:tcPr>
          <w:p w14:paraId="27369934" w14:textId="77777777" w:rsidR="00493556" w:rsidRDefault="00CC376B" w:rsidP="00E47FCD">
            <w:pPr>
              <w:cnfStyle w:val="000000000000" w:firstRow="0" w:lastRow="0" w:firstColumn="0" w:lastColumn="0" w:oddVBand="0" w:evenVBand="0" w:oddHBand="0" w:evenHBand="0" w:firstRowFirstColumn="0" w:firstRowLastColumn="0" w:lastRowFirstColumn="0" w:lastRowLastColumn="0"/>
            </w:pPr>
            <w:sdt>
              <w:sdtPr>
                <w:id w:val="-1311169065"/>
                <w14:checkbox>
                  <w14:checked w14:val="0"/>
                  <w14:checkedState w14:val="2612" w14:font="MS Gothic"/>
                  <w14:uncheckedState w14:val="2610" w14:font="MS Gothic"/>
                </w14:checkbox>
              </w:sdtPr>
              <w:sdtEndPr/>
              <w:sdtContent>
                <w:r w:rsidR="00493556">
                  <w:rPr>
                    <w:rFonts w:ascii="MS Gothic" w:eastAsia="MS Gothic" w:hAnsi="MS Gothic" w:hint="eastAsia"/>
                  </w:rPr>
                  <w:t>☐</w:t>
                </w:r>
              </w:sdtContent>
            </w:sdt>
            <w:r w:rsidR="00493556">
              <w:t xml:space="preserve"> Adres e-mail</w:t>
            </w:r>
          </w:p>
        </w:tc>
        <w:tc>
          <w:tcPr>
            <w:tcW w:w="1326" w:type="pct"/>
            <w:vAlign w:val="center"/>
          </w:tcPr>
          <w:p w14:paraId="74A039BA" w14:textId="77777777" w:rsidR="00493556" w:rsidRDefault="00CC376B" w:rsidP="00E47FCD">
            <w:pPr>
              <w:cnfStyle w:val="000000000000" w:firstRow="0" w:lastRow="0" w:firstColumn="0" w:lastColumn="0" w:oddVBand="0" w:evenVBand="0" w:oddHBand="0" w:evenHBand="0" w:firstRowFirstColumn="0" w:firstRowLastColumn="0" w:lastRowFirstColumn="0" w:lastRowLastColumn="0"/>
            </w:pPr>
            <w:sdt>
              <w:sdtPr>
                <w:id w:val="9338338"/>
                <w14:checkbox>
                  <w14:checked w14:val="0"/>
                  <w14:checkedState w14:val="2612" w14:font="MS Gothic"/>
                  <w14:uncheckedState w14:val="2610" w14:font="MS Gothic"/>
                </w14:checkbox>
              </w:sdtPr>
              <w:sdtEndPr/>
              <w:sdtContent>
                <w:r w:rsidR="00493556">
                  <w:rPr>
                    <w:rFonts w:ascii="MS Gothic" w:eastAsia="MS Gothic" w:hAnsi="MS Gothic" w:hint="eastAsia"/>
                  </w:rPr>
                  <w:t>☐</w:t>
                </w:r>
              </w:sdtContent>
            </w:sdt>
            <w:r w:rsidR="00493556">
              <w:t xml:space="preserve"> Wykształcenie</w:t>
            </w:r>
          </w:p>
        </w:tc>
      </w:tr>
      <w:tr w:rsidR="00493556" w14:paraId="2A561E07" w14:textId="77777777" w:rsidTr="00E47FCD">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6BC5EFD8" w14:textId="77777777" w:rsidR="00493556" w:rsidRPr="000A2362" w:rsidRDefault="00493556" w:rsidP="00E47FCD"/>
        </w:tc>
        <w:tc>
          <w:tcPr>
            <w:tcW w:w="1472" w:type="pct"/>
            <w:vAlign w:val="center"/>
          </w:tcPr>
          <w:p w14:paraId="238F33FF" w14:textId="77777777" w:rsidR="00493556" w:rsidRDefault="00CC376B" w:rsidP="00E47FCD">
            <w:pPr>
              <w:cnfStyle w:val="000000100000" w:firstRow="0" w:lastRow="0" w:firstColumn="0" w:lastColumn="0" w:oddVBand="0" w:evenVBand="0" w:oddHBand="1" w:evenHBand="0" w:firstRowFirstColumn="0" w:firstRowLastColumn="0" w:lastRowFirstColumn="0" w:lastRowLastColumn="0"/>
            </w:pPr>
            <w:sdt>
              <w:sdtPr>
                <w:id w:val="1626427160"/>
                <w14:checkbox>
                  <w14:checked w14:val="0"/>
                  <w14:checkedState w14:val="2612" w14:font="MS Gothic"/>
                  <w14:uncheckedState w14:val="2610" w14:font="MS Gothic"/>
                </w14:checkbox>
              </w:sdtPr>
              <w:sdtEndPr/>
              <w:sdtContent>
                <w:r w:rsidR="00493556">
                  <w:rPr>
                    <w:rFonts w:ascii="MS Gothic" w:eastAsia="MS Gothic" w:hAnsi="MS Gothic" w:hint="eastAsia"/>
                  </w:rPr>
                  <w:t>☐</w:t>
                </w:r>
              </w:sdtContent>
            </w:sdt>
            <w:r w:rsidR="00493556">
              <w:t xml:space="preserve"> Przebieg dotychczasowego zatrudnienia</w:t>
            </w:r>
          </w:p>
        </w:tc>
        <w:tc>
          <w:tcPr>
            <w:tcW w:w="1472" w:type="pct"/>
            <w:vAlign w:val="center"/>
          </w:tcPr>
          <w:p w14:paraId="47CA814C" w14:textId="77777777" w:rsidR="00493556" w:rsidRDefault="00CC376B" w:rsidP="00E47FCD">
            <w:pPr>
              <w:cnfStyle w:val="000000100000" w:firstRow="0" w:lastRow="0" w:firstColumn="0" w:lastColumn="0" w:oddVBand="0" w:evenVBand="0" w:oddHBand="1" w:evenHBand="0" w:firstRowFirstColumn="0" w:firstRowLastColumn="0" w:lastRowFirstColumn="0" w:lastRowLastColumn="0"/>
            </w:pPr>
            <w:sdt>
              <w:sdtPr>
                <w:id w:val="120116733"/>
                <w14:checkbox>
                  <w14:checked w14:val="0"/>
                  <w14:checkedState w14:val="2612" w14:font="MS Gothic"/>
                  <w14:uncheckedState w14:val="2610" w14:font="MS Gothic"/>
                </w14:checkbox>
              </w:sdtPr>
              <w:sdtEndPr/>
              <w:sdtContent>
                <w:r w:rsidR="00493556">
                  <w:rPr>
                    <w:rFonts w:ascii="MS Gothic" w:eastAsia="MS Gothic" w:hAnsi="MS Gothic" w:hint="eastAsia"/>
                  </w:rPr>
                  <w:t>☐</w:t>
                </w:r>
              </w:sdtContent>
            </w:sdt>
            <w:r w:rsidR="00493556">
              <w:t>Umie</w:t>
            </w:r>
            <w:r w:rsidR="00493556" w:rsidRPr="000A2362">
              <w:t>jętności i znajomość języków obcych</w:t>
            </w:r>
          </w:p>
        </w:tc>
        <w:tc>
          <w:tcPr>
            <w:tcW w:w="1326" w:type="pct"/>
            <w:vAlign w:val="center"/>
          </w:tcPr>
          <w:p w14:paraId="3ECF1B46" w14:textId="77777777" w:rsidR="00493556" w:rsidRDefault="00CC376B" w:rsidP="00E47FCD">
            <w:pPr>
              <w:cnfStyle w:val="000000100000" w:firstRow="0" w:lastRow="0" w:firstColumn="0" w:lastColumn="0" w:oddVBand="0" w:evenVBand="0" w:oddHBand="1" w:evenHBand="0" w:firstRowFirstColumn="0" w:firstRowLastColumn="0" w:lastRowFirstColumn="0" w:lastRowLastColumn="0"/>
            </w:pPr>
            <w:sdt>
              <w:sdtPr>
                <w:id w:val="-1604248459"/>
                <w14:checkbox>
                  <w14:checked w14:val="0"/>
                  <w14:checkedState w14:val="2612" w14:font="MS Gothic"/>
                  <w14:uncheckedState w14:val="2610" w14:font="MS Gothic"/>
                </w14:checkbox>
              </w:sdtPr>
              <w:sdtEndPr/>
              <w:sdtContent>
                <w:r w:rsidR="00493556">
                  <w:rPr>
                    <w:rFonts w:ascii="MS Gothic" w:eastAsia="MS Gothic" w:hAnsi="MS Gothic" w:hint="eastAsia"/>
                  </w:rPr>
                  <w:t>☐</w:t>
                </w:r>
              </w:sdtContent>
            </w:sdt>
            <w:r w:rsidR="00493556">
              <w:t xml:space="preserve"> Numer/seria dokumentu tożsamości</w:t>
            </w:r>
          </w:p>
        </w:tc>
      </w:tr>
      <w:tr w:rsidR="00493556" w14:paraId="3F2D4F2D" w14:textId="77777777" w:rsidTr="00E47FCD">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44CAC4F7" w14:textId="77777777" w:rsidR="00493556" w:rsidRPr="000A2362" w:rsidRDefault="00493556" w:rsidP="00E47FCD"/>
        </w:tc>
        <w:tc>
          <w:tcPr>
            <w:tcW w:w="1472" w:type="pct"/>
            <w:vAlign w:val="center"/>
          </w:tcPr>
          <w:p w14:paraId="31F30A14" w14:textId="77777777" w:rsidR="00493556" w:rsidRDefault="00CC376B" w:rsidP="00E47FCD">
            <w:pPr>
              <w:cnfStyle w:val="000000000000" w:firstRow="0" w:lastRow="0" w:firstColumn="0" w:lastColumn="0" w:oddVBand="0" w:evenVBand="0" w:oddHBand="0" w:evenHBand="0" w:firstRowFirstColumn="0" w:firstRowLastColumn="0" w:lastRowFirstColumn="0" w:lastRowLastColumn="0"/>
            </w:pPr>
            <w:sdt>
              <w:sdtPr>
                <w:id w:val="-1356273909"/>
                <w14:checkbox>
                  <w14:checked w14:val="0"/>
                  <w14:checkedState w14:val="2612" w14:font="MS Gothic"/>
                  <w14:uncheckedState w14:val="2610" w14:font="MS Gothic"/>
                </w14:checkbox>
              </w:sdtPr>
              <w:sdtEndPr/>
              <w:sdtContent>
                <w:r w:rsidR="00493556">
                  <w:rPr>
                    <w:rFonts w:ascii="MS Gothic" w:eastAsia="MS Gothic" w:hAnsi="MS Gothic" w:hint="eastAsia"/>
                  </w:rPr>
                  <w:t>☐</w:t>
                </w:r>
              </w:sdtContent>
            </w:sdt>
            <w:r w:rsidR="00493556">
              <w:t xml:space="preserve"> Numer rachunku bankowego</w:t>
            </w:r>
          </w:p>
        </w:tc>
        <w:tc>
          <w:tcPr>
            <w:tcW w:w="1472" w:type="pct"/>
            <w:vAlign w:val="center"/>
          </w:tcPr>
          <w:p w14:paraId="53D66CA5" w14:textId="77777777" w:rsidR="00493556" w:rsidRDefault="00CC376B" w:rsidP="00E47FCD">
            <w:pPr>
              <w:cnfStyle w:val="000000000000" w:firstRow="0" w:lastRow="0" w:firstColumn="0" w:lastColumn="0" w:oddVBand="0" w:evenVBand="0" w:oddHBand="0" w:evenHBand="0" w:firstRowFirstColumn="0" w:firstRowLastColumn="0" w:lastRowFirstColumn="0" w:lastRowLastColumn="0"/>
            </w:pPr>
            <w:sdt>
              <w:sdtPr>
                <w:id w:val="-1026330361"/>
                <w14:checkbox>
                  <w14:checked w14:val="0"/>
                  <w14:checkedState w14:val="2612" w14:font="MS Gothic"/>
                  <w14:uncheckedState w14:val="2610" w14:font="MS Gothic"/>
                </w14:checkbox>
              </w:sdtPr>
              <w:sdtEndPr/>
              <w:sdtContent>
                <w:r w:rsidR="00493556">
                  <w:rPr>
                    <w:rFonts w:ascii="MS Gothic" w:eastAsia="MS Gothic" w:hAnsi="MS Gothic" w:hint="eastAsia"/>
                  </w:rPr>
                  <w:t>☐</w:t>
                </w:r>
              </w:sdtContent>
            </w:sdt>
            <w:r w:rsidR="00493556">
              <w:t xml:space="preserve"> Wysokość wynagrodzenia</w:t>
            </w:r>
          </w:p>
        </w:tc>
        <w:tc>
          <w:tcPr>
            <w:tcW w:w="1326" w:type="pct"/>
            <w:vAlign w:val="center"/>
          </w:tcPr>
          <w:p w14:paraId="6412C570" w14:textId="77777777" w:rsidR="00493556" w:rsidRDefault="00CC376B" w:rsidP="00E47FCD">
            <w:pPr>
              <w:cnfStyle w:val="000000000000" w:firstRow="0" w:lastRow="0" w:firstColumn="0" w:lastColumn="0" w:oddVBand="0" w:evenVBand="0" w:oddHBand="0" w:evenHBand="0" w:firstRowFirstColumn="0" w:firstRowLastColumn="0" w:lastRowFirstColumn="0" w:lastRowLastColumn="0"/>
            </w:pPr>
            <w:sdt>
              <w:sdtPr>
                <w:id w:val="-36820083"/>
                <w14:checkbox>
                  <w14:checked w14:val="0"/>
                  <w14:checkedState w14:val="2612" w14:font="MS Gothic"/>
                  <w14:uncheckedState w14:val="2610" w14:font="MS Gothic"/>
                </w14:checkbox>
              </w:sdtPr>
              <w:sdtEndPr/>
              <w:sdtContent>
                <w:r w:rsidR="00493556">
                  <w:rPr>
                    <w:rFonts w:ascii="MS Gothic" w:eastAsia="MS Gothic" w:hAnsi="MS Gothic" w:hint="eastAsia"/>
                  </w:rPr>
                  <w:t>☐</w:t>
                </w:r>
              </w:sdtContent>
            </w:sdt>
            <w:r w:rsidR="00493556">
              <w:t xml:space="preserve"> Informacje o zatrudnieniu</w:t>
            </w:r>
          </w:p>
        </w:tc>
      </w:tr>
      <w:tr w:rsidR="00493556" w14:paraId="34343D76" w14:textId="77777777" w:rsidTr="00E47FCD">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484343FE" w14:textId="77777777" w:rsidR="00493556" w:rsidRPr="000A2362" w:rsidRDefault="00493556" w:rsidP="00E47FCD"/>
        </w:tc>
        <w:tc>
          <w:tcPr>
            <w:tcW w:w="1472" w:type="pct"/>
            <w:vAlign w:val="center"/>
          </w:tcPr>
          <w:p w14:paraId="57944E86" w14:textId="77777777" w:rsidR="00493556" w:rsidRDefault="00CC376B" w:rsidP="00E47FCD">
            <w:pPr>
              <w:cnfStyle w:val="000000100000" w:firstRow="0" w:lastRow="0" w:firstColumn="0" w:lastColumn="0" w:oddVBand="0" w:evenVBand="0" w:oddHBand="1" w:evenHBand="0" w:firstRowFirstColumn="0" w:firstRowLastColumn="0" w:lastRowFirstColumn="0" w:lastRowLastColumn="0"/>
            </w:pPr>
            <w:sdt>
              <w:sdtPr>
                <w:id w:val="-368460171"/>
                <w14:checkbox>
                  <w14:checked w14:val="0"/>
                  <w14:checkedState w14:val="2612" w14:font="MS Gothic"/>
                  <w14:uncheckedState w14:val="2610" w14:font="MS Gothic"/>
                </w14:checkbox>
              </w:sdtPr>
              <w:sdtEndPr/>
              <w:sdtContent>
                <w:r w:rsidR="00493556">
                  <w:rPr>
                    <w:rFonts w:ascii="MS Gothic" w:eastAsia="MS Gothic" w:hAnsi="MS Gothic" w:hint="eastAsia"/>
                  </w:rPr>
                  <w:t>☐</w:t>
                </w:r>
              </w:sdtContent>
            </w:sdt>
            <w:r w:rsidR="00493556">
              <w:t xml:space="preserve"> Informacje o działalności gospodarczej</w:t>
            </w:r>
          </w:p>
        </w:tc>
        <w:tc>
          <w:tcPr>
            <w:tcW w:w="1472" w:type="pct"/>
            <w:vAlign w:val="center"/>
          </w:tcPr>
          <w:p w14:paraId="6F95500E" w14:textId="77777777" w:rsidR="00493556" w:rsidRDefault="00CC376B" w:rsidP="00E47FCD">
            <w:pPr>
              <w:cnfStyle w:val="000000100000" w:firstRow="0" w:lastRow="0" w:firstColumn="0" w:lastColumn="0" w:oddVBand="0" w:evenVBand="0" w:oddHBand="1" w:evenHBand="0" w:firstRowFirstColumn="0" w:firstRowLastColumn="0" w:lastRowFirstColumn="0" w:lastRowLastColumn="0"/>
            </w:pPr>
            <w:sdt>
              <w:sdtPr>
                <w:id w:val="1892617199"/>
                <w14:checkbox>
                  <w14:checked w14:val="0"/>
                  <w14:checkedState w14:val="2612" w14:font="MS Gothic"/>
                  <w14:uncheckedState w14:val="2610" w14:font="MS Gothic"/>
                </w14:checkbox>
              </w:sdtPr>
              <w:sdtEndPr/>
              <w:sdtContent>
                <w:r w:rsidR="00493556">
                  <w:rPr>
                    <w:rFonts w:ascii="MS Gothic" w:eastAsia="MS Gothic" w:hAnsi="MS Gothic" w:hint="eastAsia"/>
                  </w:rPr>
                  <w:t>☐</w:t>
                </w:r>
              </w:sdtContent>
            </w:sdt>
            <w:r w:rsidR="00493556">
              <w:t xml:space="preserve"> Informacje o tytułach ubezpieczeń</w:t>
            </w:r>
          </w:p>
        </w:tc>
        <w:tc>
          <w:tcPr>
            <w:tcW w:w="1326" w:type="pct"/>
            <w:vAlign w:val="center"/>
          </w:tcPr>
          <w:p w14:paraId="4E2D2012" w14:textId="77777777" w:rsidR="00493556" w:rsidRDefault="00CC376B" w:rsidP="00E47FCD">
            <w:pPr>
              <w:cnfStyle w:val="000000100000" w:firstRow="0" w:lastRow="0" w:firstColumn="0" w:lastColumn="0" w:oddVBand="0" w:evenVBand="0" w:oddHBand="1" w:evenHBand="0" w:firstRowFirstColumn="0" w:firstRowLastColumn="0" w:lastRowFirstColumn="0" w:lastRowLastColumn="0"/>
            </w:pPr>
            <w:sdt>
              <w:sdtPr>
                <w:id w:val="421075974"/>
                <w14:checkbox>
                  <w14:checked w14:val="0"/>
                  <w14:checkedState w14:val="2612" w14:font="MS Gothic"/>
                  <w14:uncheckedState w14:val="2610" w14:font="MS Gothic"/>
                </w14:checkbox>
              </w:sdtPr>
              <w:sdtEndPr/>
              <w:sdtContent>
                <w:r w:rsidR="00493556">
                  <w:rPr>
                    <w:rFonts w:ascii="MS Gothic" w:eastAsia="MS Gothic" w:hAnsi="MS Gothic" w:hint="eastAsia"/>
                  </w:rPr>
                  <w:t>☐</w:t>
                </w:r>
              </w:sdtContent>
            </w:sdt>
            <w:r w:rsidR="00493556">
              <w:t xml:space="preserve"> Informacje o nauce/szkole</w:t>
            </w:r>
          </w:p>
        </w:tc>
      </w:tr>
      <w:tr w:rsidR="00493556" w14:paraId="4841DD79" w14:textId="77777777" w:rsidTr="00E47FCD">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5326B96C" w14:textId="77777777" w:rsidR="00493556" w:rsidRPr="000A2362" w:rsidRDefault="00493556" w:rsidP="00E47FCD"/>
        </w:tc>
        <w:tc>
          <w:tcPr>
            <w:tcW w:w="1472" w:type="pct"/>
            <w:vAlign w:val="center"/>
          </w:tcPr>
          <w:p w14:paraId="0FA4511C" w14:textId="77777777" w:rsidR="00493556" w:rsidRDefault="00CC376B" w:rsidP="00E47FCD">
            <w:pPr>
              <w:cnfStyle w:val="000000000000" w:firstRow="0" w:lastRow="0" w:firstColumn="0" w:lastColumn="0" w:oddVBand="0" w:evenVBand="0" w:oddHBand="0" w:evenHBand="0" w:firstRowFirstColumn="0" w:firstRowLastColumn="0" w:lastRowFirstColumn="0" w:lastRowLastColumn="0"/>
            </w:pPr>
            <w:sdt>
              <w:sdtPr>
                <w:id w:val="-98332948"/>
                <w14:checkbox>
                  <w14:checked w14:val="0"/>
                  <w14:checkedState w14:val="2612" w14:font="MS Gothic"/>
                  <w14:uncheckedState w14:val="2610" w14:font="MS Gothic"/>
                </w14:checkbox>
              </w:sdtPr>
              <w:sdtEndPr/>
              <w:sdtContent>
                <w:r w:rsidR="00493556">
                  <w:rPr>
                    <w:rFonts w:ascii="MS Gothic" w:eastAsia="MS Gothic" w:hAnsi="MS Gothic" w:hint="eastAsia"/>
                  </w:rPr>
                  <w:t>☐</w:t>
                </w:r>
              </w:sdtContent>
            </w:sdt>
            <w:r w:rsidR="00493556">
              <w:t xml:space="preserve"> Informacje o rencie</w:t>
            </w:r>
          </w:p>
        </w:tc>
        <w:tc>
          <w:tcPr>
            <w:tcW w:w="1472" w:type="pct"/>
            <w:vAlign w:val="center"/>
          </w:tcPr>
          <w:p w14:paraId="2DC84FBA" w14:textId="77777777" w:rsidR="00493556" w:rsidRDefault="00CC376B" w:rsidP="00E47FCD">
            <w:pPr>
              <w:cnfStyle w:val="000000000000" w:firstRow="0" w:lastRow="0" w:firstColumn="0" w:lastColumn="0" w:oddVBand="0" w:evenVBand="0" w:oddHBand="0" w:evenHBand="0" w:firstRowFirstColumn="0" w:firstRowLastColumn="0" w:lastRowFirstColumn="0" w:lastRowLastColumn="0"/>
            </w:pPr>
            <w:sdt>
              <w:sdtPr>
                <w:id w:val="297261163"/>
                <w14:checkbox>
                  <w14:checked w14:val="0"/>
                  <w14:checkedState w14:val="2612" w14:font="MS Gothic"/>
                  <w14:uncheckedState w14:val="2610" w14:font="MS Gothic"/>
                </w14:checkbox>
              </w:sdtPr>
              <w:sdtEndPr/>
              <w:sdtContent>
                <w:r w:rsidR="00493556">
                  <w:rPr>
                    <w:rFonts w:ascii="MS Gothic" w:eastAsia="MS Gothic" w:hAnsi="MS Gothic" w:hint="eastAsia"/>
                  </w:rPr>
                  <w:t>☐</w:t>
                </w:r>
              </w:sdtContent>
            </w:sdt>
            <w:r w:rsidR="00493556">
              <w:t xml:space="preserve"> Informacje o emeryturze</w:t>
            </w:r>
          </w:p>
        </w:tc>
        <w:tc>
          <w:tcPr>
            <w:tcW w:w="1326" w:type="pct"/>
            <w:vAlign w:val="center"/>
          </w:tcPr>
          <w:p w14:paraId="78A76104" w14:textId="77777777" w:rsidR="00493556" w:rsidRDefault="00CC376B" w:rsidP="00E47FCD">
            <w:pPr>
              <w:cnfStyle w:val="000000000000" w:firstRow="0" w:lastRow="0" w:firstColumn="0" w:lastColumn="0" w:oddVBand="0" w:evenVBand="0" w:oddHBand="0" w:evenHBand="0" w:firstRowFirstColumn="0" w:firstRowLastColumn="0" w:lastRowFirstColumn="0" w:lastRowLastColumn="0"/>
            </w:pPr>
            <w:sdt>
              <w:sdtPr>
                <w:id w:val="1607071415"/>
                <w14:checkbox>
                  <w14:checked w14:val="0"/>
                  <w14:checkedState w14:val="2612" w14:font="MS Gothic"/>
                  <w14:uncheckedState w14:val="2610" w14:font="MS Gothic"/>
                </w14:checkbox>
              </w:sdtPr>
              <w:sdtEndPr/>
              <w:sdtContent>
                <w:r w:rsidR="00493556">
                  <w:rPr>
                    <w:rFonts w:ascii="MS Gothic" w:eastAsia="MS Gothic" w:hAnsi="MS Gothic" w:hint="eastAsia"/>
                  </w:rPr>
                  <w:t>☐</w:t>
                </w:r>
              </w:sdtContent>
            </w:sdt>
            <w:r w:rsidR="00493556">
              <w:t xml:space="preserve"> Płeć</w:t>
            </w:r>
          </w:p>
        </w:tc>
      </w:tr>
      <w:tr w:rsidR="00493556" w14:paraId="73BE85C2" w14:textId="77777777" w:rsidTr="00E47FCD">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21DA5116" w14:textId="77777777" w:rsidR="00493556" w:rsidRPr="000A2362" w:rsidRDefault="00493556" w:rsidP="00E47FCD"/>
        </w:tc>
        <w:tc>
          <w:tcPr>
            <w:tcW w:w="1472" w:type="pct"/>
            <w:vAlign w:val="center"/>
          </w:tcPr>
          <w:p w14:paraId="4F658292" w14:textId="77777777" w:rsidR="00493556" w:rsidRDefault="00CC376B" w:rsidP="00E47FCD">
            <w:pPr>
              <w:cnfStyle w:val="000000100000" w:firstRow="0" w:lastRow="0" w:firstColumn="0" w:lastColumn="0" w:oddVBand="0" w:evenVBand="0" w:oddHBand="1" w:evenHBand="0" w:firstRowFirstColumn="0" w:firstRowLastColumn="0" w:lastRowFirstColumn="0" w:lastRowLastColumn="0"/>
            </w:pPr>
            <w:sdt>
              <w:sdtPr>
                <w:id w:val="1629742392"/>
                <w14:checkbox>
                  <w14:checked w14:val="0"/>
                  <w14:checkedState w14:val="2612" w14:font="MS Gothic"/>
                  <w14:uncheckedState w14:val="2610" w14:font="MS Gothic"/>
                </w14:checkbox>
              </w:sdtPr>
              <w:sdtEndPr/>
              <w:sdtContent>
                <w:r w:rsidR="00493556">
                  <w:rPr>
                    <w:rFonts w:ascii="MS Gothic" w:eastAsia="MS Gothic" w:hAnsi="MS Gothic" w:hint="eastAsia"/>
                  </w:rPr>
                  <w:t>☐</w:t>
                </w:r>
              </w:sdtContent>
            </w:sdt>
            <w:r w:rsidR="00493556">
              <w:t xml:space="preserve"> REGON (w przypadku osoby prowadzącej działalność gospodarczą)</w:t>
            </w:r>
          </w:p>
        </w:tc>
        <w:tc>
          <w:tcPr>
            <w:tcW w:w="1472" w:type="pct"/>
            <w:vAlign w:val="center"/>
          </w:tcPr>
          <w:p w14:paraId="044F031E" w14:textId="77777777" w:rsidR="00493556" w:rsidRDefault="00CC376B" w:rsidP="00E47FCD">
            <w:pPr>
              <w:cnfStyle w:val="000000100000" w:firstRow="0" w:lastRow="0" w:firstColumn="0" w:lastColumn="0" w:oddVBand="0" w:evenVBand="0" w:oddHBand="1" w:evenHBand="0" w:firstRowFirstColumn="0" w:firstRowLastColumn="0" w:lastRowFirstColumn="0" w:lastRowLastColumn="0"/>
            </w:pPr>
            <w:sdt>
              <w:sdtPr>
                <w:id w:val="-244268735"/>
                <w14:checkbox>
                  <w14:checked w14:val="0"/>
                  <w14:checkedState w14:val="2612" w14:font="MS Gothic"/>
                  <w14:uncheckedState w14:val="2610" w14:font="MS Gothic"/>
                </w14:checkbox>
              </w:sdtPr>
              <w:sdtEndPr/>
              <w:sdtContent>
                <w:r w:rsidR="00493556">
                  <w:rPr>
                    <w:rFonts w:ascii="MS Gothic" w:eastAsia="MS Gothic" w:hAnsi="MS Gothic" w:hint="eastAsia"/>
                  </w:rPr>
                  <w:t>☐</w:t>
                </w:r>
              </w:sdtContent>
            </w:sdt>
            <w:r w:rsidR="00493556">
              <w:t xml:space="preserve"> Adres działalności</w:t>
            </w:r>
          </w:p>
        </w:tc>
        <w:tc>
          <w:tcPr>
            <w:tcW w:w="1326" w:type="pct"/>
            <w:vAlign w:val="center"/>
          </w:tcPr>
          <w:p w14:paraId="663754D6" w14:textId="77777777" w:rsidR="00493556" w:rsidRDefault="00CC376B" w:rsidP="00E47FCD">
            <w:pPr>
              <w:cnfStyle w:val="000000100000" w:firstRow="0" w:lastRow="0" w:firstColumn="0" w:lastColumn="0" w:oddVBand="0" w:evenVBand="0" w:oddHBand="1" w:evenHBand="0" w:firstRowFirstColumn="0" w:firstRowLastColumn="0" w:lastRowFirstColumn="0" w:lastRowLastColumn="0"/>
            </w:pPr>
            <w:sdt>
              <w:sdtPr>
                <w:id w:val="676155262"/>
                <w14:checkbox>
                  <w14:checked w14:val="0"/>
                  <w14:checkedState w14:val="2612" w14:font="MS Gothic"/>
                  <w14:uncheckedState w14:val="2610" w14:font="MS Gothic"/>
                </w14:checkbox>
              </w:sdtPr>
              <w:sdtEndPr/>
              <w:sdtContent>
                <w:r w:rsidR="00493556">
                  <w:rPr>
                    <w:rFonts w:ascii="MS Gothic" w:eastAsia="MS Gothic" w:hAnsi="MS Gothic" w:hint="eastAsia"/>
                  </w:rPr>
                  <w:t>☐</w:t>
                </w:r>
              </w:sdtContent>
            </w:sdt>
            <w:r w:rsidR="00493556">
              <w:t xml:space="preserve"> Numer polisy</w:t>
            </w:r>
          </w:p>
        </w:tc>
      </w:tr>
      <w:tr w:rsidR="00493556" w14:paraId="35FFF46C" w14:textId="77777777" w:rsidTr="00E47FCD">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6F1E5285" w14:textId="77777777" w:rsidR="00493556" w:rsidRPr="000A2362" w:rsidRDefault="00493556" w:rsidP="00E47FCD"/>
        </w:tc>
        <w:tc>
          <w:tcPr>
            <w:tcW w:w="1472" w:type="pct"/>
            <w:vAlign w:val="center"/>
          </w:tcPr>
          <w:p w14:paraId="795099A5" w14:textId="77777777" w:rsidR="00493556" w:rsidRDefault="00CC376B" w:rsidP="00E47FCD">
            <w:pPr>
              <w:cnfStyle w:val="000000000000" w:firstRow="0" w:lastRow="0" w:firstColumn="0" w:lastColumn="0" w:oddVBand="0" w:evenVBand="0" w:oddHBand="0" w:evenHBand="0" w:firstRowFirstColumn="0" w:firstRowLastColumn="0" w:lastRowFirstColumn="0" w:lastRowLastColumn="0"/>
            </w:pPr>
            <w:sdt>
              <w:sdtPr>
                <w:id w:val="-239875291"/>
                <w14:checkbox>
                  <w14:checked w14:val="0"/>
                  <w14:checkedState w14:val="2612" w14:font="MS Gothic"/>
                  <w14:uncheckedState w14:val="2610" w14:font="MS Gothic"/>
                </w14:checkbox>
              </w:sdtPr>
              <w:sdtEndPr/>
              <w:sdtContent>
                <w:r w:rsidR="00493556">
                  <w:rPr>
                    <w:rFonts w:ascii="MS Gothic" w:eastAsia="MS Gothic" w:hAnsi="MS Gothic" w:hint="eastAsia"/>
                  </w:rPr>
                  <w:t>☐</w:t>
                </w:r>
              </w:sdtContent>
            </w:sdt>
            <w:r w:rsidR="00493556">
              <w:t xml:space="preserve"> Stan cywilny</w:t>
            </w:r>
          </w:p>
        </w:tc>
        <w:tc>
          <w:tcPr>
            <w:tcW w:w="1472" w:type="pct"/>
            <w:vAlign w:val="center"/>
          </w:tcPr>
          <w:p w14:paraId="24234D59" w14:textId="77777777" w:rsidR="00493556" w:rsidRDefault="00CC376B" w:rsidP="00E47FCD">
            <w:pPr>
              <w:cnfStyle w:val="000000000000" w:firstRow="0" w:lastRow="0" w:firstColumn="0" w:lastColumn="0" w:oddVBand="0" w:evenVBand="0" w:oddHBand="0" w:evenHBand="0" w:firstRowFirstColumn="0" w:firstRowLastColumn="0" w:lastRowFirstColumn="0" w:lastRowLastColumn="0"/>
            </w:pPr>
            <w:sdt>
              <w:sdtPr>
                <w:id w:val="988056353"/>
                <w14:checkbox>
                  <w14:checked w14:val="0"/>
                  <w14:checkedState w14:val="2612" w14:font="MS Gothic"/>
                  <w14:uncheckedState w14:val="2610" w14:font="MS Gothic"/>
                </w14:checkbox>
              </w:sdtPr>
              <w:sdtEndPr/>
              <w:sdtContent>
                <w:r w:rsidR="00493556">
                  <w:rPr>
                    <w:rFonts w:ascii="MS Gothic" w:eastAsia="MS Gothic" w:hAnsi="MS Gothic" w:hint="eastAsia"/>
                  </w:rPr>
                  <w:t>☐</w:t>
                </w:r>
              </w:sdtContent>
            </w:sdt>
            <w:r w:rsidR="00493556">
              <w:t xml:space="preserve"> Dane dotyczące dzieci – ilość</w:t>
            </w:r>
          </w:p>
        </w:tc>
        <w:tc>
          <w:tcPr>
            <w:tcW w:w="1326" w:type="pct"/>
            <w:vAlign w:val="center"/>
          </w:tcPr>
          <w:p w14:paraId="795B134A" w14:textId="77777777" w:rsidR="00493556" w:rsidRDefault="00CC376B" w:rsidP="00E47FCD">
            <w:pPr>
              <w:cnfStyle w:val="000000000000" w:firstRow="0" w:lastRow="0" w:firstColumn="0" w:lastColumn="0" w:oddVBand="0" w:evenVBand="0" w:oddHBand="0" w:evenHBand="0" w:firstRowFirstColumn="0" w:firstRowLastColumn="0" w:lastRowFirstColumn="0" w:lastRowLastColumn="0"/>
            </w:pPr>
            <w:sdt>
              <w:sdtPr>
                <w:id w:val="-265694407"/>
                <w14:checkbox>
                  <w14:checked w14:val="0"/>
                  <w14:checkedState w14:val="2612" w14:font="MS Gothic"/>
                  <w14:uncheckedState w14:val="2610" w14:font="MS Gothic"/>
                </w14:checkbox>
              </w:sdtPr>
              <w:sdtEndPr/>
              <w:sdtContent>
                <w:r w:rsidR="00493556">
                  <w:rPr>
                    <w:rFonts w:ascii="MS Gothic" w:eastAsia="MS Gothic" w:hAnsi="MS Gothic" w:hint="eastAsia"/>
                  </w:rPr>
                  <w:t>☐</w:t>
                </w:r>
              </w:sdtContent>
            </w:sdt>
            <w:r w:rsidR="00493556">
              <w:t xml:space="preserve"> Dane dotyczące dzieci – wiek</w:t>
            </w:r>
          </w:p>
        </w:tc>
      </w:tr>
      <w:tr w:rsidR="00493556" w14:paraId="34A04F2E" w14:textId="77777777" w:rsidTr="00E47FCD">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3750947F" w14:textId="77777777" w:rsidR="00493556" w:rsidRPr="000A2362" w:rsidRDefault="00493556" w:rsidP="00E47FCD"/>
        </w:tc>
        <w:tc>
          <w:tcPr>
            <w:tcW w:w="1472" w:type="pct"/>
            <w:vAlign w:val="center"/>
          </w:tcPr>
          <w:p w14:paraId="295DADFF" w14:textId="77777777" w:rsidR="00493556" w:rsidRDefault="00CC376B" w:rsidP="00E47FCD">
            <w:pPr>
              <w:cnfStyle w:val="000000100000" w:firstRow="0" w:lastRow="0" w:firstColumn="0" w:lastColumn="0" w:oddVBand="0" w:evenVBand="0" w:oddHBand="1" w:evenHBand="0" w:firstRowFirstColumn="0" w:firstRowLastColumn="0" w:lastRowFirstColumn="0" w:lastRowLastColumn="0"/>
            </w:pPr>
            <w:sdt>
              <w:sdtPr>
                <w:id w:val="-1064403837"/>
                <w14:checkbox>
                  <w14:checked w14:val="0"/>
                  <w14:checkedState w14:val="2612" w14:font="MS Gothic"/>
                  <w14:uncheckedState w14:val="2610" w14:font="MS Gothic"/>
                </w14:checkbox>
              </w:sdtPr>
              <w:sdtEndPr/>
              <w:sdtContent>
                <w:r w:rsidR="00493556">
                  <w:rPr>
                    <w:rFonts w:ascii="MS Gothic" w:eastAsia="MS Gothic" w:hAnsi="MS Gothic" w:hint="eastAsia"/>
                  </w:rPr>
                  <w:t>☐</w:t>
                </w:r>
              </w:sdtContent>
            </w:sdt>
            <w:r w:rsidR="00493556">
              <w:t xml:space="preserve"> Dane dotyczące dzieci – płeć</w:t>
            </w:r>
          </w:p>
        </w:tc>
        <w:tc>
          <w:tcPr>
            <w:tcW w:w="1472" w:type="pct"/>
            <w:vAlign w:val="center"/>
          </w:tcPr>
          <w:p w14:paraId="09E8CBA8" w14:textId="77777777" w:rsidR="00493556" w:rsidRDefault="00CC376B" w:rsidP="00E47FCD">
            <w:pPr>
              <w:cnfStyle w:val="000000100000" w:firstRow="0" w:lastRow="0" w:firstColumn="0" w:lastColumn="0" w:oddVBand="0" w:evenVBand="0" w:oddHBand="1" w:evenHBand="0" w:firstRowFirstColumn="0" w:firstRowLastColumn="0" w:lastRowFirstColumn="0" w:lastRowLastColumn="0"/>
            </w:pPr>
            <w:sdt>
              <w:sdtPr>
                <w:id w:val="-1127702648"/>
                <w14:checkbox>
                  <w14:checked w14:val="0"/>
                  <w14:checkedState w14:val="2612" w14:font="MS Gothic"/>
                  <w14:uncheckedState w14:val="2610" w14:font="MS Gothic"/>
                </w14:checkbox>
              </w:sdtPr>
              <w:sdtEndPr/>
              <w:sdtContent>
                <w:r w:rsidR="00493556">
                  <w:rPr>
                    <w:rFonts w:ascii="MS Gothic" w:eastAsia="MS Gothic" w:hAnsi="MS Gothic" w:hint="eastAsia"/>
                  </w:rPr>
                  <w:t>☐</w:t>
                </w:r>
              </w:sdtContent>
            </w:sdt>
            <w:r w:rsidR="00493556">
              <w:t xml:space="preserve"> Dane dotyczące dzieci – imiona</w:t>
            </w:r>
          </w:p>
        </w:tc>
        <w:tc>
          <w:tcPr>
            <w:tcW w:w="1326" w:type="pct"/>
            <w:vAlign w:val="center"/>
          </w:tcPr>
          <w:p w14:paraId="42D9B277" w14:textId="77777777" w:rsidR="00493556" w:rsidRDefault="00CC376B" w:rsidP="00E47FCD">
            <w:pPr>
              <w:cnfStyle w:val="000000100000" w:firstRow="0" w:lastRow="0" w:firstColumn="0" w:lastColumn="0" w:oddVBand="0" w:evenVBand="0" w:oddHBand="1" w:evenHBand="0" w:firstRowFirstColumn="0" w:firstRowLastColumn="0" w:lastRowFirstColumn="0" w:lastRowLastColumn="0"/>
            </w:pPr>
            <w:sdt>
              <w:sdtPr>
                <w:id w:val="-1523158789"/>
                <w14:checkbox>
                  <w14:checked w14:val="0"/>
                  <w14:checkedState w14:val="2612" w14:font="MS Gothic"/>
                  <w14:uncheckedState w14:val="2610" w14:font="MS Gothic"/>
                </w14:checkbox>
              </w:sdtPr>
              <w:sdtEndPr/>
              <w:sdtContent>
                <w:r w:rsidR="00493556">
                  <w:rPr>
                    <w:rFonts w:ascii="MS Gothic" w:eastAsia="MS Gothic" w:hAnsi="MS Gothic" w:hint="eastAsia"/>
                  </w:rPr>
                  <w:t>☐</w:t>
                </w:r>
              </w:sdtContent>
            </w:sdt>
            <w:r w:rsidR="00493556">
              <w:t xml:space="preserve"> Dochody brutto w ujęciu miesięcznym</w:t>
            </w:r>
          </w:p>
        </w:tc>
      </w:tr>
      <w:tr w:rsidR="00493556" w14:paraId="1EB92305" w14:textId="77777777" w:rsidTr="00E47FCD">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050A6A49" w14:textId="77777777" w:rsidR="00493556" w:rsidRPr="000A2362" w:rsidRDefault="00493556" w:rsidP="00E47FCD"/>
        </w:tc>
        <w:tc>
          <w:tcPr>
            <w:tcW w:w="1472" w:type="pct"/>
            <w:vAlign w:val="center"/>
          </w:tcPr>
          <w:p w14:paraId="7B9C2C70" w14:textId="77777777" w:rsidR="00493556" w:rsidRDefault="00CC376B" w:rsidP="00E47FCD">
            <w:pPr>
              <w:cnfStyle w:val="000000000000" w:firstRow="0" w:lastRow="0" w:firstColumn="0" w:lastColumn="0" w:oddVBand="0" w:evenVBand="0" w:oddHBand="0" w:evenHBand="0" w:firstRowFirstColumn="0" w:firstRowLastColumn="0" w:lastRowFirstColumn="0" w:lastRowLastColumn="0"/>
            </w:pPr>
            <w:sdt>
              <w:sdtPr>
                <w:id w:val="177624128"/>
                <w14:checkbox>
                  <w14:checked w14:val="0"/>
                  <w14:checkedState w14:val="2612" w14:font="MS Gothic"/>
                  <w14:uncheckedState w14:val="2610" w14:font="MS Gothic"/>
                </w14:checkbox>
              </w:sdtPr>
              <w:sdtEndPr/>
              <w:sdtContent>
                <w:r w:rsidR="00493556">
                  <w:rPr>
                    <w:rFonts w:ascii="MS Gothic" w:eastAsia="MS Gothic" w:hAnsi="MS Gothic" w:hint="eastAsia"/>
                  </w:rPr>
                  <w:t>☐</w:t>
                </w:r>
              </w:sdtContent>
            </w:sdt>
            <w:r w:rsidR="00493556">
              <w:t xml:space="preserve"> Dochody brutto w ujęciu rocznym</w:t>
            </w:r>
          </w:p>
        </w:tc>
        <w:tc>
          <w:tcPr>
            <w:tcW w:w="1472" w:type="pct"/>
            <w:vAlign w:val="center"/>
          </w:tcPr>
          <w:p w14:paraId="3161AE30" w14:textId="77777777" w:rsidR="00493556" w:rsidRDefault="00CC376B" w:rsidP="00E47FCD">
            <w:pPr>
              <w:cnfStyle w:val="000000000000" w:firstRow="0" w:lastRow="0" w:firstColumn="0" w:lastColumn="0" w:oddVBand="0" w:evenVBand="0" w:oddHBand="0" w:evenHBand="0" w:firstRowFirstColumn="0" w:firstRowLastColumn="0" w:lastRowFirstColumn="0" w:lastRowLastColumn="0"/>
            </w:pPr>
            <w:sdt>
              <w:sdtPr>
                <w:id w:val="-1734462241"/>
                <w14:checkbox>
                  <w14:checked w14:val="0"/>
                  <w14:checkedState w14:val="2612" w14:font="MS Gothic"/>
                  <w14:uncheckedState w14:val="2610" w14:font="MS Gothic"/>
                </w14:checkbox>
              </w:sdtPr>
              <w:sdtEndPr/>
              <w:sdtContent>
                <w:r w:rsidR="00493556">
                  <w:rPr>
                    <w:rFonts w:ascii="MS Gothic" w:eastAsia="MS Gothic" w:hAnsi="MS Gothic" w:hint="eastAsia"/>
                  </w:rPr>
                  <w:t>☐</w:t>
                </w:r>
              </w:sdtContent>
            </w:sdt>
            <w:r w:rsidR="00493556">
              <w:t xml:space="preserve"> Źródła dochodów</w:t>
            </w:r>
          </w:p>
        </w:tc>
        <w:tc>
          <w:tcPr>
            <w:tcW w:w="1326" w:type="pct"/>
            <w:vAlign w:val="center"/>
          </w:tcPr>
          <w:p w14:paraId="0B6437B0" w14:textId="77777777" w:rsidR="00493556" w:rsidRDefault="00CC376B" w:rsidP="00E47FCD">
            <w:pPr>
              <w:cnfStyle w:val="000000000000" w:firstRow="0" w:lastRow="0" w:firstColumn="0" w:lastColumn="0" w:oddVBand="0" w:evenVBand="0" w:oddHBand="0" w:evenHBand="0" w:firstRowFirstColumn="0" w:firstRowLastColumn="0" w:lastRowFirstColumn="0" w:lastRowLastColumn="0"/>
            </w:pPr>
            <w:sdt>
              <w:sdtPr>
                <w:id w:val="-1742250138"/>
                <w14:checkbox>
                  <w14:checked w14:val="0"/>
                  <w14:checkedState w14:val="2612" w14:font="MS Gothic"/>
                  <w14:uncheckedState w14:val="2610" w14:font="MS Gothic"/>
                </w14:checkbox>
              </w:sdtPr>
              <w:sdtEndPr/>
              <w:sdtContent>
                <w:r w:rsidR="00493556">
                  <w:rPr>
                    <w:rFonts w:ascii="MS Gothic" w:eastAsia="MS Gothic" w:hAnsi="MS Gothic" w:hint="eastAsia"/>
                  </w:rPr>
                  <w:t>☐</w:t>
                </w:r>
              </w:sdtContent>
            </w:sdt>
            <w:r w:rsidR="00493556">
              <w:t xml:space="preserve"> Kopia umowy kredytowej</w:t>
            </w:r>
          </w:p>
        </w:tc>
      </w:tr>
      <w:tr w:rsidR="00493556" w14:paraId="312A0469" w14:textId="77777777" w:rsidTr="00E47FCD">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3F81469E" w14:textId="77777777" w:rsidR="00493556" w:rsidRPr="000A2362" w:rsidRDefault="00493556" w:rsidP="00E47FCD"/>
        </w:tc>
        <w:tc>
          <w:tcPr>
            <w:tcW w:w="1472" w:type="pct"/>
            <w:vAlign w:val="center"/>
          </w:tcPr>
          <w:p w14:paraId="5D7EE008" w14:textId="77777777" w:rsidR="00493556" w:rsidRPr="00F610ED" w:rsidRDefault="00CC376B" w:rsidP="00E47FCD">
            <w:pPr>
              <w:cnfStyle w:val="000000100000" w:firstRow="0" w:lastRow="0" w:firstColumn="0" w:lastColumn="0" w:oddVBand="0" w:evenVBand="0" w:oddHBand="1" w:evenHBand="0" w:firstRowFirstColumn="0" w:firstRowLastColumn="0" w:lastRowFirstColumn="0" w:lastRowLastColumn="0"/>
            </w:pPr>
            <w:sdt>
              <w:sdtPr>
                <w:id w:val="1632444667"/>
                <w14:checkbox>
                  <w14:checked w14:val="0"/>
                  <w14:checkedState w14:val="2612" w14:font="MS Gothic"/>
                  <w14:uncheckedState w14:val="2610" w14:font="MS Gothic"/>
                </w14:checkbox>
              </w:sdtPr>
              <w:sdtEndPr/>
              <w:sdtContent>
                <w:r w:rsidR="00493556" w:rsidRPr="00F610ED">
                  <w:rPr>
                    <w:rFonts w:ascii="MS Gothic" w:eastAsia="MS Gothic" w:hAnsi="MS Gothic" w:hint="eastAsia"/>
                  </w:rPr>
                  <w:t>☐</w:t>
                </w:r>
              </w:sdtContent>
            </w:sdt>
            <w:r w:rsidR="00493556" w:rsidRPr="00F610ED">
              <w:t xml:space="preserve"> Dane o zobowiązaniach finansowych</w:t>
            </w:r>
          </w:p>
        </w:tc>
        <w:tc>
          <w:tcPr>
            <w:tcW w:w="1472" w:type="pct"/>
            <w:vAlign w:val="center"/>
          </w:tcPr>
          <w:p w14:paraId="67657B6E" w14:textId="77777777" w:rsidR="00493556" w:rsidRPr="00F610ED" w:rsidRDefault="00CC376B" w:rsidP="00E47FCD">
            <w:pPr>
              <w:cnfStyle w:val="000000100000" w:firstRow="0" w:lastRow="0" w:firstColumn="0" w:lastColumn="0" w:oddVBand="0" w:evenVBand="0" w:oddHBand="1" w:evenHBand="0" w:firstRowFirstColumn="0" w:firstRowLastColumn="0" w:lastRowFirstColumn="0" w:lastRowLastColumn="0"/>
            </w:pPr>
            <w:sdt>
              <w:sdtPr>
                <w:id w:val="-1573425716"/>
                <w14:checkbox>
                  <w14:checked w14:val="0"/>
                  <w14:checkedState w14:val="2612" w14:font="MS Gothic"/>
                  <w14:uncheckedState w14:val="2610" w14:font="MS Gothic"/>
                </w14:checkbox>
              </w:sdtPr>
              <w:sdtEndPr/>
              <w:sdtContent>
                <w:r w:rsidR="00493556" w:rsidRPr="00F610ED">
                  <w:rPr>
                    <w:rFonts w:ascii="MS Gothic" w:eastAsia="MS Gothic" w:hAnsi="MS Gothic" w:hint="eastAsia"/>
                  </w:rPr>
                  <w:t>☐</w:t>
                </w:r>
              </w:sdtContent>
            </w:sdt>
            <w:r w:rsidR="00493556" w:rsidRPr="00F610ED">
              <w:t xml:space="preserve"> Zawód</w:t>
            </w:r>
          </w:p>
        </w:tc>
        <w:tc>
          <w:tcPr>
            <w:tcW w:w="1326" w:type="pct"/>
            <w:vAlign w:val="center"/>
          </w:tcPr>
          <w:p w14:paraId="3B3D13B6" w14:textId="77777777" w:rsidR="00493556" w:rsidRPr="00F610ED" w:rsidRDefault="00CC376B" w:rsidP="00E47FCD">
            <w:pPr>
              <w:cnfStyle w:val="000000100000" w:firstRow="0" w:lastRow="0" w:firstColumn="0" w:lastColumn="0" w:oddVBand="0" w:evenVBand="0" w:oddHBand="1" w:evenHBand="0" w:firstRowFirstColumn="0" w:firstRowLastColumn="0" w:lastRowFirstColumn="0" w:lastRowLastColumn="0"/>
            </w:pPr>
            <w:sdt>
              <w:sdtPr>
                <w:id w:val="569158759"/>
                <w14:checkbox>
                  <w14:checked w14:val="0"/>
                  <w14:checkedState w14:val="2612" w14:font="MS Gothic"/>
                  <w14:uncheckedState w14:val="2610" w14:font="MS Gothic"/>
                </w14:checkbox>
              </w:sdtPr>
              <w:sdtEndPr/>
              <w:sdtContent>
                <w:r w:rsidR="00493556" w:rsidRPr="00F610ED">
                  <w:rPr>
                    <w:rFonts w:ascii="MS Gothic" w:eastAsia="MS Gothic" w:hAnsi="MS Gothic" w:hint="eastAsia"/>
                  </w:rPr>
                  <w:t>☐</w:t>
                </w:r>
              </w:sdtContent>
            </w:sdt>
            <w:r w:rsidR="00493556" w:rsidRPr="00F610ED">
              <w:t xml:space="preserve"> Hobby</w:t>
            </w:r>
          </w:p>
        </w:tc>
      </w:tr>
      <w:tr w:rsidR="00493556" w14:paraId="10516F01" w14:textId="77777777" w:rsidTr="00E47FCD">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33F7FB13" w14:textId="77777777" w:rsidR="00493556" w:rsidRPr="000A2362" w:rsidRDefault="00493556" w:rsidP="00E47FCD"/>
        </w:tc>
        <w:tc>
          <w:tcPr>
            <w:tcW w:w="1472" w:type="pct"/>
            <w:vAlign w:val="center"/>
          </w:tcPr>
          <w:p w14:paraId="4B67D3F4" w14:textId="77777777" w:rsidR="00493556" w:rsidRPr="00F610ED" w:rsidRDefault="00CC376B" w:rsidP="00E47FCD">
            <w:pPr>
              <w:cnfStyle w:val="000000000000" w:firstRow="0" w:lastRow="0" w:firstColumn="0" w:lastColumn="0" w:oddVBand="0" w:evenVBand="0" w:oddHBand="0" w:evenHBand="0" w:firstRowFirstColumn="0" w:firstRowLastColumn="0" w:lastRowFirstColumn="0" w:lastRowLastColumn="0"/>
            </w:pPr>
            <w:sdt>
              <w:sdtPr>
                <w:id w:val="-1800059665"/>
                <w14:checkbox>
                  <w14:checked w14:val="0"/>
                  <w14:checkedState w14:val="2612" w14:font="MS Gothic"/>
                  <w14:uncheckedState w14:val="2610" w14:font="MS Gothic"/>
                </w14:checkbox>
              </w:sdtPr>
              <w:sdtEndPr/>
              <w:sdtContent>
                <w:r w:rsidR="00493556" w:rsidRPr="00F610ED">
                  <w:rPr>
                    <w:rFonts w:ascii="MS Gothic" w:eastAsia="MS Gothic" w:hAnsi="MS Gothic" w:hint="eastAsia"/>
                  </w:rPr>
                  <w:t>☐</w:t>
                </w:r>
              </w:sdtContent>
            </w:sdt>
            <w:r w:rsidR="00493556" w:rsidRPr="00F610ED">
              <w:t xml:space="preserve"> Numer rachunku członkostwa OFE</w:t>
            </w:r>
          </w:p>
        </w:tc>
        <w:tc>
          <w:tcPr>
            <w:tcW w:w="1472" w:type="pct"/>
            <w:vAlign w:val="center"/>
          </w:tcPr>
          <w:p w14:paraId="693B1F7D" w14:textId="77777777" w:rsidR="00493556" w:rsidRPr="00F610ED" w:rsidRDefault="00CC376B" w:rsidP="00E47FCD">
            <w:pPr>
              <w:cnfStyle w:val="000000000000" w:firstRow="0" w:lastRow="0" w:firstColumn="0" w:lastColumn="0" w:oddVBand="0" w:evenVBand="0" w:oddHBand="0" w:evenHBand="0" w:firstRowFirstColumn="0" w:firstRowLastColumn="0" w:lastRowFirstColumn="0" w:lastRowLastColumn="0"/>
            </w:pPr>
            <w:sdt>
              <w:sdtPr>
                <w:id w:val="2038771097"/>
                <w14:checkbox>
                  <w14:checked w14:val="0"/>
                  <w14:checkedState w14:val="2612" w14:font="MS Gothic"/>
                  <w14:uncheckedState w14:val="2610" w14:font="MS Gothic"/>
                </w14:checkbox>
              </w:sdtPr>
              <w:sdtEndPr/>
              <w:sdtContent>
                <w:r w:rsidR="00493556" w:rsidRPr="00F610ED">
                  <w:rPr>
                    <w:rFonts w:ascii="MS Gothic" w:eastAsia="MS Gothic" w:hAnsi="MS Gothic" w:hint="eastAsia"/>
                  </w:rPr>
                  <w:t>☐</w:t>
                </w:r>
              </w:sdtContent>
            </w:sdt>
            <w:r w:rsidR="00493556" w:rsidRPr="00F610ED">
              <w:t xml:space="preserve"> Login (pseudonim służący zalogowaniu)</w:t>
            </w:r>
          </w:p>
        </w:tc>
        <w:tc>
          <w:tcPr>
            <w:tcW w:w="1326" w:type="pct"/>
            <w:vAlign w:val="center"/>
          </w:tcPr>
          <w:p w14:paraId="1C33F52D" w14:textId="77777777" w:rsidR="00493556" w:rsidRPr="001C523C" w:rsidRDefault="00CC376B" w:rsidP="00E47FCD">
            <w:pPr>
              <w:cnfStyle w:val="000000000000" w:firstRow="0" w:lastRow="0" w:firstColumn="0" w:lastColumn="0" w:oddVBand="0" w:evenVBand="0" w:oddHBand="0" w:evenHBand="0" w:firstRowFirstColumn="0" w:firstRowLastColumn="0" w:lastRowFirstColumn="0" w:lastRowLastColumn="0"/>
            </w:pPr>
            <w:sdt>
              <w:sdtPr>
                <w:id w:val="1007476500"/>
                <w14:checkbox>
                  <w14:checked w14:val="0"/>
                  <w14:checkedState w14:val="2612" w14:font="MS Gothic"/>
                  <w14:uncheckedState w14:val="2610" w14:font="MS Gothic"/>
                </w14:checkbox>
              </w:sdtPr>
              <w:sdtEndPr/>
              <w:sdtContent>
                <w:r w:rsidR="00493556" w:rsidRPr="00F610ED">
                  <w:rPr>
                    <w:rFonts w:ascii="MS Gothic" w:eastAsia="MS Gothic" w:hAnsi="MS Gothic" w:hint="eastAsia"/>
                  </w:rPr>
                  <w:t>☐</w:t>
                </w:r>
              </w:sdtContent>
            </w:sdt>
            <w:r w:rsidR="00493556" w:rsidRPr="00F610ED">
              <w:t xml:space="preserve"> Dane dotyczące uprawnień (np. prawo jazdy)</w:t>
            </w:r>
          </w:p>
        </w:tc>
      </w:tr>
      <w:tr w:rsidR="00493556" w14:paraId="7B20E21D" w14:textId="77777777" w:rsidTr="00E47FCD">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1F1C40EC" w14:textId="77777777" w:rsidR="00493556" w:rsidRPr="000A2362" w:rsidRDefault="00493556" w:rsidP="00E47FCD"/>
        </w:tc>
        <w:tc>
          <w:tcPr>
            <w:tcW w:w="1472" w:type="pct"/>
            <w:tcBorders>
              <w:bottom w:val="single" w:sz="12" w:space="0" w:color="auto"/>
            </w:tcBorders>
            <w:vAlign w:val="center"/>
          </w:tcPr>
          <w:p w14:paraId="19F3631F" w14:textId="77777777" w:rsidR="00493556" w:rsidRPr="001C523C" w:rsidRDefault="00CC376B" w:rsidP="00E47FCD">
            <w:pPr>
              <w:cnfStyle w:val="000000100000" w:firstRow="0" w:lastRow="0" w:firstColumn="0" w:lastColumn="0" w:oddVBand="0" w:evenVBand="0" w:oddHBand="1" w:evenHBand="0" w:firstRowFirstColumn="0" w:firstRowLastColumn="0" w:lastRowFirstColumn="0" w:lastRowLastColumn="0"/>
            </w:pPr>
            <w:sdt>
              <w:sdtPr>
                <w:id w:val="-726613519"/>
                <w14:checkbox>
                  <w14:checked w14:val="0"/>
                  <w14:checkedState w14:val="2612" w14:font="MS Gothic"/>
                  <w14:uncheckedState w14:val="2610" w14:font="MS Gothic"/>
                </w14:checkbox>
              </w:sdtPr>
              <w:sdtEndPr/>
              <w:sdtContent>
                <w:r w:rsidR="00493556" w:rsidRPr="001C523C">
                  <w:rPr>
                    <w:rFonts w:ascii="MS Gothic" w:eastAsia="MS Gothic" w:hAnsi="MS Gothic" w:hint="eastAsia"/>
                  </w:rPr>
                  <w:t>☐</w:t>
                </w:r>
              </w:sdtContent>
            </w:sdt>
            <w:r w:rsidR="00493556" w:rsidRPr="001C523C">
              <w:t xml:space="preserve"> </w:t>
            </w:r>
            <w:r w:rsidR="00493556" w:rsidRPr="001C523C">
              <w:rPr>
                <w:i/>
              </w:rPr>
              <w:t>Inne (należy wskazać rodzaj danych)</w:t>
            </w:r>
          </w:p>
        </w:tc>
        <w:tc>
          <w:tcPr>
            <w:tcW w:w="1472" w:type="pct"/>
            <w:tcBorders>
              <w:bottom w:val="single" w:sz="12" w:space="0" w:color="auto"/>
            </w:tcBorders>
            <w:vAlign w:val="center"/>
          </w:tcPr>
          <w:p w14:paraId="292E5762" w14:textId="77777777" w:rsidR="00493556" w:rsidRPr="001C523C" w:rsidRDefault="00CC376B" w:rsidP="00E47FCD">
            <w:pPr>
              <w:cnfStyle w:val="000000100000" w:firstRow="0" w:lastRow="0" w:firstColumn="0" w:lastColumn="0" w:oddVBand="0" w:evenVBand="0" w:oddHBand="1" w:evenHBand="0" w:firstRowFirstColumn="0" w:firstRowLastColumn="0" w:lastRowFirstColumn="0" w:lastRowLastColumn="0"/>
            </w:pPr>
            <w:sdt>
              <w:sdtPr>
                <w:id w:val="-1914225817"/>
                <w14:checkbox>
                  <w14:checked w14:val="0"/>
                  <w14:checkedState w14:val="2612" w14:font="MS Gothic"/>
                  <w14:uncheckedState w14:val="2610" w14:font="MS Gothic"/>
                </w14:checkbox>
              </w:sdtPr>
              <w:sdtEndPr/>
              <w:sdtContent>
                <w:r w:rsidR="00493556" w:rsidRPr="001C523C">
                  <w:rPr>
                    <w:rFonts w:ascii="MS Gothic" w:eastAsia="MS Gothic" w:hAnsi="MS Gothic" w:hint="eastAsia"/>
                  </w:rPr>
                  <w:t>☐</w:t>
                </w:r>
              </w:sdtContent>
            </w:sdt>
            <w:r w:rsidR="00493556" w:rsidRPr="001C523C">
              <w:t xml:space="preserve"> </w:t>
            </w:r>
            <w:r w:rsidR="00493556" w:rsidRPr="001C523C">
              <w:rPr>
                <w:i/>
              </w:rPr>
              <w:t>Inne (należy wskazać rodzaj danych)</w:t>
            </w:r>
          </w:p>
        </w:tc>
        <w:tc>
          <w:tcPr>
            <w:tcW w:w="1326" w:type="pct"/>
            <w:tcBorders>
              <w:bottom w:val="single" w:sz="12" w:space="0" w:color="auto"/>
            </w:tcBorders>
            <w:vAlign w:val="center"/>
          </w:tcPr>
          <w:p w14:paraId="71DB0A23" w14:textId="77777777" w:rsidR="00493556" w:rsidRPr="001C523C" w:rsidRDefault="00CC376B" w:rsidP="00E47FCD">
            <w:pPr>
              <w:cnfStyle w:val="000000100000" w:firstRow="0" w:lastRow="0" w:firstColumn="0" w:lastColumn="0" w:oddVBand="0" w:evenVBand="0" w:oddHBand="1" w:evenHBand="0" w:firstRowFirstColumn="0" w:firstRowLastColumn="0" w:lastRowFirstColumn="0" w:lastRowLastColumn="0"/>
            </w:pPr>
            <w:sdt>
              <w:sdtPr>
                <w:id w:val="1746149790"/>
                <w14:checkbox>
                  <w14:checked w14:val="0"/>
                  <w14:checkedState w14:val="2612" w14:font="MS Gothic"/>
                  <w14:uncheckedState w14:val="2610" w14:font="MS Gothic"/>
                </w14:checkbox>
              </w:sdtPr>
              <w:sdtEndPr/>
              <w:sdtContent>
                <w:r w:rsidR="00493556" w:rsidRPr="001C523C">
                  <w:rPr>
                    <w:rFonts w:ascii="MS Gothic" w:eastAsia="MS Gothic" w:hAnsi="MS Gothic" w:hint="eastAsia"/>
                  </w:rPr>
                  <w:t>☐</w:t>
                </w:r>
              </w:sdtContent>
            </w:sdt>
            <w:r w:rsidR="00493556" w:rsidRPr="001C523C">
              <w:t xml:space="preserve"> </w:t>
            </w:r>
            <w:r w:rsidR="00493556" w:rsidRPr="001C523C">
              <w:rPr>
                <w:i/>
              </w:rPr>
              <w:t>Inne (należy wskazać rodzaj danych)</w:t>
            </w:r>
          </w:p>
        </w:tc>
      </w:tr>
      <w:tr w:rsidR="00493556" w14:paraId="76488531" w14:textId="77777777" w:rsidTr="00E47FCD">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restart"/>
            <w:tcBorders>
              <w:top w:val="single" w:sz="12" w:space="0" w:color="auto"/>
            </w:tcBorders>
            <w:vAlign w:val="center"/>
          </w:tcPr>
          <w:p w14:paraId="378F670D" w14:textId="77777777" w:rsidR="00493556" w:rsidRPr="000A2362" w:rsidRDefault="00493556" w:rsidP="00E47FCD">
            <w:r w:rsidRPr="000A2362">
              <w:t xml:space="preserve">Rodzaje </w:t>
            </w:r>
            <w:r>
              <w:t xml:space="preserve">powierzonych </w:t>
            </w:r>
            <w:r w:rsidRPr="000A2362">
              <w:t xml:space="preserve">danych osobowych </w:t>
            </w:r>
            <w:r>
              <w:t xml:space="preserve">należących do danych szczególnej kategorii </w:t>
            </w:r>
          </w:p>
        </w:tc>
        <w:tc>
          <w:tcPr>
            <w:tcW w:w="4270" w:type="pct"/>
            <w:gridSpan w:val="3"/>
            <w:tcBorders>
              <w:top w:val="single" w:sz="12" w:space="0" w:color="auto"/>
            </w:tcBorders>
            <w:vAlign w:val="center"/>
          </w:tcPr>
          <w:p w14:paraId="13712296" w14:textId="77777777" w:rsidR="00493556" w:rsidRPr="00F610ED" w:rsidRDefault="00CC376B" w:rsidP="00E47FCD">
            <w:pPr>
              <w:cnfStyle w:val="000000000000" w:firstRow="0" w:lastRow="0" w:firstColumn="0" w:lastColumn="0" w:oddVBand="0" w:evenVBand="0" w:oddHBand="0" w:evenHBand="0" w:firstRowFirstColumn="0" w:firstRowLastColumn="0" w:lastRowFirstColumn="0" w:lastRowLastColumn="0"/>
            </w:pPr>
            <w:sdt>
              <w:sdtPr>
                <w:id w:val="-834598416"/>
                <w14:checkbox>
                  <w14:checked w14:val="0"/>
                  <w14:checkedState w14:val="2612" w14:font="MS Gothic"/>
                  <w14:uncheckedState w14:val="2610" w14:font="MS Gothic"/>
                </w14:checkbox>
              </w:sdtPr>
              <w:sdtEndPr/>
              <w:sdtContent>
                <w:r w:rsidR="00493556" w:rsidRPr="00F610ED">
                  <w:rPr>
                    <w:rFonts w:ascii="MS Gothic" w:eastAsia="MS Gothic" w:hAnsi="MS Gothic" w:hint="eastAsia"/>
                  </w:rPr>
                  <w:t>☐</w:t>
                </w:r>
              </w:sdtContent>
            </w:sdt>
            <w:r w:rsidR="00493556" w:rsidRPr="00F610ED">
              <w:t xml:space="preserve"> </w:t>
            </w:r>
            <w:r w:rsidR="00493556" w:rsidRPr="001C523C">
              <w:rPr>
                <w:b/>
                <w:bCs/>
              </w:rPr>
              <w:t>nie dochodzi do powierzenia danych szczególnej kategorii</w:t>
            </w:r>
            <w:r w:rsidR="00493556" w:rsidRPr="00F610ED">
              <w:t xml:space="preserve"> </w:t>
            </w:r>
          </w:p>
        </w:tc>
      </w:tr>
      <w:tr w:rsidR="00493556" w14:paraId="11709A44" w14:textId="77777777" w:rsidTr="00E47FCD">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572AAB8D" w14:textId="77777777" w:rsidR="00493556" w:rsidRPr="000A2362" w:rsidRDefault="00493556" w:rsidP="00E47FCD"/>
        </w:tc>
        <w:tc>
          <w:tcPr>
            <w:tcW w:w="1472" w:type="pct"/>
            <w:tcBorders>
              <w:top w:val="single" w:sz="12" w:space="0" w:color="auto"/>
            </w:tcBorders>
            <w:vAlign w:val="center"/>
          </w:tcPr>
          <w:p w14:paraId="1B0418B7" w14:textId="77777777" w:rsidR="00493556" w:rsidRPr="00F610ED" w:rsidRDefault="00CC376B" w:rsidP="00E47FCD">
            <w:pPr>
              <w:cnfStyle w:val="000000100000" w:firstRow="0" w:lastRow="0" w:firstColumn="0" w:lastColumn="0" w:oddVBand="0" w:evenVBand="0" w:oddHBand="1" w:evenHBand="0" w:firstRowFirstColumn="0" w:firstRowLastColumn="0" w:lastRowFirstColumn="0" w:lastRowLastColumn="0"/>
            </w:pPr>
            <w:sdt>
              <w:sdtPr>
                <w:id w:val="2083489093"/>
                <w14:checkbox>
                  <w14:checked w14:val="0"/>
                  <w14:checkedState w14:val="2612" w14:font="MS Gothic"/>
                  <w14:uncheckedState w14:val="2610" w14:font="MS Gothic"/>
                </w14:checkbox>
              </w:sdtPr>
              <w:sdtEndPr/>
              <w:sdtContent>
                <w:r w:rsidR="00493556" w:rsidRPr="00F610ED">
                  <w:rPr>
                    <w:rFonts w:ascii="MS Gothic" w:eastAsia="MS Gothic" w:hAnsi="MS Gothic" w:hint="eastAsia"/>
                  </w:rPr>
                  <w:t>☐</w:t>
                </w:r>
              </w:sdtContent>
            </w:sdt>
            <w:r w:rsidR="00493556" w:rsidRPr="00F610ED">
              <w:t xml:space="preserve"> Przynależność do związków zawodowych</w:t>
            </w:r>
          </w:p>
        </w:tc>
        <w:tc>
          <w:tcPr>
            <w:tcW w:w="1472" w:type="pct"/>
            <w:tcBorders>
              <w:top w:val="single" w:sz="12" w:space="0" w:color="auto"/>
            </w:tcBorders>
            <w:vAlign w:val="center"/>
          </w:tcPr>
          <w:p w14:paraId="0734EBD1" w14:textId="77777777" w:rsidR="00493556" w:rsidRPr="00F610ED" w:rsidRDefault="00CC376B" w:rsidP="00E47FCD">
            <w:pPr>
              <w:cnfStyle w:val="000000100000" w:firstRow="0" w:lastRow="0" w:firstColumn="0" w:lastColumn="0" w:oddVBand="0" w:evenVBand="0" w:oddHBand="1" w:evenHBand="0" w:firstRowFirstColumn="0" w:firstRowLastColumn="0" w:lastRowFirstColumn="0" w:lastRowLastColumn="0"/>
            </w:pPr>
            <w:sdt>
              <w:sdtPr>
                <w:id w:val="72559652"/>
                <w14:checkbox>
                  <w14:checked w14:val="0"/>
                  <w14:checkedState w14:val="2612" w14:font="MS Gothic"/>
                  <w14:uncheckedState w14:val="2610" w14:font="MS Gothic"/>
                </w14:checkbox>
              </w:sdtPr>
              <w:sdtEndPr/>
              <w:sdtContent>
                <w:r w:rsidR="00493556" w:rsidRPr="00F610ED">
                  <w:rPr>
                    <w:rFonts w:ascii="MS Gothic" w:eastAsia="MS Gothic" w:hAnsi="MS Gothic" w:hint="eastAsia"/>
                  </w:rPr>
                  <w:t>☐</w:t>
                </w:r>
              </w:sdtContent>
            </w:sdt>
            <w:r w:rsidR="00493556" w:rsidRPr="00F610ED">
              <w:t xml:space="preserve"> Przekonania religijne i światopoglądowe</w:t>
            </w:r>
          </w:p>
        </w:tc>
        <w:tc>
          <w:tcPr>
            <w:tcW w:w="1326" w:type="pct"/>
            <w:tcBorders>
              <w:top w:val="single" w:sz="12" w:space="0" w:color="auto"/>
            </w:tcBorders>
            <w:vAlign w:val="center"/>
          </w:tcPr>
          <w:p w14:paraId="14476168" w14:textId="77777777" w:rsidR="00493556" w:rsidRPr="00F610ED" w:rsidRDefault="00CC376B" w:rsidP="00E47FCD">
            <w:pPr>
              <w:cnfStyle w:val="000000100000" w:firstRow="0" w:lastRow="0" w:firstColumn="0" w:lastColumn="0" w:oddVBand="0" w:evenVBand="0" w:oddHBand="1" w:evenHBand="0" w:firstRowFirstColumn="0" w:firstRowLastColumn="0" w:lastRowFirstColumn="0" w:lastRowLastColumn="0"/>
            </w:pPr>
            <w:sdt>
              <w:sdtPr>
                <w:id w:val="-1501967695"/>
                <w14:checkbox>
                  <w14:checked w14:val="0"/>
                  <w14:checkedState w14:val="2612" w14:font="MS Gothic"/>
                  <w14:uncheckedState w14:val="2610" w14:font="MS Gothic"/>
                </w14:checkbox>
              </w:sdtPr>
              <w:sdtEndPr/>
              <w:sdtContent>
                <w:r w:rsidR="00493556" w:rsidRPr="00F610ED">
                  <w:rPr>
                    <w:rFonts w:ascii="MS Gothic" w:eastAsia="MS Gothic" w:hAnsi="MS Gothic" w:hint="eastAsia"/>
                  </w:rPr>
                  <w:t>☐</w:t>
                </w:r>
              </w:sdtContent>
            </w:sdt>
            <w:r w:rsidR="00493556" w:rsidRPr="00F610ED">
              <w:t xml:space="preserve"> Poglądy polityczne</w:t>
            </w:r>
          </w:p>
        </w:tc>
      </w:tr>
      <w:tr w:rsidR="00493556" w14:paraId="2AA48021" w14:textId="77777777" w:rsidTr="00E47FCD">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27DAE11F" w14:textId="77777777" w:rsidR="00493556" w:rsidRPr="000A2362" w:rsidRDefault="00493556" w:rsidP="00E47FCD"/>
        </w:tc>
        <w:tc>
          <w:tcPr>
            <w:tcW w:w="1472" w:type="pct"/>
            <w:vAlign w:val="center"/>
          </w:tcPr>
          <w:p w14:paraId="12FB2181" w14:textId="77777777" w:rsidR="00493556" w:rsidRPr="00F610ED" w:rsidRDefault="00CC376B" w:rsidP="00E47FCD">
            <w:pPr>
              <w:cnfStyle w:val="000000000000" w:firstRow="0" w:lastRow="0" w:firstColumn="0" w:lastColumn="0" w:oddVBand="0" w:evenVBand="0" w:oddHBand="0" w:evenHBand="0" w:firstRowFirstColumn="0" w:firstRowLastColumn="0" w:lastRowFirstColumn="0" w:lastRowLastColumn="0"/>
            </w:pPr>
            <w:sdt>
              <w:sdtPr>
                <w:id w:val="1466156263"/>
                <w14:checkbox>
                  <w14:checked w14:val="0"/>
                  <w14:checkedState w14:val="2612" w14:font="MS Gothic"/>
                  <w14:uncheckedState w14:val="2610" w14:font="MS Gothic"/>
                </w14:checkbox>
              </w:sdtPr>
              <w:sdtEndPr/>
              <w:sdtContent>
                <w:r w:rsidR="00493556" w:rsidRPr="00F610ED">
                  <w:rPr>
                    <w:rFonts w:ascii="MS Gothic" w:eastAsia="MS Gothic" w:hAnsi="MS Gothic" w:hint="eastAsia"/>
                  </w:rPr>
                  <w:t>☐</w:t>
                </w:r>
              </w:sdtContent>
            </w:sdt>
            <w:r w:rsidR="00493556" w:rsidRPr="00F610ED">
              <w:t xml:space="preserve"> Pochodzenie rasowe i etniczne</w:t>
            </w:r>
          </w:p>
        </w:tc>
        <w:tc>
          <w:tcPr>
            <w:tcW w:w="1472" w:type="pct"/>
            <w:vAlign w:val="center"/>
          </w:tcPr>
          <w:p w14:paraId="47411107" w14:textId="77777777" w:rsidR="00493556" w:rsidRPr="00F610ED" w:rsidRDefault="00CC376B" w:rsidP="00E47FCD">
            <w:pPr>
              <w:cnfStyle w:val="000000000000" w:firstRow="0" w:lastRow="0" w:firstColumn="0" w:lastColumn="0" w:oddVBand="0" w:evenVBand="0" w:oddHBand="0" w:evenHBand="0" w:firstRowFirstColumn="0" w:firstRowLastColumn="0" w:lastRowFirstColumn="0" w:lastRowLastColumn="0"/>
            </w:pPr>
            <w:sdt>
              <w:sdtPr>
                <w:id w:val="658199093"/>
                <w14:checkbox>
                  <w14:checked w14:val="0"/>
                  <w14:checkedState w14:val="2612" w14:font="MS Gothic"/>
                  <w14:uncheckedState w14:val="2610" w14:font="MS Gothic"/>
                </w14:checkbox>
              </w:sdtPr>
              <w:sdtEndPr/>
              <w:sdtContent>
                <w:r w:rsidR="00493556" w:rsidRPr="00F610ED">
                  <w:rPr>
                    <w:rFonts w:ascii="MS Gothic" w:eastAsia="MS Gothic" w:hAnsi="MS Gothic" w:hint="eastAsia"/>
                  </w:rPr>
                  <w:t>☐</w:t>
                </w:r>
              </w:sdtContent>
            </w:sdt>
            <w:r w:rsidR="00493556" w:rsidRPr="00F610ED">
              <w:t xml:space="preserve"> Dane genetyczne</w:t>
            </w:r>
          </w:p>
        </w:tc>
        <w:tc>
          <w:tcPr>
            <w:tcW w:w="1326" w:type="pct"/>
            <w:vAlign w:val="center"/>
          </w:tcPr>
          <w:p w14:paraId="2637181B" w14:textId="77777777" w:rsidR="00493556" w:rsidRPr="00F610ED" w:rsidRDefault="00CC376B" w:rsidP="00E47FCD">
            <w:pPr>
              <w:cnfStyle w:val="000000000000" w:firstRow="0" w:lastRow="0" w:firstColumn="0" w:lastColumn="0" w:oddVBand="0" w:evenVBand="0" w:oddHBand="0" w:evenHBand="0" w:firstRowFirstColumn="0" w:firstRowLastColumn="0" w:lastRowFirstColumn="0" w:lastRowLastColumn="0"/>
            </w:pPr>
            <w:sdt>
              <w:sdtPr>
                <w:id w:val="152115021"/>
                <w14:checkbox>
                  <w14:checked w14:val="0"/>
                  <w14:checkedState w14:val="2612" w14:font="MS Gothic"/>
                  <w14:uncheckedState w14:val="2610" w14:font="MS Gothic"/>
                </w14:checkbox>
              </w:sdtPr>
              <w:sdtEndPr/>
              <w:sdtContent>
                <w:r w:rsidR="00493556" w:rsidRPr="00F610ED">
                  <w:rPr>
                    <w:rFonts w:ascii="MS Gothic" w:eastAsia="MS Gothic" w:hAnsi="MS Gothic" w:hint="eastAsia"/>
                  </w:rPr>
                  <w:t>☐</w:t>
                </w:r>
              </w:sdtContent>
            </w:sdt>
            <w:r w:rsidR="00493556" w:rsidRPr="00F610ED">
              <w:t xml:space="preserve"> Dane biometryczne</w:t>
            </w:r>
          </w:p>
        </w:tc>
      </w:tr>
      <w:tr w:rsidR="00493556" w14:paraId="1AFE965E" w14:textId="77777777" w:rsidTr="00E47FCD">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03D42DEF" w14:textId="77777777" w:rsidR="00493556" w:rsidRPr="000A2362" w:rsidRDefault="00493556" w:rsidP="00E47FCD"/>
        </w:tc>
        <w:tc>
          <w:tcPr>
            <w:tcW w:w="1472" w:type="pct"/>
            <w:vAlign w:val="center"/>
          </w:tcPr>
          <w:p w14:paraId="7DF2E949" w14:textId="77777777" w:rsidR="00493556" w:rsidRPr="001C523C" w:rsidRDefault="00CC376B" w:rsidP="00E47FCD">
            <w:pPr>
              <w:ind w:left="312" w:hanging="312"/>
              <w:cnfStyle w:val="000000100000" w:firstRow="0" w:lastRow="0" w:firstColumn="0" w:lastColumn="0" w:oddVBand="0" w:evenVBand="0" w:oddHBand="1" w:evenHBand="0" w:firstRowFirstColumn="0" w:firstRowLastColumn="0" w:lastRowFirstColumn="0" w:lastRowLastColumn="0"/>
            </w:pPr>
            <w:sdt>
              <w:sdtPr>
                <w:id w:val="752394153"/>
                <w14:checkbox>
                  <w14:checked w14:val="0"/>
                  <w14:checkedState w14:val="2612" w14:font="MS Gothic"/>
                  <w14:uncheckedState w14:val="2610" w14:font="MS Gothic"/>
                </w14:checkbox>
              </w:sdtPr>
              <w:sdtEndPr/>
              <w:sdtContent>
                <w:r w:rsidR="00493556" w:rsidRPr="00F610ED">
                  <w:rPr>
                    <w:rFonts w:ascii="MS Gothic" w:eastAsia="MS Gothic" w:hAnsi="MS Gothic" w:hint="eastAsia"/>
                  </w:rPr>
                  <w:t>☐</w:t>
                </w:r>
              </w:sdtContent>
            </w:sdt>
            <w:r w:rsidR="00493556" w:rsidRPr="00F610ED">
              <w:t xml:space="preserve"> Dane dotyczące seksualności i orientacji seksualnej</w:t>
            </w:r>
          </w:p>
        </w:tc>
        <w:tc>
          <w:tcPr>
            <w:tcW w:w="1472" w:type="pct"/>
            <w:vAlign w:val="center"/>
          </w:tcPr>
          <w:p w14:paraId="6AEC8FF3" w14:textId="77777777" w:rsidR="00493556" w:rsidRPr="00F610ED" w:rsidRDefault="00CC376B" w:rsidP="00E47FCD">
            <w:pPr>
              <w:cnfStyle w:val="000000100000" w:firstRow="0" w:lastRow="0" w:firstColumn="0" w:lastColumn="0" w:oddVBand="0" w:evenVBand="0" w:oddHBand="1" w:evenHBand="0" w:firstRowFirstColumn="0" w:firstRowLastColumn="0" w:lastRowFirstColumn="0" w:lastRowLastColumn="0"/>
            </w:pPr>
            <w:sdt>
              <w:sdtPr>
                <w:id w:val="2084022450"/>
                <w14:checkbox>
                  <w14:checked w14:val="0"/>
                  <w14:checkedState w14:val="2612" w14:font="MS Gothic"/>
                  <w14:uncheckedState w14:val="2610" w14:font="MS Gothic"/>
                </w14:checkbox>
              </w:sdtPr>
              <w:sdtEndPr/>
              <w:sdtContent>
                <w:r w:rsidR="00493556" w:rsidRPr="00F610ED">
                  <w:rPr>
                    <w:rFonts w:ascii="MS Gothic" w:eastAsia="MS Gothic" w:hAnsi="MS Gothic" w:hint="eastAsia"/>
                  </w:rPr>
                  <w:t>☐</w:t>
                </w:r>
              </w:sdtContent>
            </w:sdt>
            <w:r w:rsidR="00493556" w:rsidRPr="00F610ED">
              <w:t xml:space="preserve"> Dane dotyczące zdrowia</w:t>
            </w:r>
          </w:p>
        </w:tc>
        <w:tc>
          <w:tcPr>
            <w:tcW w:w="1326" w:type="pct"/>
            <w:vAlign w:val="center"/>
          </w:tcPr>
          <w:p w14:paraId="105B55FD" w14:textId="77777777" w:rsidR="00493556" w:rsidRPr="00F610ED" w:rsidRDefault="00CC376B" w:rsidP="00E47FCD">
            <w:pPr>
              <w:cnfStyle w:val="000000100000" w:firstRow="0" w:lastRow="0" w:firstColumn="0" w:lastColumn="0" w:oddVBand="0" w:evenVBand="0" w:oddHBand="1" w:evenHBand="0" w:firstRowFirstColumn="0" w:firstRowLastColumn="0" w:lastRowFirstColumn="0" w:lastRowLastColumn="0"/>
            </w:pPr>
            <w:sdt>
              <w:sdtPr>
                <w:id w:val="538091963"/>
                <w14:checkbox>
                  <w14:checked w14:val="0"/>
                  <w14:checkedState w14:val="2612" w14:font="MS Gothic"/>
                  <w14:uncheckedState w14:val="2610" w14:font="MS Gothic"/>
                </w14:checkbox>
              </w:sdtPr>
              <w:sdtEndPr/>
              <w:sdtContent>
                <w:r w:rsidR="00493556" w:rsidRPr="00F610ED">
                  <w:rPr>
                    <w:rFonts w:ascii="MS Gothic" w:eastAsia="MS Gothic" w:hAnsi="MS Gothic" w:hint="eastAsia"/>
                  </w:rPr>
                  <w:t>☐</w:t>
                </w:r>
              </w:sdtContent>
            </w:sdt>
            <w:r w:rsidR="00493556" w:rsidRPr="00F610ED">
              <w:t xml:space="preserve"> Informacje o stopniu niepełnosprawności</w:t>
            </w:r>
          </w:p>
        </w:tc>
      </w:tr>
      <w:tr w:rsidR="00493556" w14:paraId="49E54CB8" w14:textId="77777777" w:rsidTr="00E47FCD">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33DB4441" w14:textId="77777777" w:rsidR="00493556" w:rsidRPr="000A2362" w:rsidRDefault="00493556" w:rsidP="00E47FCD"/>
        </w:tc>
        <w:tc>
          <w:tcPr>
            <w:tcW w:w="1472" w:type="pct"/>
            <w:vAlign w:val="center"/>
          </w:tcPr>
          <w:p w14:paraId="7DD63C9D" w14:textId="77777777" w:rsidR="00493556" w:rsidRPr="00F610ED" w:rsidRDefault="00CC376B" w:rsidP="00E47FCD">
            <w:pPr>
              <w:ind w:left="312" w:hanging="283"/>
              <w:cnfStyle w:val="000000000000" w:firstRow="0" w:lastRow="0" w:firstColumn="0" w:lastColumn="0" w:oddVBand="0" w:evenVBand="0" w:oddHBand="0" w:evenHBand="0" w:firstRowFirstColumn="0" w:firstRowLastColumn="0" w:lastRowFirstColumn="0" w:lastRowLastColumn="0"/>
            </w:pPr>
            <w:sdt>
              <w:sdtPr>
                <w:id w:val="-280116806"/>
                <w14:checkbox>
                  <w14:checked w14:val="0"/>
                  <w14:checkedState w14:val="2612" w14:font="MS Gothic"/>
                  <w14:uncheckedState w14:val="2610" w14:font="MS Gothic"/>
                </w14:checkbox>
              </w:sdtPr>
              <w:sdtEndPr/>
              <w:sdtContent>
                <w:r w:rsidR="00493556" w:rsidRPr="00F610ED">
                  <w:rPr>
                    <w:rFonts w:ascii="MS Gothic" w:eastAsia="MS Gothic" w:hAnsi="MS Gothic" w:hint="eastAsia"/>
                  </w:rPr>
                  <w:t>☐</w:t>
                </w:r>
              </w:sdtContent>
            </w:sdt>
            <w:r w:rsidR="00493556" w:rsidRPr="00F610ED">
              <w:t xml:space="preserve"> Dane dotyczące wyroków skazujących oraz naruszeń prawa</w:t>
            </w:r>
          </w:p>
        </w:tc>
        <w:tc>
          <w:tcPr>
            <w:tcW w:w="1472" w:type="pct"/>
            <w:vAlign w:val="center"/>
          </w:tcPr>
          <w:p w14:paraId="1EE04C6C" w14:textId="77777777" w:rsidR="00493556" w:rsidRPr="001C523C" w:rsidRDefault="00CC376B" w:rsidP="00E47FCD">
            <w:pPr>
              <w:ind w:left="313" w:hanging="313"/>
              <w:cnfStyle w:val="000000000000" w:firstRow="0" w:lastRow="0" w:firstColumn="0" w:lastColumn="0" w:oddVBand="0" w:evenVBand="0" w:oddHBand="0" w:evenHBand="0" w:firstRowFirstColumn="0" w:firstRowLastColumn="0" w:lastRowFirstColumn="0" w:lastRowLastColumn="0"/>
            </w:pPr>
            <w:sdt>
              <w:sdtPr>
                <w:id w:val="1718783160"/>
                <w14:checkbox>
                  <w14:checked w14:val="0"/>
                  <w14:checkedState w14:val="2612" w14:font="MS Gothic"/>
                  <w14:uncheckedState w14:val="2610" w14:font="MS Gothic"/>
                </w14:checkbox>
              </w:sdtPr>
              <w:sdtEndPr/>
              <w:sdtContent>
                <w:r w:rsidR="00493556" w:rsidRPr="00F610ED">
                  <w:rPr>
                    <w:rFonts w:ascii="MS Gothic" w:eastAsia="MS Gothic" w:hAnsi="MS Gothic" w:hint="eastAsia"/>
                  </w:rPr>
                  <w:t>☐</w:t>
                </w:r>
              </w:sdtContent>
            </w:sdt>
            <w:r w:rsidR="00493556" w:rsidRPr="00F610ED">
              <w:t xml:space="preserve"> Dane wykorzystywane do profilowania w zakresie stanu zdrowia, wiarygodności, zachowania, sytuacji ekonomicznej, preferencji, lokalizacji</w:t>
            </w:r>
          </w:p>
        </w:tc>
        <w:tc>
          <w:tcPr>
            <w:tcW w:w="1326" w:type="pct"/>
            <w:vAlign w:val="center"/>
          </w:tcPr>
          <w:p w14:paraId="1DE0889A" w14:textId="77777777" w:rsidR="00493556" w:rsidRPr="00F610ED" w:rsidRDefault="00CC376B" w:rsidP="00E47FCD">
            <w:pPr>
              <w:ind w:left="265" w:hanging="265"/>
              <w:cnfStyle w:val="000000000000" w:firstRow="0" w:lastRow="0" w:firstColumn="0" w:lastColumn="0" w:oddVBand="0" w:evenVBand="0" w:oddHBand="0" w:evenHBand="0" w:firstRowFirstColumn="0" w:firstRowLastColumn="0" w:lastRowFirstColumn="0" w:lastRowLastColumn="0"/>
              <w:rPr>
                <w:i/>
              </w:rPr>
            </w:pPr>
            <w:sdt>
              <w:sdtPr>
                <w:id w:val="-1154298232"/>
                <w14:checkbox>
                  <w14:checked w14:val="0"/>
                  <w14:checkedState w14:val="2612" w14:font="MS Gothic"/>
                  <w14:uncheckedState w14:val="2610" w14:font="MS Gothic"/>
                </w14:checkbox>
              </w:sdtPr>
              <w:sdtEndPr/>
              <w:sdtContent>
                <w:r w:rsidR="00493556" w:rsidRPr="001C523C">
                  <w:rPr>
                    <w:rFonts w:ascii="MS Gothic" w:eastAsia="MS Gothic" w:hAnsi="MS Gothic" w:hint="eastAsia"/>
                  </w:rPr>
                  <w:t>☐</w:t>
                </w:r>
              </w:sdtContent>
            </w:sdt>
            <w:r w:rsidR="00493556" w:rsidRPr="001C523C">
              <w:t xml:space="preserve"> </w:t>
            </w:r>
            <w:r w:rsidR="00493556" w:rsidRPr="001C523C">
              <w:rPr>
                <w:i/>
              </w:rPr>
              <w:t>Inne dane szczególnych kategorii (podać rodzaj danych)</w:t>
            </w:r>
          </w:p>
        </w:tc>
      </w:tr>
      <w:tr w:rsidR="00493556" w14:paraId="50F73C47" w14:textId="77777777" w:rsidTr="00E47FCD">
        <w:trPr>
          <w:cnfStyle w:val="000000100000" w:firstRow="0" w:lastRow="0" w:firstColumn="0" w:lastColumn="0" w:oddVBand="0" w:evenVBand="0" w:oddHBand="1" w:evenHBand="0" w:firstRowFirstColumn="0" w:firstRowLastColumn="0" w:lastRowFirstColumn="0" w:lastRowLastColumn="0"/>
          <w:cantSplit/>
          <w:trHeight w:val="590"/>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7CBD0156" w14:textId="77777777" w:rsidR="00493556" w:rsidRPr="000A2362" w:rsidRDefault="00493556" w:rsidP="00E47FCD"/>
        </w:tc>
        <w:tc>
          <w:tcPr>
            <w:tcW w:w="1472" w:type="pct"/>
            <w:vAlign w:val="center"/>
          </w:tcPr>
          <w:p w14:paraId="79E93FEB" w14:textId="77777777" w:rsidR="00493556" w:rsidRPr="00F610ED" w:rsidRDefault="00CC376B" w:rsidP="00E47FCD">
            <w:pPr>
              <w:ind w:left="265" w:hanging="265"/>
              <w:cnfStyle w:val="000000100000" w:firstRow="0" w:lastRow="0" w:firstColumn="0" w:lastColumn="0" w:oddVBand="0" w:evenVBand="0" w:oddHBand="1" w:evenHBand="0" w:firstRowFirstColumn="0" w:firstRowLastColumn="0" w:lastRowFirstColumn="0" w:lastRowLastColumn="0"/>
              <w:rPr>
                <w:i/>
              </w:rPr>
            </w:pPr>
            <w:sdt>
              <w:sdtPr>
                <w:id w:val="589126414"/>
                <w14:checkbox>
                  <w14:checked w14:val="0"/>
                  <w14:checkedState w14:val="2612" w14:font="MS Gothic"/>
                  <w14:uncheckedState w14:val="2610" w14:font="MS Gothic"/>
                </w14:checkbox>
              </w:sdtPr>
              <w:sdtEndPr/>
              <w:sdtContent>
                <w:r w:rsidR="00493556" w:rsidRPr="001C523C">
                  <w:rPr>
                    <w:rFonts w:ascii="MS Gothic" w:eastAsia="MS Gothic" w:hAnsi="MS Gothic" w:hint="eastAsia"/>
                  </w:rPr>
                  <w:t>☐</w:t>
                </w:r>
              </w:sdtContent>
            </w:sdt>
            <w:r w:rsidR="00493556" w:rsidRPr="001C523C">
              <w:t xml:space="preserve"> </w:t>
            </w:r>
            <w:r w:rsidR="00493556" w:rsidRPr="001C523C">
              <w:rPr>
                <w:i/>
              </w:rPr>
              <w:t>Inne dane szczególnych kategorii (podać rodzaj danych)</w:t>
            </w:r>
          </w:p>
        </w:tc>
        <w:tc>
          <w:tcPr>
            <w:tcW w:w="1472" w:type="pct"/>
            <w:vAlign w:val="center"/>
          </w:tcPr>
          <w:p w14:paraId="044607FF" w14:textId="77777777" w:rsidR="00493556" w:rsidRPr="00F610ED" w:rsidRDefault="00CC376B" w:rsidP="00E47FCD">
            <w:pPr>
              <w:ind w:left="265" w:hanging="265"/>
              <w:cnfStyle w:val="000000100000" w:firstRow="0" w:lastRow="0" w:firstColumn="0" w:lastColumn="0" w:oddVBand="0" w:evenVBand="0" w:oddHBand="1" w:evenHBand="0" w:firstRowFirstColumn="0" w:firstRowLastColumn="0" w:lastRowFirstColumn="0" w:lastRowLastColumn="0"/>
              <w:rPr>
                <w:i/>
              </w:rPr>
            </w:pPr>
            <w:sdt>
              <w:sdtPr>
                <w:id w:val="-779105839"/>
                <w14:checkbox>
                  <w14:checked w14:val="0"/>
                  <w14:checkedState w14:val="2612" w14:font="MS Gothic"/>
                  <w14:uncheckedState w14:val="2610" w14:font="MS Gothic"/>
                </w14:checkbox>
              </w:sdtPr>
              <w:sdtEndPr/>
              <w:sdtContent>
                <w:r w:rsidR="00493556" w:rsidRPr="001C523C">
                  <w:rPr>
                    <w:rFonts w:ascii="MS Gothic" w:eastAsia="MS Gothic" w:hAnsi="MS Gothic" w:hint="eastAsia"/>
                  </w:rPr>
                  <w:t>☐</w:t>
                </w:r>
              </w:sdtContent>
            </w:sdt>
            <w:r w:rsidR="00493556" w:rsidRPr="001C523C">
              <w:t xml:space="preserve"> </w:t>
            </w:r>
            <w:r w:rsidR="00493556" w:rsidRPr="001C523C">
              <w:rPr>
                <w:i/>
              </w:rPr>
              <w:t>Inne dane szczególnych kategorii (podać rodzaj danych)</w:t>
            </w:r>
          </w:p>
        </w:tc>
        <w:tc>
          <w:tcPr>
            <w:tcW w:w="1326" w:type="pct"/>
            <w:vAlign w:val="center"/>
          </w:tcPr>
          <w:p w14:paraId="0DAD6B3A" w14:textId="77777777" w:rsidR="00493556" w:rsidRPr="00F610ED" w:rsidRDefault="00CC376B" w:rsidP="00E47FCD">
            <w:pPr>
              <w:ind w:left="265" w:hanging="265"/>
              <w:cnfStyle w:val="000000100000" w:firstRow="0" w:lastRow="0" w:firstColumn="0" w:lastColumn="0" w:oddVBand="0" w:evenVBand="0" w:oddHBand="1" w:evenHBand="0" w:firstRowFirstColumn="0" w:firstRowLastColumn="0" w:lastRowFirstColumn="0" w:lastRowLastColumn="0"/>
              <w:rPr>
                <w:i/>
              </w:rPr>
            </w:pPr>
            <w:sdt>
              <w:sdtPr>
                <w:id w:val="-2121590152"/>
                <w14:checkbox>
                  <w14:checked w14:val="0"/>
                  <w14:checkedState w14:val="2612" w14:font="MS Gothic"/>
                  <w14:uncheckedState w14:val="2610" w14:font="MS Gothic"/>
                </w14:checkbox>
              </w:sdtPr>
              <w:sdtEndPr/>
              <w:sdtContent>
                <w:r w:rsidR="00493556" w:rsidRPr="001C523C">
                  <w:rPr>
                    <w:rFonts w:ascii="MS Gothic" w:eastAsia="MS Gothic" w:hAnsi="MS Gothic" w:hint="eastAsia"/>
                  </w:rPr>
                  <w:t>☐</w:t>
                </w:r>
              </w:sdtContent>
            </w:sdt>
            <w:r w:rsidR="00493556" w:rsidRPr="001C523C">
              <w:t xml:space="preserve"> </w:t>
            </w:r>
            <w:r w:rsidR="00493556" w:rsidRPr="001C523C">
              <w:rPr>
                <w:i/>
              </w:rPr>
              <w:t>Inne dane szczególnych kategorii (podać rodzaj danych)</w:t>
            </w:r>
          </w:p>
        </w:tc>
      </w:tr>
    </w:tbl>
    <w:p w14:paraId="37D05014" w14:textId="77777777" w:rsidR="00493556" w:rsidRPr="00810C6D" w:rsidRDefault="00493556" w:rsidP="00493556">
      <w:pPr>
        <w:pStyle w:val="Akapitzlist"/>
        <w:numPr>
          <w:ilvl w:val="0"/>
          <w:numId w:val="10"/>
        </w:numPr>
        <w:spacing w:before="360" w:after="360" w:line="240" w:lineRule="auto"/>
        <w:ind w:left="425" w:hanging="425"/>
        <w:contextualSpacing w:val="0"/>
        <w:rPr>
          <w:rFonts w:cstheme="minorHAnsi"/>
          <w:b/>
          <w:color w:val="000000"/>
        </w:rPr>
      </w:pPr>
      <w:r w:rsidRPr="00617A85">
        <w:rPr>
          <w:rFonts w:cstheme="minorHAnsi"/>
          <w:b/>
          <w:color w:val="000000"/>
        </w:rPr>
        <w:t xml:space="preserve">LISTA </w:t>
      </w:r>
      <w:r w:rsidRPr="00810C6D">
        <w:rPr>
          <w:rFonts w:cs="Arial"/>
          <w:b/>
          <w:color w:val="000000"/>
        </w:rPr>
        <w:t>ZAAKCEPTOWANYCH</w:t>
      </w:r>
      <w:r w:rsidRPr="00617A85">
        <w:rPr>
          <w:rFonts w:cstheme="minorHAnsi"/>
          <w:b/>
          <w:color w:val="000000"/>
        </w:rPr>
        <w:t xml:space="preserve"> </w:t>
      </w:r>
      <w:r>
        <w:rPr>
          <w:rFonts w:cstheme="minorHAnsi"/>
          <w:b/>
          <w:color w:val="000000"/>
        </w:rPr>
        <w:t xml:space="preserve">DALSZYCH </w:t>
      </w:r>
      <w:r w:rsidRPr="00617A85">
        <w:rPr>
          <w:rFonts w:cstheme="minorHAnsi"/>
          <w:b/>
          <w:color w:val="000000"/>
        </w:rPr>
        <w:t xml:space="preserve">PODMIOTÓW PRZETWARZAJĄCYCH </w:t>
      </w:r>
    </w:p>
    <w:tbl>
      <w:tblPr>
        <w:tblStyle w:val="Tabela-Siatka"/>
        <w:tblW w:w="14312" w:type="dxa"/>
        <w:tblLayout w:type="fixed"/>
        <w:tblLook w:val="04A0" w:firstRow="1" w:lastRow="0" w:firstColumn="1" w:lastColumn="0" w:noHBand="0" w:noVBand="1"/>
      </w:tblPr>
      <w:tblGrid>
        <w:gridCol w:w="1824"/>
        <w:gridCol w:w="1824"/>
        <w:gridCol w:w="1515"/>
        <w:gridCol w:w="1413"/>
        <w:gridCol w:w="1499"/>
        <w:gridCol w:w="1559"/>
        <w:gridCol w:w="1560"/>
        <w:gridCol w:w="708"/>
        <w:gridCol w:w="993"/>
        <w:gridCol w:w="1417"/>
      </w:tblGrid>
      <w:tr w:rsidR="00493556" w14:paraId="0A1D938F" w14:textId="77777777" w:rsidTr="00E47FCD">
        <w:trPr>
          <w:trHeight w:val="787"/>
        </w:trPr>
        <w:tc>
          <w:tcPr>
            <w:tcW w:w="1824" w:type="dxa"/>
            <w:vMerge w:val="restart"/>
            <w:tcBorders>
              <w:bottom w:val="single" w:sz="4" w:space="0" w:color="auto"/>
            </w:tcBorders>
            <w:shd w:val="clear" w:color="auto" w:fill="D9D9D9" w:themeFill="background1" w:themeFillShade="D9"/>
          </w:tcPr>
          <w:p w14:paraId="4D9CD267" w14:textId="77777777" w:rsidR="00493556" w:rsidRPr="002246E3" w:rsidRDefault="00493556" w:rsidP="00E47FCD">
            <w:pPr>
              <w:spacing w:before="120" w:after="120"/>
              <w:rPr>
                <w:rFonts w:cstheme="minorHAnsi"/>
                <w:b/>
                <w:bCs/>
                <w:color w:val="000000"/>
              </w:rPr>
            </w:pPr>
            <w:r>
              <w:rPr>
                <w:b/>
                <w:bCs/>
              </w:rPr>
              <w:t xml:space="preserve">Dane dalszego </w:t>
            </w:r>
            <w:r w:rsidRPr="002246E3">
              <w:rPr>
                <w:b/>
                <w:bCs/>
              </w:rPr>
              <w:t>podmiotu przetwarzającego</w:t>
            </w:r>
          </w:p>
        </w:tc>
        <w:tc>
          <w:tcPr>
            <w:tcW w:w="1824" w:type="dxa"/>
            <w:vMerge w:val="restart"/>
            <w:tcBorders>
              <w:bottom w:val="single" w:sz="4" w:space="0" w:color="auto"/>
            </w:tcBorders>
            <w:shd w:val="clear" w:color="auto" w:fill="D9D9D9" w:themeFill="background1" w:themeFillShade="D9"/>
          </w:tcPr>
          <w:p w14:paraId="144089AB" w14:textId="77777777" w:rsidR="00493556" w:rsidRPr="002246E3" w:rsidRDefault="00493556" w:rsidP="00E47FCD">
            <w:pPr>
              <w:spacing w:before="120" w:after="120"/>
              <w:rPr>
                <w:rFonts w:cstheme="minorHAnsi"/>
                <w:b/>
                <w:bCs/>
                <w:color w:val="000000"/>
              </w:rPr>
            </w:pPr>
            <w:r w:rsidRPr="002246E3">
              <w:rPr>
                <w:b/>
                <w:bCs/>
              </w:rPr>
              <w:t>Adres i dane kontaktowe innego podmiotu przetwarzającego</w:t>
            </w:r>
            <w:r>
              <w:rPr>
                <w:b/>
                <w:bCs/>
              </w:rPr>
              <w:t xml:space="preserve"> (w tym dane inspektora ochrony danych o ile został wyznaczony) </w:t>
            </w:r>
          </w:p>
        </w:tc>
        <w:tc>
          <w:tcPr>
            <w:tcW w:w="1515" w:type="dxa"/>
            <w:vMerge w:val="restart"/>
            <w:tcBorders>
              <w:bottom w:val="single" w:sz="4" w:space="0" w:color="auto"/>
            </w:tcBorders>
            <w:shd w:val="clear" w:color="auto" w:fill="D9D9D9" w:themeFill="background1" w:themeFillShade="D9"/>
          </w:tcPr>
          <w:p w14:paraId="0AEE2D35" w14:textId="77777777" w:rsidR="00493556" w:rsidRPr="002246E3" w:rsidRDefault="00493556" w:rsidP="00E47FCD">
            <w:pPr>
              <w:spacing w:before="120" w:after="120"/>
              <w:rPr>
                <w:rFonts w:cstheme="minorHAnsi"/>
                <w:b/>
                <w:bCs/>
                <w:color w:val="000000"/>
              </w:rPr>
            </w:pPr>
            <w:r w:rsidRPr="002246E3">
              <w:rPr>
                <w:rFonts w:cstheme="minorHAnsi"/>
                <w:b/>
                <w:bCs/>
                <w:color w:val="000000"/>
              </w:rPr>
              <w:t xml:space="preserve">Charakter i cel powierzenia przetwarzania danych </w:t>
            </w:r>
          </w:p>
        </w:tc>
        <w:tc>
          <w:tcPr>
            <w:tcW w:w="1413" w:type="dxa"/>
            <w:vMerge w:val="restart"/>
            <w:tcBorders>
              <w:bottom w:val="single" w:sz="4" w:space="0" w:color="auto"/>
            </w:tcBorders>
            <w:shd w:val="clear" w:color="auto" w:fill="D9D9D9" w:themeFill="background1" w:themeFillShade="D9"/>
          </w:tcPr>
          <w:p w14:paraId="6E48F3B0" w14:textId="77777777" w:rsidR="00493556" w:rsidRPr="00F610ED" w:rsidRDefault="00493556" w:rsidP="00E47FCD">
            <w:pPr>
              <w:spacing w:before="120" w:after="120"/>
              <w:rPr>
                <w:rFonts w:cstheme="minorHAnsi"/>
                <w:b/>
                <w:bCs/>
                <w:color w:val="000000"/>
              </w:rPr>
            </w:pPr>
            <w:r w:rsidRPr="00F610ED">
              <w:rPr>
                <w:rFonts w:cstheme="minorHAnsi"/>
                <w:b/>
                <w:bCs/>
                <w:color w:val="000000"/>
              </w:rPr>
              <w:t xml:space="preserve">Kategorie osób których dane dotyczą </w:t>
            </w:r>
          </w:p>
        </w:tc>
        <w:tc>
          <w:tcPr>
            <w:tcW w:w="1499" w:type="dxa"/>
            <w:vMerge w:val="restart"/>
            <w:tcBorders>
              <w:bottom w:val="single" w:sz="4" w:space="0" w:color="auto"/>
            </w:tcBorders>
            <w:shd w:val="clear" w:color="auto" w:fill="D9D9D9" w:themeFill="background1" w:themeFillShade="D9"/>
          </w:tcPr>
          <w:p w14:paraId="7FB991EE" w14:textId="77777777" w:rsidR="00493556" w:rsidRPr="00F610ED" w:rsidRDefault="00493556" w:rsidP="00E47FCD">
            <w:pPr>
              <w:spacing w:before="120" w:after="120"/>
              <w:rPr>
                <w:rFonts w:cstheme="minorHAnsi"/>
                <w:b/>
                <w:bCs/>
                <w:color w:val="000000"/>
              </w:rPr>
            </w:pPr>
            <w:r>
              <w:rPr>
                <w:rFonts w:cstheme="minorHAnsi"/>
                <w:b/>
                <w:bCs/>
                <w:color w:val="000000"/>
              </w:rPr>
              <w:t xml:space="preserve">Zakres </w:t>
            </w:r>
            <w:r w:rsidRPr="00F610ED">
              <w:rPr>
                <w:rFonts w:cstheme="minorHAnsi"/>
                <w:b/>
                <w:bCs/>
                <w:color w:val="000000"/>
              </w:rPr>
              <w:t>powierzonych danych (dane nie będące danymi szczególnej kategorii</w:t>
            </w:r>
            <w:r>
              <w:rPr>
                <w:rFonts w:cstheme="minorHAnsi"/>
                <w:b/>
                <w:bCs/>
                <w:color w:val="000000"/>
              </w:rPr>
              <w:t>)</w:t>
            </w:r>
          </w:p>
        </w:tc>
        <w:tc>
          <w:tcPr>
            <w:tcW w:w="1559" w:type="dxa"/>
            <w:vMerge w:val="restart"/>
            <w:tcBorders>
              <w:bottom w:val="single" w:sz="4" w:space="0" w:color="auto"/>
            </w:tcBorders>
            <w:shd w:val="clear" w:color="auto" w:fill="D9D9D9" w:themeFill="background1" w:themeFillShade="D9"/>
          </w:tcPr>
          <w:p w14:paraId="0D20665A" w14:textId="77777777" w:rsidR="00493556" w:rsidRPr="002246E3" w:rsidRDefault="00493556" w:rsidP="00E47FCD">
            <w:pPr>
              <w:spacing w:before="120" w:after="120"/>
              <w:rPr>
                <w:rFonts w:cstheme="minorHAnsi"/>
                <w:b/>
                <w:bCs/>
                <w:color w:val="000000"/>
              </w:rPr>
            </w:pPr>
            <w:r>
              <w:rPr>
                <w:rFonts w:cstheme="minorHAnsi"/>
                <w:b/>
                <w:bCs/>
                <w:color w:val="000000"/>
              </w:rPr>
              <w:t xml:space="preserve">Zakres </w:t>
            </w:r>
            <w:r w:rsidRPr="00F610ED">
              <w:rPr>
                <w:rFonts w:cstheme="minorHAnsi"/>
                <w:b/>
                <w:bCs/>
                <w:color w:val="000000"/>
              </w:rPr>
              <w:t>powierzonych (dane będące danymi szczególnej kategorii</w:t>
            </w:r>
            <w:r>
              <w:rPr>
                <w:rFonts w:cstheme="minorHAnsi"/>
                <w:b/>
                <w:bCs/>
                <w:color w:val="000000"/>
              </w:rPr>
              <w:t>)</w:t>
            </w:r>
          </w:p>
        </w:tc>
        <w:tc>
          <w:tcPr>
            <w:tcW w:w="1560" w:type="dxa"/>
            <w:vMerge w:val="restart"/>
            <w:tcBorders>
              <w:bottom w:val="single" w:sz="4" w:space="0" w:color="auto"/>
            </w:tcBorders>
            <w:shd w:val="clear" w:color="auto" w:fill="D9D9D9" w:themeFill="background1" w:themeFillShade="D9"/>
          </w:tcPr>
          <w:p w14:paraId="2F034D28" w14:textId="77777777" w:rsidR="00493556" w:rsidRPr="002246E3" w:rsidRDefault="00493556" w:rsidP="00E47FCD">
            <w:pPr>
              <w:spacing w:before="120" w:after="120"/>
              <w:rPr>
                <w:b/>
                <w:bCs/>
              </w:rPr>
            </w:pPr>
            <w:r>
              <w:rPr>
                <w:b/>
                <w:bCs/>
              </w:rPr>
              <w:t xml:space="preserve">Obszar przetwarzania </w:t>
            </w:r>
          </w:p>
        </w:tc>
        <w:tc>
          <w:tcPr>
            <w:tcW w:w="3118" w:type="dxa"/>
            <w:gridSpan w:val="3"/>
            <w:tcBorders>
              <w:bottom w:val="single" w:sz="4" w:space="0" w:color="auto"/>
            </w:tcBorders>
            <w:shd w:val="clear" w:color="auto" w:fill="D9D9D9" w:themeFill="background1" w:themeFillShade="D9"/>
          </w:tcPr>
          <w:p w14:paraId="2CB3D5CB" w14:textId="77777777" w:rsidR="00493556" w:rsidRDefault="00493556" w:rsidP="00E47FCD">
            <w:pPr>
              <w:spacing w:before="120" w:after="120"/>
              <w:rPr>
                <w:b/>
                <w:bCs/>
              </w:rPr>
            </w:pPr>
            <w:r>
              <w:rPr>
                <w:b/>
                <w:bCs/>
              </w:rPr>
              <w:t xml:space="preserve">Transfer danych poza EOG (o ile dotyczy) </w:t>
            </w:r>
          </w:p>
        </w:tc>
      </w:tr>
      <w:tr w:rsidR="00493556" w14:paraId="5FEDABA8" w14:textId="77777777" w:rsidTr="00E47FCD">
        <w:tc>
          <w:tcPr>
            <w:tcW w:w="1824" w:type="dxa"/>
            <w:vMerge/>
          </w:tcPr>
          <w:p w14:paraId="2BB27B04" w14:textId="77777777" w:rsidR="00493556" w:rsidRDefault="00493556" w:rsidP="00E47FCD">
            <w:pPr>
              <w:spacing w:before="120" w:after="120"/>
              <w:rPr>
                <w:rFonts w:cstheme="minorHAnsi"/>
                <w:b/>
                <w:color w:val="000000"/>
              </w:rPr>
            </w:pPr>
          </w:p>
        </w:tc>
        <w:tc>
          <w:tcPr>
            <w:tcW w:w="1824" w:type="dxa"/>
            <w:vMerge/>
          </w:tcPr>
          <w:p w14:paraId="7926066A" w14:textId="77777777" w:rsidR="00493556" w:rsidRDefault="00493556" w:rsidP="00E47FCD">
            <w:pPr>
              <w:spacing w:before="120" w:after="120"/>
              <w:rPr>
                <w:rFonts w:cstheme="minorHAnsi"/>
                <w:b/>
                <w:color w:val="000000"/>
              </w:rPr>
            </w:pPr>
          </w:p>
        </w:tc>
        <w:tc>
          <w:tcPr>
            <w:tcW w:w="1515" w:type="dxa"/>
            <w:vMerge/>
          </w:tcPr>
          <w:p w14:paraId="42D11907" w14:textId="77777777" w:rsidR="00493556" w:rsidRDefault="00493556" w:rsidP="00E47FCD">
            <w:pPr>
              <w:spacing w:before="120" w:after="120"/>
              <w:rPr>
                <w:rFonts w:cstheme="minorHAnsi"/>
                <w:b/>
                <w:color w:val="000000"/>
              </w:rPr>
            </w:pPr>
          </w:p>
        </w:tc>
        <w:tc>
          <w:tcPr>
            <w:tcW w:w="1413" w:type="dxa"/>
            <w:vMerge/>
          </w:tcPr>
          <w:p w14:paraId="6AB9F995" w14:textId="77777777" w:rsidR="00493556" w:rsidRDefault="00493556" w:rsidP="00E47FCD">
            <w:pPr>
              <w:spacing w:before="120" w:after="120"/>
              <w:rPr>
                <w:rFonts w:cstheme="minorHAnsi"/>
                <w:b/>
                <w:color w:val="000000"/>
              </w:rPr>
            </w:pPr>
          </w:p>
        </w:tc>
        <w:tc>
          <w:tcPr>
            <w:tcW w:w="1499" w:type="dxa"/>
            <w:vMerge/>
          </w:tcPr>
          <w:p w14:paraId="7BA8B360" w14:textId="77777777" w:rsidR="00493556" w:rsidRDefault="00493556" w:rsidP="00E47FCD">
            <w:pPr>
              <w:spacing w:before="120" w:after="120"/>
              <w:rPr>
                <w:rFonts w:cstheme="minorHAnsi"/>
                <w:b/>
                <w:color w:val="000000"/>
              </w:rPr>
            </w:pPr>
          </w:p>
        </w:tc>
        <w:tc>
          <w:tcPr>
            <w:tcW w:w="1559" w:type="dxa"/>
            <w:vMerge/>
          </w:tcPr>
          <w:p w14:paraId="11F65972" w14:textId="77777777" w:rsidR="00493556" w:rsidRDefault="00493556" w:rsidP="00E47FCD">
            <w:pPr>
              <w:spacing w:before="120" w:after="120"/>
              <w:rPr>
                <w:rFonts w:cstheme="minorHAnsi"/>
                <w:b/>
                <w:color w:val="000000"/>
              </w:rPr>
            </w:pPr>
          </w:p>
        </w:tc>
        <w:tc>
          <w:tcPr>
            <w:tcW w:w="1560" w:type="dxa"/>
            <w:vMerge/>
          </w:tcPr>
          <w:p w14:paraId="32D22FB9" w14:textId="77777777" w:rsidR="00493556" w:rsidRDefault="00493556" w:rsidP="00E47FCD">
            <w:pPr>
              <w:spacing w:before="120" w:after="120"/>
              <w:rPr>
                <w:rFonts w:cstheme="minorHAnsi"/>
                <w:b/>
                <w:color w:val="000000"/>
              </w:rPr>
            </w:pPr>
          </w:p>
        </w:tc>
        <w:tc>
          <w:tcPr>
            <w:tcW w:w="708" w:type="dxa"/>
            <w:shd w:val="clear" w:color="auto" w:fill="F2F2F2" w:themeFill="background1" w:themeFillShade="F2"/>
          </w:tcPr>
          <w:p w14:paraId="447DA6B8" w14:textId="77777777" w:rsidR="00493556" w:rsidRDefault="00493556" w:rsidP="00E47FCD">
            <w:pPr>
              <w:spacing w:before="120" w:after="120"/>
              <w:rPr>
                <w:rFonts w:cstheme="minorHAnsi"/>
                <w:b/>
                <w:color w:val="000000"/>
              </w:rPr>
            </w:pPr>
            <w:r>
              <w:rPr>
                <w:rFonts w:cstheme="minorHAnsi"/>
                <w:b/>
                <w:color w:val="000000"/>
              </w:rPr>
              <w:t>Cel</w:t>
            </w:r>
          </w:p>
        </w:tc>
        <w:tc>
          <w:tcPr>
            <w:tcW w:w="993" w:type="dxa"/>
            <w:shd w:val="clear" w:color="auto" w:fill="F2F2F2" w:themeFill="background1" w:themeFillShade="F2"/>
          </w:tcPr>
          <w:p w14:paraId="2371CADF" w14:textId="77777777" w:rsidR="00493556" w:rsidRDefault="00493556" w:rsidP="00E47FCD">
            <w:pPr>
              <w:spacing w:before="120" w:after="120"/>
              <w:rPr>
                <w:rFonts w:cstheme="minorHAnsi"/>
                <w:b/>
                <w:color w:val="000000"/>
              </w:rPr>
            </w:pPr>
            <w:r>
              <w:rPr>
                <w:rFonts w:cstheme="minorHAnsi"/>
                <w:b/>
                <w:color w:val="000000"/>
              </w:rPr>
              <w:t>Kraj</w:t>
            </w:r>
          </w:p>
        </w:tc>
        <w:tc>
          <w:tcPr>
            <w:tcW w:w="1417" w:type="dxa"/>
            <w:shd w:val="clear" w:color="auto" w:fill="F2F2F2" w:themeFill="background1" w:themeFillShade="F2"/>
          </w:tcPr>
          <w:p w14:paraId="5F80814F" w14:textId="77777777" w:rsidR="00493556" w:rsidRDefault="00493556" w:rsidP="00E47FCD">
            <w:pPr>
              <w:spacing w:before="120" w:after="120"/>
              <w:rPr>
                <w:rFonts w:cstheme="minorHAnsi"/>
                <w:b/>
                <w:color w:val="000000"/>
              </w:rPr>
            </w:pPr>
            <w:r>
              <w:rPr>
                <w:rFonts w:cstheme="minorHAnsi"/>
                <w:b/>
                <w:color w:val="000000"/>
              </w:rPr>
              <w:t xml:space="preserve">Podstawa transferu </w:t>
            </w:r>
          </w:p>
        </w:tc>
      </w:tr>
      <w:tr w:rsidR="00493556" w14:paraId="7580316C" w14:textId="77777777" w:rsidTr="00E47FCD">
        <w:tc>
          <w:tcPr>
            <w:tcW w:w="1824" w:type="dxa"/>
          </w:tcPr>
          <w:p w14:paraId="3BDF44D1" w14:textId="77777777" w:rsidR="00493556" w:rsidRDefault="00493556" w:rsidP="00E47FCD">
            <w:pPr>
              <w:spacing w:before="120" w:after="120"/>
              <w:rPr>
                <w:rFonts w:cstheme="minorHAnsi"/>
                <w:b/>
                <w:color w:val="000000"/>
              </w:rPr>
            </w:pPr>
          </w:p>
        </w:tc>
        <w:tc>
          <w:tcPr>
            <w:tcW w:w="1824" w:type="dxa"/>
          </w:tcPr>
          <w:p w14:paraId="7F5FD845" w14:textId="77777777" w:rsidR="00493556" w:rsidRDefault="00493556" w:rsidP="00E47FCD">
            <w:pPr>
              <w:spacing w:before="120" w:after="120"/>
              <w:rPr>
                <w:rFonts w:cstheme="minorHAnsi"/>
                <w:b/>
                <w:color w:val="000000"/>
              </w:rPr>
            </w:pPr>
          </w:p>
        </w:tc>
        <w:tc>
          <w:tcPr>
            <w:tcW w:w="1515" w:type="dxa"/>
          </w:tcPr>
          <w:p w14:paraId="1AF8C0CF" w14:textId="77777777" w:rsidR="00493556" w:rsidRDefault="00493556" w:rsidP="00E47FCD">
            <w:pPr>
              <w:spacing w:before="120" w:after="120"/>
              <w:rPr>
                <w:rFonts w:cstheme="minorHAnsi"/>
                <w:b/>
                <w:color w:val="000000"/>
              </w:rPr>
            </w:pPr>
          </w:p>
        </w:tc>
        <w:tc>
          <w:tcPr>
            <w:tcW w:w="1413" w:type="dxa"/>
          </w:tcPr>
          <w:p w14:paraId="540994D9" w14:textId="77777777" w:rsidR="00493556" w:rsidRDefault="00493556" w:rsidP="00E47FCD">
            <w:pPr>
              <w:spacing w:before="120" w:after="120"/>
              <w:rPr>
                <w:rFonts w:cstheme="minorHAnsi"/>
                <w:b/>
                <w:color w:val="000000"/>
              </w:rPr>
            </w:pPr>
          </w:p>
        </w:tc>
        <w:tc>
          <w:tcPr>
            <w:tcW w:w="1499" w:type="dxa"/>
          </w:tcPr>
          <w:p w14:paraId="0EA025E5" w14:textId="77777777" w:rsidR="00493556" w:rsidRDefault="00493556" w:rsidP="00E47FCD">
            <w:pPr>
              <w:spacing w:before="120" w:after="120"/>
              <w:rPr>
                <w:rFonts w:cstheme="minorHAnsi"/>
                <w:b/>
                <w:color w:val="000000"/>
              </w:rPr>
            </w:pPr>
          </w:p>
        </w:tc>
        <w:tc>
          <w:tcPr>
            <w:tcW w:w="1559" w:type="dxa"/>
          </w:tcPr>
          <w:p w14:paraId="30DA8C99" w14:textId="77777777" w:rsidR="00493556" w:rsidRDefault="00493556" w:rsidP="00E47FCD">
            <w:pPr>
              <w:spacing w:before="120" w:after="120"/>
              <w:rPr>
                <w:rFonts w:cstheme="minorHAnsi"/>
                <w:b/>
                <w:color w:val="000000"/>
              </w:rPr>
            </w:pPr>
          </w:p>
        </w:tc>
        <w:tc>
          <w:tcPr>
            <w:tcW w:w="1560" w:type="dxa"/>
          </w:tcPr>
          <w:p w14:paraId="4B508B38" w14:textId="77777777" w:rsidR="00493556" w:rsidRDefault="00493556" w:rsidP="00E47FCD">
            <w:pPr>
              <w:spacing w:before="120" w:after="120"/>
              <w:rPr>
                <w:rFonts w:cstheme="minorHAnsi"/>
                <w:b/>
                <w:color w:val="000000"/>
              </w:rPr>
            </w:pPr>
          </w:p>
        </w:tc>
        <w:tc>
          <w:tcPr>
            <w:tcW w:w="708" w:type="dxa"/>
            <w:shd w:val="clear" w:color="auto" w:fill="auto"/>
          </w:tcPr>
          <w:p w14:paraId="6BF9C1AD" w14:textId="77777777" w:rsidR="00493556" w:rsidRDefault="00493556" w:rsidP="00E47FCD">
            <w:pPr>
              <w:spacing w:before="120" w:after="120"/>
              <w:rPr>
                <w:rFonts w:cstheme="minorHAnsi"/>
                <w:b/>
                <w:color w:val="000000"/>
              </w:rPr>
            </w:pPr>
          </w:p>
        </w:tc>
        <w:tc>
          <w:tcPr>
            <w:tcW w:w="993" w:type="dxa"/>
            <w:shd w:val="clear" w:color="auto" w:fill="auto"/>
          </w:tcPr>
          <w:p w14:paraId="6787FDFC" w14:textId="77777777" w:rsidR="00493556" w:rsidRDefault="00493556" w:rsidP="00E47FCD">
            <w:pPr>
              <w:spacing w:before="120" w:after="120"/>
              <w:rPr>
                <w:rFonts w:cstheme="minorHAnsi"/>
                <w:b/>
                <w:color w:val="000000"/>
              </w:rPr>
            </w:pPr>
          </w:p>
        </w:tc>
        <w:tc>
          <w:tcPr>
            <w:tcW w:w="1417" w:type="dxa"/>
            <w:shd w:val="clear" w:color="auto" w:fill="auto"/>
          </w:tcPr>
          <w:p w14:paraId="67279B5D" w14:textId="77777777" w:rsidR="00493556" w:rsidRDefault="00493556" w:rsidP="00E47FCD">
            <w:pPr>
              <w:spacing w:before="120" w:after="120"/>
              <w:rPr>
                <w:rFonts w:cstheme="minorHAnsi"/>
                <w:b/>
                <w:color w:val="000000"/>
              </w:rPr>
            </w:pPr>
          </w:p>
        </w:tc>
      </w:tr>
      <w:tr w:rsidR="00493556" w14:paraId="21AB78DB" w14:textId="77777777" w:rsidTr="00E47FCD">
        <w:tc>
          <w:tcPr>
            <w:tcW w:w="1824" w:type="dxa"/>
          </w:tcPr>
          <w:p w14:paraId="51F4F8FD" w14:textId="77777777" w:rsidR="00493556" w:rsidRDefault="00493556" w:rsidP="00E47FCD">
            <w:pPr>
              <w:spacing w:before="120" w:after="120"/>
              <w:rPr>
                <w:rFonts w:cstheme="minorHAnsi"/>
                <w:b/>
                <w:color w:val="000000"/>
              </w:rPr>
            </w:pPr>
          </w:p>
        </w:tc>
        <w:tc>
          <w:tcPr>
            <w:tcW w:w="1824" w:type="dxa"/>
          </w:tcPr>
          <w:p w14:paraId="3E00EC62" w14:textId="77777777" w:rsidR="00493556" w:rsidRDefault="00493556" w:rsidP="00E47FCD">
            <w:pPr>
              <w:spacing w:before="120" w:after="120"/>
              <w:rPr>
                <w:rFonts w:cstheme="minorHAnsi"/>
                <w:b/>
                <w:color w:val="000000"/>
              </w:rPr>
            </w:pPr>
          </w:p>
        </w:tc>
        <w:tc>
          <w:tcPr>
            <w:tcW w:w="1515" w:type="dxa"/>
          </w:tcPr>
          <w:p w14:paraId="447949B6" w14:textId="77777777" w:rsidR="00493556" w:rsidRDefault="00493556" w:rsidP="00E47FCD">
            <w:pPr>
              <w:spacing w:before="120" w:after="120"/>
              <w:rPr>
                <w:rFonts w:cstheme="minorHAnsi"/>
                <w:b/>
                <w:color w:val="000000"/>
              </w:rPr>
            </w:pPr>
          </w:p>
        </w:tc>
        <w:tc>
          <w:tcPr>
            <w:tcW w:w="1413" w:type="dxa"/>
          </w:tcPr>
          <w:p w14:paraId="7C0DAA59" w14:textId="77777777" w:rsidR="00493556" w:rsidRDefault="00493556" w:rsidP="00E47FCD">
            <w:pPr>
              <w:spacing w:before="120" w:after="120"/>
              <w:rPr>
                <w:rFonts w:cstheme="minorHAnsi"/>
                <w:b/>
                <w:color w:val="000000"/>
              </w:rPr>
            </w:pPr>
          </w:p>
        </w:tc>
        <w:tc>
          <w:tcPr>
            <w:tcW w:w="1499" w:type="dxa"/>
          </w:tcPr>
          <w:p w14:paraId="334D135E" w14:textId="77777777" w:rsidR="00493556" w:rsidRDefault="00493556" w:rsidP="00E47FCD">
            <w:pPr>
              <w:spacing w:before="120" w:after="120"/>
              <w:rPr>
                <w:rFonts w:cstheme="minorHAnsi"/>
                <w:b/>
                <w:color w:val="000000"/>
              </w:rPr>
            </w:pPr>
          </w:p>
        </w:tc>
        <w:tc>
          <w:tcPr>
            <w:tcW w:w="1559" w:type="dxa"/>
          </w:tcPr>
          <w:p w14:paraId="2EECBA84" w14:textId="77777777" w:rsidR="00493556" w:rsidRDefault="00493556" w:rsidP="00E47FCD">
            <w:pPr>
              <w:spacing w:before="120" w:after="120"/>
              <w:rPr>
                <w:rFonts w:cstheme="minorHAnsi"/>
                <w:b/>
                <w:color w:val="000000"/>
              </w:rPr>
            </w:pPr>
          </w:p>
        </w:tc>
        <w:tc>
          <w:tcPr>
            <w:tcW w:w="1560" w:type="dxa"/>
          </w:tcPr>
          <w:p w14:paraId="4ABC2ABA" w14:textId="77777777" w:rsidR="00493556" w:rsidRDefault="00493556" w:rsidP="00E47FCD">
            <w:pPr>
              <w:spacing w:before="120" w:after="120"/>
              <w:rPr>
                <w:rFonts w:cstheme="minorHAnsi"/>
                <w:b/>
                <w:color w:val="000000"/>
              </w:rPr>
            </w:pPr>
          </w:p>
        </w:tc>
        <w:tc>
          <w:tcPr>
            <w:tcW w:w="708" w:type="dxa"/>
            <w:shd w:val="clear" w:color="auto" w:fill="auto"/>
          </w:tcPr>
          <w:p w14:paraId="2FBFF411" w14:textId="77777777" w:rsidR="00493556" w:rsidRDefault="00493556" w:rsidP="00E47FCD">
            <w:pPr>
              <w:spacing w:before="120" w:after="120"/>
              <w:rPr>
                <w:rFonts w:cstheme="minorHAnsi"/>
                <w:b/>
                <w:color w:val="000000"/>
              </w:rPr>
            </w:pPr>
          </w:p>
        </w:tc>
        <w:tc>
          <w:tcPr>
            <w:tcW w:w="993" w:type="dxa"/>
            <w:shd w:val="clear" w:color="auto" w:fill="auto"/>
          </w:tcPr>
          <w:p w14:paraId="7203097D" w14:textId="77777777" w:rsidR="00493556" w:rsidRDefault="00493556" w:rsidP="00E47FCD">
            <w:pPr>
              <w:spacing w:before="120" w:after="120"/>
              <w:rPr>
                <w:rFonts w:cstheme="minorHAnsi"/>
                <w:b/>
                <w:color w:val="000000"/>
              </w:rPr>
            </w:pPr>
          </w:p>
        </w:tc>
        <w:tc>
          <w:tcPr>
            <w:tcW w:w="1417" w:type="dxa"/>
            <w:shd w:val="clear" w:color="auto" w:fill="auto"/>
          </w:tcPr>
          <w:p w14:paraId="798FEE07" w14:textId="77777777" w:rsidR="00493556" w:rsidRDefault="00493556" w:rsidP="00E47FCD">
            <w:pPr>
              <w:spacing w:before="120" w:after="120"/>
              <w:rPr>
                <w:rFonts w:cstheme="minorHAnsi"/>
                <w:b/>
                <w:color w:val="000000"/>
              </w:rPr>
            </w:pPr>
          </w:p>
        </w:tc>
      </w:tr>
    </w:tbl>
    <w:p w14:paraId="4A483C34" w14:textId="77777777" w:rsidR="00493556" w:rsidRPr="00617A85" w:rsidRDefault="00493556" w:rsidP="00493556">
      <w:pPr>
        <w:jc w:val="both"/>
        <w:rPr>
          <w:rFonts w:cstheme="minorHAnsi"/>
        </w:rPr>
      </w:pPr>
    </w:p>
    <w:p w14:paraId="503A7E24" w14:textId="77777777" w:rsidR="00493556" w:rsidRPr="00617A85" w:rsidRDefault="00493556" w:rsidP="00493556">
      <w:pPr>
        <w:jc w:val="both"/>
        <w:rPr>
          <w:rFonts w:cstheme="minorHAnsi"/>
        </w:rPr>
      </w:pPr>
    </w:p>
    <w:p w14:paraId="6F061074" w14:textId="77777777" w:rsidR="00493556" w:rsidRDefault="00493556" w:rsidP="00493556">
      <w:pPr>
        <w:jc w:val="both"/>
        <w:rPr>
          <w:rFonts w:asciiTheme="majorHAnsi" w:hAnsiTheme="majorHAnsi" w:cstheme="majorHAnsi"/>
        </w:rPr>
      </w:pPr>
    </w:p>
    <w:p w14:paraId="56B22920" w14:textId="77777777" w:rsidR="00493556" w:rsidRDefault="00493556" w:rsidP="00493556">
      <w:pPr>
        <w:spacing w:before="120" w:after="120" w:line="240" w:lineRule="auto"/>
        <w:rPr>
          <w:rFonts w:cs="Arial"/>
          <w:b/>
          <w:color w:val="000000"/>
          <w:u w:val="single"/>
        </w:rPr>
      </w:pPr>
    </w:p>
    <w:p w14:paraId="0BE09B8D" w14:textId="77777777" w:rsidR="00493556" w:rsidRPr="00962F37" w:rsidRDefault="00493556" w:rsidP="00493556">
      <w:pPr>
        <w:spacing w:before="120" w:after="120" w:line="240" w:lineRule="auto"/>
        <w:rPr>
          <w:rFonts w:cs="Arial"/>
          <w:b/>
          <w:color w:val="000000"/>
          <w:u w:val="single"/>
        </w:rPr>
      </w:pPr>
    </w:p>
    <w:p w14:paraId="42BC2B6B" w14:textId="77777777" w:rsidR="00493556" w:rsidRDefault="00493556" w:rsidP="00493556">
      <w:pPr>
        <w:rPr>
          <w:rFonts w:eastAsia="Times New Roman" w:cs="Arial"/>
          <w:b/>
          <w:u w:val="single"/>
          <w:lang w:eastAsia="pl-PL"/>
        </w:rPr>
        <w:sectPr w:rsidR="00493556" w:rsidSect="00E47FCD">
          <w:pgSz w:w="16838" w:h="11906" w:orient="landscape"/>
          <w:pgMar w:top="1417" w:right="1417" w:bottom="1417" w:left="1417" w:header="708" w:footer="708" w:gutter="0"/>
          <w:cols w:space="708"/>
          <w:docGrid w:linePitch="360"/>
        </w:sectPr>
      </w:pPr>
    </w:p>
    <w:p w14:paraId="47DA6E61" w14:textId="77777777" w:rsidR="00493556" w:rsidRPr="00962F37" w:rsidRDefault="00493556" w:rsidP="00493556">
      <w:pPr>
        <w:spacing w:before="120" w:after="120" w:line="240" w:lineRule="auto"/>
        <w:rPr>
          <w:rFonts w:eastAsia="Times New Roman" w:cs="Arial"/>
          <w:b/>
          <w:u w:val="single"/>
          <w:lang w:eastAsia="pl-PL"/>
        </w:rPr>
      </w:pPr>
      <w:r>
        <w:rPr>
          <w:rFonts w:eastAsia="Times New Roman" w:cs="Arial"/>
          <w:b/>
          <w:u w:val="single"/>
          <w:lang w:eastAsia="pl-PL"/>
        </w:rPr>
        <w:lastRenderedPageBreak/>
        <w:t>Załącznik nr 2</w:t>
      </w:r>
    </w:p>
    <w:p w14:paraId="21C95628" w14:textId="77777777" w:rsidR="00493556" w:rsidRPr="00962F37" w:rsidRDefault="00493556" w:rsidP="00493556">
      <w:pPr>
        <w:spacing w:before="120" w:after="120" w:line="240" w:lineRule="auto"/>
        <w:rPr>
          <w:rFonts w:eastAsia="Times New Roman" w:cs="Arial"/>
          <w:b/>
          <w:lang w:eastAsia="pl-PL"/>
        </w:rPr>
      </w:pPr>
      <w:r w:rsidRPr="00962F37">
        <w:rPr>
          <w:rFonts w:eastAsia="Times New Roman" w:cs="Arial"/>
          <w:b/>
          <w:lang w:eastAsia="pl-PL"/>
        </w:rPr>
        <w:t xml:space="preserve">Zasady współpracy przy obowiązkach bezpieczeństwa. </w:t>
      </w:r>
    </w:p>
    <w:p w14:paraId="43FB0AFB" w14:textId="77777777" w:rsidR="00493556" w:rsidRPr="00962F37" w:rsidRDefault="00493556" w:rsidP="00493556">
      <w:pPr>
        <w:numPr>
          <w:ilvl w:val="0"/>
          <w:numId w:val="2"/>
        </w:numPr>
        <w:spacing w:before="120" w:after="120" w:line="240" w:lineRule="auto"/>
        <w:jc w:val="both"/>
        <w:rPr>
          <w:rFonts w:eastAsia="Times New Roman" w:cs="Arial"/>
          <w:b/>
          <w:lang w:eastAsia="pl-PL"/>
        </w:rPr>
      </w:pPr>
      <w:r w:rsidRPr="00962F37">
        <w:t>Administrator oraz podmiot przetwarzający podejmują działania w celu zapewnienia, by każda osoba fizyczna działająca z upoważnienia administratora lub podmiotu przetwarzającego, która ma dostęp do danych osobowych, przetwarzała je wyłącznie na polecenie administratora, chyba że wymaga tego od niej prawo Unii lub prawo państwa członkowskiego.</w:t>
      </w:r>
    </w:p>
    <w:p w14:paraId="10E11FD8" w14:textId="77777777" w:rsidR="00493556" w:rsidRPr="00962F37" w:rsidRDefault="00493556" w:rsidP="00493556">
      <w:pPr>
        <w:numPr>
          <w:ilvl w:val="0"/>
          <w:numId w:val="2"/>
        </w:numPr>
        <w:spacing w:before="120" w:after="120" w:line="240" w:lineRule="auto"/>
        <w:jc w:val="both"/>
        <w:rPr>
          <w:rFonts w:eastAsia="Times New Roman" w:cs="Arial"/>
          <w:b/>
          <w:lang w:eastAsia="pl-PL"/>
        </w:rPr>
      </w:pPr>
      <w:r>
        <w:rPr>
          <w:rFonts w:eastAsia="Times New Roman" w:cs="Arial"/>
          <w:bCs/>
          <w:lang w:eastAsia="pl-PL"/>
        </w:rPr>
        <w:t xml:space="preserve">W szczególności, przed rozpoczęciem przetwarzania Przetwarzający </w:t>
      </w:r>
      <w:r w:rsidRPr="00036E91">
        <w:rPr>
          <w:rFonts w:eastAsia="Times New Roman" w:cs="Arial"/>
          <w:bCs/>
          <w:lang w:eastAsia="pl-PL"/>
        </w:rPr>
        <w:t>zobowiązuje się</w:t>
      </w:r>
      <w:r>
        <w:rPr>
          <w:rFonts w:eastAsia="Times New Roman" w:cs="Arial"/>
          <w:bCs/>
          <w:lang w:eastAsia="pl-PL"/>
        </w:rPr>
        <w:t xml:space="preserve">, mając na uwadze charakter przetwarzania a także postanowienia Umowy Podstawowej a także </w:t>
      </w:r>
      <w:r>
        <w:t>u</w:t>
      </w:r>
      <w:r w:rsidRPr="00962F37">
        <w:t>względniając stan wiedzy technicznej, koszt wdrażania oraz charakter, zakres, kontekst i cele przetwarzania</w:t>
      </w:r>
      <w:r w:rsidRPr="00962F37">
        <w:rPr>
          <w:sz w:val="19"/>
          <w:szCs w:val="19"/>
        </w:rPr>
        <w:t xml:space="preserve"> oraz </w:t>
      </w:r>
      <w:r w:rsidRPr="00962F37">
        <w:t xml:space="preserve">ryzyko naruszenia praw lub wolności osób fizycznych o różnym prawdopodobieństwie wystąpienia i wadze zagrożenia, administrator i podmiot przetwarzający wdrażają odpowiednie środki techniczne i organizacyjne, aby zapewnić stopień bezpieczeństwa odpowiadający temu ryzyku, w tym między innymi w stosownym przypadku: </w:t>
      </w:r>
    </w:p>
    <w:p w14:paraId="278F6116" w14:textId="77777777" w:rsidR="00493556" w:rsidRPr="00962F37" w:rsidRDefault="00493556" w:rsidP="00493556">
      <w:pPr>
        <w:numPr>
          <w:ilvl w:val="1"/>
          <w:numId w:val="3"/>
        </w:numPr>
        <w:spacing w:before="120" w:after="120" w:line="240" w:lineRule="auto"/>
        <w:ind w:left="1134" w:hanging="283"/>
        <w:jc w:val="both"/>
      </w:pPr>
      <w:r w:rsidRPr="00962F37">
        <w:t xml:space="preserve">pseudonimizację i szyfrowanie danych osobowych; </w:t>
      </w:r>
    </w:p>
    <w:p w14:paraId="428C44A3" w14:textId="77777777" w:rsidR="00493556" w:rsidRPr="00962F37" w:rsidRDefault="00493556" w:rsidP="00493556">
      <w:pPr>
        <w:numPr>
          <w:ilvl w:val="1"/>
          <w:numId w:val="3"/>
        </w:numPr>
        <w:spacing w:before="120" w:after="120" w:line="240" w:lineRule="auto"/>
        <w:ind w:left="1134" w:hanging="283"/>
        <w:jc w:val="both"/>
      </w:pPr>
      <w:r w:rsidRPr="00962F37">
        <w:t xml:space="preserve">zdolność do ciągłego zapewnienia poufności, integralności, dostępności i odporności systemów i usług przetwarzania; </w:t>
      </w:r>
    </w:p>
    <w:p w14:paraId="1A31EB2C" w14:textId="77777777" w:rsidR="00493556" w:rsidRPr="00962F37" w:rsidRDefault="00493556" w:rsidP="00493556">
      <w:pPr>
        <w:numPr>
          <w:ilvl w:val="1"/>
          <w:numId w:val="3"/>
        </w:numPr>
        <w:spacing w:before="120" w:after="120" w:line="240" w:lineRule="auto"/>
        <w:ind w:left="1134" w:hanging="283"/>
        <w:jc w:val="both"/>
      </w:pPr>
      <w:r w:rsidRPr="00962F37">
        <w:t xml:space="preserve">zdolność do szybkiego przywrócenia dostępności danych osobowych i dostępu do nich w razie incydentu fizycznego lub technicznego; </w:t>
      </w:r>
    </w:p>
    <w:p w14:paraId="0817B52E" w14:textId="77777777" w:rsidR="00493556" w:rsidRPr="00962F37" w:rsidRDefault="00493556" w:rsidP="00493556">
      <w:pPr>
        <w:numPr>
          <w:ilvl w:val="1"/>
          <w:numId w:val="3"/>
        </w:numPr>
        <w:spacing w:before="120" w:after="120" w:line="240" w:lineRule="auto"/>
        <w:ind w:left="1134" w:hanging="283"/>
        <w:jc w:val="both"/>
      </w:pPr>
      <w:r w:rsidRPr="00962F37">
        <w:t xml:space="preserve">regularne testowanie, mierzenie i ocenianie skuteczności środków technicznych i organizacyjnych mających zapewnić bezpieczeństwo przetwarzania. </w:t>
      </w:r>
    </w:p>
    <w:p w14:paraId="108E500C" w14:textId="77777777" w:rsidR="00493556" w:rsidRPr="00962F37" w:rsidRDefault="00493556" w:rsidP="00493556">
      <w:pPr>
        <w:numPr>
          <w:ilvl w:val="0"/>
          <w:numId w:val="2"/>
        </w:numPr>
        <w:spacing w:before="120" w:after="120" w:line="240" w:lineRule="auto"/>
        <w:jc w:val="both"/>
        <w:rPr>
          <w:rFonts w:eastAsia="Times New Roman" w:cs="Arial"/>
          <w:b/>
          <w:lang w:eastAsia="pl-PL"/>
        </w:rPr>
      </w:pPr>
      <w:r w:rsidRPr="00962F37">
        <w:t>Oceniając, czy stopień bezpieczeństwa jest odpowiedni, uwzględnia się w szczególności ryzyko wiążące się z przetwarzaniem, w szczególności wynikające z przypadkowego lub niezgodnego z prawem zniszczenia, utraty, modyfikacji, nieuprawnionego ujawnienia lub nieuprawnionego dostępu do danych osobowych przesyłanych, przechowywanych lub w inny sposób przetwarzanych.</w:t>
      </w:r>
    </w:p>
    <w:p w14:paraId="3EA1A7E3" w14:textId="77777777" w:rsidR="00493556" w:rsidRDefault="00493556" w:rsidP="00493556">
      <w:pPr>
        <w:numPr>
          <w:ilvl w:val="0"/>
          <w:numId w:val="2"/>
        </w:numPr>
        <w:spacing w:before="120" w:after="120" w:line="240" w:lineRule="auto"/>
        <w:jc w:val="both"/>
      </w:pPr>
      <w:r w:rsidRPr="00962F37">
        <w:t>Uwzględniając charakter przetwarzania oraz dostępne mu informacje, pomaga administratorowi wywiązać się z obowiązków określonych w art. 32–36 tj. bezpieczeństwa danych osobowych.</w:t>
      </w:r>
    </w:p>
    <w:p w14:paraId="5AB28CE6" w14:textId="77777777" w:rsidR="00493556" w:rsidRPr="00C82A82" w:rsidRDefault="00493556" w:rsidP="00493556">
      <w:pPr>
        <w:numPr>
          <w:ilvl w:val="0"/>
          <w:numId w:val="2"/>
        </w:numPr>
        <w:spacing w:before="120" w:after="120" w:line="240" w:lineRule="auto"/>
        <w:jc w:val="both"/>
      </w:pPr>
      <w:r>
        <w:t xml:space="preserve">Przetwarzający </w:t>
      </w:r>
      <w:r w:rsidRPr="00C82A82">
        <w:t xml:space="preserve">przestrzega wytycznych </w:t>
      </w:r>
      <w:r>
        <w:t>Powierzającego</w:t>
      </w:r>
      <w:r w:rsidRPr="00C82A82">
        <w:t xml:space="preserve"> w zakresie sposobu zabezpieczenia procesów przetwarzania danych osobowych.</w:t>
      </w:r>
    </w:p>
    <w:p w14:paraId="0ED440CE" w14:textId="77777777" w:rsidR="00493556" w:rsidRDefault="00493556" w:rsidP="00493556">
      <w:pPr>
        <w:spacing w:before="120" w:after="120" w:line="240" w:lineRule="auto"/>
        <w:ind w:left="720"/>
        <w:contextualSpacing/>
        <w:jc w:val="both"/>
      </w:pPr>
    </w:p>
    <w:p w14:paraId="7FC6CBDD" w14:textId="77777777" w:rsidR="00493556" w:rsidRDefault="00493556" w:rsidP="00493556"/>
    <w:p w14:paraId="0887E3DC" w14:textId="77777777" w:rsidR="00493556" w:rsidRDefault="00493556" w:rsidP="00493556"/>
    <w:p w14:paraId="603D2B16" w14:textId="77777777" w:rsidR="00493556" w:rsidRDefault="00493556" w:rsidP="00493556"/>
    <w:p w14:paraId="25AAE5BA" w14:textId="77777777" w:rsidR="00493556" w:rsidRDefault="00493556" w:rsidP="00493556"/>
    <w:p w14:paraId="283BD847" w14:textId="77777777" w:rsidR="00493556" w:rsidRDefault="00493556" w:rsidP="00493556"/>
    <w:p w14:paraId="1AE4EF1E" w14:textId="77777777" w:rsidR="00493556" w:rsidRDefault="00493556" w:rsidP="00493556"/>
    <w:p w14:paraId="5BB604C6" w14:textId="77777777" w:rsidR="00493556" w:rsidRDefault="00493556" w:rsidP="00493556"/>
    <w:p w14:paraId="70E20694" w14:textId="77777777" w:rsidR="00493556" w:rsidRDefault="00493556" w:rsidP="00493556"/>
    <w:p w14:paraId="2A235620" w14:textId="77777777" w:rsidR="00493556" w:rsidRDefault="00493556" w:rsidP="00493556"/>
    <w:p w14:paraId="28ABD4EE" w14:textId="77777777" w:rsidR="00493556" w:rsidRDefault="00493556" w:rsidP="00493556">
      <w:pPr>
        <w:widowControl w:val="0"/>
        <w:suppressAutoHyphens/>
        <w:spacing w:after="120" w:line="240" w:lineRule="auto"/>
        <w:rPr>
          <w:rFonts w:ascii="Arial Narrow" w:hAnsi="Arial Narrow"/>
          <w:b/>
          <w:bCs/>
        </w:rPr>
      </w:pPr>
      <w:r>
        <w:rPr>
          <w:rFonts w:ascii="Arial Narrow" w:hAnsi="Arial Narrow"/>
          <w:b/>
          <w:bCs/>
        </w:rPr>
        <w:lastRenderedPageBreak/>
        <w:t>Załącznik nr 3</w:t>
      </w:r>
    </w:p>
    <w:p w14:paraId="631476FD" w14:textId="77777777" w:rsidR="00493556" w:rsidRPr="005E3B77" w:rsidRDefault="00493556" w:rsidP="00493556">
      <w:pPr>
        <w:widowControl w:val="0"/>
        <w:suppressAutoHyphens/>
        <w:spacing w:after="120" w:line="240" w:lineRule="auto"/>
        <w:jc w:val="center"/>
        <w:rPr>
          <w:rFonts w:ascii="Arial Narrow" w:hAnsi="Arial Narrow"/>
          <w:b/>
        </w:rPr>
      </w:pPr>
      <w:r w:rsidRPr="005E3B77">
        <w:rPr>
          <w:rFonts w:ascii="Arial Narrow" w:hAnsi="Arial Narrow"/>
          <w:b/>
          <w:bCs/>
        </w:rPr>
        <w:t xml:space="preserve">INFORMACJE </w:t>
      </w:r>
      <w:r w:rsidRPr="005E3B77">
        <w:rPr>
          <w:rFonts w:ascii="Arial Narrow" w:hAnsi="Arial Narrow"/>
          <w:b/>
        </w:rPr>
        <w:t>DOTYCZĄCE PRZETWARZANIA DANYCH OSOBOWYCH</w:t>
      </w:r>
    </w:p>
    <w:p w14:paraId="2325C185" w14:textId="77777777" w:rsidR="00493556" w:rsidRPr="005E3B77" w:rsidRDefault="00493556" w:rsidP="00493556">
      <w:pPr>
        <w:widowControl w:val="0"/>
        <w:suppressAutoHyphens/>
        <w:spacing w:before="120" w:after="120" w:line="240" w:lineRule="auto"/>
        <w:jc w:val="both"/>
        <w:rPr>
          <w:rFonts w:ascii="Arial Narrow" w:hAnsi="Arial Narrow" w:cs="Arial"/>
          <w:sz w:val="20"/>
        </w:rPr>
      </w:pPr>
      <w:r w:rsidRPr="005E3B77">
        <w:rPr>
          <w:rFonts w:ascii="Arial Narrow" w:hAnsi="Arial Narrow" w:cs="Arial"/>
        </w:rPr>
        <w:t>Zgodnie z art.</w:t>
      </w:r>
      <w:r w:rsidRPr="005E3B77">
        <w:rPr>
          <w:rFonts w:ascii="Arial Narrow" w:hAnsi="Arial Narrow" w:cs="Arial"/>
          <w:sz w:val="20"/>
        </w:rPr>
        <w:t xml:space="preserve"> 14 ust. 1-2 Rozporządzenia Parlamentu Europejskiego i Rady (UE) 2016/679 z dnia 27 kwietnia 2016 r. </w:t>
      </w:r>
      <w:r>
        <w:rPr>
          <w:rFonts w:ascii="Arial Narrow" w:hAnsi="Arial Narrow" w:cs="Arial"/>
          <w:sz w:val="20"/>
        </w:rPr>
        <w:br/>
      </w:r>
      <w:r w:rsidRPr="005E3B77">
        <w:rPr>
          <w:rFonts w:ascii="Arial Narrow" w:hAnsi="Arial Narrow" w:cs="Arial"/>
          <w:sz w:val="20"/>
        </w:rPr>
        <w:t>w sprawie ochrony osób fizycznych w związku z przetwarzaniem danych osobowych i w sprawie swobodnego przepływu takich danych oraz uchylenia dyrektywy 95/46/WE (ogólne rozporządzenie o ochronie danych) (dalej „</w:t>
      </w:r>
      <w:r w:rsidRPr="001307C5">
        <w:rPr>
          <w:rFonts w:ascii="Arial Narrow" w:hAnsi="Arial Narrow" w:cs="Arial"/>
          <w:b/>
          <w:sz w:val="20"/>
        </w:rPr>
        <w:t>RODO</w:t>
      </w:r>
      <w:r w:rsidRPr="005E3B77">
        <w:rPr>
          <w:rFonts w:ascii="Arial Narrow" w:hAnsi="Arial Narrow" w:cs="Arial"/>
          <w:sz w:val="20"/>
        </w:rPr>
        <w:t>”) informujemy, że:</w:t>
      </w:r>
    </w:p>
    <w:tbl>
      <w:tblPr>
        <w:tblW w:w="9498" w:type="dxa"/>
        <w:tblInd w:w="-152" w:type="dxa"/>
        <w:tblCellMar>
          <w:left w:w="0" w:type="dxa"/>
          <w:right w:w="0" w:type="dxa"/>
        </w:tblCellMar>
        <w:tblLook w:val="04A0" w:firstRow="1" w:lastRow="0" w:firstColumn="1" w:lastColumn="0" w:noHBand="0" w:noVBand="1"/>
      </w:tblPr>
      <w:tblGrid>
        <w:gridCol w:w="2082"/>
        <w:gridCol w:w="7416"/>
      </w:tblGrid>
      <w:tr w:rsidR="00493556" w:rsidRPr="005E3B77" w14:paraId="33EC3A66" w14:textId="77777777" w:rsidTr="00E47FCD">
        <w:trPr>
          <w:trHeight w:val="522"/>
        </w:trPr>
        <w:tc>
          <w:tcPr>
            <w:tcW w:w="20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A7DDD96" w14:textId="77777777" w:rsidR="00493556" w:rsidRPr="005E3B77" w:rsidRDefault="00493556" w:rsidP="00493556">
            <w:pPr>
              <w:pStyle w:val="Akapitzlist"/>
              <w:widowControl w:val="0"/>
              <w:numPr>
                <w:ilvl w:val="0"/>
                <w:numId w:val="4"/>
              </w:numPr>
              <w:suppressAutoHyphens/>
              <w:spacing w:after="0" w:line="240" w:lineRule="auto"/>
              <w:ind w:left="201" w:hanging="284"/>
              <w:rPr>
                <w:rFonts w:ascii="Arial Narrow" w:hAnsi="Arial Narrow" w:cs="Times New Roman"/>
                <w:b/>
                <w:sz w:val="20"/>
                <w:szCs w:val="20"/>
                <w:lang w:val="cs-CZ"/>
              </w:rPr>
            </w:pPr>
            <w:r w:rsidRPr="005E3B77">
              <w:rPr>
                <w:rFonts w:ascii="Arial Narrow" w:hAnsi="Arial Narrow" w:cs="Times New Roman"/>
                <w:b/>
                <w:sz w:val="20"/>
                <w:szCs w:val="20"/>
                <w:lang w:val="cs-CZ"/>
              </w:rPr>
              <w:t>Administrator danych osobowych</w:t>
            </w:r>
          </w:p>
        </w:tc>
        <w:tc>
          <w:tcPr>
            <w:tcW w:w="74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9AAAE44" w14:textId="77777777" w:rsidR="00493556" w:rsidRPr="005E3B77" w:rsidRDefault="00493556" w:rsidP="00E47FCD">
            <w:pPr>
              <w:pStyle w:val="Akapitzlist"/>
              <w:widowControl w:val="0"/>
              <w:suppressAutoHyphens/>
              <w:spacing w:after="0" w:line="240" w:lineRule="auto"/>
              <w:ind w:left="-66"/>
              <w:jc w:val="both"/>
              <w:rPr>
                <w:rFonts w:ascii="Arial Narrow" w:hAnsi="Arial Narrow" w:cs="Times New Roman"/>
                <w:sz w:val="20"/>
                <w:szCs w:val="20"/>
                <w:lang w:val="cs-CZ"/>
              </w:rPr>
            </w:pPr>
            <w:r w:rsidRPr="005E3B77">
              <w:rPr>
                <w:rFonts w:ascii="Arial Narrow" w:hAnsi="Arial Narrow" w:cs="Times New Roman"/>
                <w:sz w:val="20"/>
                <w:szCs w:val="20"/>
              </w:rPr>
              <w:t xml:space="preserve">Administratorem </w:t>
            </w:r>
            <w:r>
              <w:rPr>
                <w:rFonts w:ascii="Arial Narrow" w:hAnsi="Arial Narrow" w:cs="Times New Roman"/>
                <w:sz w:val="20"/>
                <w:szCs w:val="20"/>
              </w:rPr>
              <w:t xml:space="preserve">Pani/ </w:t>
            </w:r>
            <w:r w:rsidRPr="005E3B77">
              <w:rPr>
                <w:rFonts w:ascii="Arial Narrow" w:hAnsi="Arial Narrow" w:cs="Times New Roman"/>
                <w:sz w:val="20"/>
                <w:szCs w:val="20"/>
              </w:rPr>
              <w:t>Pana danych o</w:t>
            </w:r>
            <w:r>
              <w:rPr>
                <w:rFonts w:ascii="Arial Narrow" w:hAnsi="Arial Narrow" w:cs="Times New Roman"/>
                <w:sz w:val="20"/>
                <w:szCs w:val="20"/>
              </w:rPr>
              <w:t xml:space="preserve">sobowych jest PGE Systemy S.A. </w:t>
            </w:r>
            <w:r w:rsidRPr="005E3B77">
              <w:rPr>
                <w:rFonts w:ascii="Arial Narrow" w:hAnsi="Arial Narrow" w:cs="Times New Roman"/>
                <w:sz w:val="20"/>
                <w:szCs w:val="20"/>
              </w:rPr>
              <w:t xml:space="preserve">z siedzibą w </w:t>
            </w:r>
            <w:r>
              <w:rPr>
                <w:rFonts w:ascii="Arial Narrow" w:hAnsi="Arial Narrow" w:cs="Times New Roman"/>
                <w:sz w:val="20"/>
                <w:szCs w:val="20"/>
              </w:rPr>
              <w:t>Warszawie 00-121, ul. Sienna 39</w:t>
            </w:r>
            <w:r w:rsidRPr="005E3B77">
              <w:rPr>
                <w:rFonts w:ascii="Arial Narrow" w:hAnsi="Arial Narrow" w:cs="Times New Roman"/>
                <w:sz w:val="20"/>
                <w:szCs w:val="20"/>
              </w:rPr>
              <w:t xml:space="preserve"> </w:t>
            </w:r>
            <w:r>
              <w:rPr>
                <w:rFonts w:ascii="Arial Narrow" w:hAnsi="Arial Narrow" w:cs="Times New Roman"/>
                <w:sz w:val="20"/>
                <w:szCs w:val="20"/>
              </w:rPr>
              <w:t>(</w:t>
            </w:r>
            <w:r w:rsidRPr="005E3B77">
              <w:rPr>
                <w:rFonts w:ascii="Arial Narrow" w:hAnsi="Arial Narrow" w:cs="Times New Roman"/>
                <w:sz w:val="20"/>
                <w:szCs w:val="20"/>
              </w:rPr>
              <w:t>dalej „</w:t>
            </w:r>
            <w:r w:rsidRPr="005E3B77">
              <w:rPr>
                <w:rFonts w:ascii="Arial Narrow" w:hAnsi="Arial Narrow" w:cs="Times New Roman"/>
                <w:b/>
                <w:sz w:val="20"/>
                <w:szCs w:val="20"/>
              </w:rPr>
              <w:t>ADO</w:t>
            </w:r>
            <w:r>
              <w:rPr>
                <w:rFonts w:ascii="Arial Narrow" w:hAnsi="Arial Narrow" w:cs="Times New Roman"/>
                <w:sz w:val="20"/>
                <w:szCs w:val="20"/>
              </w:rPr>
              <w:t>”).</w:t>
            </w:r>
          </w:p>
        </w:tc>
      </w:tr>
      <w:tr w:rsidR="00493556" w:rsidRPr="005E3B77" w14:paraId="145665B1" w14:textId="77777777" w:rsidTr="00E47FCD">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8930C7" w14:textId="77777777" w:rsidR="00493556" w:rsidRPr="005E3B77" w:rsidRDefault="00493556" w:rsidP="00493556">
            <w:pPr>
              <w:pStyle w:val="Akapitzlist"/>
              <w:widowControl w:val="0"/>
              <w:numPr>
                <w:ilvl w:val="0"/>
                <w:numId w:val="4"/>
              </w:numPr>
              <w:suppressAutoHyphens/>
              <w:spacing w:after="0" w:line="240" w:lineRule="auto"/>
              <w:ind w:left="201" w:hanging="284"/>
              <w:rPr>
                <w:rFonts w:ascii="Arial Narrow" w:hAnsi="Arial Narrow"/>
                <w:b/>
                <w:sz w:val="20"/>
                <w:szCs w:val="20"/>
                <w:lang w:val="cs-CZ"/>
              </w:rPr>
            </w:pPr>
            <w:r w:rsidRPr="005E3B77">
              <w:rPr>
                <w:rFonts w:ascii="Arial Narrow" w:hAnsi="Arial Narrow"/>
                <w:b/>
                <w:sz w:val="20"/>
                <w:szCs w:val="20"/>
                <w:lang w:val="cs-CZ"/>
              </w:rPr>
              <w:t>Dane kontaktowe inspektora ochrony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1220EDFB" w14:textId="77777777" w:rsidR="00493556" w:rsidRPr="005364D3" w:rsidRDefault="00493556" w:rsidP="00E47FCD">
            <w:pPr>
              <w:pStyle w:val="Akapitzlist"/>
              <w:widowControl w:val="0"/>
              <w:suppressAutoHyphens/>
              <w:spacing w:after="0" w:line="240" w:lineRule="auto"/>
              <w:ind w:left="-66"/>
              <w:jc w:val="both"/>
              <w:rPr>
                <w:rFonts w:ascii="Arial Narrow" w:hAnsi="Arial Narrow" w:cs="Times New Roman"/>
                <w:sz w:val="20"/>
                <w:szCs w:val="20"/>
              </w:rPr>
            </w:pPr>
            <w:r w:rsidRPr="005E3B77">
              <w:rPr>
                <w:rFonts w:ascii="Arial Narrow" w:hAnsi="Arial Narrow" w:cs="Times New Roman"/>
                <w:sz w:val="20"/>
                <w:szCs w:val="20"/>
              </w:rPr>
              <w:t xml:space="preserve">W sprawie ochrony swoich danych osobowych </w:t>
            </w:r>
            <w:r>
              <w:rPr>
                <w:rFonts w:ascii="Arial Narrow" w:hAnsi="Arial Narrow" w:cs="Times New Roman"/>
                <w:sz w:val="20"/>
                <w:szCs w:val="20"/>
              </w:rPr>
              <w:t xml:space="preserve">może Pani/ </w:t>
            </w:r>
            <w:r w:rsidRPr="005E3B77">
              <w:rPr>
                <w:rFonts w:ascii="Arial Narrow" w:hAnsi="Arial Narrow" w:cs="Times New Roman"/>
                <w:sz w:val="20"/>
                <w:szCs w:val="20"/>
              </w:rPr>
              <w:t>Pan skontaktować się z Inspektorem Ochrony Danych, którym jest w</w:t>
            </w:r>
            <w:r>
              <w:rPr>
                <w:rFonts w:ascii="Arial Narrow" w:hAnsi="Arial Narrow" w:cs="Times New Roman"/>
                <w:sz w:val="20"/>
                <w:szCs w:val="20"/>
              </w:rPr>
              <w:t xml:space="preserve"> PGE Systemy S.A. Patryk Wojcieski</w:t>
            </w:r>
            <w:r w:rsidRPr="005E3B77">
              <w:rPr>
                <w:rFonts w:ascii="Arial Narrow" w:hAnsi="Arial Narrow" w:cs="Times New Roman"/>
                <w:sz w:val="20"/>
                <w:szCs w:val="20"/>
              </w:rPr>
              <w:t xml:space="preserve"> pod adresem email:</w:t>
            </w:r>
            <w:r>
              <w:rPr>
                <w:rFonts w:ascii="Arial Narrow" w:hAnsi="Arial Narrow" w:cs="Times New Roman"/>
                <w:sz w:val="20"/>
                <w:szCs w:val="20"/>
              </w:rPr>
              <w:t xml:space="preserve"> </w:t>
            </w:r>
            <w:hyperlink r:id="rId22" w:history="1">
              <w:r w:rsidRPr="00B57808">
                <w:rPr>
                  <w:rStyle w:val="Hipercze"/>
                  <w:rFonts w:cs="Times New Roman"/>
                  <w:sz w:val="20"/>
                  <w:szCs w:val="20"/>
                </w:rPr>
                <w:t>iod.pgesystemy@gkpge.pl</w:t>
              </w:r>
            </w:hyperlink>
            <w:r>
              <w:rPr>
                <w:rFonts w:ascii="Arial Narrow" w:hAnsi="Arial Narrow" w:cs="Times New Roman"/>
                <w:sz w:val="20"/>
                <w:szCs w:val="20"/>
              </w:rPr>
              <w:t>,</w:t>
            </w:r>
            <w:r w:rsidRPr="005E3B77">
              <w:rPr>
                <w:rFonts w:ascii="Arial Narrow" w:hAnsi="Arial Narrow" w:cs="Times New Roman"/>
                <w:sz w:val="20"/>
                <w:szCs w:val="20"/>
              </w:rPr>
              <w:t xml:space="preserve"> pod numerem telefonu</w:t>
            </w:r>
            <w:r>
              <w:rPr>
                <w:rFonts w:ascii="Arial Narrow" w:hAnsi="Arial Narrow" w:cs="Times New Roman"/>
                <w:sz w:val="20"/>
                <w:szCs w:val="20"/>
              </w:rPr>
              <w:t>: 885 115 003</w:t>
            </w:r>
            <w:r w:rsidRPr="005E3B77">
              <w:rPr>
                <w:rFonts w:ascii="Arial Narrow" w:hAnsi="Arial Narrow" w:cs="Times New Roman"/>
                <w:sz w:val="20"/>
                <w:szCs w:val="20"/>
              </w:rPr>
              <w:t xml:space="preserve"> lub pisemnie na adres siedziby ADO wskazany w </w:t>
            </w:r>
            <w:r>
              <w:rPr>
                <w:rFonts w:ascii="Arial Narrow" w:hAnsi="Arial Narrow" w:cs="Times New Roman"/>
                <w:sz w:val="20"/>
                <w:szCs w:val="20"/>
              </w:rPr>
              <w:t>pkt</w:t>
            </w:r>
            <w:r w:rsidRPr="005E3B77">
              <w:rPr>
                <w:rFonts w:ascii="Arial Narrow" w:hAnsi="Arial Narrow" w:cs="Times New Roman"/>
                <w:sz w:val="20"/>
                <w:szCs w:val="20"/>
              </w:rPr>
              <w:t xml:space="preserve"> I.</w:t>
            </w:r>
          </w:p>
        </w:tc>
      </w:tr>
      <w:tr w:rsidR="00493556" w:rsidRPr="005E3B77" w14:paraId="0AE3495A" w14:textId="77777777" w:rsidTr="00E47FCD">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87F0EB" w14:textId="77777777" w:rsidR="00493556" w:rsidRPr="005E3B77" w:rsidRDefault="00493556" w:rsidP="00493556">
            <w:pPr>
              <w:pStyle w:val="Akapitzlist"/>
              <w:widowControl w:val="0"/>
              <w:numPr>
                <w:ilvl w:val="0"/>
                <w:numId w:val="4"/>
              </w:numPr>
              <w:suppressAutoHyphens/>
              <w:spacing w:after="0" w:line="240" w:lineRule="auto"/>
              <w:ind w:left="201" w:hanging="284"/>
              <w:rPr>
                <w:rFonts w:ascii="Arial Narrow" w:hAnsi="Arial Narrow"/>
                <w:b/>
                <w:sz w:val="20"/>
                <w:szCs w:val="20"/>
                <w:lang w:val="cs-CZ"/>
              </w:rPr>
            </w:pPr>
            <w:r w:rsidRPr="005E3B77">
              <w:rPr>
                <w:rFonts w:ascii="Arial Narrow" w:hAnsi="Arial Narrow"/>
                <w:b/>
                <w:sz w:val="20"/>
                <w:szCs w:val="20"/>
                <w:lang w:val="cs-CZ"/>
              </w:rPr>
              <w:t>Cele i podstawy przetwarzania</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67325B5C" w14:textId="77777777" w:rsidR="00493556" w:rsidRPr="005E3B77" w:rsidRDefault="00493556" w:rsidP="00E47FCD">
            <w:pPr>
              <w:widowControl w:val="0"/>
              <w:suppressAutoHyphens/>
              <w:spacing w:after="0" w:line="240" w:lineRule="auto"/>
              <w:ind w:hanging="66"/>
              <w:contextualSpacing/>
              <w:rPr>
                <w:rFonts w:ascii="Arial Narrow" w:hAnsi="Arial Narrow" w:cs="Times New Roman"/>
                <w:sz w:val="20"/>
                <w:szCs w:val="20"/>
              </w:rPr>
            </w:pPr>
            <w:r>
              <w:rPr>
                <w:rFonts w:ascii="Arial Narrow" w:hAnsi="Arial Narrow" w:cs="Times New Roman"/>
                <w:sz w:val="20"/>
                <w:szCs w:val="20"/>
              </w:rPr>
              <w:t>ADO będzie przetwarzać Pani</w:t>
            </w:r>
            <w:r w:rsidRPr="005E3B77">
              <w:rPr>
                <w:rFonts w:ascii="Arial Narrow" w:hAnsi="Arial Narrow" w:cs="Times New Roman"/>
                <w:sz w:val="20"/>
                <w:szCs w:val="20"/>
              </w:rPr>
              <w:t>/ Pana dane osobowe:</w:t>
            </w:r>
          </w:p>
          <w:p w14:paraId="11E7B928" w14:textId="77777777" w:rsidR="00493556" w:rsidRPr="005A359D" w:rsidRDefault="00493556" w:rsidP="00493556">
            <w:pPr>
              <w:widowControl w:val="0"/>
              <w:numPr>
                <w:ilvl w:val="0"/>
                <w:numId w:val="12"/>
              </w:numPr>
              <w:suppressAutoHyphens/>
              <w:spacing w:after="0" w:line="240" w:lineRule="auto"/>
              <w:contextualSpacing/>
              <w:jc w:val="both"/>
              <w:rPr>
                <w:rFonts w:ascii="Arial Narrow" w:hAnsi="Arial Narrow" w:cs="Times New Roman"/>
                <w:sz w:val="20"/>
                <w:szCs w:val="20"/>
              </w:rPr>
            </w:pPr>
            <w:r w:rsidRPr="005A359D">
              <w:rPr>
                <w:rFonts w:ascii="Arial Narrow" w:hAnsi="Arial Narrow" w:cs="Times New Roman"/>
                <w:sz w:val="20"/>
                <w:szCs w:val="20"/>
              </w:rPr>
              <w:t>prowadzenia dokumentacji współpracy będącym obowiązkiem PGE Systemy S.A. przetwarzanie jest niezbędne do wypełnienia obowiązków prawnych ciążących na Administratorze (podstawa z art. 6 ust. 1 lit. c RODO);</w:t>
            </w:r>
          </w:p>
          <w:p w14:paraId="01B6FA1E" w14:textId="77777777" w:rsidR="00493556" w:rsidRPr="005A359D" w:rsidRDefault="00493556" w:rsidP="00493556">
            <w:pPr>
              <w:widowControl w:val="0"/>
              <w:numPr>
                <w:ilvl w:val="0"/>
                <w:numId w:val="12"/>
              </w:numPr>
              <w:suppressAutoHyphens/>
              <w:spacing w:after="0" w:line="240" w:lineRule="auto"/>
              <w:contextualSpacing/>
              <w:jc w:val="both"/>
              <w:rPr>
                <w:rFonts w:ascii="Arial Narrow" w:hAnsi="Arial Narrow" w:cs="Times New Roman"/>
                <w:sz w:val="20"/>
                <w:szCs w:val="20"/>
              </w:rPr>
            </w:pPr>
            <w:r w:rsidRPr="005A359D">
              <w:rPr>
                <w:rFonts w:ascii="Arial Narrow" w:hAnsi="Arial Narrow" w:cs="Times New Roman"/>
                <w:sz w:val="20"/>
                <w:szCs w:val="20"/>
              </w:rPr>
              <w:t>prowadzenia dokumentacji współpracy o ile wymaga ona realizacji wewnętrznych zasad, polityk, procedur, regulaminów, instrukcji obowiązujących w spółce i GK PGE będącym realizacją prawnie uzasadnionego interesu Administratora związanego z zarządzaniem przedsiębiorstwem (podstawa z art. 6 ust. 1 lit. f RODO);</w:t>
            </w:r>
          </w:p>
          <w:p w14:paraId="63A6086B" w14:textId="77777777" w:rsidR="00493556" w:rsidRPr="005A359D" w:rsidRDefault="00493556" w:rsidP="00493556">
            <w:pPr>
              <w:widowControl w:val="0"/>
              <w:numPr>
                <w:ilvl w:val="0"/>
                <w:numId w:val="12"/>
              </w:numPr>
              <w:suppressAutoHyphens/>
              <w:spacing w:after="0" w:line="240" w:lineRule="auto"/>
              <w:contextualSpacing/>
              <w:jc w:val="both"/>
              <w:rPr>
                <w:rFonts w:ascii="Arial Narrow" w:hAnsi="Arial Narrow" w:cs="Times New Roman"/>
                <w:sz w:val="20"/>
                <w:szCs w:val="20"/>
              </w:rPr>
            </w:pPr>
            <w:r w:rsidRPr="005A359D">
              <w:rPr>
                <w:rFonts w:ascii="Arial Narrow" w:hAnsi="Arial Narrow" w:cs="Times New Roman"/>
                <w:sz w:val="20"/>
                <w:szCs w:val="20"/>
              </w:rPr>
              <w:t>archiwalnym (dowodowym) będącym realizacją prawnie uzasadnionego interesu PGE Systemy S.A. w tym zabezpieczenia informacji na wypadek prawnej potrzeby wykazania faktów (podstawa z art. 6 ust. 1 lit. f RODO);</w:t>
            </w:r>
          </w:p>
          <w:p w14:paraId="739DE190" w14:textId="77777777" w:rsidR="00493556" w:rsidRPr="005E3B77" w:rsidRDefault="00493556" w:rsidP="00493556">
            <w:pPr>
              <w:widowControl w:val="0"/>
              <w:numPr>
                <w:ilvl w:val="0"/>
                <w:numId w:val="12"/>
              </w:numPr>
              <w:suppressAutoHyphens/>
              <w:spacing w:after="0" w:line="240" w:lineRule="auto"/>
              <w:contextualSpacing/>
              <w:jc w:val="both"/>
              <w:rPr>
                <w:rFonts w:ascii="Arial Narrow" w:hAnsi="Arial Narrow"/>
                <w:sz w:val="20"/>
                <w:szCs w:val="20"/>
                <w:lang w:val="cs-CZ"/>
              </w:rPr>
            </w:pPr>
            <w:r w:rsidRPr="005A359D">
              <w:rPr>
                <w:rFonts w:ascii="Arial Narrow" w:hAnsi="Arial Narrow" w:cs="Times New Roman"/>
                <w:sz w:val="20"/>
                <w:szCs w:val="20"/>
              </w:rPr>
              <w:t>ewentualnego ustalenia, dochodzenia lub obrony przed roszczeniami będącym realizacją prawnie uzasadnionego interesu PGE Systemy S.A. (podstawa z art. 6 ust. 1 lit. f RODO);</w:t>
            </w:r>
          </w:p>
        </w:tc>
      </w:tr>
      <w:tr w:rsidR="00493556" w:rsidRPr="005E3B77" w14:paraId="7927A0DB" w14:textId="77777777" w:rsidTr="00E47FCD">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81B4DF" w14:textId="77777777" w:rsidR="00493556" w:rsidRPr="005E3B77" w:rsidRDefault="00493556" w:rsidP="00493556">
            <w:pPr>
              <w:pStyle w:val="Akapitzlist"/>
              <w:widowControl w:val="0"/>
              <w:numPr>
                <w:ilvl w:val="0"/>
                <w:numId w:val="4"/>
              </w:numPr>
              <w:suppressAutoHyphens/>
              <w:spacing w:after="0" w:line="240" w:lineRule="auto"/>
              <w:ind w:left="201" w:right="-151" w:hanging="284"/>
              <w:rPr>
                <w:rFonts w:ascii="Arial Narrow" w:hAnsi="Arial Narrow"/>
                <w:b/>
                <w:sz w:val="20"/>
                <w:szCs w:val="20"/>
                <w:lang w:val="cs-CZ"/>
              </w:rPr>
            </w:pPr>
            <w:r>
              <w:rPr>
                <w:rFonts w:ascii="Arial Narrow" w:hAnsi="Arial Narrow"/>
                <w:b/>
                <w:sz w:val="20"/>
                <w:szCs w:val="20"/>
                <w:lang w:val="cs-CZ"/>
              </w:rPr>
              <w:t>K</w:t>
            </w:r>
            <w:r w:rsidRPr="005E3B77">
              <w:rPr>
                <w:rFonts w:ascii="Arial Narrow" w:hAnsi="Arial Narrow"/>
                <w:b/>
                <w:sz w:val="20"/>
                <w:szCs w:val="20"/>
                <w:lang w:val="cs-CZ"/>
              </w:rPr>
              <w:t>ategorie odnośnych danych osobowych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2704AB2D" w14:textId="77777777" w:rsidR="00493556" w:rsidRPr="005E3B77" w:rsidRDefault="00493556" w:rsidP="00E47FCD">
            <w:pPr>
              <w:pStyle w:val="Akapitzlist"/>
              <w:widowControl w:val="0"/>
              <w:suppressAutoHyphens/>
              <w:spacing w:after="0" w:line="240" w:lineRule="auto"/>
              <w:ind w:left="-66"/>
              <w:jc w:val="both"/>
              <w:rPr>
                <w:rFonts w:ascii="Arial Narrow" w:hAnsi="Arial Narrow"/>
                <w:sz w:val="20"/>
                <w:szCs w:val="20"/>
                <w:lang w:val="cs-CZ"/>
              </w:rPr>
            </w:pPr>
            <w:r w:rsidRPr="005E3B77">
              <w:rPr>
                <w:rFonts w:ascii="Arial Narrow" w:hAnsi="Arial Narrow"/>
                <w:sz w:val="20"/>
                <w:szCs w:val="20"/>
                <w:lang w:val="cs-CZ"/>
              </w:rPr>
              <w:t>Podstawowe dane identyfikacyjne niezbędne dla wyk</w:t>
            </w:r>
            <w:r>
              <w:rPr>
                <w:rFonts w:ascii="Arial Narrow" w:hAnsi="Arial Narrow"/>
                <w:sz w:val="20"/>
                <w:szCs w:val="20"/>
                <w:lang w:val="cs-CZ"/>
              </w:rPr>
              <w:t xml:space="preserve">onania umowy (m.in. Pani/ Pana </w:t>
            </w:r>
            <w:r w:rsidRPr="005E3B77">
              <w:rPr>
                <w:rFonts w:ascii="Arial Narrow" w:hAnsi="Arial Narrow"/>
                <w:sz w:val="20"/>
                <w:szCs w:val="20"/>
                <w:lang w:val="cs-CZ"/>
              </w:rPr>
              <w:t>imię i nazwisko, służbowy adres e-mail, służbowy numer telefonu).</w:t>
            </w:r>
          </w:p>
        </w:tc>
      </w:tr>
      <w:tr w:rsidR="00493556" w:rsidRPr="005E3B77" w14:paraId="20CBF31E" w14:textId="77777777" w:rsidTr="00E47FCD">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052E4A7" w14:textId="77777777" w:rsidR="00493556" w:rsidRPr="005E3B77" w:rsidRDefault="00493556" w:rsidP="00493556">
            <w:pPr>
              <w:pStyle w:val="Akapitzlist"/>
              <w:widowControl w:val="0"/>
              <w:numPr>
                <w:ilvl w:val="0"/>
                <w:numId w:val="4"/>
              </w:numPr>
              <w:suppressAutoHyphens/>
              <w:spacing w:after="0" w:line="240" w:lineRule="auto"/>
              <w:ind w:left="201" w:hanging="284"/>
              <w:rPr>
                <w:rFonts w:ascii="Arial Narrow" w:hAnsi="Arial Narrow"/>
                <w:b/>
                <w:sz w:val="20"/>
                <w:szCs w:val="20"/>
                <w:lang w:val="cs-CZ"/>
              </w:rPr>
            </w:pPr>
            <w:r w:rsidRPr="005E3B77">
              <w:rPr>
                <w:rFonts w:ascii="Arial Narrow" w:hAnsi="Arial Narrow"/>
                <w:b/>
                <w:sz w:val="20"/>
                <w:szCs w:val="20"/>
                <w:lang w:val="cs-CZ"/>
              </w:rPr>
              <w:t>Źródło pochodzenia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071A8E26" w14:textId="77777777" w:rsidR="00493556" w:rsidRPr="005364D3" w:rsidRDefault="00493556" w:rsidP="00E47FCD">
            <w:pPr>
              <w:pStyle w:val="Akapitzlist"/>
              <w:widowControl w:val="0"/>
              <w:suppressAutoHyphens/>
              <w:spacing w:after="0" w:line="240" w:lineRule="auto"/>
              <w:ind w:left="-66"/>
              <w:jc w:val="both"/>
              <w:rPr>
                <w:rFonts w:ascii="Arial Narrow" w:hAnsi="Arial Narrow" w:cs="Times New Roman"/>
                <w:sz w:val="20"/>
                <w:szCs w:val="20"/>
              </w:rPr>
            </w:pPr>
            <w:r w:rsidRPr="005364D3">
              <w:rPr>
                <w:rFonts w:ascii="Arial Narrow" w:hAnsi="Arial Narrow" w:cs="Times New Roman"/>
                <w:sz w:val="20"/>
                <w:szCs w:val="20"/>
              </w:rPr>
              <w:t xml:space="preserve">ADO otrzymał Pani/ Pana dane osobowe od podmiotu, z którym zawarł umowę, </w:t>
            </w:r>
            <w:r w:rsidRPr="005364D3">
              <w:rPr>
                <w:rFonts w:ascii="Arial Narrow" w:hAnsi="Arial Narrow" w:cs="Times New Roman"/>
                <w:sz w:val="20"/>
                <w:szCs w:val="20"/>
              </w:rPr>
              <w:br/>
              <w:t xml:space="preserve">tj. od </w:t>
            </w:r>
            <w:r w:rsidRPr="005364D3">
              <w:rPr>
                <w:rFonts w:ascii="Arial Narrow" w:hAnsi="Arial Narrow" w:cs="Times New Roman"/>
                <w:sz w:val="20"/>
                <w:szCs w:val="20"/>
                <w:highlight w:val="yellow"/>
              </w:rPr>
              <w:t>______ S.A. z siedzibą w _________</w:t>
            </w:r>
            <w:r>
              <w:rPr>
                <w:rFonts w:ascii="Arial Narrow" w:hAnsi="Arial Narrow" w:cs="Times New Roman"/>
                <w:sz w:val="20"/>
                <w:szCs w:val="20"/>
              </w:rPr>
              <w:t xml:space="preserve"> </w:t>
            </w:r>
            <w:r w:rsidRPr="005364D3">
              <w:rPr>
                <w:rFonts w:ascii="Arial Narrow" w:hAnsi="Arial Narrow" w:cs="Times New Roman"/>
                <w:sz w:val="20"/>
                <w:szCs w:val="20"/>
              </w:rPr>
              <w:t>w związku ze wskazaniem przez ww. podmiot, którego jest Pani/</w:t>
            </w:r>
            <w:r>
              <w:rPr>
                <w:rFonts w:ascii="Arial Narrow" w:hAnsi="Arial Narrow" w:cs="Times New Roman"/>
                <w:sz w:val="20"/>
                <w:szCs w:val="20"/>
              </w:rPr>
              <w:t xml:space="preserve"> </w:t>
            </w:r>
            <w:r w:rsidRPr="005364D3">
              <w:rPr>
                <w:rFonts w:ascii="Arial Narrow" w:hAnsi="Arial Narrow" w:cs="Times New Roman"/>
                <w:sz w:val="20"/>
                <w:szCs w:val="20"/>
              </w:rPr>
              <w:t>Pan reprezentantem lub który  wskazał Panią/ Pana jako osobę do współpracy w związku z zawarciem/wykonywaniem umowy.</w:t>
            </w:r>
          </w:p>
        </w:tc>
      </w:tr>
      <w:tr w:rsidR="00493556" w:rsidRPr="005E3B77" w14:paraId="125A37B3" w14:textId="77777777" w:rsidTr="00E47FCD">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3A874D" w14:textId="77777777" w:rsidR="00493556" w:rsidRPr="00806660" w:rsidRDefault="00493556" w:rsidP="00493556">
            <w:pPr>
              <w:pStyle w:val="Akapitzlist"/>
              <w:widowControl w:val="0"/>
              <w:numPr>
                <w:ilvl w:val="0"/>
                <w:numId w:val="4"/>
              </w:numPr>
              <w:suppressAutoHyphens/>
              <w:spacing w:after="0" w:line="240" w:lineRule="auto"/>
              <w:ind w:left="201" w:hanging="284"/>
              <w:rPr>
                <w:rFonts w:ascii="Arial Narrow" w:hAnsi="Arial Narrow"/>
                <w:b/>
                <w:sz w:val="20"/>
                <w:szCs w:val="20"/>
                <w:lang w:val="cs-CZ"/>
              </w:rPr>
            </w:pPr>
            <w:r w:rsidRPr="00806660">
              <w:rPr>
                <w:rFonts w:ascii="Arial Narrow" w:hAnsi="Arial Narrow"/>
                <w:b/>
                <w:sz w:val="20"/>
                <w:szCs w:val="20"/>
                <w:lang w:val="cs-CZ"/>
              </w:rPr>
              <w:t>Okres przechowywania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1F657585" w14:textId="77777777" w:rsidR="00493556" w:rsidRPr="00806660" w:rsidRDefault="00493556" w:rsidP="00E47FCD">
            <w:pPr>
              <w:pStyle w:val="Akapitzlist"/>
              <w:widowControl w:val="0"/>
              <w:suppressAutoHyphens/>
              <w:spacing w:after="0" w:line="240" w:lineRule="auto"/>
              <w:ind w:left="-66"/>
              <w:jc w:val="both"/>
              <w:rPr>
                <w:rFonts w:ascii="Arial Narrow" w:hAnsi="Arial Narrow"/>
                <w:sz w:val="20"/>
                <w:szCs w:val="20"/>
                <w:lang w:val="cs-CZ"/>
              </w:rPr>
            </w:pPr>
            <w:r w:rsidRPr="005E3B77">
              <w:rPr>
                <w:rFonts w:ascii="Arial Narrow" w:hAnsi="Arial Narrow"/>
                <w:sz w:val="20"/>
                <w:szCs w:val="20"/>
                <w:lang w:val="cs-CZ"/>
              </w:rPr>
              <w:t>Okres przetwarzania Pani/</w:t>
            </w:r>
            <w:r>
              <w:rPr>
                <w:rFonts w:ascii="Arial Narrow" w:hAnsi="Arial Narrow"/>
                <w:sz w:val="20"/>
                <w:szCs w:val="20"/>
                <w:lang w:val="cs-CZ"/>
              </w:rPr>
              <w:t xml:space="preserve"> </w:t>
            </w:r>
            <w:r w:rsidRPr="005E3B77">
              <w:rPr>
                <w:rFonts w:ascii="Arial Narrow" w:hAnsi="Arial Narrow"/>
                <w:sz w:val="20"/>
                <w:szCs w:val="20"/>
                <w:lang w:val="cs-CZ"/>
              </w:rPr>
              <w:t xml:space="preserve">Pana </w:t>
            </w:r>
            <w:r>
              <w:rPr>
                <w:rFonts w:ascii="Arial Narrow" w:hAnsi="Arial Narrow"/>
                <w:sz w:val="20"/>
                <w:szCs w:val="20"/>
                <w:lang w:val="cs-CZ"/>
              </w:rPr>
              <w:t xml:space="preserve">danych osobowych związany jest </w:t>
            </w:r>
            <w:r w:rsidRPr="005E3B77">
              <w:rPr>
                <w:rFonts w:ascii="Arial Narrow" w:hAnsi="Arial Narrow"/>
                <w:sz w:val="20"/>
                <w:szCs w:val="20"/>
                <w:lang w:val="cs-CZ"/>
              </w:rPr>
              <w:t>ze wskazanymi powyżej celami ich przetwarzania. Wobec powyższego dane osobowe będą przetwarzane przez czas, w którym przepisy prawa nakazują ADO przechowywanie danych lub przez okres przedawnienia ewentualnych roszczeń, do dochodzenia których konieczne jest dysponowanie danymi.</w:t>
            </w:r>
          </w:p>
        </w:tc>
      </w:tr>
      <w:tr w:rsidR="00493556" w:rsidRPr="005E3B77" w14:paraId="2DF9C92A" w14:textId="77777777" w:rsidTr="00E47FCD">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179356" w14:textId="77777777" w:rsidR="00493556" w:rsidRPr="00806660" w:rsidRDefault="00493556" w:rsidP="00493556">
            <w:pPr>
              <w:pStyle w:val="Akapitzlist"/>
              <w:widowControl w:val="0"/>
              <w:numPr>
                <w:ilvl w:val="0"/>
                <w:numId w:val="4"/>
              </w:numPr>
              <w:suppressAutoHyphens/>
              <w:spacing w:after="0" w:line="240" w:lineRule="auto"/>
              <w:ind w:left="201" w:hanging="284"/>
              <w:rPr>
                <w:rFonts w:ascii="Arial Narrow" w:hAnsi="Arial Narrow"/>
                <w:b/>
                <w:sz w:val="20"/>
                <w:szCs w:val="20"/>
                <w:lang w:val="cs-CZ"/>
              </w:rPr>
            </w:pPr>
            <w:r w:rsidRPr="00806660">
              <w:rPr>
                <w:rFonts w:ascii="Arial Narrow" w:hAnsi="Arial Narrow"/>
                <w:b/>
                <w:sz w:val="20"/>
                <w:szCs w:val="20"/>
                <w:lang w:val="cs-CZ"/>
              </w:rPr>
              <w:t>Odbiorcy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657C24C1" w14:textId="77777777" w:rsidR="00493556" w:rsidRPr="005E3B77" w:rsidRDefault="00493556" w:rsidP="00E47FCD">
            <w:pPr>
              <w:widowControl w:val="0"/>
              <w:suppressAutoHyphens/>
              <w:spacing w:after="0" w:line="240" w:lineRule="auto"/>
              <w:ind w:hanging="66"/>
              <w:contextualSpacing/>
              <w:jc w:val="both"/>
              <w:rPr>
                <w:rFonts w:ascii="Arial Narrow" w:hAnsi="Arial Narrow"/>
                <w:sz w:val="20"/>
                <w:szCs w:val="20"/>
                <w:lang w:val="cs-CZ"/>
              </w:rPr>
            </w:pPr>
            <w:r w:rsidRPr="005E3B77">
              <w:rPr>
                <w:rFonts w:ascii="Arial Narrow" w:hAnsi="Arial Narrow"/>
                <w:sz w:val="20"/>
                <w:szCs w:val="20"/>
                <w:lang w:val="cs-CZ"/>
              </w:rPr>
              <w:t xml:space="preserve">Pani/ Pana dane osobowe będą przekazywane: </w:t>
            </w:r>
          </w:p>
          <w:p w14:paraId="669AEA23" w14:textId="77777777" w:rsidR="00493556" w:rsidRPr="005E3B77" w:rsidRDefault="00493556" w:rsidP="00493556">
            <w:pPr>
              <w:widowControl w:val="0"/>
              <w:numPr>
                <w:ilvl w:val="0"/>
                <w:numId w:val="8"/>
              </w:numPr>
              <w:suppressAutoHyphens/>
              <w:spacing w:after="0" w:line="240" w:lineRule="auto"/>
              <w:ind w:left="217" w:hanging="283"/>
              <w:contextualSpacing/>
              <w:jc w:val="both"/>
              <w:rPr>
                <w:rFonts w:ascii="Arial Narrow" w:hAnsi="Arial Narrow"/>
                <w:sz w:val="20"/>
                <w:szCs w:val="20"/>
                <w:lang w:val="cs-CZ"/>
              </w:rPr>
            </w:pPr>
            <w:r w:rsidRPr="005E3B77">
              <w:rPr>
                <w:rFonts w:ascii="Arial Narrow" w:hAnsi="Arial Narrow"/>
                <w:sz w:val="20"/>
                <w:szCs w:val="20"/>
                <w:lang w:val="cs-CZ"/>
              </w:rPr>
              <w:t>pod</w:t>
            </w:r>
            <w:r>
              <w:rPr>
                <w:rFonts w:ascii="Arial Narrow" w:hAnsi="Arial Narrow"/>
                <w:sz w:val="20"/>
                <w:szCs w:val="20"/>
                <w:lang w:val="cs-CZ"/>
              </w:rPr>
              <w:t>miotom z Grupy Kapitałowej PGE;</w:t>
            </w:r>
          </w:p>
          <w:p w14:paraId="60151B60" w14:textId="77777777" w:rsidR="00493556" w:rsidRPr="005E3B77" w:rsidRDefault="00493556" w:rsidP="00493556">
            <w:pPr>
              <w:widowControl w:val="0"/>
              <w:numPr>
                <w:ilvl w:val="0"/>
                <w:numId w:val="8"/>
              </w:numPr>
              <w:suppressAutoHyphens/>
              <w:spacing w:after="0" w:line="240" w:lineRule="auto"/>
              <w:ind w:left="217" w:hanging="283"/>
              <w:contextualSpacing/>
              <w:jc w:val="both"/>
              <w:rPr>
                <w:rFonts w:ascii="Arial Narrow" w:hAnsi="Arial Narrow"/>
                <w:sz w:val="20"/>
                <w:szCs w:val="20"/>
                <w:lang w:val="cs-CZ"/>
              </w:rPr>
            </w:pPr>
            <w:r w:rsidRPr="005E3B77">
              <w:rPr>
                <w:rFonts w:ascii="Arial Narrow" w:hAnsi="Arial Narrow"/>
                <w:sz w:val="20"/>
                <w:szCs w:val="20"/>
                <w:lang w:val="cs-CZ"/>
              </w:rPr>
              <w:t>partne</w:t>
            </w:r>
            <w:r>
              <w:rPr>
                <w:rFonts w:ascii="Arial Narrow" w:hAnsi="Arial Narrow"/>
                <w:sz w:val="20"/>
                <w:szCs w:val="20"/>
                <w:lang w:val="cs-CZ"/>
              </w:rPr>
              <w:t>rom, z którymi współpracuje ADO;</w:t>
            </w:r>
          </w:p>
          <w:p w14:paraId="24C829D6" w14:textId="77777777" w:rsidR="00493556" w:rsidRPr="00806660" w:rsidRDefault="00493556" w:rsidP="00493556">
            <w:pPr>
              <w:widowControl w:val="0"/>
              <w:numPr>
                <w:ilvl w:val="0"/>
                <w:numId w:val="8"/>
              </w:numPr>
              <w:suppressAutoHyphens/>
              <w:spacing w:after="0" w:line="240" w:lineRule="auto"/>
              <w:ind w:left="217" w:hanging="283"/>
              <w:contextualSpacing/>
              <w:jc w:val="both"/>
              <w:rPr>
                <w:rFonts w:ascii="Arial Narrow" w:hAnsi="Arial Narrow"/>
                <w:sz w:val="20"/>
                <w:szCs w:val="20"/>
                <w:lang w:val="cs-CZ"/>
              </w:rPr>
            </w:pPr>
            <w:r w:rsidRPr="00806660">
              <w:rPr>
                <w:rFonts w:ascii="Arial Narrow" w:hAnsi="Arial Narrow"/>
                <w:sz w:val="20"/>
                <w:szCs w:val="20"/>
                <w:lang w:val="cs-CZ"/>
              </w:rPr>
              <w:t>instytucjom określonym przez przepisy prawa np. Urząd Skarbowy, Policja, Prokuratura, etc.</w:t>
            </w:r>
          </w:p>
        </w:tc>
      </w:tr>
      <w:tr w:rsidR="00493556" w:rsidRPr="005E3B77" w14:paraId="074EB271" w14:textId="77777777" w:rsidTr="00E47FCD">
        <w:trPr>
          <w:trHeight w:val="3313"/>
        </w:trPr>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2A7229A" w14:textId="77777777" w:rsidR="00493556" w:rsidRPr="00806660" w:rsidRDefault="00493556" w:rsidP="00493556">
            <w:pPr>
              <w:pStyle w:val="Akapitzlist"/>
              <w:widowControl w:val="0"/>
              <w:numPr>
                <w:ilvl w:val="0"/>
                <w:numId w:val="4"/>
              </w:numPr>
              <w:suppressAutoHyphens/>
              <w:spacing w:after="0" w:line="240" w:lineRule="auto"/>
              <w:ind w:left="201" w:hanging="284"/>
              <w:rPr>
                <w:rFonts w:ascii="Arial Narrow" w:hAnsi="Arial Narrow"/>
                <w:b/>
                <w:sz w:val="20"/>
                <w:szCs w:val="20"/>
                <w:lang w:val="cs-CZ"/>
              </w:rPr>
            </w:pPr>
            <w:r>
              <w:rPr>
                <w:rFonts w:ascii="Arial Narrow" w:hAnsi="Arial Narrow"/>
                <w:b/>
                <w:sz w:val="20"/>
                <w:szCs w:val="20"/>
                <w:lang w:val="cs-CZ"/>
              </w:rPr>
              <w:t>Przekazywanie danych osobowych poza EOG</w:t>
            </w:r>
          </w:p>
        </w:tc>
        <w:tc>
          <w:tcPr>
            <w:tcW w:w="7416" w:type="dxa"/>
            <w:tcBorders>
              <w:top w:val="nil"/>
              <w:left w:val="nil"/>
              <w:bottom w:val="single" w:sz="8" w:space="0" w:color="auto"/>
              <w:right w:val="single" w:sz="8" w:space="0" w:color="auto"/>
            </w:tcBorders>
            <w:tcMar>
              <w:top w:w="0" w:type="dxa"/>
              <w:left w:w="108" w:type="dxa"/>
              <w:bottom w:w="0" w:type="dxa"/>
              <w:right w:w="108" w:type="dxa"/>
            </w:tcMar>
          </w:tcPr>
          <w:p w14:paraId="40E75FB0" w14:textId="77777777" w:rsidR="00493556" w:rsidRPr="005364D3" w:rsidRDefault="00493556" w:rsidP="00493556">
            <w:pPr>
              <w:widowControl w:val="0"/>
              <w:numPr>
                <w:ilvl w:val="0"/>
                <w:numId w:val="8"/>
              </w:numPr>
              <w:suppressAutoHyphens/>
              <w:spacing w:after="0" w:line="240" w:lineRule="auto"/>
              <w:ind w:left="217" w:hanging="283"/>
              <w:contextualSpacing/>
              <w:jc w:val="both"/>
              <w:rPr>
                <w:rFonts w:ascii="Arial Narrow" w:hAnsi="Arial Narrow" w:cs="Times New Roman"/>
                <w:sz w:val="20"/>
                <w:szCs w:val="20"/>
              </w:rPr>
            </w:pPr>
            <w:r w:rsidRPr="00327C7D">
              <w:rPr>
                <w:rFonts w:ascii="Arial Narrow" w:hAnsi="Arial Narrow"/>
                <w:sz w:val="20"/>
                <w:szCs w:val="20"/>
                <w:lang w:val="cs-CZ"/>
              </w:rPr>
              <w:t>Pani/ 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 Pana danych poza EOG. Poszczególne kraje spoza EOG, na terytorium których będą przetwarzane Pani/ Pana dane osobowe, zgodnie z decyzją Komisji Europejskiej zapewniają odpowiedni stopień ochrony danych osobowych zgodny ze standardami EOG. Natomiast w  przypadku ich przetwarzania na terytorium Państw wobec, których Komisja Europejska nie stwierdziła odpowiedniego stopienia ochrony danych osobowych (zgodnego ze standardami EOG), w celu zapewnienia odpowiedniego stopnia tej ochrony, Administrator zawiera umowy z odbiorcami Pani/ 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 Pana danych jest zgodny z zasadami przewidzianymi w rozdziale V RODO. W związku z powyższym może Pani/ Pan zażądać dalszych informacji o stosowanych zabezpieczeniach w tym zakresie, uzyskać kopię tych zabezpieczeń oraz informację o miejscu ich udostępnienia.</w:t>
            </w:r>
          </w:p>
        </w:tc>
      </w:tr>
      <w:tr w:rsidR="00493556" w:rsidRPr="005E3B77" w14:paraId="5CF99FC0" w14:textId="77777777" w:rsidTr="00E47FCD">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12041CF" w14:textId="77777777" w:rsidR="00493556" w:rsidRPr="00806660" w:rsidRDefault="00493556" w:rsidP="00493556">
            <w:pPr>
              <w:pStyle w:val="Akapitzlist"/>
              <w:widowControl w:val="0"/>
              <w:numPr>
                <w:ilvl w:val="0"/>
                <w:numId w:val="4"/>
              </w:numPr>
              <w:suppressAutoHyphens/>
              <w:spacing w:after="0" w:line="240" w:lineRule="auto"/>
              <w:ind w:left="201" w:hanging="284"/>
              <w:rPr>
                <w:rFonts w:ascii="Arial Narrow" w:hAnsi="Arial Narrow"/>
                <w:b/>
                <w:sz w:val="20"/>
                <w:szCs w:val="20"/>
                <w:lang w:val="cs-CZ"/>
              </w:rPr>
            </w:pPr>
            <w:r w:rsidRPr="00806660">
              <w:rPr>
                <w:rFonts w:ascii="Arial Narrow" w:hAnsi="Arial Narrow"/>
                <w:b/>
                <w:sz w:val="20"/>
                <w:szCs w:val="20"/>
                <w:lang w:val="cs-CZ"/>
              </w:rPr>
              <w:t>P</w:t>
            </w:r>
            <w:r>
              <w:rPr>
                <w:rFonts w:ascii="Arial Narrow" w:hAnsi="Arial Narrow"/>
                <w:b/>
                <w:sz w:val="20"/>
                <w:szCs w:val="20"/>
                <w:lang w:val="cs-CZ"/>
              </w:rPr>
              <w:t xml:space="preserve">rawa osób, </w:t>
            </w:r>
            <w:r>
              <w:rPr>
                <w:rFonts w:ascii="Arial Narrow" w:hAnsi="Arial Narrow"/>
                <w:b/>
                <w:sz w:val="20"/>
                <w:szCs w:val="20"/>
                <w:lang w:val="cs-CZ"/>
              </w:rPr>
              <w:lastRenderedPageBreak/>
              <w:t>których dane dotyczą</w:t>
            </w:r>
          </w:p>
        </w:tc>
        <w:tc>
          <w:tcPr>
            <w:tcW w:w="7416" w:type="dxa"/>
            <w:tcBorders>
              <w:top w:val="nil"/>
              <w:left w:val="nil"/>
              <w:bottom w:val="single" w:sz="8" w:space="0" w:color="auto"/>
              <w:right w:val="single" w:sz="8" w:space="0" w:color="auto"/>
            </w:tcBorders>
            <w:tcMar>
              <w:top w:w="0" w:type="dxa"/>
              <w:left w:w="108" w:type="dxa"/>
              <w:bottom w:w="0" w:type="dxa"/>
              <w:right w:w="108" w:type="dxa"/>
            </w:tcMar>
          </w:tcPr>
          <w:p w14:paraId="7D899B34" w14:textId="77777777" w:rsidR="00493556" w:rsidRPr="005E3B77" w:rsidRDefault="00493556" w:rsidP="00E47FCD">
            <w:pPr>
              <w:widowControl w:val="0"/>
              <w:suppressAutoHyphens/>
              <w:spacing w:after="0" w:line="240" w:lineRule="auto"/>
              <w:ind w:hanging="66"/>
              <w:contextualSpacing/>
              <w:rPr>
                <w:rFonts w:ascii="Arial Narrow" w:hAnsi="Arial Narrow"/>
                <w:sz w:val="20"/>
                <w:szCs w:val="20"/>
                <w:lang w:val="cs-CZ"/>
              </w:rPr>
            </w:pPr>
            <w:r w:rsidRPr="005E3B77">
              <w:rPr>
                <w:rFonts w:ascii="Arial Narrow" w:hAnsi="Arial Narrow"/>
                <w:sz w:val="20"/>
                <w:szCs w:val="20"/>
                <w:lang w:val="cs-CZ"/>
              </w:rPr>
              <w:lastRenderedPageBreak/>
              <w:t>Z</w:t>
            </w:r>
            <w:r>
              <w:rPr>
                <w:rFonts w:ascii="Arial Narrow" w:hAnsi="Arial Narrow"/>
                <w:sz w:val="20"/>
                <w:szCs w:val="20"/>
                <w:lang w:val="cs-CZ"/>
              </w:rPr>
              <w:t>godnie z RODO, przysługuje Pani</w:t>
            </w:r>
            <w:r w:rsidRPr="005E3B77">
              <w:rPr>
                <w:rFonts w:ascii="Arial Narrow" w:hAnsi="Arial Narrow"/>
                <w:sz w:val="20"/>
                <w:szCs w:val="20"/>
                <w:lang w:val="cs-CZ"/>
              </w:rPr>
              <w:t>/ Panu prawo do:</w:t>
            </w:r>
          </w:p>
          <w:p w14:paraId="23142795" w14:textId="77777777" w:rsidR="00493556" w:rsidRPr="00806660" w:rsidRDefault="00493556" w:rsidP="00493556">
            <w:pPr>
              <w:widowControl w:val="0"/>
              <w:numPr>
                <w:ilvl w:val="0"/>
                <w:numId w:val="9"/>
              </w:numPr>
              <w:suppressAutoHyphens/>
              <w:spacing w:after="0" w:line="240" w:lineRule="auto"/>
              <w:ind w:left="217" w:hanging="283"/>
              <w:contextualSpacing/>
              <w:jc w:val="both"/>
              <w:rPr>
                <w:rFonts w:ascii="Arial Narrow" w:hAnsi="Arial Narrow"/>
                <w:sz w:val="20"/>
                <w:szCs w:val="20"/>
                <w:lang w:val="cs-CZ"/>
              </w:rPr>
            </w:pPr>
            <w:r w:rsidRPr="00806660">
              <w:rPr>
                <w:rFonts w:ascii="Arial Narrow" w:hAnsi="Arial Narrow"/>
                <w:sz w:val="20"/>
                <w:szCs w:val="20"/>
                <w:lang w:val="cs-CZ"/>
              </w:rPr>
              <w:lastRenderedPageBreak/>
              <w:t>dostępu do swoich danych oraz otrzymania ich kopii</w:t>
            </w:r>
            <w:r>
              <w:rPr>
                <w:rFonts w:ascii="Arial Narrow" w:hAnsi="Arial Narrow"/>
                <w:sz w:val="20"/>
                <w:szCs w:val="20"/>
                <w:lang w:val="cs-CZ"/>
              </w:rPr>
              <w:t>;</w:t>
            </w:r>
          </w:p>
          <w:p w14:paraId="573F4530" w14:textId="77777777" w:rsidR="00493556" w:rsidRPr="00806660" w:rsidRDefault="00493556" w:rsidP="00493556">
            <w:pPr>
              <w:widowControl w:val="0"/>
              <w:numPr>
                <w:ilvl w:val="0"/>
                <w:numId w:val="9"/>
              </w:numPr>
              <w:suppressAutoHyphens/>
              <w:spacing w:after="0" w:line="240" w:lineRule="auto"/>
              <w:ind w:left="217" w:hanging="283"/>
              <w:contextualSpacing/>
              <w:jc w:val="both"/>
              <w:rPr>
                <w:rFonts w:ascii="Arial Narrow" w:hAnsi="Arial Narrow"/>
                <w:sz w:val="20"/>
                <w:szCs w:val="20"/>
                <w:lang w:val="cs-CZ"/>
              </w:rPr>
            </w:pPr>
            <w:r w:rsidRPr="00806660">
              <w:rPr>
                <w:rFonts w:ascii="Arial Narrow" w:hAnsi="Arial Narrow"/>
                <w:sz w:val="20"/>
                <w:szCs w:val="20"/>
                <w:lang w:val="cs-CZ"/>
              </w:rPr>
              <w:t>sprostowania (poprawiania) swoich danych</w:t>
            </w:r>
            <w:r>
              <w:rPr>
                <w:rFonts w:ascii="Arial Narrow" w:hAnsi="Arial Narrow"/>
                <w:sz w:val="20"/>
                <w:szCs w:val="20"/>
                <w:lang w:val="cs-CZ"/>
              </w:rPr>
              <w:t>;</w:t>
            </w:r>
          </w:p>
          <w:p w14:paraId="314E15E9" w14:textId="77777777" w:rsidR="00493556" w:rsidRPr="00806660" w:rsidRDefault="00493556" w:rsidP="00493556">
            <w:pPr>
              <w:widowControl w:val="0"/>
              <w:numPr>
                <w:ilvl w:val="0"/>
                <w:numId w:val="9"/>
              </w:numPr>
              <w:suppressAutoHyphens/>
              <w:spacing w:after="0" w:line="240" w:lineRule="auto"/>
              <w:ind w:left="217" w:hanging="283"/>
              <w:contextualSpacing/>
              <w:jc w:val="both"/>
              <w:rPr>
                <w:rFonts w:ascii="Arial Narrow" w:hAnsi="Arial Narrow"/>
                <w:sz w:val="20"/>
                <w:szCs w:val="20"/>
                <w:lang w:val="cs-CZ"/>
              </w:rPr>
            </w:pPr>
            <w:r w:rsidRPr="00806660">
              <w:rPr>
                <w:rFonts w:ascii="Arial Narrow" w:hAnsi="Arial Narrow"/>
                <w:sz w:val="20"/>
                <w:szCs w:val="20"/>
                <w:lang w:val="cs-CZ"/>
              </w:rPr>
              <w:t>usunięcia, ograniczenia lub wniesienia sprzeciwu wobec ich przetwarzania</w:t>
            </w:r>
            <w:r>
              <w:rPr>
                <w:rFonts w:ascii="Arial Narrow" w:hAnsi="Arial Narrow"/>
                <w:sz w:val="20"/>
                <w:szCs w:val="20"/>
                <w:lang w:val="cs-CZ"/>
              </w:rPr>
              <w:t>;</w:t>
            </w:r>
          </w:p>
          <w:p w14:paraId="1BAB4C76" w14:textId="77777777" w:rsidR="00493556" w:rsidRPr="00806660" w:rsidRDefault="00493556" w:rsidP="00493556">
            <w:pPr>
              <w:widowControl w:val="0"/>
              <w:numPr>
                <w:ilvl w:val="0"/>
                <w:numId w:val="9"/>
              </w:numPr>
              <w:suppressAutoHyphens/>
              <w:spacing w:after="0" w:line="240" w:lineRule="auto"/>
              <w:ind w:left="217" w:hanging="283"/>
              <w:contextualSpacing/>
              <w:jc w:val="both"/>
              <w:rPr>
                <w:rFonts w:ascii="Arial Narrow" w:hAnsi="Arial Narrow"/>
                <w:sz w:val="20"/>
                <w:szCs w:val="20"/>
                <w:lang w:val="cs-CZ"/>
              </w:rPr>
            </w:pPr>
            <w:r w:rsidRPr="00806660">
              <w:rPr>
                <w:rFonts w:ascii="Arial Narrow" w:hAnsi="Arial Narrow"/>
                <w:sz w:val="20"/>
                <w:szCs w:val="20"/>
                <w:lang w:val="cs-CZ"/>
              </w:rPr>
              <w:t>przenoszenia danych</w:t>
            </w:r>
            <w:r>
              <w:rPr>
                <w:rFonts w:ascii="Arial Narrow" w:hAnsi="Arial Narrow"/>
                <w:sz w:val="20"/>
                <w:szCs w:val="20"/>
                <w:lang w:val="cs-CZ"/>
              </w:rPr>
              <w:t>;</w:t>
            </w:r>
          </w:p>
          <w:p w14:paraId="15A102EB" w14:textId="77777777" w:rsidR="00493556" w:rsidRPr="000D7542" w:rsidRDefault="00493556" w:rsidP="00493556">
            <w:pPr>
              <w:widowControl w:val="0"/>
              <w:numPr>
                <w:ilvl w:val="0"/>
                <w:numId w:val="9"/>
              </w:numPr>
              <w:suppressAutoHyphens/>
              <w:spacing w:after="0" w:line="240" w:lineRule="auto"/>
              <w:ind w:left="217" w:hanging="283"/>
              <w:contextualSpacing/>
              <w:jc w:val="both"/>
              <w:rPr>
                <w:rFonts w:ascii="Arial Narrow" w:hAnsi="Arial Narrow"/>
                <w:sz w:val="20"/>
                <w:szCs w:val="20"/>
                <w:lang w:val="cs-CZ"/>
              </w:rPr>
            </w:pPr>
            <w:r w:rsidRPr="00806660">
              <w:rPr>
                <w:rFonts w:ascii="Arial Narrow" w:hAnsi="Arial Narrow"/>
                <w:sz w:val="20"/>
                <w:szCs w:val="20"/>
                <w:lang w:val="cs-CZ"/>
              </w:rPr>
              <w:t>wniesienia skargi do organu nadzorczego</w:t>
            </w:r>
            <w:r w:rsidRPr="005E3B77">
              <w:rPr>
                <w:rFonts w:ascii="Arial Narrow" w:hAnsi="Arial Narrow"/>
                <w:sz w:val="20"/>
                <w:szCs w:val="20"/>
                <w:lang w:val="cs-CZ"/>
              </w:rPr>
              <w:t>.</w:t>
            </w:r>
            <w:r w:rsidRPr="00806660">
              <w:rPr>
                <w:rFonts w:ascii="Arial Narrow" w:hAnsi="Arial Narrow"/>
                <w:sz w:val="20"/>
                <w:szCs w:val="20"/>
                <w:lang w:val="cs-CZ"/>
              </w:rPr>
              <w:t xml:space="preserve"> </w:t>
            </w:r>
          </w:p>
        </w:tc>
      </w:tr>
      <w:tr w:rsidR="00493556" w:rsidRPr="005E3B77" w14:paraId="5A6CAE20" w14:textId="77777777" w:rsidTr="00E47FCD">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72734C" w14:textId="77777777" w:rsidR="00493556" w:rsidRPr="00806660" w:rsidRDefault="00493556" w:rsidP="00493556">
            <w:pPr>
              <w:pStyle w:val="Akapitzlist"/>
              <w:widowControl w:val="0"/>
              <w:numPr>
                <w:ilvl w:val="0"/>
                <w:numId w:val="4"/>
              </w:numPr>
              <w:suppressAutoHyphens/>
              <w:spacing w:after="0" w:line="240" w:lineRule="auto"/>
              <w:ind w:left="201" w:right="-158" w:hanging="284"/>
              <w:rPr>
                <w:rFonts w:ascii="Arial Narrow" w:hAnsi="Arial Narrow"/>
                <w:b/>
                <w:sz w:val="20"/>
                <w:szCs w:val="20"/>
                <w:lang w:val="cs-CZ"/>
              </w:rPr>
            </w:pPr>
            <w:r>
              <w:rPr>
                <w:rFonts w:ascii="Arial Narrow" w:hAnsi="Arial Narrow"/>
                <w:b/>
                <w:sz w:val="20"/>
                <w:szCs w:val="20"/>
                <w:lang w:val="cs-CZ"/>
              </w:rPr>
              <w:lastRenderedPageBreak/>
              <w:t xml:space="preserve">Zautomatyzowane podejmowanie </w:t>
            </w:r>
            <w:r w:rsidRPr="00806660">
              <w:rPr>
                <w:rFonts w:ascii="Arial Narrow" w:hAnsi="Arial Narrow"/>
                <w:b/>
                <w:sz w:val="20"/>
                <w:szCs w:val="20"/>
                <w:lang w:val="cs-CZ"/>
              </w:rPr>
              <w:t>decyzji</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14BE0FB1" w14:textId="77777777" w:rsidR="00493556" w:rsidRPr="00806660" w:rsidRDefault="00493556" w:rsidP="00E47FCD">
            <w:pPr>
              <w:pStyle w:val="Akapitzlist"/>
              <w:widowControl w:val="0"/>
              <w:suppressAutoHyphens/>
              <w:spacing w:after="0" w:line="240" w:lineRule="auto"/>
              <w:ind w:left="-66"/>
              <w:jc w:val="both"/>
              <w:rPr>
                <w:rFonts w:ascii="Arial Narrow" w:hAnsi="Arial Narrow"/>
                <w:sz w:val="20"/>
                <w:szCs w:val="20"/>
                <w:lang w:val="cs-CZ"/>
              </w:rPr>
            </w:pPr>
            <w:r w:rsidRPr="005E3B77">
              <w:rPr>
                <w:rFonts w:ascii="Arial Narrow" w:hAnsi="Arial Narrow"/>
                <w:sz w:val="20"/>
                <w:szCs w:val="20"/>
                <w:lang w:val="cs-CZ"/>
              </w:rPr>
              <w:t>ADO nie podejmuje decyzji w sposób zautomatyzowany i Pani/</w:t>
            </w:r>
            <w:r>
              <w:rPr>
                <w:rFonts w:ascii="Arial Narrow" w:hAnsi="Arial Narrow"/>
                <w:sz w:val="20"/>
                <w:szCs w:val="20"/>
                <w:lang w:val="cs-CZ"/>
              </w:rPr>
              <w:t xml:space="preserve"> </w:t>
            </w:r>
            <w:r w:rsidRPr="005E3B77">
              <w:rPr>
                <w:rFonts w:ascii="Arial Narrow" w:hAnsi="Arial Narrow"/>
                <w:sz w:val="20"/>
                <w:szCs w:val="20"/>
                <w:lang w:val="cs-CZ"/>
              </w:rPr>
              <w:t>Pana dane nie są profilowane.</w:t>
            </w:r>
          </w:p>
        </w:tc>
      </w:tr>
    </w:tbl>
    <w:p w14:paraId="1660DDA4" w14:textId="77777777" w:rsidR="00493556" w:rsidRDefault="00493556" w:rsidP="00493556">
      <w:pPr>
        <w:widowControl w:val="0"/>
        <w:suppressAutoHyphens/>
        <w:spacing w:after="0" w:line="240" w:lineRule="auto"/>
        <w:contextualSpacing/>
      </w:pPr>
    </w:p>
    <w:p w14:paraId="1D239228" w14:textId="77777777" w:rsidR="00493556" w:rsidRDefault="00493556" w:rsidP="00493556"/>
    <w:p w14:paraId="2DABE86F" w14:textId="77777777" w:rsidR="00493556" w:rsidRPr="00493556" w:rsidRDefault="00493556" w:rsidP="00493556"/>
    <w:p w14:paraId="3D71FC8E" w14:textId="77777777" w:rsidR="00493556" w:rsidRDefault="00493556">
      <w:pPr>
        <w:rPr>
          <w:rFonts w:ascii="Arial Narrow" w:eastAsiaTheme="majorEastAsia" w:hAnsi="Arial Narrow" w:cstheme="majorBidi"/>
          <w:bCs/>
          <w:iCs/>
          <w:sz w:val="24"/>
        </w:rPr>
      </w:pPr>
      <w:r>
        <w:br w:type="page"/>
      </w:r>
    </w:p>
    <w:p w14:paraId="511CE3B2" w14:textId="31E49C7E" w:rsidR="00493556" w:rsidRDefault="00493556" w:rsidP="00C93103">
      <w:pPr>
        <w:pStyle w:val="Nagwek4"/>
      </w:pPr>
      <w:r w:rsidRPr="000270FC">
        <w:lastRenderedPageBreak/>
        <w:t xml:space="preserve">Załącznik nr </w:t>
      </w:r>
      <w:r>
        <w:t>8</w:t>
      </w:r>
      <w:r w:rsidRPr="000270FC">
        <w:t xml:space="preserve"> – </w:t>
      </w:r>
      <w:r>
        <w:t xml:space="preserve">[Oświadczenia </w:t>
      </w:r>
      <w:r w:rsidRPr="00FA14B7">
        <w:t>uprawnionego do licencji/producenta</w:t>
      </w:r>
      <w:r>
        <w:t xml:space="preserve">]; </w:t>
      </w:r>
    </w:p>
    <w:p w14:paraId="421633A6" w14:textId="77777777" w:rsidR="001A4340" w:rsidRPr="001A4340" w:rsidRDefault="001A4340" w:rsidP="00F82F83"/>
    <w:p w14:paraId="1402916B" w14:textId="77777777" w:rsidR="001A4340" w:rsidRPr="00F82F83" w:rsidRDefault="001A4340" w:rsidP="00EC7313">
      <w:pPr>
        <w:pStyle w:val="paragraph"/>
        <w:spacing w:before="0" w:beforeAutospacing="0" w:after="0" w:afterAutospacing="0"/>
        <w:jc w:val="right"/>
        <w:textAlignment w:val="baseline"/>
        <w:rPr>
          <w:rFonts w:ascii="Arial Narrow" w:eastAsiaTheme="majorEastAsia" w:hAnsi="Arial Narrow" w:cstheme="majorBidi"/>
          <w:b/>
          <w:bCs/>
          <w:iCs/>
          <w:szCs w:val="22"/>
          <w:lang w:eastAsia="en-US"/>
        </w:rPr>
      </w:pPr>
      <w:r w:rsidRPr="00F82F83">
        <w:rPr>
          <w:rFonts w:ascii="Arial Narrow" w:eastAsiaTheme="majorEastAsia" w:hAnsi="Arial Narrow" w:cstheme="majorBidi"/>
          <w:b/>
          <w:iCs/>
          <w:lang w:eastAsia="en-US"/>
        </w:rPr>
        <w:t>PGE Systemy S.A.</w:t>
      </w:r>
      <w:r w:rsidRPr="00F82F83">
        <w:rPr>
          <w:rFonts w:ascii="Arial Narrow" w:eastAsiaTheme="majorEastAsia" w:hAnsi="Arial Narrow" w:cstheme="majorBidi"/>
          <w:b/>
          <w:bCs/>
          <w:iCs/>
          <w:lang w:eastAsia="en-US"/>
        </w:rPr>
        <w:t> </w:t>
      </w:r>
    </w:p>
    <w:p w14:paraId="41917064" w14:textId="77777777" w:rsidR="001A4340" w:rsidRPr="00C535B0" w:rsidRDefault="001A4340" w:rsidP="00EC7313">
      <w:pPr>
        <w:pStyle w:val="paragraph"/>
        <w:spacing w:before="0" w:beforeAutospacing="0" w:after="0" w:afterAutospacing="0"/>
        <w:jc w:val="right"/>
        <w:textAlignment w:val="baseline"/>
        <w:rPr>
          <w:rFonts w:ascii="Arial Narrow" w:eastAsiaTheme="majorEastAsia" w:hAnsi="Arial Narrow" w:cstheme="majorBidi"/>
          <w:bCs/>
          <w:iCs/>
          <w:szCs w:val="22"/>
          <w:lang w:eastAsia="en-US"/>
        </w:rPr>
      </w:pPr>
      <w:r w:rsidRPr="00C535B0">
        <w:rPr>
          <w:rFonts w:ascii="Arial Narrow" w:eastAsiaTheme="majorEastAsia" w:hAnsi="Arial Narrow" w:cstheme="majorBidi"/>
          <w:bCs/>
          <w:iCs/>
          <w:lang w:eastAsia="en-US"/>
        </w:rPr>
        <w:t>ul. Sienna 39 </w:t>
      </w:r>
    </w:p>
    <w:p w14:paraId="039180DA" w14:textId="77777777" w:rsidR="001A4340" w:rsidRPr="00C535B0" w:rsidRDefault="001A4340" w:rsidP="00EC7313">
      <w:pPr>
        <w:pStyle w:val="paragraph"/>
        <w:spacing w:before="0" w:beforeAutospacing="0" w:after="0" w:afterAutospacing="0"/>
        <w:jc w:val="right"/>
        <w:textAlignment w:val="baseline"/>
        <w:rPr>
          <w:rFonts w:ascii="Arial Narrow" w:eastAsiaTheme="majorEastAsia" w:hAnsi="Arial Narrow" w:cstheme="majorBidi"/>
          <w:bCs/>
          <w:iCs/>
          <w:szCs w:val="22"/>
          <w:lang w:eastAsia="en-US"/>
        </w:rPr>
      </w:pPr>
      <w:r w:rsidRPr="00C535B0">
        <w:rPr>
          <w:rFonts w:ascii="Arial Narrow" w:eastAsiaTheme="majorEastAsia" w:hAnsi="Arial Narrow" w:cstheme="majorBidi"/>
          <w:bCs/>
          <w:iCs/>
          <w:lang w:eastAsia="en-US"/>
        </w:rPr>
        <w:t>00-121 Warszawa </w:t>
      </w:r>
    </w:p>
    <w:p w14:paraId="0008DA7B" w14:textId="77777777" w:rsidR="001A4340" w:rsidRPr="00C535B0" w:rsidRDefault="001A4340" w:rsidP="00EC7313">
      <w:pPr>
        <w:pStyle w:val="paragraph"/>
        <w:spacing w:before="0" w:beforeAutospacing="0" w:after="0" w:afterAutospacing="0"/>
        <w:ind w:firstLine="5205"/>
        <w:jc w:val="both"/>
        <w:textAlignment w:val="baseline"/>
        <w:rPr>
          <w:rFonts w:ascii="Arial Narrow" w:eastAsiaTheme="majorEastAsia" w:hAnsi="Arial Narrow" w:cstheme="majorBidi"/>
          <w:bCs/>
          <w:iCs/>
          <w:szCs w:val="22"/>
          <w:lang w:eastAsia="en-US"/>
        </w:rPr>
      </w:pPr>
      <w:r w:rsidRPr="00C535B0">
        <w:rPr>
          <w:rFonts w:ascii="Arial Narrow" w:eastAsiaTheme="majorEastAsia" w:hAnsi="Arial Narrow" w:cstheme="majorBidi"/>
          <w:bCs/>
          <w:iCs/>
          <w:lang w:eastAsia="en-US"/>
        </w:rPr>
        <w:t> </w:t>
      </w:r>
    </w:p>
    <w:p w14:paraId="6EB24565" w14:textId="77777777" w:rsidR="001A4340" w:rsidRPr="00F82F83" w:rsidRDefault="001A4340" w:rsidP="00EC7313">
      <w:pPr>
        <w:pStyle w:val="paragraph"/>
        <w:spacing w:before="0" w:beforeAutospacing="0" w:after="0" w:afterAutospacing="0"/>
        <w:jc w:val="center"/>
        <w:textAlignment w:val="baseline"/>
        <w:rPr>
          <w:rFonts w:ascii="Arial Narrow" w:eastAsiaTheme="majorEastAsia" w:hAnsi="Arial Narrow" w:cstheme="majorBidi"/>
          <w:b/>
          <w:bCs/>
          <w:iCs/>
          <w:szCs w:val="22"/>
          <w:lang w:eastAsia="en-US"/>
        </w:rPr>
      </w:pPr>
      <w:r w:rsidRPr="00F82F83">
        <w:rPr>
          <w:rFonts w:ascii="Arial Narrow" w:eastAsiaTheme="majorEastAsia" w:hAnsi="Arial Narrow" w:cstheme="majorBidi"/>
          <w:b/>
          <w:iCs/>
          <w:lang w:eastAsia="en-US"/>
        </w:rPr>
        <w:t>OŚWIADCZENIE</w:t>
      </w:r>
      <w:r w:rsidRPr="00F82F83">
        <w:rPr>
          <w:rFonts w:ascii="Arial Narrow" w:eastAsiaTheme="majorEastAsia" w:hAnsi="Arial Narrow" w:cstheme="majorBidi"/>
          <w:b/>
          <w:bCs/>
          <w:iCs/>
          <w:lang w:eastAsia="en-US"/>
        </w:rPr>
        <w:t> </w:t>
      </w:r>
    </w:p>
    <w:p w14:paraId="481D340B" w14:textId="4246E6A9" w:rsidR="001A4340" w:rsidRPr="00C535B0" w:rsidRDefault="001A4340" w:rsidP="00EC7313">
      <w:pPr>
        <w:pStyle w:val="paragraph"/>
        <w:spacing w:before="0" w:beforeAutospacing="0" w:after="0" w:afterAutospacing="0"/>
        <w:jc w:val="both"/>
        <w:textAlignment w:val="baseline"/>
        <w:rPr>
          <w:rFonts w:ascii="Arial Narrow" w:eastAsiaTheme="majorEastAsia" w:hAnsi="Arial Narrow" w:cstheme="majorBidi"/>
          <w:bCs/>
          <w:iCs/>
          <w:lang w:eastAsia="en-US"/>
        </w:rPr>
      </w:pPr>
      <w:r w:rsidRPr="00C535B0">
        <w:rPr>
          <w:rFonts w:ascii="Arial Narrow" w:eastAsiaTheme="majorEastAsia" w:hAnsi="Arial Narrow" w:cstheme="majorBidi"/>
          <w:bCs/>
          <w:iCs/>
          <w:lang w:eastAsia="en-US"/>
        </w:rPr>
        <w:t xml:space="preserve">Działając w imieniu i na rzecz  …….., jako przedstawiciel Producenta w Polsce,  niniejszym oświadczamy, że </w:t>
      </w:r>
      <w:r w:rsidR="00FF4858">
        <w:rPr>
          <w:rFonts w:ascii="Arial Narrow" w:eastAsiaTheme="majorEastAsia" w:hAnsi="Arial Narrow" w:cstheme="majorBidi"/>
          <w:bCs/>
          <w:iCs/>
          <w:lang w:eastAsia="en-US"/>
        </w:rPr>
        <w:t>s</w:t>
      </w:r>
      <w:r w:rsidR="00082F6B">
        <w:rPr>
          <w:rFonts w:ascii="Arial Narrow" w:eastAsiaTheme="majorEastAsia" w:hAnsi="Arial Narrow" w:cstheme="majorBidi"/>
          <w:bCs/>
          <w:iCs/>
          <w:lang w:eastAsia="en-US"/>
        </w:rPr>
        <w:t>ubskrypcja</w:t>
      </w:r>
      <w:r w:rsidR="00FF4858">
        <w:rPr>
          <w:rFonts w:ascii="Arial Narrow" w:eastAsiaTheme="majorEastAsia" w:hAnsi="Arial Narrow" w:cstheme="majorBidi"/>
          <w:bCs/>
          <w:iCs/>
          <w:lang w:eastAsia="en-US"/>
        </w:rPr>
        <w:t xml:space="preserve"> dla</w:t>
      </w:r>
      <w:r w:rsidRPr="00C535B0">
        <w:rPr>
          <w:rFonts w:ascii="Arial Narrow" w:eastAsiaTheme="majorEastAsia" w:hAnsi="Arial Narrow" w:cstheme="majorBidi"/>
          <w:bCs/>
          <w:iCs/>
          <w:lang w:eastAsia="en-US"/>
        </w:rPr>
        <w:t xml:space="preserve"> Oprogramowani</w:t>
      </w:r>
      <w:r w:rsidR="00FF4858">
        <w:rPr>
          <w:rFonts w:ascii="Arial Narrow" w:eastAsiaTheme="majorEastAsia" w:hAnsi="Arial Narrow" w:cstheme="majorBidi"/>
          <w:bCs/>
          <w:iCs/>
          <w:lang w:eastAsia="en-US"/>
        </w:rPr>
        <w:t>a</w:t>
      </w:r>
      <w:r w:rsidRPr="00C535B0">
        <w:rPr>
          <w:rFonts w:ascii="Arial Narrow" w:eastAsiaTheme="majorEastAsia" w:hAnsi="Arial Narrow" w:cstheme="majorBidi"/>
          <w:bCs/>
          <w:iCs/>
          <w:lang w:eastAsia="en-US"/>
        </w:rPr>
        <w:t xml:space="preserve"> nabyt</w:t>
      </w:r>
      <w:r w:rsidR="00082F6B">
        <w:rPr>
          <w:rFonts w:ascii="Arial Narrow" w:eastAsiaTheme="majorEastAsia" w:hAnsi="Arial Narrow" w:cstheme="majorBidi"/>
          <w:bCs/>
          <w:iCs/>
          <w:lang w:eastAsia="en-US"/>
        </w:rPr>
        <w:t>a</w:t>
      </w:r>
      <w:r w:rsidRPr="00C535B0">
        <w:rPr>
          <w:rFonts w:ascii="Arial Narrow" w:eastAsiaTheme="majorEastAsia" w:hAnsi="Arial Narrow" w:cstheme="majorBidi"/>
          <w:bCs/>
          <w:iCs/>
          <w:lang w:eastAsia="en-US"/>
        </w:rPr>
        <w:t xml:space="preserve"> </w:t>
      </w:r>
      <w:r w:rsidR="00FF4858">
        <w:rPr>
          <w:rFonts w:ascii="Arial Narrow" w:eastAsiaTheme="majorEastAsia" w:hAnsi="Arial Narrow" w:cstheme="majorBidi"/>
          <w:bCs/>
          <w:iCs/>
          <w:lang w:eastAsia="en-US"/>
        </w:rPr>
        <w:t>na podstawie</w:t>
      </w:r>
      <w:r w:rsidRPr="00C535B0">
        <w:rPr>
          <w:rFonts w:ascii="Arial Narrow" w:eastAsiaTheme="majorEastAsia" w:hAnsi="Arial Narrow" w:cstheme="majorBidi"/>
          <w:bCs/>
          <w:iCs/>
          <w:lang w:eastAsia="en-US"/>
        </w:rPr>
        <w:t xml:space="preserve"> </w:t>
      </w:r>
      <w:r w:rsidR="00FF4858">
        <w:rPr>
          <w:rFonts w:ascii="Arial Narrow" w:eastAsiaTheme="majorEastAsia" w:hAnsi="Arial Narrow" w:cstheme="majorBidi"/>
          <w:bCs/>
          <w:iCs/>
          <w:lang w:eastAsia="en-US"/>
        </w:rPr>
        <w:t>U</w:t>
      </w:r>
      <w:r w:rsidRPr="00C535B0">
        <w:rPr>
          <w:rFonts w:ascii="Arial Narrow" w:eastAsiaTheme="majorEastAsia" w:hAnsi="Arial Narrow" w:cstheme="majorBidi"/>
          <w:bCs/>
          <w:iCs/>
          <w:lang w:eastAsia="en-US"/>
        </w:rPr>
        <w:t>mowy w ramach postępowania zakupowego  nr …… pod nazwą „…” zawartej przez PGE Systemy S.A. i ……..(nazwa Wykonawcy): </w:t>
      </w:r>
    </w:p>
    <w:p w14:paraId="23627752" w14:textId="77777777" w:rsidR="001A4340" w:rsidRPr="00C535B0" w:rsidRDefault="001A4340" w:rsidP="00EC7313">
      <w:pPr>
        <w:pStyle w:val="paragraph"/>
        <w:spacing w:before="0" w:beforeAutospacing="0" w:after="0" w:afterAutospacing="0"/>
        <w:jc w:val="both"/>
        <w:textAlignment w:val="baseline"/>
        <w:rPr>
          <w:rFonts w:ascii="Arial Narrow" w:eastAsiaTheme="majorEastAsia" w:hAnsi="Arial Narrow" w:cstheme="majorBidi"/>
          <w:bCs/>
          <w:iCs/>
          <w:szCs w:val="22"/>
          <w:lang w:eastAsia="en-US"/>
        </w:rPr>
      </w:pPr>
    </w:p>
    <w:p w14:paraId="138838CB" w14:textId="2D3AAF8C" w:rsidR="001A4340" w:rsidRPr="00C535B0" w:rsidRDefault="001A4340" w:rsidP="00EC7313">
      <w:pPr>
        <w:pStyle w:val="paragraph"/>
        <w:numPr>
          <w:ilvl w:val="0"/>
          <w:numId w:val="17"/>
        </w:numPr>
        <w:tabs>
          <w:tab w:val="clear" w:pos="720"/>
        </w:tabs>
        <w:spacing w:before="0" w:beforeAutospacing="0" w:after="0" w:afterAutospacing="0"/>
        <w:ind w:left="284" w:hanging="284"/>
        <w:jc w:val="both"/>
        <w:textAlignment w:val="baseline"/>
        <w:rPr>
          <w:rFonts w:ascii="Arial Narrow" w:eastAsiaTheme="majorEastAsia" w:hAnsi="Arial Narrow" w:cstheme="majorBidi"/>
          <w:bCs/>
          <w:iCs/>
          <w:szCs w:val="22"/>
          <w:lang w:eastAsia="en-US"/>
        </w:rPr>
      </w:pPr>
      <w:r w:rsidRPr="00C535B0">
        <w:rPr>
          <w:rFonts w:ascii="Arial Narrow" w:eastAsiaTheme="majorEastAsia" w:hAnsi="Arial Narrow" w:cstheme="majorBidi"/>
          <w:bCs/>
          <w:iCs/>
          <w:lang w:eastAsia="en-US"/>
        </w:rPr>
        <w:t>pozwala PGE Systemy S</w:t>
      </w:r>
      <w:r w:rsidR="00082F6B">
        <w:rPr>
          <w:rFonts w:ascii="Arial Narrow" w:eastAsiaTheme="majorEastAsia" w:hAnsi="Arial Narrow" w:cstheme="majorBidi"/>
          <w:bCs/>
          <w:iCs/>
          <w:lang w:eastAsia="en-US"/>
        </w:rPr>
        <w:t>.</w:t>
      </w:r>
      <w:r w:rsidRPr="00C535B0">
        <w:rPr>
          <w:rFonts w:ascii="Arial Narrow" w:eastAsiaTheme="majorEastAsia" w:hAnsi="Arial Narrow" w:cstheme="majorBidi"/>
          <w:bCs/>
          <w:iCs/>
          <w:lang w:eastAsia="en-US"/>
        </w:rPr>
        <w:t>A</w:t>
      </w:r>
      <w:r w:rsidR="00082F6B">
        <w:rPr>
          <w:rFonts w:ascii="Arial Narrow" w:eastAsiaTheme="majorEastAsia" w:hAnsi="Arial Narrow" w:cstheme="majorBidi"/>
          <w:bCs/>
          <w:iCs/>
          <w:lang w:eastAsia="en-US"/>
        </w:rPr>
        <w:t>.</w:t>
      </w:r>
      <w:r w:rsidRPr="00C535B0">
        <w:rPr>
          <w:rFonts w:ascii="Arial Narrow" w:eastAsiaTheme="majorEastAsia" w:hAnsi="Arial Narrow" w:cstheme="majorBidi"/>
          <w:bCs/>
          <w:iCs/>
          <w:lang w:eastAsia="en-US"/>
        </w:rPr>
        <w:t>, działającej jako Centrum Usług Wspólnych dla GK PGE, na świadczenie usług  podmiotom w ramach GK PGE w modelu SaaS (Software as a Service) oraz korzystanie z niego przez spółki GK PGE m.in. poprzez najem, dzierżawę czy użyczenie; </w:t>
      </w:r>
    </w:p>
    <w:p w14:paraId="6BF77978" w14:textId="350BC427" w:rsidR="001A4340" w:rsidRPr="00C535B0" w:rsidRDefault="001A4340" w:rsidP="00EC7313">
      <w:pPr>
        <w:pStyle w:val="paragraph"/>
        <w:numPr>
          <w:ilvl w:val="0"/>
          <w:numId w:val="18"/>
        </w:numPr>
        <w:tabs>
          <w:tab w:val="clear" w:pos="720"/>
        </w:tabs>
        <w:spacing w:before="0" w:beforeAutospacing="0" w:after="0" w:afterAutospacing="0"/>
        <w:ind w:left="284" w:hanging="284"/>
        <w:jc w:val="both"/>
        <w:textAlignment w:val="baseline"/>
        <w:rPr>
          <w:rFonts w:ascii="Arial Narrow" w:eastAsiaTheme="majorEastAsia" w:hAnsi="Arial Narrow" w:cstheme="majorBidi"/>
          <w:bCs/>
          <w:iCs/>
          <w:szCs w:val="22"/>
          <w:lang w:eastAsia="en-US"/>
        </w:rPr>
      </w:pPr>
      <w:r w:rsidRPr="00C535B0">
        <w:rPr>
          <w:rFonts w:ascii="Arial Narrow" w:eastAsiaTheme="majorEastAsia" w:hAnsi="Arial Narrow" w:cstheme="majorBidi"/>
          <w:bCs/>
          <w:iCs/>
          <w:lang w:eastAsia="en-US"/>
        </w:rPr>
        <w:t xml:space="preserve">pozwala na cesje (przeniesienie) uprawnień </w:t>
      </w:r>
      <w:r w:rsidR="00FF4858">
        <w:rPr>
          <w:rFonts w:ascii="Arial Narrow" w:eastAsiaTheme="majorEastAsia" w:hAnsi="Arial Narrow" w:cstheme="majorBidi"/>
          <w:bCs/>
          <w:iCs/>
          <w:lang w:eastAsia="en-US"/>
        </w:rPr>
        <w:t>z subskrypcji</w:t>
      </w:r>
      <w:r w:rsidRPr="00C535B0">
        <w:rPr>
          <w:rFonts w:ascii="Arial Narrow" w:eastAsiaTheme="majorEastAsia" w:hAnsi="Arial Narrow" w:cstheme="majorBidi"/>
          <w:bCs/>
          <w:iCs/>
          <w:lang w:eastAsia="en-US"/>
        </w:rPr>
        <w:t xml:space="preserve"> na inny podmiot z GK GPE, bez konieczności ponoszenia na rzecz Producenta dodatkowych opłat; </w:t>
      </w:r>
    </w:p>
    <w:p w14:paraId="0FFBD381" w14:textId="5BFCD130" w:rsidR="001A4340" w:rsidRPr="00C535B0" w:rsidRDefault="001A4340" w:rsidP="00EC7313">
      <w:pPr>
        <w:pStyle w:val="paragraph"/>
        <w:numPr>
          <w:ilvl w:val="0"/>
          <w:numId w:val="19"/>
        </w:numPr>
        <w:tabs>
          <w:tab w:val="clear" w:pos="720"/>
        </w:tabs>
        <w:spacing w:before="0" w:beforeAutospacing="0" w:after="0" w:afterAutospacing="0"/>
        <w:ind w:left="284" w:hanging="284"/>
        <w:jc w:val="both"/>
        <w:textAlignment w:val="baseline"/>
        <w:rPr>
          <w:rFonts w:ascii="Arial Narrow" w:eastAsiaTheme="majorEastAsia" w:hAnsi="Arial Narrow" w:cstheme="majorBidi"/>
          <w:bCs/>
          <w:iCs/>
          <w:szCs w:val="22"/>
          <w:lang w:eastAsia="en-US"/>
        </w:rPr>
      </w:pPr>
      <w:r w:rsidRPr="00C535B0">
        <w:rPr>
          <w:rFonts w:ascii="Arial Narrow" w:eastAsiaTheme="majorEastAsia" w:hAnsi="Arial Narrow" w:cstheme="majorBidi"/>
          <w:bCs/>
          <w:iCs/>
          <w:lang w:eastAsia="en-US"/>
        </w:rPr>
        <w:t>pozwala PGE Systemy S</w:t>
      </w:r>
      <w:r w:rsidR="00082F6B">
        <w:rPr>
          <w:rFonts w:ascii="Arial Narrow" w:eastAsiaTheme="majorEastAsia" w:hAnsi="Arial Narrow" w:cstheme="majorBidi"/>
          <w:bCs/>
          <w:iCs/>
          <w:lang w:eastAsia="en-US"/>
        </w:rPr>
        <w:t>.</w:t>
      </w:r>
      <w:r w:rsidRPr="00C535B0">
        <w:rPr>
          <w:rFonts w:ascii="Arial Narrow" w:eastAsiaTheme="majorEastAsia" w:hAnsi="Arial Narrow" w:cstheme="majorBidi"/>
          <w:bCs/>
          <w:iCs/>
          <w:lang w:eastAsia="en-US"/>
        </w:rPr>
        <w:t>A</w:t>
      </w:r>
      <w:r w:rsidR="00082F6B">
        <w:rPr>
          <w:rFonts w:ascii="Arial Narrow" w:eastAsiaTheme="majorEastAsia" w:hAnsi="Arial Narrow" w:cstheme="majorBidi"/>
          <w:bCs/>
          <w:iCs/>
          <w:lang w:eastAsia="en-US"/>
        </w:rPr>
        <w:t>.</w:t>
      </w:r>
      <w:r w:rsidRPr="00C535B0">
        <w:rPr>
          <w:rFonts w:ascii="Arial Narrow" w:eastAsiaTheme="majorEastAsia" w:hAnsi="Arial Narrow" w:cstheme="majorBidi"/>
          <w:bCs/>
          <w:iCs/>
          <w:lang w:eastAsia="en-US"/>
        </w:rPr>
        <w:t>, działającej jako Centrum Usług Wspólnych dla GK PGE, na udostępnienie w zakresie używania Spółkom z Grupy PGE oraz podwykonawcom Spółki z Grupy PGE; </w:t>
      </w:r>
    </w:p>
    <w:p w14:paraId="4AEDA659" w14:textId="1F70CF15" w:rsidR="001A4340" w:rsidRPr="00C535B0" w:rsidRDefault="001A4340" w:rsidP="00EC7313">
      <w:pPr>
        <w:pStyle w:val="paragraph"/>
        <w:numPr>
          <w:ilvl w:val="0"/>
          <w:numId w:val="20"/>
        </w:numPr>
        <w:tabs>
          <w:tab w:val="clear" w:pos="720"/>
        </w:tabs>
        <w:spacing w:before="0" w:beforeAutospacing="0" w:after="0" w:afterAutospacing="0"/>
        <w:ind w:left="284" w:hanging="284"/>
        <w:jc w:val="both"/>
        <w:textAlignment w:val="baseline"/>
        <w:rPr>
          <w:rFonts w:ascii="Arial Narrow" w:eastAsiaTheme="majorEastAsia" w:hAnsi="Arial Narrow" w:cstheme="majorBidi"/>
          <w:bCs/>
          <w:iCs/>
          <w:szCs w:val="22"/>
          <w:lang w:eastAsia="en-US"/>
        </w:rPr>
      </w:pPr>
      <w:r w:rsidRPr="00C535B0">
        <w:rPr>
          <w:rFonts w:ascii="Arial Narrow" w:eastAsiaTheme="majorEastAsia" w:hAnsi="Arial Narrow" w:cstheme="majorBidi"/>
          <w:bCs/>
          <w:iCs/>
          <w:lang w:eastAsia="en-US"/>
        </w:rPr>
        <w:t xml:space="preserve">dozwolone terytorium korzystania z </w:t>
      </w:r>
      <w:r w:rsidR="00082F6B">
        <w:rPr>
          <w:rFonts w:ascii="Arial Narrow" w:eastAsiaTheme="majorEastAsia" w:hAnsi="Arial Narrow" w:cstheme="majorBidi"/>
          <w:bCs/>
          <w:iCs/>
          <w:lang w:eastAsia="en-US"/>
        </w:rPr>
        <w:t>O</w:t>
      </w:r>
      <w:r w:rsidRPr="00C535B0">
        <w:rPr>
          <w:rFonts w:ascii="Arial Narrow" w:eastAsiaTheme="majorEastAsia" w:hAnsi="Arial Narrow" w:cstheme="majorBidi"/>
          <w:bCs/>
          <w:iCs/>
          <w:lang w:eastAsia="en-US"/>
        </w:rPr>
        <w:t>programowania  obejmuje co najmniej terytorium krajów Unii Europejskiej, krajów Europejskiego Obszaru Gospodarczego oraz krajów Organizacji Współpracy Gospodarczej i Rozwoju (OECD). </w:t>
      </w:r>
    </w:p>
    <w:p w14:paraId="1A137DCD" w14:textId="44E6AB67" w:rsidR="001A4340" w:rsidRPr="00C535B0" w:rsidRDefault="001A4340" w:rsidP="00EC7313">
      <w:pPr>
        <w:pStyle w:val="paragraph"/>
        <w:spacing w:before="0" w:beforeAutospacing="0" w:after="0" w:afterAutospacing="0"/>
        <w:ind w:left="270"/>
        <w:jc w:val="both"/>
        <w:textAlignment w:val="baseline"/>
        <w:rPr>
          <w:rFonts w:ascii="Arial Narrow" w:eastAsiaTheme="majorEastAsia" w:hAnsi="Arial Narrow" w:cstheme="majorBidi"/>
          <w:bCs/>
          <w:iCs/>
          <w:szCs w:val="22"/>
          <w:lang w:eastAsia="en-US"/>
        </w:rPr>
      </w:pPr>
    </w:p>
    <w:p w14:paraId="78CDD04D" w14:textId="349C0BE7" w:rsidR="001A4340" w:rsidRPr="00C535B0" w:rsidRDefault="001A4340" w:rsidP="00EC7313">
      <w:pPr>
        <w:pStyle w:val="paragraph"/>
        <w:spacing w:before="0" w:beforeAutospacing="0" w:after="0" w:afterAutospacing="0"/>
        <w:jc w:val="both"/>
        <w:textAlignment w:val="baseline"/>
        <w:rPr>
          <w:rFonts w:ascii="Arial Narrow" w:eastAsiaTheme="majorEastAsia" w:hAnsi="Arial Narrow" w:cstheme="majorBidi"/>
          <w:bCs/>
          <w:iCs/>
          <w:szCs w:val="22"/>
          <w:lang w:eastAsia="en-US"/>
        </w:rPr>
      </w:pPr>
      <w:r w:rsidRPr="00C535B0">
        <w:rPr>
          <w:rFonts w:ascii="Arial Narrow" w:eastAsiaTheme="majorEastAsia" w:hAnsi="Arial Narrow" w:cstheme="majorBidi"/>
          <w:bCs/>
          <w:iCs/>
          <w:lang w:eastAsia="en-US"/>
        </w:rPr>
        <w:t xml:space="preserve">W rozumieniu niniejszego oświadczenia przez podmiot z GK PGE należy rozumieć PGE Polska Grupa Energetyczna S.A. (nr KRS: 0000059307) oraz spółki </w:t>
      </w:r>
      <w:r w:rsidR="000D1B25" w:rsidRPr="000D1B25">
        <w:rPr>
          <w:rFonts w:ascii="Arial Narrow" w:eastAsiaTheme="majorEastAsia" w:hAnsi="Arial Narrow" w:cstheme="majorBidi"/>
          <w:bCs/>
          <w:iCs/>
          <w:lang w:eastAsia="en-US"/>
        </w:rPr>
        <w:t>w stosunku do niej dominujące, zależne lub powiązane</w:t>
      </w:r>
      <w:r w:rsidRPr="00C535B0">
        <w:rPr>
          <w:rFonts w:ascii="Arial Narrow" w:eastAsiaTheme="majorEastAsia" w:hAnsi="Arial Narrow" w:cstheme="majorBidi"/>
          <w:bCs/>
          <w:iCs/>
          <w:lang w:eastAsia="en-US"/>
        </w:rPr>
        <w:t xml:space="preserve"> obecnie, jak i w przyszłości – w rozumieniu przepisów ustawy z dnia 15 września 2000 r. Kodeks spółek handlowych.  </w:t>
      </w:r>
    </w:p>
    <w:p w14:paraId="785594CC" w14:textId="77777777" w:rsidR="001A4340" w:rsidRDefault="001A4340" w:rsidP="00EC7313">
      <w:pPr>
        <w:pStyle w:val="paragraph"/>
        <w:spacing w:before="0" w:beforeAutospacing="0" w:after="0" w:afterAutospacing="0"/>
        <w:ind w:left="5655" w:firstLine="705"/>
        <w:jc w:val="both"/>
        <w:textAlignment w:val="baseline"/>
        <w:rPr>
          <w:rStyle w:val="normaltextrun"/>
          <w:rFonts w:ascii="Calibri" w:eastAsiaTheme="majorEastAsia" w:hAnsi="Calibri" w:cs="Calibri"/>
          <w:i/>
          <w:iCs/>
          <w:sz w:val="22"/>
          <w:szCs w:val="22"/>
        </w:rPr>
      </w:pPr>
    </w:p>
    <w:p w14:paraId="09C7140D" w14:textId="77777777" w:rsidR="001A4340" w:rsidRDefault="001A4340" w:rsidP="00EC7313">
      <w:pPr>
        <w:pStyle w:val="paragraph"/>
        <w:spacing w:before="0" w:beforeAutospacing="0" w:after="0" w:afterAutospacing="0"/>
        <w:ind w:left="5655" w:firstLine="705"/>
        <w:jc w:val="both"/>
        <w:textAlignment w:val="baseline"/>
        <w:rPr>
          <w:rStyle w:val="normaltextrun"/>
          <w:rFonts w:ascii="Calibri" w:eastAsiaTheme="majorEastAsia" w:hAnsi="Calibri" w:cs="Calibri"/>
          <w:i/>
          <w:iCs/>
          <w:sz w:val="22"/>
          <w:szCs w:val="22"/>
        </w:rPr>
      </w:pPr>
    </w:p>
    <w:p w14:paraId="0ABD07F9" w14:textId="016E9141" w:rsidR="001A4340" w:rsidRDefault="001A4340" w:rsidP="00EC7313">
      <w:pPr>
        <w:pStyle w:val="paragraph"/>
        <w:spacing w:before="0" w:beforeAutospacing="0" w:after="0" w:afterAutospacing="0"/>
        <w:ind w:left="5655" w:firstLine="705"/>
        <w:jc w:val="both"/>
        <w:textAlignment w:val="baseline"/>
        <w:rPr>
          <w:rFonts w:ascii="Segoe UI" w:hAnsi="Segoe UI" w:cs="Segoe UI"/>
          <w:sz w:val="18"/>
          <w:szCs w:val="18"/>
        </w:rPr>
      </w:pPr>
      <w:r>
        <w:rPr>
          <w:rStyle w:val="normaltextrun"/>
          <w:rFonts w:ascii="Calibri" w:eastAsiaTheme="majorEastAsia" w:hAnsi="Calibri" w:cs="Calibri"/>
          <w:i/>
          <w:iCs/>
          <w:sz w:val="22"/>
          <w:szCs w:val="22"/>
        </w:rPr>
        <w:t>____________________</w:t>
      </w:r>
      <w:r>
        <w:rPr>
          <w:rStyle w:val="eop"/>
          <w:rFonts w:ascii="Calibri" w:eastAsiaTheme="majorEastAsia" w:hAnsi="Calibri" w:cs="Calibri"/>
          <w:sz w:val="22"/>
          <w:szCs w:val="22"/>
        </w:rPr>
        <w:t> </w:t>
      </w:r>
    </w:p>
    <w:p w14:paraId="10E78173" w14:textId="77777777" w:rsidR="001A4340" w:rsidRDefault="001A4340" w:rsidP="00EC7313">
      <w:pPr>
        <w:pStyle w:val="paragraph"/>
        <w:spacing w:before="0" w:beforeAutospacing="0" w:after="0" w:afterAutospacing="0"/>
        <w:ind w:left="5655" w:firstLine="705"/>
        <w:jc w:val="both"/>
        <w:textAlignment w:val="baseline"/>
        <w:rPr>
          <w:rFonts w:ascii="Segoe UI" w:hAnsi="Segoe UI" w:cs="Segoe UI"/>
          <w:sz w:val="18"/>
          <w:szCs w:val="18"/>
        </w:rPr>
      </w:pPr>
      <w:r>
        <w:rPr>
          <w:rStyle w:val="normaltextrun"/>
          <w:rFonts w:ascii="Calibri" w:eastAsiaTheme="majorEastAsia" w:hAnsi="Calibri" w:cs="Calibri"/>
          <w:i/>
          <w:iCs/>
          <w:sz w:val="22"/>
          <w:szCs w:val="22"/>
        </w:rPr>
        <w:t>    (data i podpis)</w:t>
      </w:r>
      <w:r>
        <w:rPr>
          <w:rStyle w:val="eop"/>
          <w:rFonts w:ascii="Calibri" w:eastAsiaTheme="majorEastAsia" w:hAnsi="Calibri" w:cs="Calibri"/>
          <w:sz w:val="22"/>
          <w:szCs w:val="22"/>
        </w:rPr>
        <w:t> </w:t>
      </w:r>
    </w:p>
    <w:p w14:paraId="1C5DCFC7" w14:textId="08220951" w:rsidR="001A4340" w:rsidRDefault="001A4340" w:rsidP="00EC7313">
      <w:pPr>
        <w:pStyle w:val="paragraph"/>
        <w:spacing w:before="0" w:beforeAutospacing="0" w:after="0" w:afterAutospacing="0"/>
        <w:jc w:val="both"/>
        <w:textAlignment w:val="baseline"/>
        <w:rPr>
          <w:rFonts w:ascii="Segoe UI" w:hAnsi="Segoe UI" w:cs="Segoe UI"/>
          <w:sz w:val="18"/>
          <w:szCs w:val="18"/>
        </w:rPr>
      </w:pPr>
    </w:p>
    <w:p w14:paraId="1CCC0ABF" w14:textId="77777777" w:rsidR="001A4340" w:rsidRDefault="001A4340" w:rsidP="00EC7313">
      <w:pPr>
        <w:pStyle w:val="paragraph"/>
        <w:spacing w:before="0" w:beforeAutospacing="0" w:after="0" w:afterAutospacing="0"/>
        <w:jc w:val="both"/>
        <w:textAlignment w:val="baseline"/>
        <w:rPr>
          <w:rFonts w:ascii="Segoe UI" w:hAnsi="Segoe UI" w:cs="Segoe UI"/>
          <w:sz w:val="18"/>
          <w:szCs w:val="18"/>
        </w:rPr>
      </w:pPr>
    </w:p>
    <w:p w14:paraId="55F8C535" w14:textId="77777777" w:rsidR="001A4340" w:rsidRDefault="001A4340" w:rsidP="00EC7313">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eastAsiaTheme="majorEastAsia" w:hAnsi="Calibri" w:cs="Calibri"/>
          <w:i/>
          <w:iCs/>
          <w:sz w:val="22"/>
          <w:szCs w:val="22"/>
        </w:rPr>
        <w:t>Akceptacja PGE Systemy S.A.</w:t>
      </w:r>
      <w:r>
        <w:rPr>
          <w:rStyle w:val="eop"/>
          <w:rFonts w:ascii="Calibri" w:eastAsiaTheme="majorEastAsia" w:hAnsi="Calibri" w:cs="Calibri"/>
          <w:sz w:val="22"/>
          <w:szCs w:val="22"/>
        </w:rPr>
        <w:t> </w:t>
      </w:r>
    </w:p>
    <w:p w14:paraId="349219BD" w14:textId="61816B97" w:rsidR="00E5529A" w:rsidRDefault="001A4340" w:rsidP="00F82F83">
      <w:pPr>
        <w:pStyle w:val="paragraph"/>
        <w:spacing w:before="0" w:beforeAutospacing="0" w:after="0" w:afterAutospacing="0"/>
        <w:jc w:val="both"/>
        <w:textAlignment w:val="baseline"/>
      </w:pPr>
      <w:r>
        <w:rPr>
          <w:rStyle w:val="normaltextrun"/>
          <w:rFonts w:ascii="Calibri" w:eastAsiaTheme="majorEastAsia" w:hAnsi="Calibri" w:cs="Calibri"/>
          <w:i/>
          <w:iCs/>
          <w:sz w:val="22"/>
          <w:szCs w:val="22"/>
        </w:rPr>
        <w:t>____________________</w:t>
      </w:r>
      <w:r>
        <w:rPr>
          <w:rStyle w:val="eop"/>
          <w:rFonts w:ascii="Calibri" w:eastAsiaTheme="majorEastAsia" w:hAnsi="Calibri" w:cs="Calibri"/>
          <w:sz w:val="22"/>
          <w:szCs w:val="22"/>
        </w:rPr>
        <w:t> </w:t>
      </w:r>
    </w:p>
    <w:p w14:paraId="740B90D3" w14:textId="182CC2BE" w:rsidR="007A7B70" w:rsidRDefault="007A7B70">
      <w:pPr>
        <w:rPr>
          <w:rFonts w:ascii="Arial Narrow" w:eastAsia="Times New Roman" w:hAnsi="Arial Narrow" w:cstheme="majorBidi"/>
          <w:bCs/>
          <w:sz w:val="24"/>
        </w:rPr>
      </w:pPr>
      <w:r>
        <w:rPr>
          <w:rFonts w:eastAsia="Times New Roman"/>
        </w:rPr>
        <w:br w:type="page"/>
      </w:r>
    </w:p>
    <w:p w14:paraId="00951559" w14:textId="776051C8" w:rsidR="00053D91" w:rsidRDefault="00053D91" w:rsidP="00F82F83">
      <w:pPr>
        <w:pStyle w:val="Nagwek3"/>
        <w:rPr>
          <w:rFonts w:eastAsia="Times New Roman"/>
        </w:rPr>
      </w:pPr>
      <w:r>
        <w:rPr>
          <w:rFonts w:eastAsia="Times New Roman"/>
        </w:rPr>
        <w:lastRenderedPageBreak/>
        <w:t>Załącznik nr 9</w:t>
      </w:r>
    </w:p>
    <w:p w14:paraId="3DEC1B62" w14:textId="3D09756B" w:rsidR="003F288B" w:rsidRDefault="003F288B" w:rsidP="003F288B">
      <w:pPr>
        <w:spacing w:after="0" w:line="240" w:lineRule="auto"/>
        <w:jc w:val="center"/>
        <w:rPr>
          <w:rFonts w:ascii="Arial Narrow" w:eastAsiaTheme="majorEastAsia" w:hAnsi="Arial Narrow" w:cstheme="majorBidi"/>
          <w:b/>
          <w:bCs/>
          <w:sz w:val="24"/>
          <w:szCs w:val="26"/>
          <w:lang w:eastAsia="pl-PL"/>
        </w:rPr>
      </w:pPr>
      <w:r>
        <w:rPr>
          <w:rFonts w:ascii="Arial Narrow" w:eastAsiaTheme="majorEastAsia" w:hAnsi="Arial Narrow" w:cstheme="majorBidi"/>
          <w:b/>
          <w:bCs/>
          <w:sz w:val="24"/>
          <w:szCs w:val="26"/>
          <w:lang w:eastAsia="pl-PL"/>
        </w:rPr>
        <w:t>KLAUZULA SANKCYJNA</w:t>
      </w:r>
    </w:p>
    <w:tbl>
      <w:tblPr>
        <w:tblStyle w:val="Tabela-Siatka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90"/>
        <w:gridCol w:w="6270"/>
      </w:tblGrid>
      <w:tr w:rsidR="003F288B" w14:paraId="65D25267" w14:textId="77777777" w:rsidTr="003F288B">
        <w:trPr>
          <w:trHeight w:val="255"/>
        </w:trPr>
        <w:tc>
          <w:tcPr>
            <w:tcW w:w="2490" w:type="dxa"/>
            <w:shd w:val="clear" w:color="auto" w:fill="FFFFFF" w:themeFill="background1"/>
            <w:hideMark/>
          </w:tcPr>
          <w:p w14:paraId="25E35692" w14:textId="77777777" w:rsidR="003F288B" w:rsidRDefault="003F288B" w:rsidP="001A4340">
            <w:pPr>
              <w:tabs>
                <w:tab w:val="right" w:pos="8932"/>
              </w:tabs>
              <w:rPr>
                <w:rFonts w:ascii="Arial Narrow" w:eastAsiaTheme="majorEastAsia" w:hAnsi="Arial Narrow" w:cstheme="majorBidi"/>
                <w:bCs/>
                <w:sz w:val="24"/>
                <w:szCs w:val="26"/>
              </w:rPr>
            </w:pPr>
            <w:r>
              <w:rPr>
                <w:rFonts w:ascii="Arial Narrow" w:eastAsiaTheme="majorEastAsia" w:hAnsi="Arial Narrow" w:cstheme="majorBidi"/>
                <w:bCs/>
                <w:sz w:val="24"/>
                <w:szCs w:val="26"/>
                <w:lang w:eastAsia="pl-PL"/>
              </w:rPr>
              <w:t>Podmiot Objęty Sankcjami</w:t>
            </w:r>
          </w:p>
        </w:tc>
        <w:tc>
          <w:tcPr>
            <w:tcW w:w="6270" w:type="dxa"/>
            <w:shd w:val="clear" w:color="auto" w:fill="FFFFFF" w:themeFill="background1"/>
            <w:hideMark/>
          </w:tcPr>
          <w:p w14:paraId="1D7CDBF5" w14:textId="77777777" w:rsidR="003F288B" w:rsidRDefault="003F288B" w:rsidP="001A4340">
            <w:pPr>
              <w:tabs>
                <w:tab w:val="left" w:pos="426"/>
              </w:tabs>
              <w:suppressAutoHyphens/>
              <w:autoSpaceDN w:val="0"/>
              <w:spacing w:before="120" w:after="120"/>
              <w:jc w:val="both"/>
              <w:textAlignment w:val="baseline"/>
              <w:rPr>
                <w:rFonts w:ascii="Arial Narrow" w:eastAsiaTheme="majorEastAsia" w:hAnsi="Arial Narrow" w:cstheme="majorBidi"/>
                <w:bCs/>
                <w:sz w:val="24"/>
                <w:szCs w:val="26"/>
              </w:rPr>
            </w:pPr>
            <w:r>
              <w:rPr>
                <w:rFonts w:ascii="Arial Narrow" w:eastAsiaTheme="majorEastAsia" w:hAnsi="Arial Narrow" w:cstheme="majorBidi"/>
                <w:bCs/>
                <w:sz w:val="24"/>
                <w:szCs w:val="26"/>
                <w:lang w:eastAsia="pl-PL"/>
              </w:rPr>
              <w:t>oznacza podmiot należący do którejkolwiek z poniższych kategorii:</w:t>
            </w:r>
          </w:p>
          <w:p w14:paraId="5A0F1354" w14:textId="77777777" w:rsidR="003F288B" w:rsidRDefault="003F288B" w:rsidP="001A4340">
            <w:pPr>
              <w:numPr>
                <w:ilvl w:val="2"/>
                <w:numId w:val="15"/>
              </w:numPr>
              <w:tabs>
                <w:tab w:val="left" w:pos="426"/>
              </w:tabs>
              <w:suppressAutoHyphens/>
              <w:autoSpaceDN w:val="0"/>
              <w:spacing w:before="120" w:after="120"/>
              <w:ind w:left="1276" w:hanging="425"/>
              <w:jc w:val="both"/>
              <w:textAlignment w:val="baseline"/>
              <w:rPr>
                <w:rFonts w:ascii="Arial Narrow" w:eastAsiaTheme="majorEastAsia" w:hAnsi="Arial Narrow" w:cstheme="majorBidi"/>
                <w:bCs/>
                <w:sz w:val="24"/>
                <w:szCs w:val="26"/>
              </w:rPr>
            </w:pPr>
            <w:r>
              <w:rPr>
                <w:rFonts w:ascii="Arial Narrow" w:eastAsiaTheme="majorEastAsia" w:hAnsi="Arial Narrow" w:cstheme="majorBidi"/>
                <w:bCs/>
                <w:sz w:val="24"/>
                <w:szCs w:val="26"/>
                <w:lang w:eastAsia="pl-PL"/>
              </w:rPr>
              <w:t>podmiot, o którym mowa w art. 5k ust. 1 Rozporządzenia 833/2014, tj.:</w:t>
            </w:r>
          </w:p>
          <w:p w14:paraId="0F6568BE" w14:textId="77777777" w:rsidR="003F288B" w:rsidRDefault="003F288B" w:rsidP="001A4340">
            <w:pPr>
              <w:numPr>
                <w:ilvl w:val="3"/>
                <w:numId w:val="15"/>
              </w:numPr>
              <w:tabs>
                <w:tab w:val="left" w:pos="426"/>
              </w:tabs>
              <w:suppressAutoHyphens/>
              <w:autoSpaceDN w:val="0"/>
              <w:spacing w:before="120" w:after="120"/>
              <w:ind w:left="1701" w:hanging="425"/>
              <w:jc w:val="both"/>
              <w:textAlignment w:val="baseline"/>
              <w:rPr>
                <w:rFonts w:ascii="Arial Narrow" w:eastAsiaTheme="majorEastAsia" w:hAnsi="Arial Narrow" w:cstheme="majorBidi"/>
                <w:bCs/>
                <w:sz w:val="24"/>
                <w:szCs w:val="26"/>
              </w:rPr>
            </w:pPr>
            <w:r>
              <w:rPr>
                <w:rFonts w:ascii="Arial Narrow" w:eastAsiaTheme="majorEastAsia" w:hAnsi="Arial Narrow" w:cstheme="majorBidi"/>
                <w:bCs/>
                <w:sz w:val="24"/>
                <w:szCs w:val="26"/>
                <w:lang w:eastAsia="pl-PL"/>
              </w:rPr>
              <w:t>obywatel rosyjski, osoba fizyczna, osoba prawna, podmiot lub organ z siedzibą w Rosji,</w:t>
            </w:r>
          </w:p>
          <w:p w14:paraId="406FF1BA" w14:textId="77777777" w:rsidR="003F288B" w:rsidRDefault="003F288B" w:rsidP="001A4340">
            <w:pPr>
              <w:numPr>
                <w:ilvl w:val="3"/>
                <w:numId w:val="15"/>
              </w:numPr>
              <w:tabs>
                <w:tab w:val="left" w:pos="426"/>
              </w:tabs>
              <w:suppressAutoHyphens/>
              <w:autoSpaceDN w:val="0"/>
              <w:spacing w:before="120" w:after="120"/>
              <w:ind w:left="1701" w:hanging="425"/>
              <w:jc w:val="both"/>
              <w:textAlignment w:val="baseline"/>
              <w:rPr>
                <w:rFonts w:ascii="Arial Narrow" w:eastAsiaTheme="majorEastAsia" w:hAnsi="Arial Narrow" w:cstheme="majorBidi"/>
                <w:bCs/>
                <w:sz w:val="24"/>
                <w:szCs w:val="26"/>
              </w:rPr>
            </w:pPr>
            <w:r>
              <w:rPr>
                <w:rFonts w:ascii="Arial Narrow" w:eastAsiaTheme="majorEastAsia" w:hAnsi="Arial Narrow" w:cstheme="majorBidi"/>
                <w:bCs/>
                <w:sz w:val="24"/>
                <w:szCs w:val="26"/>
                <w:lang w:eastAsia="pl-PL"/>
              </w:rPr>
              <w:t>osoba prawna, podmiot lub organ, do której/którego prawa własności bezpośrednio lub pośrednio w ponad 50 % należą do podmiotu lub podmiotów, o którym/których mowa w ppkt (i) powyżej,</w:t>
            </w:r>
          </w:p>
          <w:p w14:paraId="219948F6" w14:textId="77777777" w:rsidR="003F288B" w:rsidRDefault="003F288B" w:rsidP="001A4340">
            <w:pPr>
              <w:numPr>
                <w:ilvl w:val="3"/>
                <w:numId w:val="15"/>
              </w:numPr>
              <w:tabs>
                <w:tab w:val="left" w:pos="426"/>
              </w:tabs>
              <w:suppressAutoHyphens/>
              <w:autoSpaceDN w:val="0"/>
              <w:spacing w:before="120" w:after="120"/>
              <w:ind w:left="1701" w:hanging="425"/>
              <w:jc w:val="both"/>
              <w:textAlignment w:val="baseline"/>
              <w:rPr>
                <w:rFonts w:ascii="Arial Narrow" w:eastAsiaTheme="majorEastAsia" w:hAnsi="Arial Narrow" w:cstheme="majorBidi"/>
                <w:bCs/>
                <w:sz w:val="24"/>
                <w:szCs w:val="26"/>
              </w:rPr>
            </w:pPr>
            <w:r>
              <w:rPr>
                <w:rFonts w:ascii="Arial Narrow" w:eastAsiaTheme="majorEastAsia" w:hAnsi="Arial Narrow" w:cstheme="majorBidi"/>
                <w:bCs/>
                <w:sz w:val="24"/>
                <w:szCs w:val="26"/>
                <w:lang w:eastAsia="pl-PL"/>
              </w:rPr>
              <w:t>osoba fizyczna lub prawna, podmiot lub organ działająca/y w imieniu lub pod kierunkiem podmiotu lub podmiotów, o którym/których mowa w ppkt (i) lub (ii) powyżej;</w:t>
            </w:r>
          </w:p>
          <w:p w14:paraId="1090B76C" w14:textId="77777777" w:rsidR="003F288B" w:rsidRDefault="003F288B" w:rsidP="001A4340">
            <w:pPr>
              <w:numPr>
                <w:ilvl w:val="2"/>
                <w:numId w:val="15"/>
              </w:numPr>
              <w:tabs>
                <w:tab w:val="left" w:pos="426"/>
              </w:tabs>
              <w:suppressAutoHyphens/>
              <w:autoSpaceDN w:val="0"/>
              <w:spacing w:before="120" w:after="120"/>
              <w:ind w:left="1276" w:hanging="425"/>
              <w:jc w:val="both"/>
              <w:textAlignment w:val="baseline"/>
              <w:rPr>
                <w:rFonts w:ascii="Arial Narrow" w:eastAsiaTheme="majorEastAsia" w:hAnsi="Arial Narrow" w:cstheme="majorBidi"/>
                <w:bCs/>
                <w:sz w:val="24"/>
                <w:szCs w:val="26"/>
              </w:rPr>
            </w:pPr>
            <w:r>
              <w:rPr>
                <w:rFonts w:ascii="Arial Narrow" w:eastAsiaTheme="majorEastAsia" w:hAnsi="Arial Narrow" w:cstheme="majorBidi"/>
                <w:bCs/>
                <w:sz w:val="24"/>
                <w:szCs w:val="26"/>
                <w:lang w:eastAsia="pl-PL"/>
              </w:rPr>
              <w:t>podmiot wymieniony w którymkolwiek z wykazów określonych w Rozporządzeniu 765/2006;</w:t>
            </w:r>
          </w:p>
          <w:p w14:paraId="1AD96A9A" w14:textId="77777777" w:rsidR="003F288B" w:rsidRDefault="003F288B" w:rsidP="001A4340">
            <w:pPr>
              <w:numPr>
                <w:ilvl w:val="2"/>
                <w:numId w:val="15"/>
              </w:numPr>
              <w:tabs>
                <w:tab w:val="left" w:pos="426"/>
              </w:tabs>
              <w:suppressAutoHyphens/>
              <w:autoSpaceDN w:val="0"/>
              <w:spacing w:before="120" w:after="120"/>
              <w:ind w:left="1276" w:hanging="425"/>
              <w:jc w:val="both"/>
              <w:textAlignment w:val="baseline"/>
              <w:rPr>
                <w:rFonts w:ascii="Arial Narrow" w:eastAsiaTheme="majorEastAsia" w:hAnsi="Arial Narrow" w:cstheme="majorBidi"/>
                <w:bCs/>
                <w:sz w:val="24"/>
                <w:szCs w:val="26"/>
              </w:rPr>
            </w:pPr>
            <w:r>
              <w:rPr>
                <w:rFonts w:ascii="Arial Narrow" w:eastAsiaTheme="majorEastAsia" w:hAnsi="Arial Narrow" w:cstheme="majorBidi"/>
                <w:bCs/>
                <w:sz w:val="24"/>
                <w:szCs w:val="26"/>
                <w:lang w:eastAsia="pl-PL"/>
              </w:rPr>
              <w:t>podmiot wymieniony w którymkolwiek z wykazów określonych w Rozporządzeniu 269/2014;</w:t>
            </w:r>
          </w:p>
          <w:p w14:paraId="21DB4A8C" w14:textId="77777777" w:rsidR="003F288B" w:rsidRDefault="003F288B" w:rsidP="001A4340">
            <w:pPr>
              <w:numPr>
                <w:ilvl w:val="2"/>
                <w:numId w:val="15"/>
              </w:numPr>
              <w:tabs>
                <w:tab w:val="left" w:pos="426"/>
              </w:tabs>
              <w:suppressAutoHyphens/>
              <w:autoSpaceDN w:val="0"/>
              <w:spacing w:before="120" w:after="120"/>
              <w:ind w:left="1276" w:hanging="425"/>
              <w:jc w:val="both"/>
              <w:textAlignment w:val="baseline"/>
              <w:rPr>
                <w:rFonts w:ascii="Arial Narrow" w:eastAsiaTheme="majorEastAsia" w:hAnsi="Arial Narrow" w:cstheme="majorBidi"/>
                <w:bCs/>
                <w:sz w:val="24"/>
                <w:szCs w:val="26"/>
              </w:rPr>
            </w:pPr>
            <w:r>
              <w:rPr>
                <w:rFonts w:ascii="Arial Narrow" w:eastAsiaTheme="majorEastAsia" w:hAnsi="Arial Narrow" w:cstheme="majorBidi"/>
                <w:bCs/>
                <w:sz w:val="24"/>
                <w:szCs w:val="26"/>
                <w:lang w:eastAsia="pl-PL"/>
              </w:rPr>
              <w:t>podmiot wpisany na listę, o której mowa w art. 2 ust. 1 Ustawy o przeciwdziałaniu na podstawie decyzji w sprawie wpisu na tę listę rozstrzygającej o zastosowaniu środka, o którym mowa w art. 1 pkt 3 Ustawy o przeciwdziałaniu;</w:t>
            </w:r>
          </w:p>
          <w:p w14:paraId="74C7A3F7" w14:textId="77777777" w:rsidR="003F288B" w:rsidRDefault="003F288B" w:rsidP="001A4340">
            <w:pPr>
              <w:numPr>
                <w:ilvl w:val="2"/>
                <w:numId w:val="15"/>
              </w:numPr>
              <w:tabs>
                <w:tab w:val="left" w:pos="426"/>
              </w:tabs>
              <w:suppressAutoHyphens/>
              <w:autoSpaceDN w:val="0"/>
              <w:spacing w:before="120" w:after="120"/>
              <w:ind w:left="1276" w:hanging="425"/>
              <w:jc w:val="both"/>
              <w:textAlignment w:val="baseline"/>
              <w:rPr>
                <w:rFonts w:ascii="Arial Narrow" w:eastAsiaTheme="majorEastAsia" w:hAnsi="Arial Narrow" w:cstheme="majorBidi"/>
                <w:bCs/>
                <w:sz w:val="24"/>
                <w:szCs w:val="26"/>
              </w:rPr>
            </w:pPr>
            <w:r>
              <w:rPr>
                <w:rFonts w:ascii="Arial Narrow" w:eastAsiaTheme="majorEastAsia" w:hAnsi="Arial Narrow" w:cstheme="majorBidi"/>
                <w:bCs/>
                <w:sz w:val="24"/>
                <w:szCs w:val="26"/>
                <w:lang w:eastAsia="pl-PL"/>
              </w:rPr>
              <w:t>podmiot, którego beneficjentem rzeczywistym w rozumieniu ustawy z dnia 1 marca 2018 r. o przeciwdziałaniu praniu pieniędzy oraz finansowaniu terroryzmu (t.j. Dz. U. z 2022 r. poz. 593 z późn. zm.) jest, lub po 23 lutego 2022 r. był, podmiot, o którym mowa w lit. a, b, c lub d powyżej;</w:t>
            </w:r>
          </w:p>
          <w:p w14:paraId="29EA2308" w14:textId="77777777" w:rsidR="003F288B" w:rsidRDefault="003F288B" w:rsidP="001A4340">
            <w:pPr>
              <w:numPr>
                <w:ilvl w:val="2"/>
                <w:numId w:val="15"/>
              </w:numPr>
              <w:tabs>
                <w:tab w:val="left" w:pos="426"/>
              </w:tabs>
              <w:suppressAutoHyphens/>
              <w:autoSpaceDN w:val="0"/>
              <w:spacing w:before="120" w:after="120"/>
              <w:ind w:left="1276" w:hanging="425"/>
              <w:jc w:val="both"/>
              <w:textAlignment w:val="baseline"/>
              <w:rPr>
                <w:rFonts w:ascii="Arial Narrow" w:eastAsiaTheme="majorEastAsia" w:hAnsi="Arial Narrow" w:cstheme="majorBidi"/>
                <w:bCs/>
                <w:sz w:val="24"/>
                <w:szCs w:val="26"/>
              </w:rPr>
            </w:pPr>
            <w:r>
              <w:rPr>
                <w:rFonts w:ascii="Arial Narrow" w:eastAsiaTheme="majorEastAsia" w:hAnsi="Arial Narrow" w:cstheme="majorBidi"/>
                <w:bCs/>
                <w:sz w:val="24"/>
                <w:szCs w:val="26"/>
                <w:lang w:eastAsia="pl-PL"/>
              </w:rPr>
              <w:t>podmiot, którego jednostką dominującą w rozumieniu art. 3 ust. 1 pkt 37 ustawy z dnia 29 września 1994 r. o rachunkowości (t.j. Dz. U. z 2021 r. poz. 217 z późn. zm.), jest lub po 23 lutego 2022 r. był, podmiot, o którym mowa w lit. a, b, c lub d powyżej;</w:t>
            </w:r>
          </w:p>
          <w:p w14:paraId="164EBDC1" w14:textId="77777777" w:rsidR="003F288B" w:rsidRDefault="003F288B" w:rsidP="003F288B">
            <w:pPr>
              <w:numPr>
                <w:ilvl w:val="2"/>
                <w:numId w:val="15"/>
              </w:numPr>
              <w:tabs>
                <w:tab w:val="left" w:pos="426"/>
              </w:tabs>
              <w:suppressAutoHyphens/>
              <w:autoSpaceDN w:val="0"/>
              <w:spacing w:before="120" w:after="120"/>
              <w:ind w:left="1276" w:hanging="425"/>
              <w:jc w:val="both"/>
              <w:textAlignment w:val="baseline"/>
              <w:rPr>
                <w:rFonts w:ascii="Arial Narrow" w:eastAsiaTheme="majorEastAsia" w:hAnsi="Arial Narrow" w:cstheme="majorBidi"/>
                <w:bCs/>
                <w:sz w:val="24"/>
                <w:szCs w:val="26"/>
              </w:rPr>
            </w:pPr>
            <w:r>
              <w:rPr>
                <w:rFonts w:ascii="Arial Narrow" w:eastAsiaTheme="majorEastAsia" w:hAnsi="Arial Narrow" w:cstheme="majorBidi"/>
                <w:bCs/>
                <w:sz w:val="24"/>
                <w:szCs w:val="26"/>
                <w:lang w:eastAsia="pl-PL"/>
              </w:rPr>
              <w:t>inny podmiot objęty, na podstawie przepisów prawa obowiązującego w Rzeczypospolitej Polskiej, sankcjami wyłączającymi lub ograniczającymi możliwość zawarcia z nim lub realizacji z nim lub z jego udziałem Umowy;</w:t>
            </w:r>
          </w:p>
        </w:tc>
      </w:tr>
      <w:tr w:rsidR="003F288B" w14:paraId="46E48850" w14:textId="77777777" w:rsidTr="003F288B">
        <w:trPr>
          <w:trHeight w:val="300"/>
        </w:trPr>
        <w:tc>
          <w:tcPr>
            <w:tcW w:w="2490" w:type="dxa"/>
            <w:shd w:val="clear" w:color="auto" w:fill="FFFFFF" w:themeFill="background1"/>
            <w:hideMark/>
          </w:tcPr>
          <w:p w14:paraId="50B02996" w14:textId="77777777" w:rsidR="003F288B" w:rsidRDefault="003F288B">
            <w:pPr>
              <w:tabs>
                <w:tab w:val="right" w:pos="8932"/>
              </w:tabs>
              <w:jc w:val="both"/>
              <w:rPr>
                <w:rFonts w:ascii="Arial Narrow" w:eastAsiaTheme="majorEastAsia" w:hAnsi="Arial Narrow" w:cstheme="majorBidi"/>
                <w:bCs/>
                <w:sz w:val="24"/>
                <w:szCs w:val="26"/>
              </w:rPr>
            </w:pPr>
            <w:r>
              <w:rPr>
                <w:rFonts w:ascii="Arial Narrow" w:eastAsiaTheme="majorEastAsia" w:hAnsi="Arial Narrow" w:cstheme="majorBidi"/>
                <w:bCs/>
                <w:sz w:val="24"/>
                <w:szCs w:val="26"/>
                <w:lang w:eastAsia="pl-PL"/>
              </w:rPr>
              <w:t>Rozporządzenie 269/2014</w:t>
            </w:r>
          </w:p>
        </w:tc>
        <w:tc>
          <w:tcPr>
            <w:tcW w:w="6270" w:type="dxa"/>
            <w:shd w:val="clear" w:color="auto" w:fill="FFFFFF" w:themeFill="background1"/>
          </w:tcPr>
          <w:p w14:paraId="1138361D" w14:textId="77777777" w:rsidR="003F288B" w:rsidRDefault="003F288B">
            <w:pPr>
              <w:tabs>
                <w:tab w:val="right" w:pos="8932"/>
              </w:tabs>
              <w:jc w:val="both"/>
              <w:rPr>
                <w:rFonts w:ascii="Arial Narrow" w:eastAsiaTheme="majorEastAsia" w:hAnsi="Arial Narrow" w:cstheme="majorBidi"/>
                <w:bCs/>
                <w:sz w:val="24"/>
                <w:szCs w:val="26"/>
              </w:rPr>
            </w:pPr>
            <w:r>
              <w:rPr>
                <w:rFonts w:ascii="Arial Narrow" w:eastAsiaTheme="majorEastAsia" w:hAnsi="Arial Narrow" w:cstheme="majorBidi"/>
                <w:bCs/>
                <w:sz w:val="24"/>
                <w:szCs w:val="26"/>
                <w:lang w:eastAsia="pl-PL"/>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3480A91D" w14:textId="77777777" w:rsidR="003F288B" w:rsidRDefault="003F288B">
            <w:pPr>
              <w:tabs>
                <w:tab w:val="right" w:pos="8932"/>
              </w:tabs>
              <w:jc w:val="both"/>
              <w:rPr>
                <w:rFonts w:ascii="Arial Narrow" w:eastAsiaTheme="majorEastAsia" w:hAnsi="Arial Narrow" w:cstheme="majorBidi"/>
                <w:bCs/>
                <w:sz w:val="24"/>
                <w:szCs w:val="26"/>
              </w:rPr>
            </w:pPr>
          </w:p>
        </w:tc>
      </w:tr>
      <w:tr w:rsidR="003F288B" w14:paraId="7C1C37B7" w14:textId="77777777" w:rsidTr="003F288B">
        <w:trPr>
          <w:trHeight w:val="300"/>
        </w:trPr>
        <w:tc>
          <w:tcPr>
            <w:tcW w:w="2490" w:type="dxa"/>
            <w:shd w:val="clear" w:color="auto" w:fill="FFFFFF" w:themeFill="background1"/>
            <w:hideMark/>
          </w:tcPr>
          <w:p w14:paraId="484E498B" w14:textId="77777777" w:rsidR="003F288B" w:rsidRDefault="003F288B">
            <w:pPr>
              <w:tabs>
                <w:tab w:val="right" w:pos="8932"/>
              </w:tabs>
              <w:jc w:val="both"/>
              <w:rPr>
                <w:rFonts w:ascii="Arial Narrow" w:eastAsiaTheme="majorEastAsia" w:hAnsi="Arial Narrow" w:cstheme="majorBidi"/>
                <w:bCs/>
                <w:sz w:val="24"/>
                <w:szCs w:val="26"/>
              </w:rPr>
            </w:pPr>
            <w:r>
              <w:rPr>
                <w:rFonts w:ascii="Arial Narrow" w:eastAsiaTheme="majorEastAsia" w:hAnsi="Arial Narrow" w:cstheme="majorBidi"/>
                <w:bCs/>
                <w:sz w:val="24"/>
                <w:szCs w:val="26"/>
                <w:lang w:eastAsia="pl-PL"/>
              </w:rPr>
              <w:lastRenderedPageBreak/>
              <w:t>Rozporządzenie 765/2006</w:t>
            </w:r>
          </w:p>
        </w:tc>
        <w:tc>
          <w:tcPr>
            <w:tcW w:w="6270" w:type="dxa"/>
            <w:shd w:val="clear" w:color="auto" w:fill="FFFFFF" w:themeFill="background1"/>
            <w:hideMark/>
          </w:tcPr>
          <w:p w14:paraId="7E682339" w14:textId="77777777" w:rsidR="003F288B" w:rsidRDefault="003F288B">
            <w:pPr>
              <w:tabs>
                <w:tab w:val="right" w:pos="8932"/>
              </w:tabs>
              <w:jc w:val="both"/>
              <w:rPr>
                <w:rFonts w:ascii="Arial Narrow" w:eastAsiaTheme="majorEastAsia" w:hAnsi="Arial Narrow" w:cstheme="majorBidi"/>
                <w:bCs/>
                <w:sz w:val="24"/>
                <w:szCs w:val="26"/>
              </w:rPr>
            </w:pPr>
            <w:r>
              <w:rPr>
                <w:rFonts w:ascii="Arial Narrow" w:eastAsiaTheme="majorEastAsia" w:hAnsi="Arial Narrow" w:cstheme="majorBidi"/>
                <w:bCs/>
                <w:sz w:val="24"/>
                <w:szCs w:val="26"/>
                <w:lang w:eastAsia="pl-PL"/>
              </w:rPr>
              <w:t>Rozporządzenie Rady (WE) nr 765/2006 z dnia 18 maja 2006 r. dotyczące środków ograniczających w związku z sytuacją na Białorusi i udziałem Białorusi w agresji Rosji wobec Ukrainy (Dz. U. UE. L. z 2006 r. Nr 134, str. 1 z późn. zm.);</w:t>
            </w:r>
          </w:p>
        </w:tc>
      </w:tr>
      <w:tr w:rsidR="003F288B" w14:paraId="43023B56" w14:textId="77777777" w:rsidTr="003F288B">
        <w:trPr>
          <w:trHeight w:val="480"/>
        </w:trPr>
        <w:tc>
          <w:tcPr>
            <w:tcW w:w="2490" w:type="dxa"/>
            <w:shd w:val="clear" w:color="auto" w:fill="FFFFFF" w:themeFill="background1"/>
            <w:hideMark/>
          </w:tcPr>
          <w:p w14:paraId="61926AFA" w14:textId="77777777" w:rsidR="003F288B" w:rsidRDefault="003F288B">
            <w:pPr>
              <w:tabs>
                <w:tab w:val="right" w:pos="8932"/>
              </w:tabs>
              <w:jc w:val="both"/>
              <w:rPr>
                <w:rFonts w:ascii="Arial Narrow" w:eastAsiaTheme="majorEastAsia" w:hAnsi="Arial Narrow" w:cstheme="majorBidi"/>
                <w:bCs/>
                <w:sz w:val="24"/>
                <w:szCs w:val="26"/>
              </w:rPr>
            </w:pPr>
            <w:r>
              <w:rPr>
                <w:rFonts w:ascii="Arial Narrow" w:eastAsiaTheme="majorEastAsia" w:hAnsi="Arial Narrow" w:cstheme="majorBidi"/>
                <w:bCs/>
                <w:sz w:val="24"/>
                <w:szCs w:val="26"/>
                <w:lang w:eastAsia="pl-PL"/>
              </w:rPr>
              <w:t>Rozporządzenie 833/2014</w:t>
            </w:r>
          </w:p>
        </w:tc>
        <w:tc>
          <w:tcPr>
            <w:tcW w:w="6270" w:type="dxa"/>
            <w:shd w:val="clear" w:color="auto" w:fill="FFFFFF" w:themeFill="background1"/>
            <w:hideMark/>
          </w:tcPr>
          <w:p w14:paraId="491EF0A1" w14:textId="77777777" w:rsidR="003F288B" w:rsidRDefault="003F288B">
            <w:pPr>
              <w:tabs>
                <w:tab w:val="right" w:pos="8932"/>
              </w:tabs>
              <w:jc w:val="both"/>
              <w:rPr>
                <w:rFonts w:ascii="Arial Narrow" w:eastAsiaTheme="majorEastAsia" w:hAnsi="Arial Narrow" w:cstheme="majorBidi"/>
                <w:bCs/>
                <w:sz w:val="24"/>
                <w:szCs w:val="26"/>
              </w:rPr>
            </w:pPr>
            <w:r>
              <w:rPr>
                <w:rFonts w:ascii="Arial Narrow" w:eastAsiaTheme="majorEastAsia" w:hAnsi="Arial Narrow" w:cstheme="majorBidi"/>
                <w:bCs/>
                <w:sz w:val="24"/>
                <w:szCs w:val="26"/>
                <w:lang w:eastAsia="pl-PL"/>
              </w:rPr>
              <w:t xml:space="preserve">Rozporządzenie Rady (UE) nr 833/2014 z dnia 31 lipca 2014 r. dotyczące środków ograniczających w związku z działaniami Rosji destabilizującymi sytuację na Ukrainie (Dz. U. UE. L. z 2014 r. Nr 229, str. 1 z późn. zm.); </w:t>
            </w:r>
          </w:p>
        </w:tc>
      </w:tr>
      <w:tr w:rsidR="003F288B" w14:paraId="1630CD46" w14:textId="77777777" w:rsidTr="003F288B">
        <w:trPr>
          <w:trHeight w:val="255"/>
        </w:trPr>
        <w:tc>
          <w:tcPr>
            <w:tcW w:w="2490" w:type="dxa"/>
            <w:shd w:val="clear" w:color="auto" w:fill="FFFFFF" w:themeFill="background1"/>
            <w:hideMark/>
          </w:tcPr>
          <w:p w14:paraId="47AB2CD5" w14:textId="77777777" w:rsidR="003F288B" w:rsidRDefault="003F288B">
            <w:pPr>
              <w:tabs>
                <w:tab w:val="right" w:pos="8932"/>
              </w:tabs>
              <w:jc w:val="both"/>
              <w:rPr>
                <w:rFonts w:ascii="Arial Narrow" w:eastAsiaTheme="majorEastAsia" w:hAnsi="Arial Narrow" w:cstheme="majorBidi"/>
                <w:bCs/>
                <w:sz w:val="24"/>
                <w:szCs w:val="26"/>
              </w:rPr>
            </w:pPr>
            <w:r>
              <w:rPr>
                <w:rFonts w:ascii="Arial Narrow" w:eastAsiaTheme="majorEastAsia" w:hAnsi="Arial Narrow" w:cstheme="majorBidi"/>
                <w:bCs/>
                <w:sz w:val="24"/>
                <w:szCs w:val="26"/>
                <w:lang w:eastAsia="pl-PL"/>
              </w:rPr>
              <w:t xml:space="preserve">Ustawa </w:t>
            </w:r>
            <w:r>
              <w:rPr>
                <w:rFonts w:ascii="Arial Narrow" w:eastAsiaTheme="majorEastAsia" w:hAnsi="Arial Narrow" w:cstheme="majorBidi"/>
                <w:bCs/>
                <w:sz w:val="24"/>
                <w:szCs w:val="26"/>
                <w:lang w:eastAsia="pl-PL"/>
              </w:rPr>
              <w:br/>
              <w:t>o przeciwdziałaniu</w:t>
            </w:r>
          </w:p>
        </w:tc>
        <w:tc>
          <w:tcPr>
            <w:tcW w:w="6270" w:type="dxa"/>
            <w:shd w:val="clear" w:color="auto" w:fill="FFFFFF" w:themeFill="background1"/>
            <w:hideMark/>
          </w:tcPr>
          <w:p w14:paraId="0CE3B203" w14:textId="77777777" w:rsidR="003F288B" w:rsidRDefault="003F288B">
            <w:pPr>
              <w:tabs>
                <w:tab w:val="right" w:pos="8932"/>
              </w:tabs>
              <w:jc w:val="both"/>
              <w:rPr>
                <w:rFonts w:ascii="Arial Narrow" w:eastAsiaTheme="majorEastAsia" w:hAnsi="Arial Narrow" w:cstheme="majorBidi"/>
                <w:bCs/>
                <w:sz w:val="24"/>
                <w:szCs w:val="26"/>
              </w:rPr>
            </w:pPr>
            <w:r>
              <w:rPr>
                <w:rFonts w:ascii="Arial Narrow" w:eastAsiaTheme="majorEastAsia" w:hAnsi="Arial Narrow" w:cstheme="majorBidi"/>
                <w:bCs/>
                <w:sz w:val="24"/>
                <w:szCs w:val="26"/>
                <w:lang w:eastAsia="pl-PL"/>
              </w:rPr>
              <w:t>ustawa z dnia z dnia 13 kwietnia 2022 r. o szczególnych rozwiązaniach w zakresie przeciwdziałania wspieraniu agresji na Ukrainę oraz służących ochronie bezpieczeństwa narodowego (Dz. U. poz. 835 z późn. zm.);</w:t>
            </w:r>
          </w:p>
        </w:tc>
      </w:tr>
    </w:tbl>
    <w:p w14:paraId="693FA209" w14:textId="77777777" w:rsidR="003F288B" w:rsidRDefault="003F288B" w:rsidP="003F288B">
      <w:pPr>
        <w:jc w:val="center"/>
        <w:rPr>
          <w:rFonts w:ascii="Arial Narrow" w:eastAsiaTheme="majorEastAsia" w:hAnsi="Arial Narrow" w:cstheme="majorBidi"/>
          <w:bCs/>
          <w:sz w:val="24"/>
          <w:szCs w:val="26"/>
        </w:rPr>
      </w:pPr>
    </w:p>
    <w:p w14:paraId="49382888" w14:textId="77777777" w:rsidR="003F288B" w:rsidRDefault="003F288B" w:rsidP="003F288B">
      <w:pPr>
        <w:numPr>
          <w:ilvl w:val="0"/>
          <w:numId w:val="16"/>
        </w:numPr>
        <w:tabs>
          <w:tab w:val="left" w:pos="426"/>
        </w:tabs>
        <w:suppressAutoHyphens/>
        <w:autoSpaceDN w:val="0"/>
        <w:spacing w:before="120" w:after="120"/>
        <w:ind w:left="426" w:hanging="426"/>
        <w:jc w:val="both"/>
        <w:textAlignment w:val="baseline"/>
        <w:rPr>
          <w:rFonts w:ascii="Arial Narrow" w:eastAsiaTheme="majorEastAsia" w:hAnsi="Arial Narrow" w:cstheme="majorBidi"/>
          <w:bCs/>
          <w:sz w:val="24"/>
          <w:szCs w:val="26"/>
        </w:rPr>
      </w:pPr>
      <w:bookmarkStart w:id="44" w:name="_Hlk52458150"/>
      <w:r>
        <w:rPr>
          <w:rFonts w:ascii="Arial Narrow" w:eastAsiaTheme="majorEastAsia" w:hAnsi="Arial Narrow" w:cstheme="majorBidi"/>
          <w:bCs/>
          <w:sz w:val="24"/>
          <w:szCs w:val="26"/>
        </w:rPr>
        <w:t xml:space="preserve">Celem postanowień niniejszego załącznika jest niedopuszczenie, aby w realizacji Umowy brały udział Podmioty Objęte Sankcjami.   </w:t>
      </w:r>
    </w:p>
    <w:p w14:paraId="0A77CD84" w14:textId="77777777" w:rsidR="003F288B" w:rsidRDefault="003F288B" w:rsidP="003F288B">
      <w:pPr>
        <w:numPr>
          <w:ilvl w:val="0"/>
          <w:numId w:val="16"/>
        </w:numPr>
        <w:tabs>
          <w:tab w:val="left" w:pos="426"/>
        </w:tabs>
        <w:suppressAutoHyphens/>
        <w:autoSpaceDN w:val="0"/>
        <w:spacing w:before="120" w:after="120"/>
        <w:ind w:left="426" w:hanging="426"/>
        <w:jc w:val="both"/>
        <w:textAlignment w:val="baseline"/>
        <w:rPr>
          <w:rFonts w:ascii="Arial Narrow" w:eastAsiaTheme="majorEastAsia" w:hAnsi="Arial Narrow" w:cstheme="majorBidi"/>
          <w:bCs/>
          <w:sz w:val="24"/>
          <w:szCs w:val="26"/>
        </w:rPr>
      </w:pPr>
      <w:r>
        <w:rPr>
          <w:rFonts w:ascii="Arial Narrow" w:eastAsiaTheme="majorEastAsia" w:hAnsi="Arial Narrow" w:cstheme="majorBidi"/>
          <w:bCs/>
          <w:sz w:val="24"/>
          <w:szCs w:val="26"/>
        </w:rPr>
        <w:t>Wykonawca niniejszym oświadcza, że na dzień zawarcia Umowy nie jest Podmiotem Objętym Sankcjami.</w:t>
      </w:r>
    </w:p>
    <w:p w14:paraId="3113E7D8" w14:textId="77777777" w:rsidR="003F288B" w:rsidRDefault="003F288B" w:rsidP="003F288B">
      <w:pPr>
        <w:numPr>
          <w:ilvl w:val="0"/>
          <w:numId w:val="16"/>
        </w:numPr>
        <w:tabs>
          <w:tab w:val="left" w:pos="426"/>
        </w:tabs>
        <w:suppressAutoHyphens/>
        <w:autoSpaceDN w:val="0"/>
        <w:spacing w:before="120" w:after="120"/>
        <w:ind w:left="426" w:hanging="426"/>
        <w:jc w:val="both"/>
        <w:textAlignment w:val="baseline"/>
        <w:rPr>
          <w:rFonts w:ascii="Arial Narrow" w:eastAsiaTheme="majorEastAsia" w:hAnsi="Arial Narrow" w:cstheme="majorBidi"/>
          <w:bCs/>
          <w:sz w:val="24"/>
          <w:szCs w:val="26"/>
        </w:rPr>
      </w:pPr>
      <w:r>
        <w:rPr>
          <w:rFonts w:ascii="Arial Narrow" w:eastAsiaTheme="majorEastAsia" w:hAnsi="Arial Narrow" w:cstheme="majorBidi"/>
          <w:bCs/>
          <w:sz w:val="24"/>
          <w:szCs w:val="26"/>
        </w:rPr>
        <w:t>Wykonawca zapewnia i gwarantuje, że w całym okresie realizacji Umowy nie będzie Podmiotem Objętym Sankcjami.</w:t>
      </w:r>
    </w:p>
    <w:p w14:paraId="63B2075C" w14:textId="77777777" w:rsidR="003F288B" w:rsidRDefault="003F288B" w:rsidP="003F288B">
      <w:pPr>
        <w:numPr>
          <w:ilvl w:val="0"/>
          <w:numId w:val="16"/>
        </w:numPr>
        <w:tabs>
          <w:tab w:val="left" w:pos="426"/>
        </w:tabs>
        <w:suppressAutoHyphens/>
        <w:autoSpaceDN w:val="0"/>
        <w:spacing w:before="120" w:after="120"/>
        <w:ind w:left="426" w:hanging="426"/>
        <w:jc w:val="both"/>
        <w:textAlignment w:val="baseline"/>
        <w:rPr>
          <w:rFonts w:ascii="Arial Narrow" w:eastAsiaTheme="majorEastAsia" w:hAnsi="Arial Narrow" w:cstheme="majorBidi"/>
          <w:bCs/>
          <w:sz w:val="24"/>
          <w:szCs w:val="26"/>
        </w:rPr>
      </w:pPr>
      <w:r>
        <w:rPr>
          <w:rFonts w:ascii="Arial Narrow" w:eastAsiaTheme="majorEastAsia" w:hAnsi="Arial Narrow" w:cstheme="majorBidi"/>
          <w:bCs/>
          <w:sz w:val="24"/>
          <w:szCs w:val="26"/>
        </w:rPr>
        <w:t>Wykonawca zapewnia i gwarantuje, że w ramach wykonywania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PGE Systemy oraz zagwarantować przestrzeganie tych sankcji przez Wykonawcę i jego podwykonawców.</w:t>
      </w:r>
    </w:p>
    <w:bookmarkEnd w:id="44"/>
    <w:p w14:paraId="3FD12F9C" w14:textId="77777777" w:rsidR="003F288B" w:rsidRDefault="003F288B" w:rsidP="003F288B">
      <w:pPr>
        <w:numPr>
          <w:ilvl w:val="0"/>
          <w:numId w:val="16"/>
        </w:numPr>
        <w:tabs>
          <w:tab w:val="left" w:pos="426"/>
        </w:tabs>
        <w:suppressAutoHyphens/>
        <w:autoSpaceDN w:val="0"/>
        <w:spacing w:before="120" w:after="120"/>
        <w:ind w:left="426" w:hanging="426"/>
        <w:jc w:val="both"/>
        <w:textAlignment w:val="baseline"/>
        <w:rPr>
          <w:rFonts w:ascii="Arial Narrow" w:eastAsiaTheme="majorEastAsia" w:hAnsi="Arial Narrow" w:cstheme="majorBidi"/>
          <w:bCs/>
          <w:sz w:val="24"/>
          <w:szCs w:val="26"/>
        </w:rPr>
      </w:pPr>
      <w:r>
        <w:rPr>
          <w:rFonts w:ascii="Arial Narrow" w:eastAsiaTheme="majorEastAsia" w:hAnsi="Arial Narrow" w:cstheme="majorBidi"/>
          <w:bCs/>
          <w:sz w:val="24"/>
          <w:szCs w:val="26"/>
        </w:rPr>
        <w:t>Wykonawca zapewnia i gwarantuje, że zawiadomi PGE Systemy, w sposób określony w ust. 6 niniejszego załącznika, o każdej zmianie stanu rzeczy co do którego Wykonawca złożył oświadczenie, o którym mowa w ust. 3 lub ust. 4 niniejszego załącznika, a w szczególności, że zawiadomi PGE Systemy, jeżeli on lub jego podwykonawca stanie się Podmiotem Objętym Sankcjami lub innymi sankcjami jakie mogą zostać w przyszłości wprowadzone przez właściwe organy z powodu konfliktu zbrojnego w Ukrainie.</w:t>
      </w:r>
    </w:p>
    <w:p w14:paraId="571C4FAF" w14:textId="77777777" w:rsidR="003F288B" w:rsidRDefault="003F288B" w:rsidP="003F288B">
      <w:pPr>
        <w:numPr>
          <w:ilvl w:val="0"/>
          <w:numId w:val="16"/>
        </w:numPr>
        <w:tabs>
          <w:tab w:val="left" w:pos="426"/>
        </w:tabs>
        <w:suppressAutoHyphens/>
        <w:autoSpaceDN w:val="0"/>
        <w:spacing w:before="120" w:after="120"/>
        <w:ind w:left="426" w:hanging="426"/>
        <w:jc w:val="both"/>
        <w:textAlignment w:val="baseline"/>
        <w:rPr>
          <w:rFonts w:ascii="Arial Narrow" w:eastAsiaTheme="majorEastAsia" w:hAnsi="Arial Narrow" w:cstheme="majorBidi"/>
          <w:bCs/>
          <w:sz w:val="24"/>
          <w:szCs w:val="26"/>
        </w:rPr>
      </w:pPr>
      <w:r>
        <w:rPr>
          <w:rFonts w:ascii="Arial Narrow" w:eastAsiaTheme="majorEastAsia" w:hAnsi="Arial Narrow" w:cstheme="majorBidi"/>
          <w:bCs/>
          <w:sz w:val="24"/>
          <w:szCs w:val="26"/>
        </w:rPr>
        <w:t>Wykonawca dokona zawiadomienia, o którym mowa w ust. 5, w formie pisemnej oraz za pośrednictwem poczty elektronicznej, w terminie 3 (trzech) dni roboczych od dnia, w którym dowiedział się lub, przy dołożeniu najwyższej staranności, powinien dowiedzieć się o zaistnieniu podstaw do dokonania zawiadomienia.</w:t>
      </w:r>
    </w:p>
    <w:p w14:paraId="7429C882" w14:textId="77777777" w:rsidR="003F288B" w:rsidRDefault="003F288B" w:rsidP="003F288B">
      <w:pPr>
        <w:numPr>
          <w:ilvl w:val="0"/>
          <w:numId w:val="16"/>
        </w:numPr>
        <w:tabs>
          <w:tab w:val="left" w:pos="426"/>
        </w:tabs>
        <w:suppressAutoHyphens/>
        <w:autoSpaceDN w:val="0"/>
        <w:spacing w:before="120" w:after="120"/>
        <w:ind w:left="426" w:hanging="426"/>
        <w:jc w:val="both"/>
        <w:textAlignment w:val="baseline"/>
        <w:rPr>
          <w:rFonts w:ascii="Arial Narrow" w:eastAsiaTheme="majorEastAsia" w:hAnsi="Arial Narrow" w:cstheme="majorBidi"/>
          <w:bCs/>
          <w:sz w:val="24"/>
          <w:szCs w:val="26"/>
        </w:rPr>
      </w:pPr>
      <w:r>
        <w:rPr>
          <w:rFonts w:ascii="Arial Narrow" w:eastAsiaTheme="majorEastAsia" w:hAnsi="Arial Narrow" w:cstheme="majorBidi"/>
          <w:bCs/>
          <w:sz w:val="24"/>
          <w:szCs w:val="26"/>
        </w:rPr>
        <w:t>PGE Systemy może odstąpić od Umowy w każdym z następujących przypadków, tj. gdy:</w:t>
      </w:r>
    </w:p>
    <w:p w14:paraId="01FE1E90" w14:textId="77777777" w:rsidR="003F288B" w:rsidRDefault="003F288B" w:rsidP="003F288B">
      <w:pPr>
        <w:numPr>
          <w:ilvl w:val="1"/>
          <w:numId w:val="16"/>
        </w:numPr>
        <w:tabs>
          <w:tab w:val="left" w:pos="426"/>
        </w:tabs>
        <w:suppressAutoHyphens/>
        <w:autoSpaceDN w:val="0"/>
        <w:spacing w:before="120" w:after="120"/>
        <w:ind w:left="851" w:hanging="425"/>
        <w:jc w:val="both"/>
        <w:textAlignment w:val="baseline"/>
        <w:rPr>
          <w:rFonts w:ascii="Arial Narrow" w:eastAsiaTheme="majorEastAsia" w:hAnsi="Arial Narrow" w:cstheme="majorBidi"/>
          <w:bCs/>
          <w:sz w:val="24"/>
          <w:szCs w:val="26"/>
        </w:rPr>
      </w:pPr>
      <w:r>
        <w:rPr>
          <w:rFonts w:ascii="Arial Narrow" w:eastAsiaTheme="majorEastAsia" w:hAnsi="Arial Narrow" w:cstheme="majorBidi"/>
          <w:bCs/>
          <w:sz w:val="24"/>
          <w:szCs w:val="26"/>
        </w:rPr>
        <w:lastRenderedPageBreak/>
        <w:t>oświadczenia Wykonawcy zawarte w ust. 2, 3 lub 4 niniejszego załącznika lub oświadczenia jego podwykonawcy, okażą się nieprawdziwe,</w:t>
      </w:r>
    </w:p>
    <w:p w14:paraId="0CE72D31" w14:textId="77777777" w:rsidR="003F288B" w:rsidRDefault="003F288B" w:rsidP="003F288B">
      <w:pPr>
        <w:numPr>
          <w:ilvl w:val="1"/>
          <w:numId w:val="16"/>
        </w:numPr>
        <w:tabs>
          <w:tab w:val="left" w:pos="426"/>
        </w:tabs>
        <w:suppressAutoHyphens/>
        <w:autoSpaceDN w:val="0"/>
        <w:spacing w:before="120" w:after="120"/>
        <w:ind w:left="851" w:hanging="425"/>
        <w:jc w:val="both"/>
        <w:textAlignment w:val="baseline"/>
        <w:rPr>
          <w:rFonts w:ascii="Arial Narrow" w:eastAsiaTheme="majorEastAsia" w:hAnsi="Arial Narrow" w:cstheme="majorBidi"/>
          <w:bCs/>
          <w:sz w:val="24"/>
          <w:szCs w:val="26"/>
        </w:rPr>
      </w:pPr>
      <w:r>
        <w:rPr>
          <w:rFonts w:ascii="Arial Narrow" w:eastAsiaTheme="majorEastAsia" w:hAnsi="Arial Narrow" w:cstheme="majorBidi"/>
          <w:bCs/>
          <w:sz w:val="24"/>
          <w:szCs w:val="26"/>
        </w:rPr>
        <w:t>Wykonawca naruszy zobowiązanie wynikające z ust. 4 niniejszego załącznika, lub</w:t>
      </w:r>
    </w:p>
    <w:p w14:paraId="1BBD7118" w14:textId="77777777" w:rsidR="003F288B" w:rsidRDefault="003F288B" w:rsidP="003F288B">
      <w:pPr>
        <w:numPr>
          <w:ilvl w:val="1"/>
          <w:numId w:val="16"/>
        </w:numPr>
        <w:tabs>
          <w:tab w:val="left" w:pos="426"/>
        </w:tabs>
        <w:suppressAutoHyphens/>
        <w:autoSpaceDN w:val="0"/>
        <w:spacing w:before="120" w:after="120"/>
        <w:ind w:left="851" w:hanging="425"/>
        <w:jc w:val="both"/>
        <w:textAlignment w:val="baseline"/>
        <w:rPr>
          <w:rFonts w:ascii="Arial Narrow" w:eastAsiaTheme="majorEastAsia" w:hAnsi="Arial Narrow" w:cstheme="majorBidi"/>
          <w:bCs/>
          <w:sz w:val="24"/>
          <w:szCs w:val="26"/>
        </w:rPr>
      </w:pPr>
      <w:r>
        <w:rPr>
          <w:rFonts w:ascii="Arial Narrow" w:eastAsiaTheme="majorEastAsia" w:hAnsi="Arial Narrow" w:cstheme="majorBidi"/>
          <w:bCs/>
          <w:sz w:val="24"/>
          <w:szCs w:val="26"/>
        </w:rPr>
        <w:t>Wykonawca nie złoży PGE Systemy oświadczenia, o którym mowa w ust. 5 niniejszego załącznika i to pomimo ponownego wezwania Wykonawcy do złożenia takiego oświadczenia i wyznaczenia na to dodatkowego terminu nie krótszego niż 3 (trzy) dni robocze.</w:t>
      </w:r>
    </w:p>
    <w:p w14:paraId="4DA86A58" w14:textId="77777777" w:rsidR="003F288B" w:rsidRDefault="003F288B" w:rsidP="003F288B">
      <w:pPr>
        <w:tabs>
          <w:tab w:val="left" w:pos="426"/>
        </w:tabs>
        <w:suppressAutoHyphens/>
        <w:autoSpaceDN w:val="0"/>
        <w:spacing w:before="120" w:after="120"/>
        <w:ind w:left="426"/>
        <w:jc w:val="both"/>
        <w:textAlignment w:val="baseline"/>
        <w:rPr>
          <w:rFonts w:ascii="Arial Narrow" w:eastAsiaTheme="majorEastAsia" w:hAnsi="Arial Narrow" w:cstheme="majorBidi"/>
          <w:bCs/>
          <w:sz w:val="24"/>
          <w:szCs w:val="26"/>
        </w:rPr>
      </w:pPr>
      <w:r>
        <w:rPr>
          <w:rFonts w:ascii="Arial Narrow" w:eastAsiaTheme="majorEastAsia" w:hAnsi="Arial Narrow" w:cstheme="majorBidi"/>
          <w:bCs/>
          <w:sz w:val="24"/>
          <w:szCs w:val="26"/>
        </w:rPr>
        <w:t xml:space="preserve">PGE Systemy może złożyć oświadczenie o odstąpieniu od Umowy na tej podstawie w terminie 3 miesięcy od powzięcia wiadomości o okoliczności stanowiącej podstawę odstąpienia, nie później jednak niż do dnia zakończenia obowiązywania Umowy. </w:t>
      </w:r>
    </w:p>
    <w:p w14:paraId="51048B3F" w14:textId="77777777" w:rsidR="003F288B" w:rsidRDefault="003F288B" w:rsidP="003F288B">
      <w:pPr>
        <w:numPr>
          <w:ilvl w:val="0"/>
          <w:numId w:val="16"/>
        </w:numPr>
        <w:tabs>
          <w:tab w:val="left" w:pos="426"/>
        </w:tabs>
        <w:suppressAutoHyphens/>
        <w:autoSpaceDN w:val="0"/>
        <w:spacing w:before="120" w:after="120"/>
        <w:ind w:left="426" w:hanging="426"/>
        <w:jc w:val="both"/>
        <w:textAlignment w:val="baseline"/>
        <w:rPr>
          <w:rFonts w:ascii="Arial Narrow" w:eastAsiaTheme="majorEastAsia" w:hAnsi="Arial Narrow" w:cstheme="majorBidi"/>
          <w:bCs/>
          <w:sz w:val="24"/>
          <w:szCs w:val="26"/>
        </w:rPr>
      </w:pPr>
      <w:r>
        <w:rPr>
          <w:rFonts w:ascii="Arial Narrow" w:eastAsiaTheme="majorEastAsia" w:hAnsi="Arial Narrow" w:cstheme="majorBidi"/>
          <w:bCs/>
          <w:sz w:val="24"/>
          <w:szCs w:val="26"/>
        </w:rPr>
        <w:t>Odstępując od umowy na podstawie ust. 7 niniejszego załącznika PGE Systemy może wybrać, czy odstępuje od umowy ze skutkiem ex tunc czy ex nunc oraz czy w przypadku odstąpienia ze skutkiem ex nunc, czy odstępuje w zakresie całej części niewykonanej Umowy, czy tylko w określonym zakresie części niewykonanej Umowy. PGE Systemy oznaczy swój wybór w tym zakresie w treści oświadczenia, o którym mowa w ust. 7 powyżej.</w:t>
      </w:r>
    </w:p>
    <w:p w14:paraId="365EC6CE" w14:textId="77777777" w:rsidR="003F288B" w:rsidRDefault="003F288B" w:rsidP="003F288B">
      <w:pPr>
        <w:numPr>
          <w:ilvl w:val="0"/>
          <w:numId w:val="16"/>
        </w:numPr>
        <w:tabs>
          <w:tab w:val="left" w:pos="426"/>
        </w:tabs>
        <w:suppressAutoHyphens/>
        <w:autoSpaceDN w:val="0"/>
        <w:spacing w:before="120" w:after="120"/>
        <w:ind w:left="426" w:hanging="426"/>
        <w:jc w:val="both"/>
        <w:textAlignment w:val="baseline"/>
        <w:rPr>
          <w:rFonts w:ascii="Arial Narrow" w:eastAsiaTheme="majorEastAsia" w:hAnsi="Arial Narrow" w:cstheme="majorBidi"/>
          <w:bCs/>
          <w:sz w:val="24"/>
          <w:szCs w:val="26"/>
        </w:rPr>
      </w:pPr>
      <w:r>
        <w:rPr>
          <w:rFonts w:ascii="Arial Narrow" w:eastAsiaTheme="majorEastAsia" w:hAnsi="Arial Narrow" w:cstheme="majorBidi"/>
          <w:bCs/>
          <w:sz w:val="24"/>
          <w:szCs w:val="26"/>
        </w:rPr>
        <w:t>Złożenie przez PGE Systemy oświadczenia o odstąpieniu od Umowy, na podstawie postanowień niniejszego załącznika, stanowi odstąpienie z przyczyn leżących po stronie Wykonawcy.</w:t>
      </w:r>
    </w:p>
    <w:p w14:paraId="6CFD9B49" w14:textId="77777777" w:rsidR="003F288B" w:rsidRDefault="003F288B" w:rsidP="003F288B">
      <w:pPr>
        <w:numPr>
          <w:ilvl w:val="0"/>
          <w:numId w:val="16"/>
        </w:numPr>
        <w:tabs>
          <w:tab w:val="left" w:pos="426"/>
        </w:tabs>
        <w:suppressAutoHyphens/>
        <w:autoSpaceDN w:val="0"/>
        <w:spacing w:before="120" w:after="120"/>
        <w:ind w:left="426" w:hanging="426"/>
        <w:jc w:val="both"/>
        <w:textAlignment w:val="baseline"/>
        <w:rPr>
          <w:rFonts w:ascii="Arial Narrow" w:eastAsiaTheme="majorEastAsia" w:hAnsi="Arial Narrow" w:cstheme="majorBidi"/>
          <w:bCs/>
          <w:sz w:val="24"/>
          <w:szCs w:val="26"/>
        </w:rPr>
      </w:pPr>
      <w:r>
        <w:rPr>
          <w:rFonts w:ascii="Arial Narrow" w:eastAsiaTheme="majorEastAsia" w:hAnsi="Arial Narrow" w:cstheme="majorBidi"/>
          <w:bCs/>
          <w:sz w:val="24"/>
          <w:szCs w:val="26"/>
        </w:rPr>
        <w:t>W przypadku odstąpienia od umowy na podstawie postanowień niniejszego załącznika zastosowanie znajdują postanowienia Umowy dotyczące skutków odstąpienia od Umowy i postępowania po odstąpieniu od Umowy.</w:t>
      </w:r>
    </w:p>
    <w:p w14:paraId="583B202D" w14:textId="2DC04763" w:rsidR="003F288B" w:rsidRDefault="003F288B" w:rsidP="003F288B">
      <w:pPr>
        <w:numPr>
          <w:ilvl w:val="0"/>
          <w:numId w:val="16"/>
        </w:numPr>
        <w:tabs>
          <w:tab w:val="left" w:pos="426"/>
        </w:tabs>
        <w:suppressAutoHyphens/>
        <w:autoSpaceDN w:val="0"/>
        <w:spacing w:before="120" w:after="120"/>
        <w:ind w:left="426" w:hanging="426"/>
        <w:jc w:val="both"/>
        <w:textAlignment w:val="baseline"/>
        <w:rPr>
          <w:rFonts w:ascii="Arial Narrow" w:eastAsiaTheme="majorEastAsia" w:hAnsi="Arial Narrow" w:cstheme="majorBidi"/>
          <w:bCs/>
          <w:sz w:val="24"/>
          <w:szCs w:val="26"/>
        </w:rPr>
      </w:pPr>
      <w:r>
        <w:rPr>
          <w:rFonts w:ascii="Arial Narrow" w:eastAsiaTheme="majorEastAsia" w:hAnsi="Arial Narrow" w:cstheme="majorBidi"/>
          <w:bCs/>
          <w:sz w:val="24"/>
          <w:szCs w:val="26"/>
        </w:rPr>
        <w:t>W celu uniknięcia wątpliwości strony potwierdzają, że naruszenie zobowiązań, o których mowa w ust. 3 - 6 niniejszego załącznika ma charakter odpowiedzialności gwarancyjnej, Wykonawca odpowiada względem PGE Systemy za zachowania własne oraz podwykonawców, a odstąpienie od umowy na podstawie niniejszego załącznika nie wyłącza prawa do dochodzenia od Wykonawcy zapłaty kar umownych, jak również nie ma wpływu na zobowiązania Wykonawcy wynikające z rękojmi za wady i gwarancji jakości, a także nie ma wpływu na dalsze obowiązywanie tej części zapisów Umowy, które z uwagi na swój cel obowiązują dłużej niż sama Umowa (w szczególności dotyczy przestrzegania klauzuli poufności, poufności danych osobowych, nabytych majątkowych praw autorskich, uprawnień licencyjnych).</w:t>
      </w:r>
    </w:p>
    <w:p w14:paraId="0837C260" w14:textId="75FC57E2" w:rsidR="00D05F4B" w:rsidRDefault="00D05F4B" w:rsidP="003F288B">
      <w:pPr>
        <w:pStyle w:val="Nagwek3"/>
        <w:rPr>
          <w:rFonts w:eastAsia="Times New Roman"/>
        </w:rPr>
      </w:pPr>
    </w:p>
    <w:sectPr w:rsidR="00D05F4B" w:rsidSect="00C71B05">
      <w:headerReference w:type="default" r:id="rId23"/>
      <w:footerReference w:type="default" r:id="rId24"/>
      <w:pgSz w:w="11906" w:h="16838"/>
      <w:pgMar w:top="1417" w:right="1417" w:bottom="993"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57460E" w16cex:dateUtc="2024-08-02T09:48:00Z"/>
  <w16cex:commentExtensible w16cex:durableId="2A5764CC" w16cex:dateUtc="2024-08-02T11:59:00Z"/>
  <w16cex:commentExtensible w16cex:durableId="2A574684" w16cex:dateUtc="2024-08-02T09:50:00Z"/>
  <w16cex:commentExtensible w16cex:durableId="2A5746BC" w16cex:dateUtc="2024-08-02T09:51:00Z"/>
  <w16cex:commentExtensible w16cex:durableId="2A5746E5" w16cex:dateUtc="2024-08-02T09:52:00Z"/>
  <w16cex:commentExtensible w16cex:durableId="2A57664F" w16cex:dateUtc="2024-08-02T12:06:00Z"/>
  <w16cex:commentExtensible w16cex:durableId="2A574709" w16cex:dateUtc="2024-08-02T09:52:00Z"/>
  <w16cex:commentExtensible w16cex:durableId="2A5766F0" w16cex:dateUtc="2024-08-02T12:08:00Z"/>
  <w16cex:commentExtensible w16cex:durableId="2A5748B6" w16cex:dateUtc="2024-08-02T09:59:00Z"/>
  <w16cex:commentExtensible w16cex:durableId="2A576801" w16cex:dateUtc="2024-08-02T12: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4F21E4" w16cid:durableId="2A5741BB"/>
  <w16cid:commentId w16cid:paraId="09DE2A61" w16cid:durableId="2A57460E"/>
  <w16cid:commentId w16cid:paraId="0C62C765" w16cid:durableId="2A5741BC"/>
  <w16cid:commentId w16cid:paraId="423F3BA6" w16cid:durableId="2A5764CC"/>
  <w16cid:commentId w16cid:paraId="09BBE44F" w16cid:durableId="2A5741BD"/>
  <w16cid:commentId w16cid:paraId="12783772" w16cid:durableId="2A574684"/>
  <w16cid:commentId w16cid:paraId="09BA6923" w16cid:durableId="2A5741BE"/>
  <w16cid:commentId w16cid:paraId="3A5EF4D0" w16cid:durableId="2A5746BC"/>
  <w16cid:commentId w16cid:paraId="7C30B85A" w16cid:durableId="2A5741BF"/>
  <w16cid:commentId w16cid:paraId="1BE3F5AA" w16cid:durableId="2A5746E5"/>
  <w16cid:commentId w16cid:paraId="7E4FC01F" w16cid:durableId="2A5741C0"/>
  <w16cid:commentId w16cid:paraId="5EDA2F8C" w16cid:durableId="2A57664F"/>
  <w16cid:commentId w16cid:paraId="32B4DC8B" w16cid:durableId="2A5741C1"/>
  <w16cid:commentId w16cid:paraId="1013DC81" w16cid:durableId="2A574709"/>
  <w16cid:commentId w16cid:paraId="6B318915" w16cid:durableId="2A5741C2"/>
  <w16cid:commentId w16cid:paraId="03A272CF" w16cid:durableId="2A5766F0"/>
  <w16cid:commentId w16cid:paraId="7B48790B" w16cid:durableId="2A5741C3"/>
  <w16cid:commentId w16cid:paraId="313DF1DC" w16cid:durableId="2A5748B6"/>
  <w16cid:commentId w16cid:paraId="52F717CC" w16cid:durableId="2A576802"/>
  <w16cid:commentId w16cid:paraId="2598A128" w16cid:durableId="2A57680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9EAB5C" w14:textId="77777777" w:rsidR="00A708F4" w:rsidRDefault="00A708F4" w:rsidP="00705AE6">
      <w:pPr>
        <w:spacing w:after="0" w:line="240" w:lineRule="auto"/>
      </w:pPr>
      <w:r>
        <w:separator/>
      </w:r>
    </w:p>
  </w:endnote>
  <w:endnote w:type="continuationSeparator" w:id="0">
    <w:p w14:paraId="7FD9E744" w14:textId="77777777" w:rsidR="00A708F4" w:rsidRDefault="00A708F4" w:rsidP="00705A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2BDD6" w14:textId="77777777" w:rsidR="00864BFA" w:rsidRDefault="00864BF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rPr>
      <w:id w:val="2130964863"/>
      <w:docPartObj>
        <w:docPartGallery w:val="Page Numbers (Bottom of Page)"/>
        <w:docPartUnique/>
      </w:docPartObj>
    </w:sdtPr>
    <w:sdtEndPr/>
    <w:sdtContent>
      <w:sdt>
        <w:sdtPr>
          <w:rPr>
            <w:rFonts w:ascii="Arial Narrow" w:hAnsi="Arial Narrow"/>
          </w:rPr>
          <w:id w:val="860082579"/>
          <w:docPartObj>
            <w:docPartGallery w:val="Page Numbers (Top of Page)"/>
            <w:docPartUnique/>
          </w:docPartObj>
        </w:sdtPr>
        <w:sdtEndPr/>
        <w:sdtContent>
          <w:p w14:paraId="30F413C0" w14:textId="1BA9B971" w:rsidR="00F82F83" w:rsidRPr="00705AE6" w:rsidRDefault="00F82F83">
            <w:pPr>
              <w:pStyle w:val="Stopka"/>
              <w:jc w:val="right"/>
              <w:rPr>
                <w:rFonts w:ascii="Arial Narrow" w:hAnsi="Arial Narrow"/>
              </w:rPr>
            </w:pPr>
            <w:r w:rsidRPr="00705AE6">
              <w:rPr>
                <w:rFonts w:ascii="Arial Narrow" w:hAnsi="Arial Narrow"/>
                <w:sz w:val="20"/>
                <w:szCs w:val="20"/>
              </w:rPr>
              <w:t xml:space="preserve">Strona </w:t>
            </w:r>
            <w:r w:rsidRPr="00705AE6">
              <w:rPr>
                <w:rFonts w:ascii="Arial Narrow" w:hAnsi="Arial Narrow"/>
                <w:b/>
                <w:bCs/>
                <w:sz w:val="20"/>
                <w:szCs w:val="20"/>
              </w:rPr>
              <w:fldChar w:fldCharType="begin"/>
            </w:r>
            <w:r w:rsidRPr="00705AE6">
              <w:rPr>
                <w:rFonts w:ascii="Arial Narrow" w:hAnsi="Arial Narrow"/>
                <w:b/>
                <w:bCs/>
                <w:sz w:val="20"/>
                <w:szCs w:val="20"/>
              </w:rPr>
              <w:instrText>PAGE</w:instrText>
            </w:r>
            <w:r w:rsidRPr="00705AE6">
              <w:rPr>
                <w:rFonts w:ascii="Arial Narrow" w:hAnsi="Arial Narrow"/>
                <w:b/>
                <w:bCs/>
                <w:sz w:val="20"/>
                <w:szCs w:val="20"/>
              </w:rPr>
              <w:fldChar w:fldCharType="separate"/>
            </w:r>
            <w:r w:rsidR="00CC376B">
              <w:rPr>
                <w:rFonts w:ascii="Arial Narrow" w:hAnsi="Arial Narrow"/>
                <w:b/>
                <w:bCs/>
                <w:noProof/>
                <w:sz w:val="20"/>
                <w:szCs w:val="20"/>
              </w:rPr>
              <w:t>11</w:t>
            </w:r>
            <w:r w:rsidRPr="00705AE6">
              <w:rPr>
                <w:rFonts w:ascii="Arial Narrow" w:hAnsi="Arial Narrow"/>
                <w:b/>
                <w:bCs/>
                <w:sz w:val="20"/>
                <w:szCs w:val="20"/>
              </w:rPr>
              <w:fldChar w:fldCharType="end"/>
            </w:r>
            <w:r w:rsidRPr="00705AE6">
              <w:rPr>
                <w:rFonts w:ascii="Arial Narrow" w:hAnsi="Arial Narrow"/>
                <w:sz w:val="20"/>
                <w:szCs w:val="20"/>
              </w:rPr>
              <w:t xml:space="preserve"> z </w:t>
            </w:r>
            <w:r w:rsidRPr="00705AE6">
              <w:rPr>
                <w:rFonts w:ascii="Arial Narrow" w:hAnsi="Arial Narrow"/>
                <w:b/>
                <w:bCs/>
                <w:sz w:val="20"/>
                <w:szCs w:val="20"/>
              </w:rPr>
              <w:fldChar w:fldCharType="begin"/>
            </w:r>
            <w:r w:rsidRPr="00705AE6">
              <w:rPr>
                <w:rFonts w:ascii="Arial Narrow" w:hAnsi="Arial Narrow"/>
                <w:b/>
                <w:bCs/>
                <w:sz w:val="20"/>
                <w:szCs w:val="20"/>
              </w:rPr>
              <w:instrText>NUMPAGES</w:instrText>
            </w:r>
            <w:r w:rsidRPr="00705AE6">
              <w:rPr>
                <w:rFonts w:ascii="Arial Narrow" w:hAnsi="Arial Narrow"/>
                <w:b/>
                <w:bCs/>
                <w:sz w:val="20"/>
                <w:szCs w:val="20"/>
              </w:rPr>
              <w:fldChar w:fldCharType="separate"/>
            </w:r>
            <w:r w:rsidR="00CC376B">
              <w:rPr>
                <w:rFonts w:ascii="Arial Narrow" w:hAnsi="Arial Narrow"/>
                <w:b/>
                <w:bCs/>
                <w:noProof/>
                <w:sz w:val="20"/>
                <w:szCs w:val="20"/>
              </w:rPr>
              <w:t>42</w:t>
            </w:r>
            <w:r w:rsidRPr="00705AE6">
              <w:rPr>
                <w:rFonts w:ascii="Arial Narrow" w:hAnsi="Arial Narrow"/>
                <w:b/>
                <w:bCs/>
                <w:sz w:val="20"/>
                <w:szCs w:val="20"/>
              </w:rPr>
              <w:fldChar w:fldCharType="end"/>
            </w:r>
          </w:p>
        </w:sdtContent>
      </w:sdt>
    </w:sdtContent>
  </w:sdt>
  <w:p w14:paraId="1EA679EE" w14:textId="77777777" w:rsidR="00F82F83" w:rsidRDefault="00F82F8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E4CCC" w14:textId="77777777" w:rsidR="00864BFA" w:rsidRDefault="00864BFA">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rPr>
      <w:id w:val="-285823323"/>
      <w:docPartObj>
        <w:docPartGallery w:val="Page Numbers (Bottom of Page)"/>
        <w:docPartUnique/>
      </w:docPartObj>
    </w:sdtPr>
    <w:sdtEndPr/>
    <w:sdtContent>
      <w:sdt>
        <w:sdtPr>
          <w:rPr>
            <w:rFonts w:ascii="Arial Narrow" w:hAnsi="Arial Narrow"/>
          </w:rPr>
          <w:id w:val="1454445053"/>
          <w:docPartObj>
            <w:docPartGallery w:val="Page Numbers (Top of Page)"/>
            <w:docPartUnique/>
          </w:docPartObj>
        </w:sdtPr>
        <w:sdtEndPr/>
        <w:sdtContent>
          <w:p w14:paraId="5DD9B8DC" w14:textId="383934BF" w:rsidR="00F82F83" w:rsidRPr="00705AE6" w:rsidRDefault="00F82F83">
            <w:pPr>
              <w:pStyle w:val="Stopka"/>
              <w:jc w:val="right"/>
              <w:rPr>
                <w:rFonts w:ascii="Arial Narrow" w:hAnsi="Arial Narrow"/>
              </w:rPr>
            </w:pPr>
            <w:r w:rsidRPr="00705AE6">
              <w:rPr>
                <w:rFonts w:ascii="Arial Narrow" w:hAnsi="Arial Narrow"/>
                <w:sz w:val="20"/>
                <w:szCs w:val="20"/>
              </w:rPr>
              <w:t xml:space="preserve">Strona </w:t>
            </w:r>
            <w:r w:rsidRPr="00705AE6">
              <w:rPr>
                <w:rFonts w:ascii="Arial Narrow" w:hAnsi="Arial Narrow"/>
                <w:b/>
                <w:bCs/>
                <w:sz w:val="20"/>
                <w:szCs w:val="20"/>
              </w:rPr>
              <w:fldChar w:fldCharType="begin"/>
            </w:r>
            <w:r w:rsidRPr="00705AE6">
              <w:rPr>
                <w:rFonts w:ascii="Arial Narrow" w:hAnsi="Arial Narrow"/>
                <w:b/>
                <w:bCs/>
                <w:sz w:val="20"/>
                <w:szCs w:val="20"/>
              </w:rPr>
              <w:instrText>PAGE</w:instrText>
            </w:r>
            <w:r w:rsidRPr="00705AE6">
              <w:rPr>
                <w:rFonts w:ascii="Arial Narrow" w:hAnsi="Arial Narrow"/>
                <w:b/>
                <w:bCs/>
                <w:sz w:val="20"/>
                <w:szCs w:val="20"/>
              </w:rPr>
              <w:fldChar w:fldCharType="separate"/>
            </w:r>
            <w:r w:rsidR="00CC376B">
              <w:rPr>
                <w:rFonts w:ascii="Arial Narrow" w:hAnsi="Arial Narrow"/>
                <w:b/>
                <w:bCs/>
                <w:noProof/>
                <w:sz w:val="20"/>
                <w:szCs w:val="20"/>
              </w:rPr>
              <w:t>42</w:t>
            </w:r>
            <w:r w:rsidRPr="00705AE6">
              <w:rPr>
                <w:rFonts w:ascii="Arial Narrow" w:hAnsi="Arial Narrow"/>
                <w:b/>
                <w:bCs/>
                <w:sz w:val="20"/>
                <w:szCs w:val="20"/>
              </w:rPr>
              <w:fldChar w:fldCharType="end"/>
            </w:r>
            <w:r w:rsidRPr="00705AE6">
              <w:rPr>
                <w:rFonts w:ascii="Arial Narrow" w:hAnsi="Arial Narrow"/>
                <w:sz w:val="20"/>
                <w:szCs w:val="20"/>
              </w:rPr>
              <w:t xml:space="preserve"> z </w:t>
            </w:r>
            <w:r w:rsidRPr="00705AE6">
              <w:rPr>
                <w:rFonts w:ascii="Arial Narrow" w:hAnsi="Arial Narrow"/>
                <w:b/>
                <w:bCs/>
                <w:sz w:val="20"/>
                <w:szCs w:val="20"/>
              </w:rPr>
              <w:fldChar w:fldCharType="begin"/>
            </w:r>
            <w:r w:rsidRPr="00705AE6">
              <w:rPr>
                <w:rFonts w:ascii="Arial Narrow" w:hAnsi="Arial Narrow"/>
                <w:b/>
                <w:bCs/>
                <w:sz w:val="20"/>
                <w:szCs w:val="20"/>
              </w:rPr>
              <w:instrText>NUMPAGES</w:instrText>
            </w:r>
            <w:r w:rsidRPr="00705AE6">
              <w:rPr>
                <w:rFonts w:ascii="Arial Narrow" w:hAnsi="Arial Narrow"/>
                <w:b/>
                <w:bCs/>
                <w:sz w:val="20"/>
                <w:szCs w:val="20"/>
              </w:rPr>
              <w:fldChar w:fldCharType="separate"/>
            </w:r>
            <w:r w:rsidR="00CC376B">
              <w:rPr>
                <w:rFonts w:ascii="Arial Narrow" w:hAnsi="Arial Narrow"/>
                <w:b/>
                <w:bCs/>
                <w:noProof/>
                <w:sz w:val="20"/>
                <w:szCs w:val="20"/>
              </w:rPr>
              <w:t>42</w:t>
            </w:r>
            <w:r w:rsidRPr="00705AE6">
              <w:rPr>
                <w:rFonts w:ascii="Arial Narrow" w:hAnsi="Arial Narrow"/>
                <w:b/>
                <w:bCs/>
                <w:sz w:val="20"/>
                <w:szCs w:val="20"/>
              </w:rPr>
              <w:fldChar w:fldCharType="end"/>
            </w:r>
          </w:p>
        </w:sdtContent>
      </w:sdt>
    </w:sdtContent>
  </w:sdt>
  <w:p w14:paraId="0495B441" w14:textId="77777777" w:rsidR="00F82F83" w:rsidRDefault="00F82F8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F36E5" w14:textId="77777777" w:rsidR="00A708F4" w:rsidRDefault="00A708F4" w:rsidP="00705AE6">
      <w:pPr>
        <w:spacing w:after="0" w:line="240" w:lineRule="auto"/>
      </w:pPr>
      <w:r>
        <w:separator/>
      </w:r>
    </w:p>
  </w:footnote>
  <w:footnote w:type="continuationSeparator" w:id="0">
    <w:p w14:paraId="49476864" w14:textId="77777777" w:rsidR="00A708F4" w:rsidRDefault="00A708F4" w:rsidP="00705AE6">
      <w:pPr>
        <w:spacing w:after="0" w:line="240" w:lineRule="auto"/>
      </w:pPr>
      <w:r>
        <w:continuationSeparator/>
      </w:r>
    </w:p>
  </w:footnote>
  <w:footnote w:id="1">
    <w:p w14:paraId="78AAB722" w14:textId="77777777" w:rsidR="00F82F83" w:rsidRDefault="00F82F83" w:rsidP="00493556">
      <w:pPr>
        <w:pStyle w:val="Tekstprzypisudolnego"/>
      </w:pPr>
      <w:r>
        <w:rPr>
          <w:rStyle w:val="Odwoanieprzypisudolnego"/>
        </w:rPr>
        <w:footnoteRef/>
      </w:r>
      <w:r>
        <w:t xml:space="preserve"> </w:t>
      </w:r>
      <w:r w:rsidRPr="00181648">
        <w:rPr>
          <w:i/>
          <w:iCs/>
        </w:rPr>
        <w:t>Należy wypełnić zgodnie ze stanem faktycznym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FF881" w14:textId="77777777" w:rsidR="00864BFA" w:rsidRDefault="00864BF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2ECE23" w14:textId="296151D9" w:rsidR="00F82F83" w:rsidRDefault="00F82F8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FB9FB" w14:textId="77777777" w:rsidR="00864BFA" w:rsidRDefault="00864BFA">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6CC0B0" w14:textId="519056DE" w:rsidR="00F82F83" w:rsidRDefault="00F82F8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0"/>
    <w:multiLevelType w:val="multilevel"/>
    <w:tmpl w:val="00000010"/>
    <w:name w:val="WW8Num16"/>
    <w:lvl w:ilvl="0">
      <w:start w:val="5"/>
      <w:numFmt w:val="decimal"/>
      <w:pStyle w:val="Tekstpodstawowyparagrafw"/>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6981F5D"/>
    <w:multiLevelType w:val="hybridMultilevel"/>
    <w:tmpl w:val="4E58179E"/>
    <w:lvl w:ilvl="0" w:tplc="0415000F">
      <w:start w:val="1"/>
      <w:numFmt w:val="decimal"/>
      <w:lvlText w:val="%1."/>
      <w:lvlJc w:val="left"/>
      <w:pPr>
        <w:ind w:left="720" w:hanging="360"/>
      </w:pPr>
      <w:rPr>
        <w:rFonts w:hint="default"/>
      </w:rPr>
    </w:lvl>
    <w:lvl w:ilvl="1" w:tplc="7F648A5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C9778E"/>
    <w:multiLevelType w:val="multilevel"/>
    <w:tmpl w:val="C77EA6A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B9856A5"/>
    <w:multiLevelType w:val="multilevel"/>
    <w:tmpl w:val="A46665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57E0366"/>
    <w:multiLevelType w:val="hybridMultilevel"/>
    <w:tmpl w:val="FEFA5DE0"/>
    <w:lvl w:ilvl="0" w:tplc="7F50C620">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5" w15:restartNumberingAfterBreak="0">
    <w:nsid w:val="2F8A7396"/>
    <w:multiLevelType w:val="hybridMultilevel"/>
    <w:tmpl w:val="7BF25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F4B6CC5"/>
    <w:multiLevelType w:val="hybridMultilevel"/>
    <w:tmpl w:val="C77EE82E"/>
    <w:lvl w:ilvl="0" w:tplc="D48200DE">
      <w:start w:val="1"/>
      <w:numFmt w:val="upperRoman"/>
      <w:lvlText w:val="%1."/>
      <w:lvlJc w:val="left"/>
      <w:pPr>
        <w:ind w:left="720" w:hanging="72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51BE2949"/>
    <w:multiLevelType w:val="multilevel"/>
    <w:tmpl w:val="B79A12D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1C824E7"/>
    <w:multiLevelType w:val="hybridMultilevel"/>
    <w:tmpl w:val="3DCADC02"/>
    <w:lvl w:ilvl="0" w:tplc="04150011">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9" w15:restartNumberingAfterBreak="0">
    <w:nsid w:val="51D80A5B"/>
    <w:multiLevelType w:val="multilevel"/>
    <w:tmpl w:val="0BB2FF3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4D65747"/>
    <w:multiLevelType w:val="hybridMultilevel"/>
    <w:tmpl w:val="3DCADC02"/>
    <w:lvl w:ilvl="0" w:tplc="04150011">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1" w15:restartNumberingAfterBreak="0">
    <w:nsid w:val="5B29058E"/>
    <w:multiLevelType w:val="hybridMultilevel"/>
    <w:tmpl w:val="2CD8C736"/>
    <w:lvl w:ilvl="0" w:tplc="655AC92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1BA653E"/>
    <w:multiLevelType w:val="multilevel"/>
    <w:tmpl w:val="864CAD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71B85D42"/>
    <w:multiLevelType w:val="multilevel"/>
    <w:tmpl w:val="576A17FA"/>
    <w:lvl w:ilvl="0">
      <w:start w:val="1"/>
      <w:numFmt w:val="decimal"/>
      <w:lvlText w:val="%1"/>
      <w:lvlJc w:val="left"/>
      <w:pPr>
        <w:ind w:left="432" w:hanging="432"/>
      </w:pPr>
      <w:rPr>
        <w:b/>
      </w:rPr>
    </w:lvl>
    <w:lvl w:ilvl="1">
      <w:start w:val="1"/>
      <w:numFmt w:val="decimal"/>
      <w:lvlText w:val="%1.%2"/>
      <w:lvlJc w:val="left"/>
      <w:pPr>
        <w:ind w:left="576" w:hanging="576"/>
      </w:pPr>
      <w:rPr>
        <w:rFonts w:ascii="Arial Narrow" w:hAnsi="Arial Narrow" w:hint="default"/>
        <w:b w:val="0"/>
        <w:i w:val="0"/>
      </w:rPr>
    </w:lvl>
    <w:lvl w:ilvl="2">
      <w:start w:val="1"/>
      <w:numFmt w:val="decimal"/>
      <w:lvlText w:val="%1.%2.%3"/>
      <w:lvlJc w:val="left"/>
      <w:pPr>
        <w:ind w:left="720" w:hanging="720"/>
      </w:pPr>
      <w:rPr>
        <w:b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735E28D9"/>
    <w:multiLevelType w:val="multilevel"/>
    <w:tmpl w:val="9E6C254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5A91625"/>
    <w:multiLevelType w:val="multilevel"/>
    <w:tmpl w:val="65F84670"/>
    <w:lvl w:ilvl="0">
      <w:start w:val="1"/>
      <w:numFmt w:val="decimal"/>
      <w:pStyle w:val="Nagwek1"/>
      <w:lvlText w:val="%1"/>
      <w:lvlJc w:val="left"/>
      <w:pPr>
        <w:ind w:left="432" w:hanging="432"/>
      </w:pPr>
    </w:lvl>
    <w:lvl w:ilvl="1">
      <w:start w:val="1"/>
      <w:numFmt w:val="decimal"/>
      <w:pStyle w:val="Nagwek2"/>
      <w:lvlText w:val="%1.%2"/>
      <w:lvlJc w:val="left"/>
      <w:pPr>
        <w:ind w:left="1002" w:hanging="576"/>
      </w:pPr>
      <w:rPr>
        <w:strike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7"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8" w15:restartNumberingAfterBreak="0">
    <w:nsid w:val="777347DD"/>
    <w:multiLevelType w:val="hybridMultilevel"/>
    <w:tmpl w:val="5E182E3A"/>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0"/>
  </w:num>
  <w:num w:numId="2">
    <w:abstractNumId w:val="1"/>
  </w:num>
  <w:num w:numId="3">
    <w:abstractNumId w:val="18"/>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7"/>
  </w:num>
  <w:num w:numId="7">
    <w:abstractNumId w:val="9"/>
  </w:num>
  <w:num w:numId="8">
    <w:abstractNumId w:val="8"/>
  </w:num>
  <w:num w:numId="9">
    <w:abstractNumId w:val="10"/>
  </w:num>
  <w:num w:numId="10">
    <w:abstractNumId w:val="11"/>
  </w:num>
  <w:num w:numId="11">
    <w:abstractNumId w:val="14"/>
  </w:num>
  <w:num w:numId="12">
    <w:abstractNumId w:val="4"/>
  </w:num>
  <w:num w:numId="13">
    <w:abstractNumId w:val="5"/>
  </w:num>
  <w:num w:numId="14">
    <w:abstractNumId w:val="16"/>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12"/>
  </w:num>
  <w:num w:numId="19">
    <w:abstractNumId w:val="15"/>
  </w:num>
  <w:num w:numId="20">
    <w:abstractNumId w:val="2"/>
  </w:num>
  <w:num w:numId="21">
    <w:abstractNumId w:val="16"/>
  </w:num>
  <w:num w:numId="2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5C2"/>
    <w:rsid w:val="000006D1"/>
    <w:rsid w:val="00000A1C"/>
    <w:rsid w:val="00002764"/>
    <w:rsid w:val="00015BEC"/>
    <w:rsid w:val="00016085"/>
    <w:rsid w:val="000174A2"/>
    <w:rsid w:val="00017D62"/>
    <w:rsid w:val="000270FC"/>
    <w:rsid w:val="000346D5"/>
    <w:rsid w:val="0004076F"/>
    <w:rsid w:val="00044504"/>
    <w:rsid w:val="00047388"/>
    <w:rsid w:val="00052B2B"/>
    <w:rsid w:val="00053D91"/>
    <w:rsid w:val="00056FDD"/>
    <w:rsid w:val="0005797B"/>
    <w:rsid w:val="00057C78"/>
    <w:rsid w:val="00060444"/>
    <w:rsid w:val="000628B1"/>
    <w:rsid w:val="00062B31"/>
    <w:rsid w:val="00070E3F"/>
    <w:rsid w:val="000727EC"/>
    <w:rsid w:val="00072CDE"/>
    <w:rsid w:val="00082F6B"/>
    <w:rsid w:val="000851C2"/>
    <w:rsid w:val="00085FBA"/>
    <w:rsid w:val="000A0684"/>
    <w:rsid w:val="000A6B95"/>
    <w:rsid w:val="000D1B25"/>
    <w:rsid w:val="000E0B1D"/>
    <w:rsid w:val="000E2BBB"/>
    <w:rsid w:val="000E6621"/>
    <w:rsid w:val="000F2973"/>
    <w:rsid w:val="000F46F3"/>
    <w:rsid w:val="000F61E4"/>
    <w:rsid w:val="000F7D92"/>
    <w:rsid w:val="00106995"/>
    <w:rsid w:val="001072A3"/>
    <w:rsid w:val="001101C3"/>
    <w:rsid w:val="00110E38"/>
    <w:rsid w:val="00121C8F"/>
    <w:rsid w:val="00125AA4"/>
    <w:rsid w:val="0013236A"/>
    <w:rsid w:val="001328AB"/>
    <w:rsid w:val="0013590E"/>
    <w:rsid w:val="00136268"/>
    <w:rsid w:val="001467FF"/>
    <w:rsid w:val="00154C2B"/>
    <w:rsid w:val="001657A8"/>
    <w:rsid w:val="00165884"/>
    <w:rsid w:val="0016711E"/>
    <w:rsid w:val="00171EB8"/>
    <w:rsid w:val="00172EDD"/>
    <w:rsid w:val="001735AF"/>
    <w:rsid w:val="0018215D"/>
    <w:rsid w:val="00182341"/>
    <w:rsid w:val="00183B61"/>
    <w:rsid w:val="00183E7F"/>
    <w:rsid w:val="0018757B"/>
    <w:rsid w:val="00192134"/>
    <w:rsid w:val="001925F7"/>
    <w:rsid w:val="00195BA0"/>
    <w:rsid w:val="00197CD1"/>
    <w:rsid w:val="001A02E1"/>
    <w:rsid w:val="001A3364"/>
    <w:rsid w:val="001A4340"/>
    <w:rsid w:val="001A5C35"/>
    <w:rsid w:val="001B5081"/>
    <w:rsid w:val="001B7BEB"/>
    <w:rsid w:val="001C589D"/>
    <w:rsid w:val="001C5F1A"/>
    <w:rsid w:val="001D008E"/>
    <w:rsid w:val="001E0436"/>
    <w:rsid w:val="001E38D8"/>
    <w:rsid w:val="001E472C"/>
    <w:rsid w:val="001E52FC"/>
    <w:rsid w:val="001E7C85"/>
    <w:rsid w:val="001F43FD"/>
    <w:rsid w:val="002017E3"/>
    <w:rsid w:val="00201AA7"/>
    <w:rsid w:val="00203714"/>
    <w:rsid w:val="00204928"/>
    <w:rsid w:val="0021236D"/>
    <w:rsid w:val="00216006"/>
    <w:rsid w:val="00226A16"/>
    <w:rsid w:val="0023067E"/>
    <w:rsid w:val="00230CE1"/>
    <w:rsid w:val="00231EA7"/>
    <w:rsid w:val="00232971"/>
    <w:rsid w:val="00233008"/>
    <w:rsid w:val="00234119"/>
    <w:rsid w:val="00237669"/>
    <w:rsid w:val="002466A8"/>
    <w:rsid w:val="00252D51"/>
    <w:rsid w:val="002577C7"/>
    <w:rsid w:val="00261309"/>
    <w:rsid w:val="00264997"/>
    <w:rsid w:val="00272F2A"/>
    <w:rsid w:val="00275653"/>
    <w:rsid w:val="00281857"/>
    <w:rsid w:val="002836CB"/>
    <w:rsid w:val="002867CB"/>
    <w:rsid w:val="002A098F"/>
    <w:rsid w:val="002A0BCB"/>
    <w:rsid w:val="002A1928"/>
    <w:rsid w:val="002A3EB7"/>
    <w:rsid w:val="002B10E7"/>
    <w:rsid w:val="002B72FD"/>
    <w:rsid w:val="002C5094"/>
    <w:rsid w:val="002C78A1"/>
    <w:rsid w:val="002D115D"/>
    <w:rsid w:val="002E164B"/>
    <w:rsid w:val="002E7059"/>
    <w:rsid w:val="002F07A8"/>
    <w:rsid w:val="002F1D0F"/>
    <w:rsid w:val="002F5604"/>
    <w:rsid w:val="00300325"/>
    <w:rsid w:val="003034EE"/>
    <w:rsid w:val="00311397"/>
    <w:rsid w:val="00311CAD"/>
    <w:rsid w:val="00312D40"/>
    <w:rsid w:val="003149DA"/>
    <w:rsid w:val="00316352"/>
    <w:rsid w:val="00317043"/>
    <w:rsid w:val="00324877"/>
    <w:rsid w:val="0032784D"/>
    <w:rsid w:val="0033557A"/>
    <w:rsid w:val="00343A8C"/>
    <w:rsid w:val="003478C2"/>
    <w:rsid w:val="0036038A"/>
    <w:rsid w:val="0036534D"/>
    <w:rsid w:val="00367886"/>
    <w:rsid w:val="003767BA"/>
    <w:rsid w:val="0038062C"/>
    <w:rsid w:val="00385F67"/>
    <w:rsid w:val="00387E00"/>
    <w:rsid w:val="003920EE"/>
    <w:rsid w:val="00392DEF"/>
    <w:rsid w:val="0039326C"/>
    <w:rsid w:val="00394642"/>
    <w:rsid w:val="00396153"/>
    <w:rsid w:val="003977DD"/>
    <w:rsid w:val="003A31DC"/>
    <w:rsid w:val="003A381C"/>
    <w:rsid w:val="003A6699"/>
    <w:rsid w:val="003A72C9"/>
    <w:rsid w:val="003A7EF0"/>
    <w:rsid w:val="003B2DBC"/>
    <w:rsid w:val="003B7587"/>
    <w:rsid w:val="003D0164"/>
    <w:rsid w:val="003D0AD9"/>
    <w:rsid w:val="003D3E4A"/>
    <w:rsid w:val="003D3FE4"/>
    <w:rsid w:val="003E552A"/>
    <w:rsid w:val="003F288B"/>
    <w:rsid w:val="0040042F"/>
    <w:rsid w:val="00402A80"/>
    <w:rsid w:val="00406402"/>
    <w:rsid w:val="00410ACA"/>
    <w:rsid w:val="0041269E"/>
    <w:rsid w:val="0041333D"/>
    <w:rsid w:val="00416779"/>
    <w:rsid w:val="00416D43"/>
    <w:rsid w:val="00417C83"/>
    <w:rsid w:val="00423C7D"/>
    <w:rsid w:val="00425084"/>
    <w:rsid w:val="0043062B"/>
    <w:rsid w:val="0043110A"/>
    <w:rsid w:val="00433989"/>
    <w:rsid w:val="00436B43"/>
    <w:rsid w:val="0043746F"/>
    <w:rsid w:val="00446798"/>
    <w:rsid w:val="004562FF"/>
    <w:rsid w:val="004566F4"/>
    <w:rsid w:val="00464CF3"/>
    <w:rsid w:val="00470AD4"/>
    <w:rsid w:val="00470C14"/>
    <w:rsid w:val="00474287"/>
    <w:rsid w:val="00476B4E"/>
    <w:rsid w:val="00481D07"/>
    <w:rsid w:val="00493556"/>
    <w:rsid w:val="00494346"/>
    <w:rsid w:val="00495A6A"/>
    <w:rsid w:val="00495DB1"/>
    <w:rsid w:val="0049634B"/>
    <w:rsid w:val="004A7BA2"/>
    <w:rsid w:val="004B0FB0"/>
    <w:rsid w:val="004B1C7D"/>
    <w:rsid w:val="004B2CE0"/>
    <w:rsid w:val="004B388F"/>
    <w:rsid w:val="004C0C98"/>
    <w:rsid w:val="004C1260"/>
    <w:rsid w:val="004C6C39"/>
    <w:rsid w:val="004D6B36"/>
    <w:rsid w:val="004E2004"/>
    <w:rsid w:val="004E3277"/>
    <w:rsid w:val="004E4F03"/>
    <w:rsid w:val="004F7F25"/>
    <w:rsid w:val="00500C70"/>
    <w:rsid w:val="00502971"/>
    <w:rsid w:val="00503219"/>
    <w:rsid w:val="00504904"/>
    <w:rsid w:val="005056ED"/>
    <w:rsid w:val="00513D3A"/>
    <w:rsid w:val="00515F55"/>
    <w:rsid w:val="005177EB"/>
    <w:rsid w:val="00517A59"/>
    <w:rsid w:val="00526360"/>
    <w:rsid w:val="00534DF1"/>
    <w:rsid w:val="005429D5"/>
    <w:rsid w:val="00546940"/>
    <w:rsid w:val="00552931"/>
    <w:rsid w:val="00554F92"/>
    <w:rsid w:val="0055582C"/>
    <w:rsid w:val="005563FC"/>
    <w:rsid w:val="00562A7D"/>
    <w:rsid w:val="005656F8"/>
    <w:rsid w:val="00565BEA"/>
    <w:rsid w:val="005667BF"/>
    <w:rsid w:val="0057138D"/>
    <w:rsid w:val="00572649"/>
    <w:rsid w:val="00575614"/>
    <w:rsid w:val="00580E12"/>
    <w:rsid w:val="00581B00"/>
    <w:rsid w:val="0058322B"/>
    <w:rsid w:val="00585BEA"/>
    <w:rsid w:val="005947AE"/>
    <w:rsid w:val="00595183"/>
    <w:rsid w:val="005A7190"/>
    <w:rsid w:val="005B013E"/>
    <w:rsid w:val="005B2AB6"/>
    <w:rsid w:val="005B40AD"/>
    <w:rsid w:val="005B5414"/>
    <w:rsid w:val="005B55AE"/>
    <w:rsid w:val="005B59D1"/>
    <w:rsid w:val="005B7BDC"/>
    <w:rsid w:val="005D191D"/>
    <w:rsid w:val="005D1F6D"/>
    <w:rsid w:val="005D4639"/>
    <w:rsid w:val="005D50EF"/>
    <w:rsid w:val="005D59F5"/>
    <w:rsid w:val="005E16F6"/>
    <w:rsid w:val="005E4DF0"/>
    <w:rsid w:val="005E6B7C"/>
    <w:rsid w:val="005F01EF"/>
    <w:rsid w:val="005F6B8B"/>
    <w:rsid w:val="005F6E3B"/>
    <w:rsid w:val="00603B4F"/>
    <w:rsid w:val="00611044"/>
    <w:rsid w:val="00612F23"/>
    <w:rsid w:val="00616ECE"/>
    <w:rsid w:val="006262F2"/>
    <w:rsid w:val="00630B3F"/>
    <w:rsid w:val="006376EB"/>
    <w:rsid w:val="006464B2"/>
    <w:rsid w:val="006505EE"/>
    <w:rsid w:val="00651837"/>
    <w:rsid w:val="00652CD1"/>
    <w:rsid w:val="006530EC"/>
    <w:rsid w:val="0065571C"/>
    <w:rsid w:val="00655B43"/>
    <w:rsid w:val="00657447"/>
    <w:rsid w:val="006635C6"/>
    <w:rsid w:val="00664A29"/>
    <w:rsid w:val="006678A6"/>
    <w:rsid w:val="006754F8"/>
    <w:rsid w:val="00676605"/>
    <w:rsid w:val="0068264D"/>
    <w:rsid w:val="00695340"/>
    <w:rsid w:val="006954D1"/>
    <w:rsid w:val="00695BA0"/>
    <w:rsid w:val="006B67FE"/>
    <w:rsid w:val="006C1269"/>
    <w:rsid w:val="006C512F"/>
    <w:rsid w:val="006D0AE9"/>
    <w:rsid w:val="006D3EDE"/>
    <w:rsid w:val="006E0900"/>
    <w:rsid w:val="006E3F2D"/>
    <w:rsid w:val="006E4DD5"/>
    <w:rsid w:val="006F058E"/>
    <w:rsid w:val="006F30B0"/>
    <w:rsid w:val="006F333C"/>
    <w:rsid w:val="00701AC0"/>
    <w:rsid w:val="00704A34"/>
    <w:rsid w:val="00705AE6"/>
    <w:rsid w:val="00714927"/>
    <w:rsid w:val="00715636"/>
    <w:rsid w:val="0072026A"/>
    <w:rsid w:val="00720698"/>
    <w:rsid w:val="00725096"/>
    <w:rsid w:val="0073334E"/>
    <w:rsid w:val="007412CA"/>
    <w:rsid w:val="00743AFF"/>
    <w:rsid w:val="00753474"/>
    <w:rsid w:val="00765CA8"/>
    <w:rsid w:val="00767663"/>
    <w:rsid w:val="0077070A"/>
    <w:rsid w:val="00772478"/>
    <w:rsid w:val="0077505E"/>
    <w:rsid w:val="00775764"/>
    <w:rsid w:val="00780CB8"/>
    <w:rsid w:val="00781329"/>
    <w:rsid w:val="00782171"/>
    <w:rsid w:val="007900B3"/>
    <w:rsid w:val="00793451"/>
    <w:rsid w:val="00794011"/>
    <w:rsid w:val="00794C93"/>
    <w:rsid w:val="007A023F"/>
    <w:rsid w:val="007A7B70"/>
    <w:rsid w:val="007B0D49"/>
    <w:rsid w:val="007B5CEE"/>
    <w:rsid w:val="007C1FAA"/>
    <w:rsid w:val="007D6FF2"/>
    <w:rsid w:val="007E02AE"/>
    <w:rsid w:val="007E3135"/>
    <w:rsid w:val="007E4C13"/>
    <w:rsid w:val="007E66E1"/>
    <w:rsid w:val="00801815"/>
    <w:rsid w:val="00801FB0"/>
    <w:rsid w:val="008036C4"/>
    <w:rsid w:val="008058EA"/>
    <w:rsid w:val="00810BB1"/>
    <w:rsid w:val="008114DE"/>
    <w:rsid w:val="0081271E"/>
    <w:rsid w:val="00812B28"/>
    <w:rsid w:val="00814D60"/>
    <w:rsid w:val="008167B8"/>
    <w:rsid w:val="00817E58"/>
    <w:rsid w:val="008241E6"/>
    <w:rsid w:val="00824EC8"/>
    <w:rsid w:val="00827F43"/>
    <w:rsid w:val="00834DF6"/>
    <w:rsid w:val="00835B83"/>
    <w:rsid w:val="00854524"/>
    <w:rsid w:val="008546EC"/>
    <w:rsid w:val="00862B50"/>
    <w:rsid w:val="00864BFA"/>
    <w:rsid w:val="00865D12"/>
    <w:rsid w:val="00867FB2"/>
    <w:rsid w:val="008709AC"/>
    <w:rsid w:val="00875955"/>
    <w:rsid w:val="00877C22"/>
    <w:rsid w:val="00882A54"/>
    <w:rsid w:val="008838EE"/>
    <w:rsid w:val="00886CE7"/>
    <w:rsid w:val="00890980"/>
    <w:rsid w:val="008A36C0"/>
    <w:rsid w:val="008A48B7"/>
    <w:rsid w:val="008A6C59"/>
    <w:rsid w:val="008B4374"/>
    <w:rsid w:val="008B4978"/>
    <w:rsid w:val="008B5254"/>
    <w:rsid w:val="008B5427"/>
    <w:rsid w:val="008C0663"/>
    <w:rsid w:val="008C1CCA"/>
    <w:rsid w:val="008C7E8F"/>
    <w:rsid w:val="008D55FE"/>
    <w:rsid w:val="008D6490"/>
    <w:rsid w:val="008D7F7A"/>
    <w:rsid w:val="008E3574"/>
    <w:rsid w:val="008E42EE"/>
    <w:rsid w:val="008E4F46"/>
    <w:rsid w:val="008F058C"/>
    <w:rsid w:val="008F3C14"/>
    <w:rsid w:val="00900DB7"/>
    <w:rsid w:val="00901877"/>
    <w:rsid w:val="0090266D"/>
    <w:rsid w:val="009039A9"/>
    <w:rsid w:val="00903F85"/>
    <w:rsid w:val="00904405"/>
    <w:rsid w:val="009073BA"/>
    <w:rsid w:val="009115E4"/>
    <w:rsid w:val="0091310B"/>
    <w:rsid w:val="00917050"/>
    <w:rsid w:val="00922F65"/>
    <w:rsid w:val="00923CBA"/>
    <w:rsid w:val="00926B3D"/>
    <w:rsid w:val="00932773"/>
    <w:rsid w:val="00935847"/>
    <w:rsid w:val="00942D82"/>
    <w:rsid w:val="00944F4E"/>
    <w:rsid w:val="0094597C"/>
    <w:rsid w:val="00951FA5"/>
    <w:rsid w:val="009637F1"/>
    <w:rsid w:val="009667BF"/>
    <w:rsid w:val="0098152D"/>
    <w:rsid w:val="00981B07"/>
    <w:rsid w:val="00984486"/>
    <w:rsid w:val="00985B76"/>
    <w:rsid w:val="00986EB6"/>
    <w:rsid w:val="00987769"/>
    <w:rsid w:val="0099300F"/>
    <w:rsid w:val="009953E1"/>
    <w:rsid w:val="0099721A"/>
    <w:rsid w:val="009B4997"/>
    <w:rsid w:val="009B4D7A"/>
    <w:rsid w:val="009D2197"/>
    <w:rsid w:val="009D7E3D"/>
    <w:rsid w:val="009E510D"/>
    <w:rsid w:val="009F3CD8"/>
    <w:rsid w:val="00A04A79"/>
    <w:rsid w:val="00A04B70"/>
    <w:rsid w:val="00A1001C"/>
    <w:rsid w:val="00A12787"/>
    <w:rsid w:val="00A12C64"/>
    <w:rsid w:val="00A1796F"/>
    <w:rsid w:val="00A2511A"/>
    <w:rsid w:val="00A2595B"/>
    <w:rsid w:val="00A25B41"/>
    <w:rsid w:val="00A271F4"/>
    <w:rsid w:val="00A301A0"/>
    <w:rsid w:val="00A34E55"/>
    <w:rsid w:val="00A35FD2"/>
    <w:rsid w:val="00A41DFE"/>
    <w:rsid w:val="00A4664F"/>
    <w:rsid w:val="00A47055"/>
    <w:rsid w:val="00A5297B"/>
    <w:rsid w:val="00A5331C"/>
    <w:rsid w:val="00A54479"/>
    <w:rsid w:val="00A625B2"/>
    <w:rsid w:val="00A708F4"/>
    <w:rsid w:val="00A70FE8"/>
    <w:rsid w:val="00A8081E"/>
    <w:rsid w:val="00A84F51"/>
    <w:rsid w:val="00A90CDE"/>
    <w:rsid w:val="00A92CC2"/>
    <w:rsid w:val="00A97422"/>
    <w:rsid w:val="00A97BD8"/>
    <w:rsid w:val="00A97C2A"/>
    <w:rsid w:val="00AA5143"/>
    <w:rsid w:val="00AB18A6"/>
    <w:rsid w:val="00AC67E8"/>
    <w:rsid w:val="00AD145E"/>
    <w:rsid w:val="00AD30A3"/>
    <w:rsid w:val="00AD5232"/>
    <w:rsid w:val="00AD5F96"/>
    <w:rsid w:val="00AD76E3"/>
    <w:rsid w:val="00AE27C8"/>
    <w:rsid w:val="00AE3404"/>
    <w:rsid w:val="00AE6BF2"/>
    <w:rsid w:val="00AF07DD"/>
    <w:rsid w:val="00AF215B"/>
    <w:rsid w:val="00B021A4"/>
    <w:rsid w:val="00B03656"/>
    <w:rsid w:val="00B05628"/>
    <w:rsid w:val="00B11098"/>
    <w:rsid w:val="00B17C93"/>
    <w:rsid w:val="00B30BFF"/>
    <w:rsid w:val="00B32065"/>
    <w:rsid w:val="00B35B6B"/>
    <w:rsid w:val="00B42123"/>
    <w:rsid w:val="00B4622A"/>
    <w:rsid w:val="00B46BEC"/>
    <w:rsid w:val="00B47B61"/>
    <w:rsid w:val="00B51020"/>
    <w:rsid w:val="00B517EF"/>
    <w:rsid w:val="00B51940"/>
    <w:rsid w:val="00B64A1E"/>
    <w:rsid w:val="00B67F78"/>
    <w:rsid w:val="00B70908"/>
    <w:rsid w:val="00B726AB"/>
    <w:rsid w:val="00B72A49"/>
    <w:rsid w:val="00B7399C"/>
    <w:rsid w:val="00B73B55"/>
    <w:rsid w:val="00B75939"/>
    <w:rsid w:val="00B813DA"/>
    <w:rsid w:val="00B830F6"/>
    <w:rsid w:val="00B850B7"/>
    <w:rsid w:val="00B85B82"/>
    <w:rsid w:val="00B900AA"/>
    <w:rsid w:val="00B924DE"/>
    <w:rsid w:val="00B92A29"/>
    <w:rsid w:val="00B97B7A"/>
    <w:rsid w:val="00BB0160"/>
    <w:rsid w:val="00BB37A7"/>
    <w:rsid w:val="00BB69E5"/>
    <w:rsid w:val="00BC4959"/>
    <w:rsid w:val="00BC6A5C"/>
    <w:rsid w:val="00BD17C5"/>
    <w:rsid w:val="00BD5F83"/>
    <w:rsid w:val="00BD7495"/>
    <w:rsid w:val="00BE4910"/>
    <w:rsid w:val="00BE5B94"/>
    <w:rsid w:val="00BF3D05"/>
    <w:rsid w:val="00C21457"/>
    <w:rsid w:val="00C26158"/>
    <w:rsid w:val="00C35B49"/>
    <w:rsid w:val="00C365D7"/>
    <w:rsid w:val="00C37807"/>
    <w:rsid w:val="00C42976"/>
    <w:rsid w:val="00C42F6F"/>
    <w:rsid w:val="00C47574"/>
    <w:rsid w:val="00C51091"/>
    <w:rsid w:val="00C622BC"/>
    <w:rsid w:val="00C66006"/>
    <w:rsid w:val="00C71B05"/>
    <w:rsid w:val="00C77AA5"/>
    <w:rsid w:val="00C82E3B"/>
    <w:rsid w:val="00C83BAE"/>
    <w:rsid w:val="00C84AEB"/>
    <w:rsid w:val="00C86357"/>
    <w:rsid w:val="00C86B8B"/>
    <w:rsid w:val="00C93103"/>
    <w:rsid w:val="00C9460A"/>
    <w:rsid w:val="00C957D3"/>
    <w:rsid w:val="00CB1348"/>
    <w:rsid w:val="00CB1F3B"/>
    <w:rsid w:val="00CB3647"/>
    <w:rsid w:val="00CB49CB"/>
    <w:rsid w:val="00CC376B"/>
    <w:rsid w:val="00CD0333"/>
    <w:rsid w:val="00CD6CAB"/>
    <w:rsid w:val="00CE1555"/>
    <w:rsid w:val="00CE25E2"/>
    <w:rsid w:val="00CF0FAA"/>
    <w:rsid w:val="00CF1890"/>
    <w:rsid w:val="00CF7B2B"/>
    <w:rsid w:val="00D05F4B"/>
    <w:rsid w:val="00D12A96"/>
    <w:rsid w:val="00D12C4C"/>
    <w:rsid w:val="00D17EE5"/>
    <w:rsid w:val="00D23550"/>
    <w:rsid w:val="00D26506"/>
    <w:rsid w:val="00D271E0"/>
    <w:rsid w:val="00D32730"/>
    <w:rsid w:val="00D357D0"/>
    <w:rsid w:val="00D37222"/>
    <w:rsid w:val="00D42B3C"/>
    <w:rsid w:val="00D45F44"/>
    <w:rsid w:val="00D5160D"/>
    <w:rsid w:val="00D51674"/>
    <w:rsid w:val="00D52C88"/>
    <w:rsid w:val="00D54064"/>
    <w:rsid w:val="00D54C07"/>
    <w:rsid w:val="00D5701D"/>
    <w:rsid w:val="00D60285"/>
    <w:rsid w:val="00D6362F"/>
    <w:rsid w:val="00D66A67"/>
    <w:rsid w:val="00D66CA2"/>
    <w:rsid w:val="00D8055F"/>
    <w:rsid w:val="00D80680"/>
    <w:rsid w:val="00D83BB3"/>
    <w:rsid w:val="00D83F15"/>
    <w:rsid w:val="00D84662"/>
    <w:rsid w:val="00D87B56"/>
    <w:rsid w:val="00D915D3"/>
    <w:rsid w:val="00DA3734"/>
    <w:rsid w:val="00DA7C1C"/>
    <w:rsid w:val="00DB5B1F"/>
    <w:rsid w:val="00DB6153"/>
    <w:rsid w:val="00DB6325"/>
    <w:rsid w:val="00DB769E"/>
    <w:rsid w:val="00DC65C2"/>
    <w:rsid w:val="00DC7A37"/>
    <w:rsid w:val="00DD0705"/>
    <w:rsid w:val="00DE2ACB"/>
    <w:rsid w:val="00DF2487"/>
    <w:rsid w:val="00DF6683"/>
    <w:rsid w:val="00E10598"/>
    <w:rsid w:val="00E17367"/>
    <w:rsid w:val="00E178AC"/>
    <w:rsid w:val="00E2338B"/>
    <w:rsid w:val="00E235F6"/>
    <w:rsid w:val="00E236E9"/>
    <w:rsid w:val="00E24882"/>
    <w:rsid w:val="00E26446"/>
    <w:rsid w:val="00E33C5A"/>
    <w:rsid w:val="00E3595D"/>
    <w:rsid w:val="00E47EE9"/>
    <w:rsid w:val="00E47FCD"/>
    <w:rsid w:val="00E5133C"/>
    <w:rsid w:val="00E522BA"/>
    <w:rsid w:val="00E5529A"/>
    <w:rsid w:val="00E5538F"/>
    <w:rsid w:val="00E66510"/>
    <w:rsid w:val="00E8527D"/>
    <w:rsid w:val="00E86D73"/>
    <w:rsid w:val="00E9100F"/>
    <w:rsid w:val="00E91D52"/>
    <w:rsid w:val="00E934EA"/>
    <w:rsid w:val="00E94CF0"/>
    <w:rsid w:val="00EB2B5E"/>
    <w:rsid w:val="00EB787E"/>
    <w:rsid w:val="00EC085B"/>
    <w:rsid w:val="00EC1456"/>
    <w:rsid w:val="00EC3DBA"/>
    <w:rsid w:val="00EC614F"/>
    <w:rsid w:val="00EC7064"/>
    <w:rsid w:val="00EC7313"/>
    <w:rsid w:val="00EC7660"/>
    <w:rsid w:val="00ED78B5"/>
    <w:rsid w:val="00ED7A55"/>
    <w:rsid w:val="00EE1BB3"/>
    <w:rsid w:val="00EE24E9"/>
    <w:rsid w:val="00EE2A0D"/>
    <w:rsid w:val="00EF64EB"/>
    <w:rsid w:val="00F00007"/>
    <w:rsid w:val="00F01320"/>
    <w:rsid w:val="00F05FDA"/>
    <w:rsid w:val="00F0621B"/>
    <w:rsid w:val="00F112D5"/>
    <w:rsid w:val="00F12D0E"/>
    <w:rsid w:val="00F12E6C"/>
    <w:rsid w:val="00F14030"/>
    <w:rsid w:val="00F17FF1"/>
    <w:rsid w:val="00F27B69"/>
    <w:rsid w:val="00F42DA5"/>
    <w:rsid w:val="00F4508C"/>
    <w:rsid w:val="00F6532D"/>
    <w:rsid w:val="00F72881"/>
    <w:rsid w:val="00F72DC5"/>
    <w:rsid w:val="00F8282D"/>
    <w:rsid w:val="00F82F83"/>
    <w:rsid w:val="00F86FE6"/>
    <w:rsid w:val="00F9280C"/>
    <w:rsid w:val="00F935C2"/>
    <w:rsid w:val="00F96243"/>
    <w:rsid w:val="00FA14B7"/>
    <w:rsid w:val="00FB128D"/>
    <w:rsid w:val="00FC7928"/>
    <w:rsid w:val="00FD11A5"/>
    <w:rsid w:val="00FD2E36"/>
    <w:rsid w:val="00FD4C4E"/>
    <w:rsid w:val="00FE5BB8"/>
    <w:rsid w:val="00FF4858"/>
    <w:rsid w:val="00FF5C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AA036E"/>
  <w15:docId w15:val="{F7C0E0B7-5073-489A-A18C-28E6E1795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aliases w:val="H1,Znak"/>
    <w:basedOn w:val="Normalny"/>
    <w:next w:val="Normalny"/>
    <w:link w:val="Nagwek1Znak"/>
    <w:autoRedefine/>
    <w:uiPriority w:val="9"/>
    <w:qFormat/>
    <w:rsid w:val="00C71B05"/>
    <w:pPr>
      <w:keepNext/>
      <w:keepLines/>
      <w:numPr>
        <w:numId w:val="5"/>
      </w:numPr>
      <w:spacing w:before="120" w:after="0"/>
      <w:jc w:val="both"/>
      <w:outlineLvl w:val="0"/>
    </w:pPr>
    <w:rPr>
      <w:rFonts w:ascii="Arial Narrow" w:eastAsiaTheme="majorEastAsia" w:hAnsi="Arial Narrow" w:cstheme="majorBidi"/>
      <w:b/>
      <w:bCs/>
      <w:caps/>
      <w:sz w:val="24"/>
      <w:szCs w:val="28"/>
    </w:rPr>
  </w:style>
  <w:style w:type="paragraph" w:styleId="Nagwek2">
    <w:name w:val="heading 2"/>
    <w:basedOn w:val="Normalny"/>
    <w:next w:val="Normalny"/>
    <w:link w:val="Nagwek2Znak"/>
    <w:autoRedefine/>
    <w:uiPriority w:val="9"/>
    <w:unhideWhenUsed/>
    <w:qFormat/>
    <w:rsid w:val="00082F6B"/>
    <w:pPr>
      <w:numPr>
        <w:ilvl w:val="1"/>
        <w:numId w:val="5"/>
      </w:numPr>
      <w:tabs>
        <w:tab w:val="left" w:pos="709"/>
      </w:tabs>
      <w:suppressAutoHyphens/>
      <w:spacing w:before="120" w:after="0" w:line="240" w:lineRule="auto"/>
      <w:jc w:val="both"/>
      <w:outlineLvl w:val="1"/>
    </w:pPr>
    <w:rPr>
      <w:rFonts w:ascii="Arial Narrow" w:eastAsiaTheme="majorEastAsia" w:hAnsi="Arial Narrow" w:cstheme="majorBidi"/>
      <w:bCs/>
      <w:sz w:val="24"/>
      <w:szCs w:val="26"/>
    </w:rPr>
  </w:style>
  <w:style w:type="paragraph" w:styleId="Nagwek3">
    <w:name w:val="heading 3"/>
    <w:basedOn w:val="Normalny"/>
    <w:next w:val="Normalny"/>
    <w:link w:val="Nagwek3Znak"/>
    <w:autoRedefine/>
    <w:uiPriority w:val="9"/>
    <w:unhideWhenUsed/>
    <w:qFormat/>
    <w:rsid w:val="003F288B"/>
    <w:pPr>
      <w:suppressAutoHyphens/>
      <w:spacing w:before="120" w:after="0" w:line="240" w:lineRule="auto"/>
      <w:ind w:left="709" w:hanging="567"/>
      <w:outlineLvl w:val="2"/>
    </w:pPr>
    <w:rPr>
      <w:rFonts w:ascii="Arial Narrow" w:eastAsiaTheme="majorEastAsia" w:hAnsi="Arial Narrow" w:cstheme="majorBidi"/>
      <w:bCs/>
      <w:sz w:val="24"/>
    </w:rPr>
  </w:style>
  <w:style w:type="paragraph" w:styleId="Nagwek4">
    <w:name w:val="heading 4"/>
    <w:basedOn w:val="Normalny"/>
    <w:next w:val="Normalny"/>
    <w:link w:val="Nagwek4Znak"/>
    <w:autoRedefine/>
    <w:uiPriority w:val="9"/>
    <w:unhideWhenUsed/>
    <w:qFormat/>
    <w:rsid w:val="00C93103"/>
    <w:pPr>
      <w:suppressAutoHyphens/>
      <w:spacing w:before="120" w:after="0" w:line="240" w:lineRule="auto"/>
      <w:ind w:hanging="426"/>
      <w:jc w:val="both"/>
      <w:outlineLvl w:val="3"/>
    </w:pPr>
    <w:rPr>
      <w:rFonts w:ascii="Arial Narrow" w:eastAsiaTheme="majorEastAsia" w:hAnsi="Arial Narrow" w:cstheme="majorBidi"/>
      <w:bCs/>
      <w:iCs/>
      <w:sz w:val="24"/>
    </w:rPr>
  </w:style>
  <w:style w:type="paragraph" w:styleId="Nagwek5">
    <w:name w:val="heading 5"/>
    <w:basedOn w:val="Normalny"/>
    <w:next w:val="Normalny"/>
    <w:link w:val="Nagwek5Znak"/>
    <w:autoRedefine/>
    <w:uiPriority w:val="9"/>
    <w:unhideWhenUsed/>
    <w:qFormat/>
    <w:rsid w:val="007E66E1"/>
    <w:pPr>
      <w:keepNext/>
      <w:keepLines/>
      <w:numPr>
        <w:ilvl w:val="4"/>
        <w:numId w:val="5"/>
      </w:numPr>
      <w:spacing w:before="120" w:after="0"/>
      <w:jc w:val="both"/>
      <w:outlineLvl w:val="4"/>
    </w:pPr>
    <w:rPr>
      <w:rFonts w:ascii="Arial Narrow" w:eastAsiaTheme="majorEastAsia" w:hAnsi="Arial Narrow" w:cstheme="majorBidi"/>
      <w:sz w:val="24"/>
    </w:rPr>
  </w:style>
  <w:style w:type="paragraph" w:styleId="Nagwek6">
    <w:name w:val="heading 6"/>
    <w:basedOn w:val="Normalny"/>
    <w:next w:val="Normalny"/>
    <w:link w:val="Nagwek6Znak"/>
    <w:uiPriority w:val="9"/>
    <w:unhideWhenUsed/>
    <w:qFormat/>
    <w:rsid w:val="00DC65C2"/>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DC65C2"/>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DC65C2"/>
    <w:pPr>
      <w:keepNext/>
      <w:keepLines/>
      <w:numPr>
        <w:ilvl w:val="7"/>
        <w:numId w:val="5"/>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DC65C2"/>
    <w:pPr>
      <w:keepNext/>
      <w:keepLines/>
      <w:numPr>
        <w:ilvl w:val="8"/>
        <w:numId w:val="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Znak Znak"/>
    <w:basedOn w:val="Domylnaczcionkaakapitu"/>
    <w:link w:val="Nagwek1"/>
    <w:uiPriority w:val="9"/>
    <w:rsid w:val="00C71B05"/>
    <w:rPr>
      <w:rFonts w:ascii="Arial Narrow" w:eastAsiaTheme="majorEastAsia" w:hAnsi="Arial Narrow" w:cstheme="majorBidi"/>
      <w:b/>
      <w:bCs/>
      <w:caps/>
      <w:sz w:val="24"/>
      <w:szCs w:val="28"/>
    </w:rPr>
  </w:style>
  <w:style w:type="character" w:customStyle="1" w:styleId="Nagwek2Znak">
    <w:name w:val="Nagłówek 2 Znak"/>
    <w:basedOn w:val="Domylnaczcionkaakapitu"/>
    <w:link w:val="Nagwek2"/>
    <w:uiPriority w:val="9"/>
    <w:rsid w:val="00082F6B"/>
    <w:rPr>
      <w:rFonts w:ascii="Arial Narrow" w:eastAsiaTheme="majorEastAsia" w:hAnsi="Arial Narrow" w:cstheme="majorBidi"/>
      <w:bCs/>
      <w:sz w:val="24"/>
      <w:szCs w:val="26"/>
    </w:rPr>
  </w:style>
  <w:style w:type="character" w:customStyle="1" w:styleId="Nagwek3Znak">
    <w:name w:val="Nagłówek 3 Znak"/>
    <w:basedOn w:val="Domylnaczcionkaakapitu"/>
    <w:link w:val="Nagwek3"/>
    <w:uiPriority w:val="9"/>
    <w:rsid w:val="003F288B"/>
    <w:rPr>
      <w:rFonts w:ascii="Arial Narrow" w:eastAsiaTheme="majorEastAsia" w:hAnsi="Arial Narrow" w:cstheme="majorBidi"/>
      <w:bCs/>
      <w:sz w:val="24"/>
    </w:rPr>
  </w:style>
  <w:style w:type="character" w:customStyle="1" w:styleId="Nagwek4Znak">
    <w:name w:val="Nagłówek 4 Znak"/>
    <w:basedOn w:val="Domylnaczcionkaakapitu"/>
    <w:link w:val="Nagwek4"/>
    <w:uiPriority w:val="9"/>
    <w:rsid w:val="00C93103"/>
    <w:rPr>
      <w:rFonts w:ascii="Arial Narrow" w:eastAsiaTheme="majorEastAsia" w:hAnsi="Arial Narrow" w:cstheme="majorBidi"/>
      <w:bCs/>
      <w:iCs/>
      <w:sz w:val="24"/>
    </w:rPr>
  </w:style>
  <w:style w:type="character" w:customStyle="1" w:styleId="Nagwek5Znak">
    <w:name w:val="Nagłówek 5 Znak"/>
    <w:basedOn w:val="Domylnaczcionkaakapitu"/>
    <w:link w:val="Nagwek5"/>
    <w:uiPriority w:val="9"/>
    <w:rsid w:val="007E66E1"/>
    <w:rPr>
      <w:rFonts w:ascii="Arial Narrow" w:eastAsiaTheme="majorEastAsia" w:hAnsi="Arial Narrow" w:cstheme="majorBidi"/>
      <w:sz w:val="24"/>
    </w:rPr>
  </w:style>
  <w:style w:type="character" w:customStyle="1" w:styleId="Nagwek6Znak">
    <w:name w:val="Nagłówek 6 Znak"/>
    <w:basedOn w:val="Domylnaczcionkaakapitu"/>
    <w:link w:val="Nagwek6"/>
    <w:uiPriority w:val="9"/>
    <w:rsid w:val="00DC65C2"/>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DC65C2"/>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DC65C2"/>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DC65C2"/>
    <w:rPr>
      <w:rFonts w:asciiTheme="majorHAnsi" w:eastAsiaTheme="majorEastAsia" w:hAnsiTheme="majorHAnsi" w:cstheme="majorBidi"/>
      <w:i/>
      <w:iCs/>
      <w:color w:val="404040" w:themeColor="text1" w:themeTint="BF"/>
      <w:sz w:val="20"/>
      <w:szCs w:val="20"/>
    </w:rPr>
  </w:style>
  <w:style w:type="table" w:styleId="Tabela-Siatka">
    <w:name w:val="Table Grid"/>
    <w:basedOn w:val="Standardowy"/>
    <w:uiPriority w:val="59"/>
    <w:rsid w:val="000160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asiatka">
    <w:name w:val="Light Grid"/>
    <w:basedOn w:val="Standardowy"/>
    <w:uiPriority w:val="62"/>
    <w:rsid w:val="006678A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Hipercze">
    <w:name w:val="Hyperlink"/>
    <w:basedOn w:val="Domylnaczcionkaakapitu"/>
    <w:uiPriority w:val="99"/>
    <w:unhideWhenUsed/>
    <w:rsid w:val="006D0AE9"/>
    <w:rPr>
      <w:color w:val="0000FF" w:themeColor="hyperlink"/>
      <w:u w:val="single"/>
    </w:rPr>
  </w:style>
  <w:style w:type="paragraph" w:styleId="Spistreci1">
    <w:name w:val="toc 1"/>
    <w:basedOn w:val="Normalny"/>
    <w:next w:val="Normalny"/>
    <w:autoRedefine/>
    <w:uiPriority w:val="39"/>
    <w:unhideWhenUsed/>
    <w:rsid w:val="0073334E"/>
    <w:pPr>
      <w:tabs>
        <w:tab w:val="left" w:pos="440"/>
        <w:tab w:val="right" w:leader="dot" w:pos="9062"/>
      </w:tabs>
      <w:spacing w:before="120" w:after="120"/>
    </w:pPr>
    <w:rPr>
      <w:b/>
      <w:bCs/>
      <w:caps/>
      <w:sz w:val="20"/>
      <w:szCs w:val="20"/>
    </w:rPr>
  </w:style>
  <w:style w:type="paragraph" w:styleId="Nagwekspisutreci">
    <w:name w:val="TOC Heading"/>
    <w:basedOn w:val="Nagwek1"/>
    <w:next w:val="Normalny"/>
    <w:uiPriority w:val="39"/>
    <w:semiHidden/>
    <w:unhideWhenUsed/>
    <w:qFormat/>
    <w:rsid w:val="001328AB"/>
    <w:pPr>
      <w:numPr>
        <w:numId w:val="0"/>
      </w:numPr>
      <w:outlineLvl w:val="9"/>
    </w:pPr>
    <w:rPr>
      <w:rFonts w:asciiTheme="majorHAnsi" w:hAnsiTheme="majorHAnsi"/>
      <w:caps w:val="0"/>
      <w:color w:val="365F91" w:themeColor="accent1" w:themeShade="BF"/>
      <w:sz w:val="28"/>
      <w:lang w:eastAsia="pl-PL"/>
    </w:rPr>
  </w:style>
  <w:style w:type="paragraph" w:styleId="Spistreci2">
    <w:name w:val="toc 2"/>
    <w:basedOn w:val="Normalny"/>
    <w:next w:val="Normalny"/>
    <w:autoRedefine/>
    <w:uiPriority w:val="39"/>
    <w:unhideWhenUsed/>
    <w:rsid w:val="001328AB"/>
    <w:pPr>
      <w:spacing w:after="0"/>
      <w:ind w:left="220"/>
    </w:pPr>
    <w:rPr>
      <w:smallCaps/>
      <w:sz w:val="20"/>
      <w:szCs w:val="20"/>
    </w:rPr>
  </w:style>
  <w:style w:type="paragraph" w:styleId="Spistreci3">
    <w:name w:val="toc 3"/>
    <w:basedOn w:val="Normalny"/>
    <w:next w:val="Normalny"/>
    <w:autoRedefine/>
    <w:uiPriority w:val="39"/>
    <w:unhideWhenUsed/>
    <w:rsid w:val="001328AB"/>
    <w:pPr>
      <w:spacing w:after="0"/>
      <w:ind w:left="440"/>
    </w:pPr>
    <w:rPr>
      <w:i/>
      <w:iCs/>
      <w:sz w:val="20"/>
      <w:szCs w:val="20"/>
    </w:rPr>
  </w:style>
  <w:style w:type="paragraph" w:styleId="Spistreci4">
    <w:name w:val="toc 4"/>
    <w:basedOn w:val="Normalny"/>
    <w:next w:val="Normalny"/>
    <w:autoRedefine/>
    <w:uiPriority w:val="39"/>
    <w:unhideWhenUsed/>
    <w:rsid w:val="001328AB"/>
    <w:pPr>
      <w:spacing w:after="0"/>
      <w:ind w:left="660"/>
    </w:pPr>
    <w:rPr>
      <w:sz w:val="18"/>
      <w:szCs w:val="18"/>
    </w:rPr>
  </w:style>
  <w:style w:type="paragraph" w:styleId="Spistreci5">
    <w:name w:val="toc 5"/>
    <w:basedOn w:val="Normalny"/>
    <w:next w:val="Normalny"/>
    <w:autoRedefine/>
    <w:uiPriority w:val="39"/>
    <w:unhideWhenUsed/>
    <w:rsid w:val="001328AB"/>
    <w:pPr>
      <w:spacing w:after="0"/>
      <w:ind w:left="880"/>
    </w:pPr>
    <w:rPr>
      <w:sz w:val="18"/>
      <w:szCs w:val="18"/>
    </w:rPr>
  </w:style>
  <w:style w:type="paragraph" w:styleId="Spistreci6">
    <w:name w:val="toc 6"/>
    <w:basedOn w:val="Normalny"/>
    <w:next w:val="Normalny"/>
    <w:autoRedefine/>
    <w:uiPriority w:val="39"/>
    <w:unhideWhenUsed/>
    <w:rsid w:val="001328AB"/>
    <w:pPr>
      <w:spacing w:after="0"/>
      <w:ind w:left="1100"/>
    </w:pPr>
    <w:rPr>
      <w:sz w:val="18"/>
      <w:szCs w:val="18"/>
    </w:rPr>
  </w:style>
  <w:style w:type="paragraph" w:styleId="Spistreci7">
    <w:name w:val="toc 7"/>
    <w:basedOn w:val="Normalny"/>
    <w:next w:val="Normalny"/>
    <w:autoRedefine/>
    <w:uiPriority w:val="39"/>
    <w:unhideWhenUsed/>
    <w:rsid w:val="001328AB"/>
    <w:pPr>
      <w:spacing w:after="0"/>
      <w:ind w:left="1320"/>
    </w:pPr>
    <w:rPr>
      <w:sz w:val="18"/>
      <w:szCs w:val="18"/>
    </w:rPr>
  </w:style>
  <w:style w:type="paragraph" w:styleId="Spistreci8">
    <w:name w:val="toc 8"/>
    <w:basedOn w:val="Normalny"/>
    <w:next w:val="Normalny"/>
    <w:autoRedefine/>
    <w:uiPriority w:val="39"/>
    <w:unhideWhenUsed/>
    <w:rsid w:val="001328AB"/>
    <w:pPr>
      <w:spacing w:after="0"/>
      <w:ind w:left="1540"/>
    </w:pPr>
    <w:rPr>
      <w:sz w:val="18"/>
      <w:szCs w:val="18"/>
    </w:rPr>
  </w:style>
  <w:style w:type="paragraph" w:styleId="Spistreci9">
    <w:name w:val="toc 9"/>
    <w:basedOn w:val="Normalny"/>
    <w:next w:val="Normalny"/>
    <w:autoRedefine/>
    <w:uiPriority w:val="39"/>
    <w:unhideWhenUsed/>
    <w:rsid w:val="001328AB"/>
    <w:pPr>
      <w:spacing w:after="0"/>
      <w:ind w:left="1760"/>
    </w:pPr>
    <w:rPr>
      <w:sz w:val="18"/>
      <w:szCs w:val="18"/>
    </w:rPr>
  </w:style>
  <w:style w:type="paragraph" w:styleId="Tekstdymka">
    <w:name w:val="Balloon Text"/>
    <w:basedOn w:val="Normalny"/>
    <w:link w:val="TekstdymkaZnak"/>
    <w:uiPriority w:val="99"/>
    <w:semiHidden/>
    <w:unhideWhenUsed/>
    <w:qFormat/>
    <w:rsid w:val="001328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qFormat/>
    <w:rsid w:val="001328AB"/>
    <w:rPr>
      <w:rFonts w:ascii="Tahoma" w:hAnsi="Tahoma" w:cs="Tahoma"/>
      <w:sz w:val="16"/>
      <w:szCs w:val="16"/>
    </w:rPr>
  </w:style>
  <w:style w:type="paragraph" w:styleId="Nagwek">
    <w:name w:val="header"/>
    <w:basedOn w:val="Normalny"/>
    <w:link w:val="NagwekZnak"/>
    <w:uiPriority w:val="99"/>
    <w:unhideWhenUsed/>
    <w:rsid w:val="00705AE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05AE6"/>
  </w:style>
  <w:style w:type="paragraph" w:styleId="Stopka">
    <w:name w:val="footer"/>
    <w:basedOn w:val="Normalny"/>
    <w:link w:val="StopkaZnak"/>
    <w:uiPriority w:val="99"/>
    <w:unhideWhenUsed/>
    <w:rsid w:val="00705AE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05AE6"/>
  </w:style>
  <w:style w:type="paragraph" w:styleId="Tekstprzypisukocowego">
    <w:name w:val="endnote text"/>
    <w:basedOn w:val="Normalny"/>
    <w:link w:val="TekstprzypisukocowegoZnak"/>
    <w:uiPriority w:val="99"/>
    <w:semiHidden/>
    <w:unhideWhenUsed/>
    <w:rsid w:val="00D66A6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66A67"/>
    <w:rPr>
      <w:sz w:val="20"/>
      <w:szCs w:val="20"/>
    </w:rPr>
  </w:style>
  <w:style w:type="character" w:styleId="Odwoanieprzypisukocowego">
    <w:name w:val="endnote reference"/>
    <w:basedOn w:val="Domylnaczcionkaakapitu"/>
    <w:uiPriority w:val="99"/>
    <w:semiHidden/>
    <w:unhideWhenUsed/>
    <w:rsid w:val="00D66A67"/>
    <w:rPr>
      <w:vertAlign w:val="superscript"/>
    </w:rPr>
  </w:style>
  <w:style w:type="paragraph" w:customStyle="1" w:styleId="Tekstpodstawowyparagrafw">
    <w:name w:val="Tekst podstawowy paragrafów"/>
    <w:basedOn w:val="Normalny"/>
    <w:uiPriority w:val="99"/>
    <w:rsid w:val="002466A8"/>
    <w:pPr>
      <w:numPr>
        <w:numId w:val="1"/>
      </w:numPr>
      <w:suppressAutoHyphens/>
      <w:spacing w:before="120" w:after="0" w:line="240" w:lineRule="auto"/>
      <w:jc w:val="both"/>
    </w:pPr>
    <w:rPr>
      <w:rFonts w:ascii="Arial" w:eastAsia="Times New Roman" w:hAnsi="Arial" w:cs="Times New Roman"/>
      <w:sz w:val="24"/>
      <w:szCs w:val="20"/>
      <w:lang w:eastAsia="ar-SA"/>
    </w:rPr>
  </w:style>
  <w:style w:type="paragraph" w:styleId="Cytat">
    <w:name w:val="Quote"/>
    <w:basedOn w:val="Normalny"/>
    <w:next w:val="Normalny"/>
    <w:link w:val="CytatZnak"/>
    <w:uiPriority w:val="29"/>
    <w:qFormat/>
    <w:rsid w:val="00192134"/>
    <w:rPr>
      <w:i/>
      <w:iCs/>
      <w:color w:val="000000" w:themeColor="text1"/>
    </w:rPr>
  </w:style>
  <w:style w:type="character" w:customStyle="1" w:styleId="CytatZnak">
    <w:name w:val="Cytat Znak"/>
    <w:basedOn w:val="Domylnaczcionkaakapitu"/>
    <w:link w:val="Cytat"/>
    <w:uiPriority w:val="29"/>
    <w:rsid w:val="00192134"/>
    <w:rPr>
      <w:i/>
      <w:iCs/>
      <w:color w:val="000000" w:themeColor="text1"/>
    </w:rPr>
  </w:style>
  <w:style w:type="paragraph" w:customStyle="1" w:styleId="Styl1">
    <w:name w:val="Styl1"/>
    <w:basedOn w:val="Nagwek2"/>
    <w:qFormat/>
    <w:rsid w:val="00192134"/>
  </w:style>
  <w:style w:type="paragraph" w:styleId="Bezodstpw">
    <w:name w:val="No Spacing"/>
    <w:uiPriority w:val="1"/>
    <w:qFormat/>
    <w:rsid w:val="00AB18A6"/>
    <w:pPr>
      <w:spacing w:after="0" w:line="240" w:lineRule="auto"/>
    </w:pPr>
  </w:style>
  <w:style w:type="paragraph" w:styleId="Tytu">
    <w:name w:val="Title"/>
    <w:basedOn w:val="Normalny"/>
    <w:next w:val="Podtytu"/>
    <w:link w:val="TytuZnak"/>
    <w:uiPriority w:val="99"/>
    <w:qFormat/>
    <w:rsid w:val="000A0684"/>
    <w:pPr>
      <w:suppressAutoHyphens/>
      <w:spacing w:after="120" w:line="240" w:lineRule="auto"/>
      <w:jc w:val="center"/>
    </w:pPr>
    <w:rPr>
      <w:rFonts w:ascii="Times New Roman" w:eastAsia="Times New Roman" w:hAnsi="Times New Roman" w:cs="Times New Roman"/>
      <w:b/>
      <w:sz w:val="32"/>
      <w:szCs w:val="20"/>
      <w:lang w:eastAsia="ar-SA"/>
    </w:rPr>
  </w:style>
  <w:style w:type="character" w:customStyle="1" w:styleId="TytuZnak">
    <w:name w:val="Tytuł Znak"/>
    <w:basedOn w:val="Domylnaczcionkaakapitu"/>
    <w:link w:val="Tytu"/>
    <w:uiPriority w:val="99"/>
    <w:rsid w:val="000A0684"/>
    <w:rPr>
      <w:rFonts w:ascii="Times New Roman" w:eastAsia="Times New Roman" w:hAnsi="Times New Roman" w:cs="Times New Roman"/>
      <w:b/>
      <w:sz w:val="32"/>
      <w:szCs w:val="20"/>
      <w:lang w:eastAsia="ar-SA"/>
    </w:rPr>
  </w:style>
  <w:style w:type="paragraph" w:customStyle="1" w:styleId="WW-Tekstpodstawowy3">
    <w:name w:val="WW-Tekst podstawowy 3"/>
    <w:basedOn w:val="Normalny"/>
    <w:uiPriority w:val="99"/>
    <w:rsid w:val="000A0684"/>
    <w:pPr>
      <w:suppressAutoHyphens/>
      <w:spacing w:after="120" w:line="240" w:lineRule="auto"/>
      <w:jc w:val="both"/>
    </w:pPr>
    <w:rPr>
      <w:rFonts w:ascii="Times New Roman" w:eastAsia="Times New Roman" w:hAnsi="Times New Roman" w:cs="Times New Roman"/>
      <w:sz w:val="16"/>
      <w:szCs w:val="20"/>
      <w:lang w:eastAsia="ar-SA"/>
    </w:rPr>
  </w:style>
  <w:style w:type="paragraph" w:styleId="Podtytu">
    <w:name w:val="Subtitle"/>
    <w:basedOn w:val="Normalny"/>
    <w:next w:val="Normalny"/>
    <w:link w:val="PodtytuZnak"/>
    <w:uiPriority w:val="11"/>
    <w:qFormat/>
    <w:rsid w:val="000A068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0A0684"/>
    <w:rPr>
      <w:rFonts w:asciiTheme="majorHAnsi" w:eastAsiaTheme="majorEastAsia" w:hAnsiTheme="majorHAnsi" w:cstheme="majorBidi"/>
      <w:i/>
      <w:iCs/>
      <w:color w:val="4F81BD" w:themeColor="accent1"/>
      <w:spacing w:val="15"/>
      <w:sz w:val="24"/>
      <w:szCs w:val="24"/>
    </w:rPr>
  </w:style>
  <w:style w:type="character" w:styleId="Odwoaniedokomentarza">
    <w:name w:val="annotation reference"/>
    <w:basedOn w:val="Domylnaczcionkaakapitu"/>
    <w:uiPriority w:val="99"/>
    <w:unhideWhenUsed/>
    <w:rsid w:val="00165884"/>
    <w:rPr>
      <w:sz w:val="16"/>
      <w:szCs w:val="16"/>
    </w:rPr>
  </w:style>
  <w:style w:type="paragraph" w:styleId="Tekstkomentarza">
    <w:name w:val="annotation text"/>
    <w:aliases w:val="ct,Used by Word for text of author queries"/>
    <w:basedOn w:val="Normalny"/>
    <w:link w:val="TekstkomentarzaZnak"/>
    <w:uiPriority w:val="99"/>
    <w:unhideWhenUsed/>
    <w:rsid w:val="00165884"/>
    <w:pPr>
      <w:spacing w:line="240" w:lineRule="auto"/>
    </w:pPr>
    <w:rPr>
      <w:sz w:val="20"/>
      <w:szCs w:val="20"/>
    </w:rPr>
  </w:style>
  <w:style w:type="character" w:customStyle="1" w:styleId="TekstkomentarzaZnak">
    <w:name w:val="Tekst komentarza Znak"/>
    <w:aliases w:val="ct Znak,Used by Word for text of author queries Znak"/>
    <w:basedOn w:val="Domylnaczcionkaakapitu"/>
    <w:link w:val="Tekstkomentarza"/>
    <w:uiPriority w:val="99"/>
    <w:rsid w:val="00165884"/>
    <w:rPr>
      <w:sz w:val="20"/>
      <w:szCs w:val="20"/>
    </w:rPr>
  </w:style>
  <w:style w:type="paragraph" w:styleId="Tematkomentarza">
    <w:name w:val="annotation subject"/>
    <w:basedOn w:val="Tekstkomentarza"/>
    <w:next w:val="Tekstkomentarza"/>
    <w:link w:val="TematkomentarzaZnak"/>
    <w:uiPriority w:val="99"/>
    <w:semiHidden/>
    <w:unhideWhenUsed/>
    <w:rsid w:val="00165884"/>
    <w:rPr>
      <w:b/>
      <w:bCs/>
    </w:rPr>
  </w:style>
  <w:style w:type="character" w:customStyle="1" w:styleId="TematkomentarzaZnak">
    <w:name w:val="Temat komentarza Znak"/>
    <w:basedOn w:val="TekstkomentarzaZnak"/>
    <w:link w:val="Tematkomentarza"/>
    <w:uiPriority w:val="99"/>
    <w:semiHidden/>
    <w:rsid w:val="00165884"/>
    <w:rPr>
      <w:b/>
      <w:bCs/>
      <w:sz w:val="20"/>
      <w:szCs w:val="20"/>
    </w:rPr>
  </w:style>
  <w:style w:type="paragraph" w:styleId="Poprawka">
    <w:name w:val="Revision"/>
    <w:hidden/>
    <w:uiPriority w:val="99"/>
    <w:semiHidden/>
    <w:rsid w:val="00AE6BF2"/>
    <w:pPr>
      <w:spacing w:after="0" w:line="240" w:lineRule="auto"/>
    </w:pPr>
  </w:style>
  <w:style w:type="paragraph" w:styleId="Akapitzlist">
    <w:name w:val="List Paragraph"/>
    <w:aliases w:val="lp1,List Paragraph1,List Paragraph2,ISCG Numerowanie,TZ-Nag2,Preambuła,RR PGE Akapit z listą,Styl 1,CP-UC,CP-Punkty,Bullet List,List - bullets,Equipment,Bullet 1,List Paragraph Char Char,b1,Figure_name,Numbered Indented Text,Ref,List_TIS"/>
    <w:basedOn w:val="Normalny"/>
    <w:link w:val="AkapitzlistZnak"/>
    <w:uiPriority w:val="34"/>
    <w:qFormat/>
    <w:rsid w:val="00581B00"/>
    <w:pPr>
      <w:ind w:left="720"/>
      <w:contextualSpacing/>
    </w:pPr>
  </w:style>
  <w:style w:type="character" w:styleId="Numerstrony">
    <w:name w:val="page number"/>
    <w:rsid w:val="00695BA0"/>
    <w:rPr>
      <w:rFonts w:cs="Times New Roman"/>
    </w:rPr>
  </w:style>
  <w:style w:type="character" w:customStyle="1" w:styleId="AkapitzlistZnak">
    <w:name w:val="Akapit z listą Znak"/>
    <w:aliases w:val="lp1 Znak,List Paragraph1 Znak,List Paragraph2 Znak,ISCG Numerowanie Znak,TZ-Nag2 Znak,Preambuła Znak,RR PGE Akapit z listą Znak,Styl 1 Znak,CP-UC Znak,CP-Punkty Znak,Bullet List Znak,List - bullets Znak,Equipment Znak,Bullet 1 Znak"/>
    <w:link w:val="Akapitzlist"/>
    <w:uiPriority w:val="34"/>
    <w:qFormat/>
    <w:locked/>
    <w:rsid w:val="00F14030"/>
  </w:style>
  <w:style w:type="paragraph" w:styleId="Tekstpodstawowy">
    <w:name w:val="Body Text"/>
    <w:basedOn w:val="Normalny"/>
    <w:link w:val="TekstpodstawowyZnak"/>
    <w:qFormat/>
    <w:rsid w:val="00F14030"/>
    <w:pPr>
      <w:spacing w:after="120"/>
    </w:pPr>
    <w:rPr>
      <w:rFonts w:ascii="Verdana" w:eastAsia="Times New Roman" w:hAnsi="Verdana" w:cs="Times New Roman"/>
      <w:sz w:val="20"/>
      <w:szCs w:val="24"/>
      <w:lang w:eastAsia="pl-PL"/>
    </w:rPr>
  </w:style>
  <w:style w:type="character" w:customStyle="1" w:styleId="TekstpodstawowyZnak">
    <w:name w:val="Tekst podstawowy Znak"/>
    <w:basedOn w:val="Domylnaczcionkaakapitu"/>
    <w:link w:val="Tekstpodstawowy"/>
    <w:rsid w:val="00F14030"/>
    <w:rPr>
      <w:rFonts w:ascii="Verdana" w:eastAsia="Times New Roman" w:hAnsi="Verdana" w:cs="Times New Roman"/>
      <w:sz w:val="20"/>
      <w:szCs w:val="24"/>
      <w:lang w:eastAsia="pl-PL"/>
    </w:rPr>
  </w:style>
  <w:style w:type="character" w:styleId="Pogrubienie">
    <w:name w:val="Strong"/>
    <w:basedOn w:val="Domylnaczcionkaakapitu"/>
    <w:uiPriority w:val="22"/>
    <w:qFormat/>
    <w:rsid w:val="00F14030"/>
    <w:rPr>
      <w:b/>
      <w:bCs/>
    </w:rPr>
  </w:style>
  <w:style w:type="table" w:styleId="redniasiatka3akcent1">
    <w:name w:val="Medium Grid 3 Accent 1"/>
    <w:basedOn w:val="Standardowy"/>
    <w:uiPriority w:val="69"/>
    <w:rsid w:val="0021600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Nierozpoznanawzmianka1">
    <w:name w:val="Nierozpoznana wzmianka1"/>
    <w:basedOn w:val="Domylnaczcionkaakapitu"/>
    <w:uiPriority w:val="99"/>
    <w:semiHidden/>
    <w:unhideWhenUsed/>
    <w:rsid w:val="00433989"/>
    <w:rPr>
      <w:color w:val="605E5C"/>
      <w:shd w:val="clear" w:color="auto" w:fill="E1DFDD"/>
    </w:rPr>
  </w:style>
  <w:style w:type="character" w:customStyle="1" w:styleId="pre-wrap">
    <w:name w:val="pre-wrap"/>
    <w:basedOn w:val="Domylnaczcionkaakapitu"/>
    <w:rsid w:val="008D6490"/>
  </w:style>
  <w:style w:type="character" w:customStyle="1" w:styleId="UnresolvedMention1">
    <w:name w:val="Unresolved Mention1"/>
    <w:basedOn w:val="Domylnaczcionkaakapitu"/>
    <w:uiPriority w:val="99"/>
    <w:semiHidden/>
    <w:unhideWhenUsed/>
    <w:rsid w:val="00775764"/>
    <w:rPr>
      <w:color w:val="605E5C"/>
      <w:shd w:val="clear" w:color="auto" w:fill="E1DFDD"/>
    </w:rPr>
  </w:style>
  <w:style w:type="character" w:customStyle="1" w:styleId="Nierozpoznanawzmianka2">
    <w:name w:val="Nierozpoznana wzmianka2"/>
    <w:basedOn w:val="Domylnaczcionkaakapitu"/>
    <w:uiPriority w:val="99"/>
    <w:semiHidden/>
    <w:unhideWhenUsed/>
    <w:rsid w:val="005A7190"/>
    <w:rPr>
      <w:color w:val="605E5C"/>
      <w:shd w:val="clear" w:color="auto" w:fill="E1DFDD"/>
    </w:rPr>
  </w:style>
  <w:style w:type="paragraph" w:customStyle="1" w:styleId="paragraph">
    <w:name w:val="paragraph"/>
    <w:basedOn w:val="Normalny"/>
    <w:rsid w:val="0049355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493556"/>
  </w:style>
  <w:style w:type="character" w:customStyle="1" w:styleId="eop">
    <w:name w:val="eop"/>
    <w:basedOn w:val="Domylnaczcionkaakapitu"/>
    <w:rsid w:val="00493556"/>
  </w:style>
  <w:style w:type="character" w:customStyle="1" w:styleId="spellingerror">
    <w:name w:val="spellingerror"/>
    <w:basedOn w:val="Domylnaczcionkaakapitu"/>
    <w:rsid w:val="00493556"/>
  </w:style>
  <w:style w:type="table" w:styleId="Tabelasiatki6kolorowa">
    <w:name w:val="Grid Table 6 Colorful"/>
    <w:basedOn w:val="Standardowy"/>
    <w:uiPriority w:val="51"/>
    <w:rsid w:val="00493556"/>
    <w:pPr>
      <w:spacing w:after="0" w:line="240" w:lineRule="auto"/>
    </w:pPr>
    <w:rPr>
      <w:rFonts w:cstheme="minorHAnsi"/>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NAG2">
    <w:name w:val="NAG_2"/>
    <w:basedOn w:val="Akapitzlist"/>
    <w:qFormat/>
    <w:rsid w:val="00493556"/>
    <w:pPr>
      <w:ind w:left="851" w:hanging="567"/>
      <w:jc w:val="both"/>
    </w:pPr>
    <w:rPr>
      <w:rFonts w:ascii="Arial" w:hAnsi="Arial" w:cs="Arial"/>
      <w:color w:val="00000A"/>
      <w:sz w:val="20"/>
    </w:rPr>
  </w:style>
  <w:style w:type="paragraph" w:customStyle="1" w:styleId="NAG3">
    <w:name w:val="NAG_3"/>
    <w:basedOn w:val="NAG2"/>
    <w:qFormat/>
    <w:rsid w:val="00493556"/>
  </w:style>
  <w:style w:type="paragraph" w:styleId="Tekstprzypisudolnego">
    <w:name w:val="footnote text"/>
    <w:basedOn w:val="Normalny"/>
    <w:link w:val="TekstprzypisudolnegoZnak"/>
    <w:uiPriority w:val="99"/>
    <w:semiHidden/>
    <w:unhideWhenUsed/>
    <w:rsid w:val="0049355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93556"/>
    <w:rPr>
      <w:sz w:val="20"/>
      <w:szCs w:val="20"/>
    </w:rPr>
  </w:style>
  <w:style w:type="character" w:styleId="Odwoanieprzypisudolnego">
    <w:name w:val="footnote reference"/>
    <w:basedOn w:val="Domylnaczcionkaakapitu"/>
    <w:uiPriority w:val="99"/>
    <w:semiHidden/>
    <w:unhideWhenUsed/>
    <w:rsid w:val="00493556"/>
    <w:rPr>
      <w:vertAlign w:val="superscript"/>
    </w:rPr>
  </w:style>
  <w:style w:type="character" w:customStyle="1" w:styleId="HTML-wstpniesformatowanyZnak">
    <w:name w:val="HTML - wstępnie sformatowany Znak"/>
    <w:basedOn w:val="Domylnaczcionkaakapitu"/>
    <w:link w:val="HTML-wstpniesformatowany"/>
    <w:uiPriority w:val="99"/>
    <w:semiHidden/>
    <w:rsid w:val="00493556"/>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93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1">
    <w:name w:val="HTML - wstępnie sformatowany Znak1"/>
    <w:basedOn w:val="Domylnaczcionkaakapitu"/>
    <w:uiPriority w:val="99"/>
    <w:semiHidden/>
    <w:rsid w:val="00493556"/>
    <w:rPr>
      <w:rFonts w:ascii="Consolas" w:hAnsi="Consolas"/>
      <w:sz w:val="20"/>
      <w:szCs w:val="20"/>
    </w:rPr>
  </w:style>
  <w:style w:type="paragraph" w:customStyle="1" w:styleId="Default">
    <w:name w:val="Default"/>
    <w:rsid w:val="004B0FB0"/>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InternetLink">
    <w:name w:val="Internet Link"/>
    <w:basedOn w:val="Domylnaczcionkaakapitu"/>
    <w:uiPriority w:val="99"/>
    <w:unhideWhenUsed/>
    <w:locked/>
    <w:rsid w:val="004B0FB0"/>
    <w:rPr>
      <w:color w:val="0000FF" w:themeColor="hyperlink"/>
      <w:u w:val="single"/>
    </w:rPr>
  </w:style>
  <w:style w:type="paragraph" w:customStyle="1" w:styleId="TableContents">
    <w:name w:val="Table Contents"/>
    <w:basedOn w:val="Normalny"/>
    <w:qFormat/>
    <w:rsid w:val="004B0FB0"/>
    <w:pPr>
      <w:suppressLineNumbers/>
      <w:spacing w:after="120"/>
      <w:jc w:val="both"/>
    </w:pPr>
    <w:rPr>
      <w:rFonts w:ascii="Arial" w:eastAsia="Times New Roman" w:hAnsi="Arial" w:cs="Arial"/>
      <w:color w:val="00000A"/>
      <w:lang w:val="en-US"/>
    </w:rPr>
  </w:style>
  <w:style w:type="table" w:customStyle="1" w:styleId="Tabela-Siatka1">
    <w:name w:val="Tabela - Siatka1"/>
    <w:basedOn w:val="Standardowy"/>
    <w:uiPriority w:val="59"/>
    <w:rsid w:val="003F288B"/>
    <w:pPr>
      <w:spacing w:after="0" w:line="240" w:lineRule="auto"/>
    </w:pPr>
    <w:rPr>
      <w:rFonts w:ascii="Calibri" w:eastAsia="Times New Roman" w:hAnsi="Calibri" w:cs="Times New Roman"/>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16412">
      <w:bodyDiv w:val="1"/>
      <w:marLeft w:val="0"/>
      <w:marRight w:val="0"/>
      <w:marTop w:val="0"/>
      <w:marBottom w:val="0"/>
      <w:divBdr>
        <w:top w:val="none" w:sz="0" w:space="0" w:color="auto"/>
        <w:left w:val="none" w:sz="0" w:space="0" w:color="auto"/>
        <w:bottom w:val="none" w:sz="0" w:space="0" w:color="auto"/>
        <w:right w:val="none" w:sz="0" w:space="0" w:color="auto"/>
      </w:divBdr>
    </w:div>
    <w:div w:id="204173455">
      <w:bodyDiv w:val="1"/>
      <w:marLeft w:val="0"/>
      <w:marRight w:val="0"/>
      <w:marTop w:val="0"/>
      <w:marBottom w:val="0"/>
      <w:divBdr>
        <w:top w:val="none" w:sz="0" w:space="0" w:color="auto"/>
        <w:left w:val="none" w:sz="0" w:space="0" w:color="auto"/>
        <w:bottom w:val="none" w:sz="0" w:space="0" w:color="auto"/>
        <w:right w:val="none" w:sz="0" w:space="0" w:color="auto"/>
      </w:divBdr>
    </w:div>
    <w:div w:id="346716473">
      <w:bodyDiv w:val="1"/>
      <w:marLeft w:val="0"/>
      <w:marRight w:val="0"/>
      <w:marTop w:val="0"/>
      <w:marBottom w:val="0"/>
      <w:divBdr>
        <w:top w:val="none" w:sz="0" w:space="0" w:color="auto"/>
        <w:left w:val="none" w:sz="0" w:space="0" w:color="auto"/>
        <w:bottom w:val="none" w:sz="0" w:space="0" w:color="auto"/>
        <w:right w:val="none" w:sz="0" w:space="0" w:color="auto"/>
      </w:divBdr>
    </w:div>
    <w:div w:id="1274093052">
      <w:bodyDiv w:val="1"/>
      <w:marLeft w:val="0"/>
      <w:marRight w:val="0"/>
      <w:marTop w:val="0"/>
      <w:marBottom w:val="0"/>
      <w:divBdr>
        <w:top w:val="none" w:sz="0" w:space="0" w:color="auto"/>
        <w:left w:val="none" w:sz="0" w:space="0" w:color="auto"/>
        <w:bottom w:val="none" w:sz="0" w:space="0" w:color="auto"/>
        <w:right w:val="none" w:sz="0" w:space="0" w:color="auto"/>
      </w:divBdr>
    </w:div>
    <w:div w:id="1284116145">
      <w:bodyDiv w:val="1"/>
      <w:marLeft w:val="0"/>
      <w:marRight w:val="0"/>
      <w:marTop w:val="0"/>
      <w:marBottom w:val="0"/>
      <w:divBdr>
        <w:top w:val="none" w:sz="0" w:space="0" w:color="auto"/>
        <w:left w:val="none" w:sz="0" w:space="0" w:color="auto"/>
        <w:bottom w:val="none" w:sz="0" w:space="0" w:color="auto"/>
        <w:right w:val="none" w:sz="0" w:space="0" w:color="auto"/>
      </w:divBdr>
      <w:divsChild>
        <w:div w:id="122577297">
          <w:marLeft w:val="0"/>
          <w:marRight w:val="0"/>
          <w:marTop w:val="0"/>
          <w:marBottom w:val="0"/>
          <w:divBdr>
            <w:top w:val="none" w:sz="0" w:space="0" w:color="auto"/>
            <w:left w:val="none" w:sz="0" w:space="0" w:color="auto"/>
            <w:bottom w:val="none" w:sz="0" w:space="0" w:color="auto"/>
            <w:right w:val="none" w:sz="0" w:space="0" w:color="auto"/>
          </w:divBdr>
        </w:div>
        <w:div w:id="586427004">
          <w:marLeft w:val="0"/>
          <w:marRight w:val="0"/>
          <w:marTop w:val="0"/>
          <w:marBottom w:val="0"/>
          <w:divBdr>
            <w:top w:val="none" w:sz="0" w:space="0" w:color="auto"/>
            <w:left w:val="none" w:sz="0" w:space="0" w:color="auto"/>
            <w:bottom w:val="none" w:sz="0" w:space="0" w:color="auto"/>
            <w:right w:val="none" w:sz="0" w:space="0" w:color="auto"/>
          </w:divBdr>
        </w:div>
        <w:div w:id="554005929">
          <w:marLeft w:val="0"/>
          <w:marRight w:val="0"/>
          <w:marTop w:val="0"/>
          <w:marBottom w:val="0"/>
          <w:divBdr>
            <w:top w:val="none" w:sz="0" w:space="0" w:color="auto"/>
            <w:left w:val="none" w:sz="0" w:space="0" w:color="auto"/>
            <w:bottom w:val="none" w:sz="0" w:space="0" w:color="auto"/>
            <w:right w:val="none" w:sz="0" w:space="0" w:color="auto"/>
          </w:divBdr>
          <w:divsChild>
            <w:div w:id="593124191">
              <w:marLeft w:val="0"/>
              <w:marRight w:val="0"/>
              <w:marTop w:val="0"/>
              <w:marBottom w:val="0"/>
              <w:divBdr>
                <w:top w:val="none" w:sz="0" w:space="0" w:color="auto"/>
                <w:left w:val="none" w:sz="0" w:space="0" w:color="auto"/>
                <w:bottom w:val="none" w:sz="0" w:space="0" w:color="auto"/>
                <w:right w:val="none" w:sz="0" w:space="0" w:color="auto"/>
              </w:divBdr>
            </w:div>
            <w:div w:id="1865172638">
              <w:marLeft w:val="0"/>
              <w:marRight w:val="0"/>
              <w:marTop w:val="0"/>
              <w:marBottom w:val="0"/>
              <w:divBdr>
                <w:top w:val="none" w:sz="0" w:space="0" w:color="auto"/>
                <w:left w:val="none" w:sz="0" w:space="0" w:color="auto"/>
                <w:bottom w:val="none" w:sz="0" w:space="0" w:color="auto"/>
                <w:right w:val="none" w:sz="0" w:space="0" w:color="auto"/>
              </w:divBdr>
            </w:div>
            <w:div w:id="664823676">
              <w:marLeft w:val="0"/>
              <w:marRight w:val="0"/>
              <w:marTop w:val="0"/>
              <w:marBottom w:val="0"/>
              <w:divBdr>
                <w:top w:val="none" w:sz="0" w:space="0" w:color="auto"/>
                <w:left w:val="none" w:sz="0" w:space="0" w:color="auto"/>
                <w:bottom w:val="none" w:sz="0" w:space="0" w:color="auto"/>
                <w:right w:val="none" w:sz="0" w:space="0" w:color="auto"/>
              </w:divBdr>
            </w:div>
            <w:div w:id="774136776">
              <w:marLeft w:val="0"/>
              <w:marRight w:val="0"/>
              <w:marTop w:val="0"/>
              <w:marBottom w:val="0"/>
              <w:divBdr>
                <w:top w:val="none" w:sz="0" w:space="0" w:color="auto"/>
                <w:left w:val="none" w:sz="0" w:space="0" w:color="auto"/>
                <w:bottom w:val="none" w:sz="0" w:space="0" w:color="auto"/>
                <w:right w:val="none" w:sz="0" w:space="0" w:color="auto"/>
              </w:divBdr>
            </w:div>
          </w:divsChild>
        </w:div>
        <w:div w:id="1136725435">
          <w:marLeft w:val="0"/>
          <w:marRight w:val="0"/>
          <w:marTop w:val="0"/>
          <w:marBottom w:val="0"/>
          <w:divBdr>
            <w:top w:val="none" w:sz="0" w:space="0" w:color="auto"/>
            <w:left w:val="none" w:sz="0" w:space="0" w:color="auto"/>
            <w:bottom w:val="none" w:sz="0" w:space="0" w:color="auto"/>
            <w:right w:val="none" w:sz="0" w:space="0" w:color="auto"/>
          </w:divBdr>
          <w:divsChild>
            <w:div w:id="2118865954">
              <w:marLeft w:val="0"/>
              <w:marRight w:val="0"/>
              <w:marTop w:val="0"/>
              <w:marBottom w:val="0"/>
              <w:divBdr>
                <w:top w:val="none" w:sz="0" w:space="0" w:color="auto"/>
                <w:left w:val="none" w:sz="0" w:space="0" w:color="auto"/>
                <w:bottom w:val="none" w:sz="0" w:space="0" w:color="auto"/>
                <w:right w:val="none" w:sz="0" w:space="0" w:color="auto"/>
              </w:divBdr>
            </w:div>
            <w:div w:id="645010116">
              <w:marLeft w:val="0"/>
              <w:marRight w:val="0"/>
              <w:marTop w:val="0"/>
              <w:marBottom w:val="0"/>
              <w:divBdr>
                <w:top w:val="none" w:sz="0" w:space="0" w:color="auto"/>
                <w:left w:val="none" w:sz="0" w:space="0" w:color="auto"/>
                <w:bottom w:val="none" w:sz="0" w:space="0" w:color="auto"/>
                <w:right w:val="none" w:sz="0" w:space="0" w:color="auto"/>
              </w:divBdr>
            </w:div>
            <w:div w:id="2027515073">
              <w:marLeft w:val="0"/>
              <w:marRight w:val="0"/>
              <w:marTop w:val="0"/>
              <w:marBottom w:val="0"/>
              <w:divBdr>
                <w:top w:val="none" w:sz="0" w:space="0" w:color="auto"/>
                <w:left w:val="none" w:sz="0" w:space="0" w:color="auto"/>
                <w:bottom w:val="none" w:sz="0" w:space="0" w:color="auto"/>
                <w:right w:val="none" w:sz="0" w:space="0" w:color="auto"/>
              </w:divBdr>
            </w:div>
          </w:divsChild>
        </w:div>
        <w:div w:id="827214150">
          <w:marLeft w:val="0"/>
          <w:marRight w:val="0"/>
          <w:marTop w:val="0"/>
          <w:marBottom w:val="0"/>
          <w:divBdr>
            <w:top w:val="none" w:sz="0" w:space="0" w:color="auto"/>
            <w:left w:val="none" w:sz="0" w:space="0" w:color="auto"/>
            <w:bottom w:val="none" w:sz="0" w:space="0" w:color="auto"/>
            <w:right w:val="none" w:sz="0" w:space="0" w:color="auto"/>
          </w:divBdr>
          <w:divsChild>
            <w:div w:id="1089933414">
              <w:marLeft w:val="0"/>
              <w:marRight w:val="0"/>
              <w:marTop w:val="0"/>
              <w:marBottom w:val="0"/>
              <w:divBdr>
                <w:top w:val="none" w:sz="0" w:space="0" w:color="auto"/>
                <w:left w:val="none" w:sz="0" w:space="0" w:color="auto"/>
                <w:bottom w:val="none" w:sz="0" w:space="0" w:color="auto"/>
                <w:right w:val="none" w:sz="0" w:space="0" w:color="auto"/>
              </w:divBdr>
            </w:div>
            <w:div w:id="877739945">
              <w:marLeft w:val="0"/>
              <w:marRight w:val="0"/>
              <w:marTop w:val="0"/>
              <w:marBottom w:val="0"/>
              <w:divBdr>
                <w:top w:val="none" w:sz="0" w:space="0" w:color="auto"/>
                <w:left w:val="none" w:sz="0" w:space="0" w:color="auto"/>
                <w:bottom w:val="none" w:sz="0" w:space="0" w:color="auto"/>
                <w:right w:val="none" w:sz="0" w:space="0" w:color="auto"/>
              </w:divBdr>
            </w:div>
            <w:div w:id="1669556459">
              <w:marLeft w:val="0"/>
              <w:marRight w:val="0"/>
              <w:marTop w:val="0"/>
              <w:marBottom w:val="0"/>
              <w:divBdr>
                <w:top w:val="none" w:sz="0" w:space="0" w:color="auto"/>
                <w:left w:val="none" w:sz="0" w:space="0" w:color="auto"/>
                <w:bottom w:val="none" w:sz="0" w:space="0" w:color="auto"/>
                <w:right w:val="none" w:sz="0" w:space="0" w:color="auto"/>
              </w:divBdr>
            </w:div>
            <w:div w:id="837426617">
              <w:marLeft w:val="0"/>
              <w:marRight w:val="0"/>
              <w:marTop w:val="0"/>
              <w:marBottom w:val="0"/>
              <w:divBdr>
                <w:top w:val="none" w:sz="0" w:space="0" w:color="auto"/>
                <w:left w:val="none" w:sz="0" w:space="0" w:color="auto"/>
                <w:bottom w:val="none" w:sz="0" w:space="0" w:color="auto"/>
                <w:right w:val="none" w:sz="0" w:space="0" w:color="auto"/>
              </w:divBdr>
            </w:div>
          </w:divsChild>
        </w:div>
        <w:div w:id="481239034">
          <w:marLeft w:val="0"/>
          <w:marRight w:val="0"/>
          <w:marTop w:val="0"/>
          <w:marBottom w:val="0"/>
          <w:divBdr>
            <w:top w:val="none" w:sz="0" w:space="0" w:color="auto"/>
            <w:left w:val="none" w:sz="0" w:space="0" w:color="auto"/>
            <w:bottom w:val="none" w:sz="0" w:space="0" w:color="auto"/>
            <w:right w:val="none" w:sz="0" w:space="0" w:color="auto"/>
          </w:divBdr>
        </w:div>
        <w:div w:id="1379082831">
          <w:marLeft w:val="0"/>
          <w:marRight w:val="0"/>
          <w:marTop w:val="0"/>
          <w:marBottom w:val="0"/>
          <w:divBdr>
            <w:top w:val="none" w:sz="0" w:space="0" w:color="auto"/>
            <w:left w:val="none" w:sz="0" w:space="0" w:color="auto"/>
            <w:bottom w:val="none" w:sz="0" w:space="0" w:color="auto"/>
            <w:right w:val="none" w:sz="0" w:space="0" w:color="auto"/>
          </w:divBdr>
        </w:div>
        <w:div w:id="920794341">
          <w:marLeft w:val="0"/>
          <w:marRight w:val="0"/>
          <w:marTop w:val="0"/>
          <w:marBottom w:val="0"/>
          <w:divBdr>
            <w:top w:val="none" w:sz="0" w:space="0" w:color="auto"/>
            <w:left w:val="none" w:sz="0" w:space="0" w:color="auto"/>
            <w:bottom w:val="none" w:sz="0" w:space="0" w:color="auto"/>
            <w:right w:val="none" w:sz="0" w:space="0" w:color="auto"/>
          </w:divBdr>
        </w:div>
        <w:div w:id="1131746760">
          <w:marLeft w:val="0"/>
          <w:marRight w:val="0"/>
          <w:marTop w:val="0"/>
          <w:marBottom w:val="0"/>
          <w:divBdr>
            <w:top w:val="none" w:sz="0" w:space="0" w:color="auto"/>
            <w:left w:val="none" w:sz="0" w:space="0" w:color="auto"/>
            <w:bottom w:val="none" w:sz="0" w:space="0" w:color="auto"/>
            <w:right w:val="none" w:sz="0" w:space="0" w:color="auto"/>
          </w:divBdr>
        </w:div>
        <w:div w:id="527522756">
          <w:marLeft w:val="0"/>
          <w:marRight w:val="0"/>
          <w:marTop w:val="0"/>
          <w:marBottom w:val="0"/>
          <w:divBdr>
            <w:top w:val="none" w:sz="0" w:space="0" w:color="auto"/>
            <w:left w:val="none" w:sz="0" w:space="0" w:color="auto"/>
            <w:bottom w:val="none" w:sz="0" w:space="0" w:color="auto"/>
            <w:right w:val="none" w:sz="0" w:space="0" w:color="auto"/>
          </w:divBdr>
        </w:div>
        <w:div w:id="88738016">
          <w:marLeft w:val="0"/>
          <w:marRight w:val="0"/>
          <w:marTop w:val="0"/>
          <w:marBottom w:val="0"/>
          <w:divBdr>
            <w:top w:val="none" w:sz="0" w:space="0" w:color="auto"/>
            <w:left w:val="none" w:sz="0" w:space="0" w:color="auto"/>
            <w:bottom w:val="none" w:sz="0" w:space="0" w:color="auto"/>
            <w:right w:val="none" w:sz="0" w:space="0" w:color="auto"/>
          </w:divBdr>
        </w:div>
        <w:div w:id="89010598">
          <w:marLeft w:val="0"/>
          <w:marRight w:val="0"/>
          <w:marTop w:val="0"/>
          <w:marBottom w:val="0"/>
          <w:divBdr>
            <w:top w:val="none" w:sz="0" w:space="0" w:color="auto"/>
            <w:left w:val="none" w:sz="0" w:space="0" w:color="auto"/>
            <w:bottom w:val="none" w:sz="0" w:space="0" w:color="auto"/>
            <w:right w:val="none" w:sz="0" w:space="0" w:color="auto"/>
          </w:divBdr>
        </w:div>
      </w:divsChild>
    </w:div>
    <w:div w:id="1298802813">
      <w:bodyDiv w:val="1"/>
      <w:marLeft w:val="0"/>
      <w:marRight w:val="0"/>
      <w:marTop w:val="0"/>
      <w:marBottom w:val="0"/>
      <w:divBdr>
        <w:top w:val="none" w:sz="0" w:space="0" w:color="auto"/>
        <w:left w:val="none" w:sz="0" w:space="0" w:color="auto"/>
        <w:bottom w:val="none" w:sz="0" w:space="0" w:color="auto"/>
        <w:right w:val="none" w:sz="0" w:space="0" w:color="auto"/>
      </w:divBdr>
      <w:divsChild>
        <w:div w:id="7877766">
          <w:marLeft w:val="0"/>
          <w:marRight w:val="0"/>
          <w:marTop w:val="0"/>
          <w:marBottom w:val="0"/>
          <w:divBdr>
            <w:top w:val="none" w:sz="0" w:space="0" w:color="auto"/>
            <w:left w:val="none" w:sz="0" w:space="0" w:color="auto"/>
            <w:bottom w:val="none" w:sz="0" w:space="0" w:color="auto"/>
            <w:right w:val="none" w:sz="0" w:space="0" w:color="auto"/>
          </w:divBdr>
        </w:div>
        <w:div w:id="518546897">
          <w:marLeft w:val="0"/>
          <w:marRight w:val="0"/>
          <w:marTop w:val="0"/>
          <w:marBottom w:val="0"/>
          <w:divBdr>
            <w:top w:val="none" w:sz="0" w:space="0" w:color="auto"/>
            <w:left w:val="none" w:sz="0" w:space="0" w:color="auto"/>
            <w:bottom w:val="none" w:sz="0" w:space="0" w:color="auto"/>
            <w:right w:val="none" w:sz="0" w:space="0" w:color="auto"/>
          </w:divBdr>
        </w:div>
        <w:div w:id="582495416">
          <w:marLeft w:val="0"/>
          <w:marRight w:val="0"/>
          <w:marTop w:val="0"/>
          <w:marBottom w:val="0"/>
          <w:divBdr>
            <w:top w:val="none" w:sz="0" w:space="0" w:color="auto"/>
            <w:left w:val="none" w:sz="0" w:space="0" w:color="auto"/>
            <w:bottom w:val="none" w:sz="0" w:space="0" w:color="auto"/>
            <w:right w:val="none" w:sz="0" w:space="0" w:color="auto"/>
          </w:divBdr>
        </w:div>
        <w:div w:id="323508125">
          <w:marLeft w:val="0"/>
          <w:marRight w:val="0"/>
          <w:marTop w:val="0"/>
          <w:marBottom w:val="0"/>
          <w:divBdr>
            <w:top w:val="none" w:sz="0" w:space="0" w:color="auto"/>
            <w:left w:val="none" w:sz="0" w:space="0" w:color="auto"/>
            <w:bottom w:val="none" w:sz="0" w:space="0" w:color="auto"/>
            <w:right w:val="none" w:sz="0" w:space="0" w:color="auto"/>
          </w:divBdr>
        </w:div>
        <w:div w:id="1434472515">
          <w:marLeft w:val="0"/>
          <w:marRight w:val="0"/>
          <w:marTop w:val="0"/>
          <w:marBottom w:val="0"/>
          <w:divBdr>
            <w:top w:val="none" w:sz="0" w:space="0" w:color="auto"/>
            <w:left w:val="none" w:sz="0" w:space="0" w:color="auto"/>
            <w:bottom w:val="none" w:sz="0" w:space="0" w:color="auto"/>
            <w:right w:val="none" w:sz="0" w:space="0" w:color="auto"/>
          </w:divBdr>
        </w:div>
        <w:div w:id="860630740">
          <w:marLeft w:val="0"/>
          <w:marRight w:val="0"/>
          <w:marTop w:val="0"/>
          <w:marBottom w:val="0"/>
          <w:divBdr>
            <w:top w:val="none" w:sz="0" w:space="0" w:color="auto"/>
            <w:left w:val="none" w:sz="0" w:space="0" w:color="auto"/>
            <w:bottom w:val="none" w:sz="0" w:space="0" w:color="auto"/>
            <w:right w:val="none" w:sz="0" w:space="0" w:color="auto"/>
          </w:divBdr>
        </w:div>
        <w:div w:id="2032679138">
          <w:marLeft w:val="0"/>
          <w:marRight w:val="0"/>
          <w:marTop w:val="0"/>
          <w:marBottom w:val="0"/>
          <w:divBdr>
            <w:top w:val="none" w:sz="0" w:space="0" w:color="auto"/>
            <w:left w:val="none" w:sz="0" w:space="0" w:color="auto"/>
            <w:bottom w:val="none" w:sz="0" w:space="0" w:color="auto"/>
            <w:right w:val="none" w:sz="0" w:space="0" w:color="auto"/>
          </w:divBdr>
        </w:div>
        <w:div w:id="1593008882">
          <w:marLeft w:val="0"/>
          <w:marRight w:val="0"/>
          <w:marTop w:val="0"/>
          <w:marBottom w:val="0"/>
          <w:divBdr>
            <w:top w:val="none" w:sz="0" w:space="0" w:color="auto"/>
            <w:left w:val="none" w:sz="0" w:space="0" w:color="auto"/>
            <w:bottom w:val="none" w:sz="0" w:space="0" w:color="auto"/>
            <w:right w:val="none" w:sz="0" w:space="0" w:color="auto"/>
          </w:divBdr>
        </w:div>
        <w:div w:id="905996182">
          <w:marLeft w:val="0"/>
          <w:marRight w:val="0"/>
          <w:marTop w:val="0"/>
          <w:marBottom w:val="0"/>
          <w:divBdr>
            <w:top w:val="none" w:sz="0" w:space="0" w:color="auto"/>
            <w:left w:val="none" w:sz="0" w:space="0" w:color="auto"/>
            <w:bottom w:val="none" w:sz="0" w:space="0" w:color="auto"/>
            <w:right w:val="none" w:sz="0" w:space="0" w:color="auto"/>
          </w:divBdr>
        </w:div>
        <w:div w:id="311105379">
          <w:marLeft w:val="0"/>
          <w:marRight w:val="0"/>
          <w:marTop w:val="0"/>
          <w:marBottom w:val="0"/>
          <w:divBdr>
            <w:top w:val="none" w:sz="0" w:space="0" w:color="auto"/>
            <w:left w:val="none" w:sz="0" w:space="0" w:color="auto"/>
            <w:bottom w:val="none" w:sz="0" w:space="0" w:color="auto"/>
            <w:right w:val="none" w:sz="0" w:space="0" w:color="auto"/>
          </w:divBdr>
        </w:div>
        <w:div w:id="1170608669">
          <w:marLeft w:val="0"/>
          <w:marRight w:val="0"/>
          <w:marTop w:val="0"/>
          <w:marBottom w:val="0"/>
          <w:divBdr>
            <w:top w:val="none" w:sz="0" w:space="0" w:color="auto"/>
            <w:left w:val="none" w:sz="0" w:space="0" w:color="auto"/>
            <w:bottom w:val="none" w:sz="0" w:space="0" w:color="auto"/>
            <w:right w:val="none" w:sz="0" w:space="0" w:color="auto"/>
          </w:divBdr>
        </w:div>
        <w:div w:id="1632663189">
          <w:marLeft w:val="0"/>
          <w:marRight w:val="0"/>
          <w:marTop w:val="0"/>
          <w:marBottom w:val="0"/>
          <w:divBdr>
            <w:top w:val="none" w:sz="0" w:space="0" w:color="auto"/>
            <w:left w:val="none" w:sz="0" w:space="0" w:color="auto"/>
            <w:bottom w:val="none" w:sz="0" w:space="0" w:color="auto"/>
            <w:right w:val="none" w:sz="0" w:space="0" w:color="auto"/>
          </w:divBdr>
        </w:div>
        <w:div w:id="1768573307">
          <w:marLeft w:val="0"/>
          <w:marRight w:val="0"/>
          <w:marTop w:val="0"/>
          <w:marBottom w:val="0"/>
          <w:divBdr>
            <w:top w:val="none" w:sz="0" w:space="0" w:color="auto"/>
            <w:left w:val="none" w:sz="0" w:space="0" w:color="auto"/>
            <w:bottom w:val="none" w:sz="0" w:space="0" w:color="auto"/>
            <w:right w:val="none" w:sz="0" w:space="0" w:color="auto"/>
          </w:divBdr>
        </w:div>
        <w:div w:id="242835148">
          <w:marLeft w:val="0"/>
          <w:marRight w:val="0"/>
          <w:marTop w:val="0"/>
          <w:marBottom w:val="0"/>
          <w:divBdr>
            <w:top w:val="none" w:sz="0" w:space="0" w:color="auto"/>
            <w:left w:val="none" w:sz="0" w:space="0" w:color="auto"/>
            <w:bottom w:val="none" w:sz="0" w:space="0" w:color="auto"/>
            <w:right w:val="none" w:sz="0" w:space="0" w:color="auto"/>
          </w:divBdr>
        </w:div>
        <w:div w:id="1298102677">
          <w:marLeft w:val="0"/>
          <w:marRight w:val="0"/>
          <w:marTop w:val="0"/>
          <w:marBottom w:val="0"/>
          <w:divBdr>
            <w:top w:val="none" w:sz="0" w:space="0" w:color="auto"/>
            <w:left w:val="none" w:sz="0" w:space="0" w:color="auto"/>
            <w:bottom w:val="none" w:sz="0" w:space="0" w:color="auto"/>
            <w:right w:val="none" w:sz="0" w:space="0" w:color="auto"/>
          </w:divBdr>
        </w:div>
        <w:div w:id="2045858383">
          <w:marLeft w:val="0"/>
          <w:marRight w:val="0"/>
          <w:marTop w:val="0"/>
          <w:marBottom w:val="0"/>
          <w:divBdr>
            <w:top w:val="none" w:sz="0" w:space="0" w:color="auto"/>
            <w:left w:val="none" w:sz="0" w:space="0" w:color="auto"/>
            <w:bottom w:val="none" w:sz="0" w:space="0" w:color="auto"/>
            <w:right w:val="none" w:sz="0" w:space="0" w:color="auto"/>
          </w:divBdr>
        </w:div>
        <w:div w:id="1045563975">
          <w:marLeft w:val="0"/>
          <w:marRight w:val="0"/>
          <w:marTop w:val="0"/>
          <w:marBottom w:val="0"/>
          <w:divBdr>
            <w:top w:val="none" w:sz="0" w:space="0" w:color="auto"/>
            <w:left w:val="none" w:sz="0" w:space="0" w:color="auto"/>
            <w:bottom w:val="none" w:sz="0" w:space="0" w:color="auto"/>
            <w:right w:val="none" w:sz="0" w:space="0" w:color="auto"/>
          </w:divBdr>
        </w:div>
      </w:divsChild>
    </w:div>
    <w:div w:id="1367557138">
      <w:bodyDiv w:val="1"/>
      <w:marLeft w:val="0"/>
      <w:marRight w:val="0"/>
      <w:marTop w:val="0"/>
      <w:marBottom w:val="0"/>
      <w:divBdr>
        <w:top w:val="none" w:sz="0" w:space="0" w:color="auto"/>
        <w:left w:val="none" w:sz="0" w:space="0" w:color="auto"/>
        <w:bottom w:val="none" w:sz="0" w:space="0" w:color="auto"/>
        <w:right w:val="none" w:sz="0" w:space="0" w:color="auto"/>
      </w:divBdr>
    </w:div>
    <w:div w:id="1393578399">
      <w:bodyDiv w:val="1"/>
      <w:marLeft w:val="0"/>
      <w:marRight w:val="0"/>
      <w:marTop w:val="0"/>
      <w:marBottom w:val="0"/>
      <w:divBdr>
        <w:top w:val="none" w:sz="0" w:space="0" w:color="auto"/>
        <w:left w:val="none" w:sz="0" w:space="0" w:color="auto"/>
        <w:bottom w:val="none" w:sz="0" w:space="0" w:color="auto"/>
        <w:right w:val="none" w:sz="0" w:space="0" w:color="auto"/>
      </w:divBdr>
    </w:div>
    <w:div w:id="1494485692">
      <w:bodyDiv w:val="1"/>
      <w:marLeft w:val="0"/>
      <w:marRight w:val="0"/>
      <w:marTop w:val="0"/>
      <w:marBottom w:val="0"/>
      <w:divBdr>
        <w:top w:val="none" w:sz="0" w:space="0" w:color="auto"/>
        <w:left w:val="none" w:sz="0" w:space="0" w:color="auto"/>
        <w:bottom w:val="none" w:sz="0" w:space="0" w:color="auto"/>
        <w:right w:val="none" w:sz="0" w:space="0" w:color="auto"/>
      </w:divBdr>
    </w:div>
    <w:div w:id="1554733614">
      <w:bodyDiv w:val="1"/>
      <w:marLeft w:val="0"/>
      <w:marRight w:val="0"/>
      <w:marTop w:val="0"/>
      <w:marBottom w:val="0"/>
      <w:divBdr>
        <w:top w:val="none" w:sz="0" w:space="0" w:color="auto"/>
        <w:left w:val="none" w:sz="0" w:space="0" w:color="auto"/>
        <w:bottom w:val="none" w:sz="0" w:space="0" w:color="auto"/>
        <w:right w:val="none" w:sz="0" w:space="0" w:color="auto"/>
      </w:divBdr>
    </w:div>
    <w:div w:id="1573540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od.pgesystemy@gkpge.pl" TargetMode="Externa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s://www.redhat.com/licenses/Enterprise_Agreement_Webversion_EMEA_English_20211109.pdf"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hyperlink" Target="mailto:bezpieczenstwo.pgesystemy@gkpge.pl" TargetMode="External"/><Relationship Id="rId23" Type="http://schemas.openxmlformats.org/officeDocument/2006/relationships/header" Target="header4.xml"/><Relationship Id="rId28"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od.pgesystemy@gkpge.pl" TargetMode="External"/><Relationship Id="rId22" Type="http://schemas.openxmlformats.org/officeDocument/2006/relationships/hyperlink" Target="mailto:iod.pgesystemy@gkpge.pl" TargetMode="External"/><Relationship Id="rId27"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a19cb1c7-c5c7-46d4-85ae-d83685407bba">ZKQJDXMXURTQ-1645358399-9846</_dlc_DocId>
    <_dlc_DocIdUrl xmlns="a19cb1c7-c5c7-46d4-85ae-d83685407bba">
      <Url>https://swpp2.dms.gkpge.pl/sites/31/_layouts/15/DocIdRedir.aspx?ID=ZKQJDXMXURTQ-1645358399-9846</Url>
      <Description>ZKQJDXMXURTQ-1645358399-9846</Description>
    </_dlc_DocIdUrl>
    <dmsv2BaseFileName xmlns="http://schemas.microsoft.com/sharepoint/v3">Załącznik nr 2 - wzór umowy (1).docx</dmsv2BaseFileName>
    <dmsv2BaseDisplayName xmlns="http://schemas.microsoft.com/sharepoint/v3">Załącznik nr 2 - wzór umowy (1)</dmsv2BaseDisplayName>
    <dmsv2SWPP2ObjectNumber xmlns="http://schemas.microsoft.com/sharepoint/v3">POST/PGE/SYS/DZ/00265/2024                        </dmsv2SWPP2ObjectNumber>
    <dmsv2SWPP2SumMD5 xmlns="http://schemas.microsoft.com/sharepoint/v3">afbbd4170b22cd84200614fc637b1d22</dmsv2SWPP2SumMD5>
    <dmsv2BaseMoved xmlns="http://schemas.microsoft.com/sharepoint/v3">false</dmsv2BaseMoved>
    <dmsv2BaseIsSensitive xmlns="http://schemas.microsoft.com/sharepoint/v3">true</dmsv2BaseIsSensitive>
    <dmsv2SWPP2IDSWPP2 xmlns="http://schemas.microsoft.com/sharepoint/v3">655209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20638625</dmsv2BaseClientSystemDocumentID>
    <dmsv2BaseModifiedByID xmlns="http://schemas.microsoft.com/sharepoint/v3">10230690</dmsv2BaseModifiedByID>
    <dmsv2BaseCreatedByID xmlns="http://schemas.microsoft.com/sharepoint/v3">10230690</dmsv2BaseCreatedByID>
    <dmsv2SWPP2ObjectDepartment xmlns="http://schemas.microsoft.com/sharepoint/v3">000000010003000000210000</dmsv2SWPP2ObjectDepartment>
    <dmsv2SWPP2ObjectName xmlns="http://schemas.microsoft.com/sharepoint/v3">Postępowanie</dmsv2SWPP2ObjectNam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1F7A25-7028-4051-A2E3-5CE3868BD75B}"/>
</file>

<file path=customXml/itemProps2.xml><?xml version="1.0" encoding="utf-8"?>
<ds:datastoreItem xmlns:ds="http://schemas.openxmlformats.org/officeDocument/2006/customXml" ds:itemID="{590E19C1-6D64-4B60-8B10-D4A019C3B864}">
  <ds:schemaRefs>
    <ds:schemaRef ds:uri="http://schemas.microsoft.com/sharepoint/events"/>
  </ds:schemaRefs>
</ds:datastoreItem>
</file>

<file path=customXml/itemProps3.xml><?xml version="1.0" encoding="utf-8"?>
<ds:datastoreItem xmlns:ds="http://schemas.openxmlformats.org/officeDocument/2006/customXml" ds:itemID="{FA0B8D85-0E0E-448A-ACE4-723D0C3975E3}">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a19cb1c7-c5c7-46d4-85ae-d83685407bba"/>
    <ds:schemaRef ds:uri="http://www.w3.org/XML/1998/namespace"/>
    <ds:schemaRef ds:uri="http://purl.org/dc/dcmitype/"/>
  </ds:schemaRefs>
</ds:datastoreItem>
</file>

<file path=customXml/itemProps4.xml><?xml version="1.0" encoding="utf-8"?>
<ds:datastoreItem xmlns:ds="http://schemas.openxmlformats.org/officeDocument/2006/customXml" ds:itemID="{3EA0D115-A6CF-4267-AAFC-20BA3D5F9248}">
  <ds:schemaRefs>
    <ds:schemaRef ds:uri="http://schemas.microsoft.com/sharepoint/v3/contenttype/forms"/>
  </ds:schemaRefs>
</ds:datastoreItem>
</file>

<file path=customXml/itemProps5.xml><?xml version="1.0" encoding="utf-8"?>
<ds:datastoreItem xmlns:ds="http://schemas.openxmlformats.org/officeDocument/2006/customXml" ds:itemID="{C952F6A0-7E66-48F4-B17E-2F470001D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14247</Words>
  <Characters>85485</Characters>
  <Application>Microsoft Office Word</Application>
  <DocSecurity>0</DocSecurity>
  <Lines>712</Lines>
  <Paragraphs>199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99533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Maziarek Piotr [PGE Systemy S.A.]</dc:creator>
  <cp:keywords/>
  <dc:description/>
  <cp:lastModifiedBy>Gajewski Karol [PGE S.A.]</cp:lastModifiedBy>
  <cp:revision>2</cp:revision>
  <cp:lastPrinted>2020-03-31T07:11:00Z</cp:lastPrinted>
  <dcterms:created xsi:type="dcterms:W3CDTF">2024-09-13T10:58:00Z</dcterms:created>
  <dcterms:modified xsi:type="dcterms:W3CDTF">2024-09-13T10:58:00Z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f3c085db-d86f-45cb-b33c-3c6b20c1ee37</vt:lpwstr>
  </property>
  <property fmtid="{D5CDD505-2E9C-101B-9397-08002B2CF9AE}" pid="4" name="MSIP_Label_66b5d990-821a-4d41-b503-280f184b2126_Enabled">
    <vt:lpwstr>true</vt:lpwstr>
  </property>
  <property fmtid="{D5CDD505-2E9C-101B-9397-08002B2CF9AE}" pid="5" name="MSIP_Label_66b5d990-821a-4d41-b503-280f184b2126_SetDate">
    <vt:lpwstr>2024-08-26T09:21:02Z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a1f533d4-ef85-4d58-841f-2adb1af5e08a</vt:lpwstr>
  </property>
  <property fmtid="{D5CDD505-2E9C-101B-9397-08002B2CF9AE}" pid="10" name="MSIP_Label_66b5d990-821a-4d41-b503-280f184b2126_ContentBits">
    <vt:lpwstr>0</vt:lpwstr>
  </property>
</Properties>
</file>