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12772" w14:textId="2D3F082C" w:rsidR="00823DF4" w:rsidRDefault="001028B4" w:rsidP="00823DF4">
      <w:pPr>
        <w:jc w:val="both"/>
      </w:pPr>
      <w:r>
        <w:t>Realizacja Dostaw i Usług</w:t>
      </w:r>
      <w:r w:rsidR="00823DF4" w:rsidRPr="00823DF4">
        <w:t xml:space="preserve"> urządzeń dla serwerowni</w:t>
      </w:r>
      <w:r w:rsidR="00D7529C">
        <w:t xml:space="preserve"> dla realizacji  </w:t>
      </w:r>
      <w:r w:rsidR="00D7529C" w:rsidRPr="00D7529C">
        <w:t>nowego źródła ciepła w Gryfinie</w:t>
      </w:r>
      <w:r w:rsidR="00D7529C">
        <w:t xml:space="preserve"> </w:t>
      </w:r>
      <w:r>
        <w:t>Z</w:t>
      </w:r>
      <w:r w:rsidR="00823DF4">
        <w:t>akres realizacji</w:t>
      </w:r>
      <w:r w:rsidR="00823DF4" w:rsidRPr="00823DF4">
        <w:t xml:space="preserve"> i dostaw opisano poniżej:</w:t>
      </w:r>
    </w:p>
    <w:p w14:paraId="04C329B1" w14:textId="77777777" w:rsidR="0009608F" w:rsidRDefault="00823DF4" w:rsidP="0009608F">
      <w:pPr>
        <w:pStyle w:val="Akapitzlist"/>
        <w:numPr>
          <w:ilvl w:val="0"/>
          <w:numId w:val="2"/>
        </w:numPr>
        <w:jc w:val="both"/>
      </w:pPr>
      <w:r w:rsidRPr="00823DF4">
        <w:rPr>
          <w:b/>
          <w:u w:val="single"/>
        </w:rPr>
        <w:t>Branża budowlana:</w:t>
      </w:r>
      <w:r w:rsidRPr="00823DF4">
        <w:t xml:space="preserve"> </w:t>
      </w:r>
    </w:p>
    <w:p w14:paraId="4E2326B8" w14:textId="66B47F04" w:rsidR="0009608F" w:rsidRDefault="00823DF4" w:rsidP="0009608F">
      <w:pPr>
        <w:pStyle w:val="Akapitzlist"/>
        <w:numPr>
          <w:ilvl w:val="1"/>
          <w:numId w:val="2"/>
        </w:numPr>
        <w:jc w:val="both"/>
      </w:pPr>
      <w:r>
        <w:t xml:space="preserve">wykonanie budynku pod serwerownię o powierzchni </w:t>
      </w:r>
      <w:r w:rsidR="001028B4">
        <w:t xml:space="preserve">minimum </w:t>
      </w:r>
      <w:r w:rsidR="00EE1537">
        <w:t>3</w:t>
      </w:r>
      <w:r w:rsidR="00937514">
        <w:t>0</w:t>
      </w:r>
      <w:r>
        <w:t xml:space="preserve"> metrów kwadratowych powierzchni użytkowej</w:t>
      </w:r>
      <w:r w:rsidR="00937E68">
        <w:t xml:space="preserve"> pomieszczeń pod pomieszczenia serwerowni</w:t>
      </w:r>
      <w:r>
        <w:t>. Wysokość pomieszczeń 280 cm W budynku</w:t>
      </w:r>
      <w:r w:rsidR="00F764C1">
        <w:t xml:space="preserve"> będą co najmniej </w:t>
      </w:r>
      <w:r>
        <w:t>pomieszczenia</w:t>
      </w:r>
      <w:r w:rsidR="00F764C1">
        <w:t xml:space="preserve"> serwerowe (pomieszczenie urządzeń aktywnych oraz pomieszczenie łączności). Dodatkowo należy przewidzieć pomieszczenie dla administratorów.   </w:t>
      </w:r>
      <w:bookmarkStart w:id="0" w:name="_GoBack"/>
      <w:bookmarkEnd w:id="0"/>
    </w:p>
    <w:p w14:paraId="35913C42" w14:textId="77777777" w:rsidR="0009608F" w:rsidRDefault="00823DF4" w:rsidP="0009608F">
      <w:pPr>
        <w:pStyle w:val="Akapitzlist"/>
        <w:numPr>
          <w:ilvl w:val="1"/>
          <w:numId w:val="2"/>
        </w:numPr>
        <w:jc w:val="both"/>
      </w:pPr>
      <w:r w:rsidRPr="00823DF4">
        <w:t xml:space="preserve">montaż podłogi technicznej, </w:t>
      </w:r>
    </w:p>
    <w:p w14:paraId="1FC17A88" w14:textId="77777777" w:rsidR="0009608F" w:rsidRDefault="00823DF4" w:rsidP="0009608F">
      <w:pPr>
        <w:pStyle w:val="Akapitzlist"/>
        <w:numPr>
          <w:ilvl w:val="1"/>
          <w:numId w:val="2"/>
        </w:numPr>
        <w:jc w:val="both"/>
      </w:pPr>
      <w:r>
        <w:t>montaż</w:t>
      </w:r>
      <w:r w:rsidRPr="00823DF4">
        <w:t xml:space="preserve"> drzwi, </w:t>
      </w:r>
    </w:p>
    <w:p w14:paraId="5C8682FB" w14:textId="77777777" w:rsidR="00823DF4" w:rsidRDefault="00823DF4" w:rsidP="0009608F">
      <w:pPr>
        <w:pStyle w:val="Akapitzlist"/>
        <w:numPr>
          <w:ilvl w:val="1"/>
          <w:numId w:val="2"/>
        </w:numPr>
        <w:jc w:val="both"/>
      </w:pPr>
      <w:r w:rsidRPr="00823DF4">
        <w:t>malowanie ścian.</w:t>
      </w:r>
    </w:p>
    <w:p w14:paraId="2F5BAD47" w14:textId="77777777" w:rsidR="00613BA2" w:rsidRDefault="00F764C1" w:rsidP="0009608F">
      <w:pPr>
        <w:pStyle w:val="Akapitzlist"/>
        <w:numPr>
          <w:ilvl w:val="1"/>
          <w:numId w:val="2"/>
        </w:numPr>
        <w:jc w:val="both"/>
      </w:pPr>
      <w:r>
        <w:t>Wymaga się braku</w:t>
      </w:r>
      <w:r w:rsidR="00613BA2">
        <w:t xml:space="preserve"> okien w pomieszczeniach serwerowni</w:t>
      </w:r>
      <w:r>
        <w:t>.</w:t>
      </w:r>
    </w:p>
    <w:p w14:paraId="6B134B51" w14:textId="77777777" w:rsidR="0016325E" w:rsidRDefault="0016325E" w:rsidP="0016325E">
      <w:pPr>
        <w:pStyle w:val="Akapitzlist"/>
        <w:numPr>
          <w:ilvl w:val="1"/>
          <w:numId w:val="2"/>
        </w:numPr>
        <w:jc w:val="both"/>
      </w:pPr>
      <w:r>
        <w:t xml:space="preserve">W celu zabezpieczenia przestrzeni serwerowni oraz znajdującego się w niej sprzętu teleinformatycznego przed różnego typu zagrożeniami </w:t>
      </w:r>
      <w:r w:rsidR="007E4340">
        <w:t>wymagane</w:t>
      </w:r>
      <w:r>
        <w:t xml:space="preserve"> jest:</w:t>
      </w:r>
    </w:p>
    <w:p w14:paraId="5E3D4A0D" w14:textId="77777777" w:rsidR="0016325E" w:rsidRDefault="0016325E" w:rsidP="0016325E">
      <w:pPr>
        <w:pStyle w:val="Akapitzlist"/>
        <w:numPr>
          <w:ilvl w:val="2"/>
          <w:numId w:val="2"/>
        </w:numPr>
        <w:jc w:val="both"/>
      </w:pPr>
      <w:r>
        <w:t>Uzyskanie dla ścian oddzieleń serwerowni oraz stropów poziomu odporności ogniowej 120 minut;</w:t>
      </w:r>
    </w:p>
    <w:p w14:paraId="704EB6A7" w14:textId="77777777" w:rsidR="0016325E" w:rsidRDefault="0016325E" w:rsidP="0016325E">
      <w:pPr>
        <w:pStyle w:val="Akapitzlist"/>
        <w:numPr>
          <w:ilvl w:val="2"/>
          <w:numId w:val="2"/>
        </w:numPr>
        <w:jc w:val="both"/>
      </w:pPr>
      <w:r>
        <w:t>Wstawienie drzwi ppoż. o EI 60; Drzwi jednoskrzydłowe pełne 120/220 z samozamykaczem i istniejącą bud</w:t>
      </w:r>
      <w:r w:rsidR="001028B4">
        <w:t xml:space="preserve">ynkową kontrolą dostępu. </w:t>
      </w:r>
    </w:p>
    <w:p w14:paraId="16C20E05" w14:textId="77777777" w:rsidR="0016325E" w:rsidRDefault="0016325E" w:rsidP="0016325E">
      <w:pPr>
        <w:pStyle w:val="Akapitzlist"/>
        <w:numPr>
          <w:ilvl w:val="2"/>
          <w:numId w:val="2"/>
        </w:numPr>
        <w:jc w:val="both"/>
      </w:pPr>
      <w:r>
        <w:t xml:space="preserve"> Wyposażenie drzwi od strony serwerowni w dźwignię antypaniczną;</w:t>
      </w:r>
    </w:p>
    <w:p w14:paraId="2DA09847" w14:textId="77777777" w:rsidR="0016325E" w:rsidRDefault="0016325E" w:rsidP="0016325E">
      <w:pPr>
        <w:pStyle w:val="Akapitzlist"/>
        <w:numPr>
          <w:ilvl w:val="2"/>
          <w:numId w:val="2"/>
        </w:numPr>
        <w:jc w:val="both"/>
      </w:pPr>
      <w:r>
        <w:t>Zastosowanie antywłamaniowej (zabezpieczającej przed przedostaniem się osób postronnych do pomieszczenia w czasie nie krótszym, niż czas przybycia służb ochrony obiektu z miejsca stałego pobytu do lokalizacji serwerowni od momentu sygnalizacji próby przedostania się do pomieszczenia przez system SSWiN.</w:t>
      </w:r>
    </w:p>
    <w:p w14:paraId="04FEBA0F" w14:textId="77777777" w:rsidR="0016325E" w:rsidRDefault="007E4340" w:rsidP="0016325E">
      <w:pPr>
        <w:pStyle w:val="Akapitzlist"/>
        <w:numPr>
          <w:ilvl w:val="2"/>
          <w:numId w:val="2"/>
        </w:numPr>
        <w:jc w:val="both"/>
      </w:pPr>
      <w:r>
        <w:t>Wmagane</w:t>
      </w:r>
      <w:r w:rsidR="0016325E">
        <w:t xml:space="preserve"> wykonanie ścian z cegły lub pustaka lub w przypadku zastosowania płyty GK zastosowanie siatki stalowej) i przeciwwilgotnościowej konstrukcji ścian wewnętrznych serwerowni;</w:t>
      </w:r>
    </w:p>
    <w:p w14:paraId="3B3471E5" w14:textId="77777777" w:rsidR="00823DF4" w:rsidRDefault="00823DF4" w:rsidP="00823DF4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 w:rsidRPr="00823DF4">
        <w:rPr>
          <w:b/>
          <w:u w:val="single"/>
        </w:rPr>
        <w:t>Branża elektryczna:</w:t>
      </w:r>
    </w:p>
    <w:p w14:paraId="66022A9E" w14:textId="77777777" w:rsidR="00A17A2F" w:rsidRDefault="00A17A2F" w:rsidP="00A17A2F">
      <w:pPr>
        <w:pStyle w:val="Akapitzlist"/>
        <w:numPr>
          <w:ilvl w:val="1"/>
          <w:numId w:val="2"/>
        </w:numPr>
        <w:jc w:val="both"/>
      </w:pPr>
      <w:r w:rsidRPr="00A17A2F">
        <w:t>przyłącze elektroenergetyczne z agregatem prądotwórczym</w:t>
      </w:r>
    </w:p>
    <w:p w14:paraId="7C29D3B9" w14:textId="77777777" w:rsidR="00823DF4" w:rsidRPr="005B57C7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t xml:space="preserve">budowa tras kablowych, </w:t>
      </w:r>
    </w:p>
    <w:p w14:paraId="6BAC68B9" w14:textId="77777777" w:rsidR="00823DF4" w:rsidRPr="005B57C7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t xml:space="preserve">montaż rozdzielnic elektrycznych, </w:t>
      </w:r>
    </w:p>
    <w:p w14:paraId="503A7F9C" w14:textId="77777777" w:rsidR="00823DF4" w:rsidRPr="005B57C7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t xml:space="preserve">układanie kabli i przewodów zasilających, </w:t>
      </w:r>
    </w:p>
    <w:p w14:paraId="6F3E6DFE" w14:textId="77777777" w:rsidR="00823DF4" w:rsidRPr="005B57C7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t xml:space="preserve">instalacje elektryczne oświetleniowe i gniazd wtykowych, </w:t>
      </w:r>
    </w:p>
    <w:p w14:paraId="490E9FCF" w14:textId="77777777" w:rsidR="00823DF4" w:rsidRPr="005B57C7" w:rsidRDefault="00823DF4" w:rsidP="00251FB3">
      <w:pPr>
        <w:pStyle w:val="Akapitzlist"/>
        <w:numPr>
          <w:ilvl w:val="1"/>
          <w:numId w:val="2"/>
        </w:numPr>
        <w:jc w:val="both"/>
      </w:pPr>
      <w:r w:rsidRPr="005B57C7">
        <w:t>instala</w:t>
      </w:r>
      <w:r w:rsidR="00A17A2F">
        <w:t xml:space="preserve">cja zasilania gwarantowanego </w:t>
      </w:r>
      <w:r w:rsidR="00A17A2F" w:rsidRPr="00A17A2F">
        <w:t>z zespołem zasilaczy UPS</w:t>
      </w:r>
      <w:r w:rsidR="00251FB3">
        <w:t>. Dla rozwiązania dużej gęstości mocy zaleca się zastosowanie modułowych zasilaczy bezprzerwowych. Zasilacz UPS jest konfigurowany z pojedynczych, trójfazowych modułów o mocy np. 10 lub 16kW/kVA pracujących w technologii podwójnego przetwarzania. Daje to możliwość rozbudowy układu wraz ze wzrostem zapotrzebowania na moc. Nie jest konieczny zakup UPSa o mocy docelowej. Zasilacz UPS powinien posiadać funkcję nadmiarowości. Uszkodzenie modułu mocy, modułu baterii, czy też jednego z dwóch modułów kontrolnych</w:t>
      </w:r>
      <w:r w:rsidR="00251FB3" w:rsidRPr="00251FB3">
        <w:t xml:space="preserve"> </w:t>
      </w:r>
      <w:r w:rsidR="00251FB3">
        <w:t xml:space="preserve">(Główny i Nadmiarowy) nie może skutkować przerwą w zasilaniu lub przełączeniem odbiornika na zasilanie bezpośrednio z sieci. Zadania wadliwego modułu UPSa przejmuje moduł nadmiarowy, a element uszkodzony zostaje funkcjonalnie odizolowany od systemu i oznaczony jako wymagający wymiany. </w:t>
      </w:r>
    </w:p>
    <w:p w14:paraId="5115AFD3" w14:textId="77777777" w:rsidR="005B57C7" w:rsidRPr="005B57C7" w:rsidRDefault="00A17A2F" w:rsidP="00A17A2F">
      <w:pPr>
        <w:pStyle w:val="Akapitzlist"/>
        <w:numPr>
          <w:ilvl w:val="1"/>
          <w:numId w:val="2"/>
        </w:numPr>
        <w:jc w:val="both"/>
      </w:pPr>
      <w:r>
        <w:t>s</w:t>
      </w:r>
      <w:r w:rsidRPr="00A17A2F">
        <w:t>ystem instalacji teleinformatycznej LAN</w:t>
      </w:r>
      <w:r w:rsidR="005B57C7" w:rsidRPr="005B57C7">
        <w:t>,</w:t>
      </w:r>
    </w:p>
    <w:p w14:paraId="48071382" w14:textId="77777777" w:rsidR="005B57C7" w:rsidRPr="005B57C7" w:rsidRDefault="005B57C7" w:rsidP="00823DF4">
      <w:pPr>
        <w:pStyle w:val="Akapitzlist"/>
        <w:numPr>
          <w:ilvl w:val="1"/>
          <w:numId w:val="2"/>
        </w:numPr>
        <w:jc w:val="both"/>
      </w:pPr>
      <w:r w:rsidRPr="005B57C7">
        <w:t>instalacje uziemiające,</w:t>
      </w:r>
    </w:p>
    <w:p w14:paraId="5284449B" w14:textId="77777777" w:rsidR="005B57C7" w:rsidRPr="005B57C7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t>dostawa i montaż UPS</w:t>
      </w:r>
      <w:r w:rsidR="005B57C7" w:rsidRPr="005B57C7">
        <w:t xml:space="preserve">-ów z bateriami akumulatorów, </w:t>
      </w:r>
    </w:p>
    <w:p w14:paraId="3748DB1B" w14:textId="77777777" w:rsidR="005B57C7" w:rsidRPr="005B57C7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lastRenderedPageBreak/>
        <w:t>dostawa i montaż systemu wizualizacji i monitoringu parametrów środowiskowyc</w:t>
      </w:r>
      <w:r w:rsidR="005B57C7" w:rsidRPr="005B57C7">
        <w:t>h i elektrycznych serwerowni,</w:t>
      </w:r>
    </w:p>
    <w:p w14:paraId="010A6AC3" w14:textId="77777777" w:rsidR="005B57C7" w:rsidRPr="005B57C7" w:rsidRDefault="005B57C7" w:rsidP="00823DF4">
      <w:pPr>
        <w:pStyle w:val="Akapitzlist"/>
        <w:numPr>
          <w:ilvl w:val="1"/>
          <w:numId w:val="2"/>
        </w:numPr>
        <w:jc w:val="both"/>
      </w:pPr>
      <w:r w:rsidRPr="005B57C7">
        <w:t>dostawa i montaż systemu kontroli dostępu</w:t>
      </w:r>
    </w:p>
    <w:p w14:paraId="07AE670D" w14:textId="77777777" w:rsidR="00823DF4" w:rsidRDefault="00823DF4" w:rsidP="00823DF4">
      <w:pPr>
        <w:pStyle w:val="Akapitzlist"/>
        <w:numPr>
          <w:ilvl w:val="1"/>
          <w:numId w:val="2"/>
        </w:numPr>
        <w:jc w:val="both"/>
      </w:pPr>
      <w:r w:rsidRPr="005B57C7">
        <w:t>budowa systemu sygnalizacji alarmu pożarowego.</w:t>
      </w:r>
    </w:p>
    <w:p w14:paraId="48B417A5" w14:textId="77777777" w:rsidR="00A17A2F" w:rsidRPr="005B57C7" w:rsidRDefault="00A17A2F" w:rsidP="00A17A2F">
      <w:pPr>
        <w:pStyle w:val="Akapitzlist"/>
        <w:numPr>
          <w:ilvl w:val="1"/>
          <w:numId w:val="2"/>
        </w:numPr>
        <w:jc w:val="both"/>
      </w:pPr>
      <w:r>
        <w:t xml:space="preserve">Instalacja </w:t>
      </w:r>
      <w:r w:rsidRPr="00A17A2F">
        <w:t>system</w:t>
      </w:r>
      <w:r>
        <w:t>u</w:t>
      </w:r>
      <w:r w:rsidRPr="00A17A2F">
        <w:t xml:space="preserve"> telewizji dozorowej/przemysłowej (CCTV).</w:t>
      </w:r>
    </w:p>
    <w:p w14:paraId="3FFBE394" w14:textId="77777777" w:rsidR="005B57C7" w:rsidRDefault="005B57C7" w:rsidP="00F764C1">
      <w:pPr>
        <w:pStyle w:val="Akapitzlist"/>
        <w:numPr>
          <w:ilvl w:val="1"/>
          <w:numId w:val="2"/>
        </w:numPr>
        <w:jc w:val="both"/>
      </w:pPr>
      <w:r w:rsidRPr="005B57C7">
        <w:t>dostawa i montaż agregatu prądotwórczego</w:t>
      </w:r>
      <w:r w:rsidR="00F764C1">
        <w:t>.</w:t>
      </w:r>
      <w:r w:rsidR="00F764C1" w:rsidRPr="00F764C1">
        <w:t xml:space="preserve"> </w:t>
      </w:r>
      <w:r w:rsidR="00F764C1">
        <w:t>Dla proponowanego rozwiązania rekomenduje się zastosowanie agregatów prądotwórczych o mocy 300 kW. Agregaty w wykonaniu zewnętrznym (instalowane w kontenerze) przeznaczone do pracy całorocznej (podgrzewanie płynów eksploatacyjnych, oprogramowanie do kontroli pracy i parametrów agregatu).</w:t>
      </w:r>
    </w:p>
    <w:p w14:paraId="3D5683A0" w14:textId="77777777" w:rsidR="00251FB3" w:rsidRDefault="007E4340" w:rsidP="00251FB3">
      <w:pPr>
        <w:pStyle w:val="Akapitzlist"/>
        <w:numPr>
          <w:ilvl w:val="1"/>
          <w:numId w:val="2"/>
        </w:numPr>
        <w:jc w:val="both"/>
      </w:pPr>
      <w:r>
        <w:t>Dla instalacji elektroenergetycznej należy przyjąć następujące wytyczne dotyczące</w:t>
      </w:r>
      <w:r w:rsidR="00251FB3">
        <w:t xml:space="preserve"> </w:t>
      </w:r>
      <w:r>
        <w:t>parametrów instalacji elektroenergetycznej w celu osiągnięcia wysokiej niezawodności pracy</w:t>
      </w:r>
      <w:r w:rsidR="00251FB3">
        <w:t xml:space="preserve"> sprzętu teleinformatycznego</w:t>
      </w:r>
      <w:r>
        <w:t>:</w:t>
      </w:r>
    </w:p>
    <w:p w14:paraId="3B046951" w14:textId="77777777" w:rsidR="007E4340" w:rsidRDefault="007E4340" w:rsidP="00251FB3">
      <w:pPr>
        <w:pStyle w:val="Akapitzlist"/>
        <w:numPr>
          <w:ilvl w:val="2"/>
          <w:numId w:val="2"/>
        </w:numPr>
        <w:jc w:val="both"/>
      </w:pPr>
      <w:r>
        <w:t>W serwerowni wymagana jest wydzielona sieć energetyczna dla urządzeń</w:t>
      </w:r>
      <w:r w:rsidR="00251FB3">
        <w:t xml:space="preserve"> </w:t>
      </w:r>
      <w:r>
        <w:t>komputerowych, układ sieci TN-S z przewodem ochronnym odseparowanym od</w:t>
      </w:r>
      <w:r w:rsidR="00251FB3">
        <w:t xml:space="preserve"> </w:t>
      </w:r>
      <w:r>
        <w:t>przewodu neutralnego. Rezystancja uziomu poniżej 5 ohm.</w:t>
      </w:r>
    </w:p>
    <w:p w14:paraId="33491A40" w14:textId="77777777" w:rsidR="007E4340" w:rsidRDefault="007E4340" w:rsidP="00F764C1">
      <w:pPr>
        <w:pStyle w:val="Akapitzlist"/>
        <w:numPr>
          <w:ilvl w:val="2"/>
          <w:numId w:val="2"/>
        </w:numPr>
        <w:jc w:val="both"/>
      </w:pPr>
      <w:r>
        <w:t>Wymagane jest rozdzielenie obwodów zasilania urządzeń IT od innych urządzeń</w:t>
      </w:r>
      <w:r w:rsidR="00251FB3">
        <w:t xml:space="preserve"> </w:t>
      </w:r>
      <w:r>
        <w:t>np.: wentylacja, klimatyzacja, oświetlenie itp.</w:t>
      </w:r>
    </w:p>
    <w:p w14:paraId="1680CA37" w14:textId="77777777" w:rsidR="007E4340" w:rsidRDefault="007E4340" w:rsidP="00F764C1">
      <w:pPr>
        <w:pStyle w:val="Akapitzlist"/>
        <w:numPr>
          <w:ilvl w:val="2"/>
          <w:numId w:val="2"/>
        </w:numPr>
        <w:jc w:val="both"/>
      </w:pPr>
      <w:r>
        <w:t>Wspólna szyna uziemiająca jest zainstalowana w miejscu doprowadzenia zasilania</w:t>
      </w:r>
      <w:r w:rsidR="00251FB3">
        <w:t xml:space="preserve"> </w:t>
      </w:r>
      <w:r>
        <w:t>do budynku. Jest to jedyne prawidłowe miejsce połączenia przewodu neutralnego</w:t>
      </w:r>
      <w:r w:rsidR="00251FB3">
        <w:t xml:space="preserve"> </w:t>
      </w:r>
      <w:r>
        <w:t>z uziemieniem ochronnym.</w:t>
      </w:r>
    </w:p>
    <w:p w14:paraId="65DA65F6" w14:textId="77777777" w:rsidR="007E4340" w:rsidRDefault="007E4340" w:rsidP="00F764C1">
      <w:pPr>
        <w:pStyle w:val="Akapitzlist"/>
        <w:numPr>
          <w:ilvl w:val="2"/>
          <w:numId w:val="2"/>
        </w:numPr>
        <w:jc w:val="both"/>
      </w:pPr>
      <w:r>
        <w:t>Do wspólnej szyny uziemiającej podłączone są uziemienia tablic rozdzielczych, jak</w:t>
      </w:r>
      <w:r w:rsidR="00251FB3">
        <w:t xml:space="preserve"> </w:t>
      </w:r>
      <w:r>
        <w:t>również metalowe elementy konstrukcji budynku, wsporniki podniesionej podłogi</w:t>
      </w:r>
      <w:r w:rsidR="00251FB3">
        <w:t xml:space="preserve"> </w:t>
      </w:r>
      <w:r>
        <w:t>i rurociągi.</w:t>
      </w:r>
    </w:p>
    <w:p w14:paraId="0686813C" w14:textId="77777777" w:rsidR="007E4340" w:rsidRDefault="007E4340" w:rsidP="00F764C1">
      <w:pPr>
        <w:pStyle w:val="Akapitzlist"/>
        <w:numPr>
          <w:ilvl w:val="2"/>
          <w:numId w:val="2"/>
        </w:numPr>
        <w:jc w:val="both"/>
      </w:pPr>
      <w:r>
        <w:t>Zalecane jest zainstalowanie zabezpieczeń przeciwprzepięciowych.</w:t>
      </w:r>
    </w:p>
    <w:p w14:paraId="71189FBA" w14:textId="77777777" w:rsidR="007E4340" w:rsidRDefault="007E4340" w:rsidP="00F764C1">
      <w:pPr>
        <w:pStyle w:val="Akapitzlist"/>
        <w:numPr>
          <w:ilvl w:val="2"/>
          <w:numId w:val="2"/>
        </w:numPr>
        <w:jc w:val="both"/>
      </w:pPr>
      <w:r>
        <w:t>Częstotliwość sieci zasilającej: 50Hz +/- 0,5Hz</w:t>
      </w:r>
    </w:p>
    <w:p w14:paraId="58B4A6F8" w14:textId="77777777" w:rsidR="007E4340" w:rsidRDefault="007E4340" w:rsidP="00F764C1">
      <w:pPr>
        <w:pStyle w:val="Akapitzlist"/>
        <w:numPr>
          <w:ilvl w:val="2"/>
          <w:numId w:val="2"/>
        </w:numPr>
        <w:jc w:val="both"/>
      </w:pPr>
      <w:r>
        <w:t>Spadek procentowy napięcia na kablu zasilającym: nie większa niż 1,5% przy</w:t>
      </w:r>
      <w:r w:rsidR="00251FB3">
        <w:t xml:space="preserve"> </w:t>
      </w:r>
      <w:r>
        <w:t>maksymalnym zaplanowanym obciążeniu.</w:t>
      </w:r>
    </w:p>
    <w:p w14:paraId="25765070" w14:textId="77777777" w:rsidR="005B57C7" w:rsidRPr="0009608F" w:rsidRDefault="0009608F" w:rsidP="0009608F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 w:rsidRPr="0009608F">
        <w:rPr>
          <w:b/>
          <w:u w:val="single"/>
        </w:rPr>
        <w:t>Branża sanitarna:</w:t>
      </w:r>
    </w:p>
    <w:p w14:paraId="46F89215" w14:textId="77777777" w:rsidR="00A17A2F" w:rsidRDefault="0009608F" w:rsidP="00A17A2F">
      <w:pPr>
        <w:pStyle w:val="Akapitzlist"/>
        <w:numPr>
          <w:ilvl w:val="1"/>
          <w:numId w:val="2"/>
        </w:numPr>
        <w:jc w:val="both"/>
      </w:pPr>
      <w:r w:rsidRPr="0009608F">
        <w:t>klimatyzacja precyzyjna w serwerowni</w:t>
      </w:r>
      <w:r w:rsidR="00A17A2F" w:rsidRPr="00A17A2F">
        <w:t xml:space="preserve"> z następującymi instalacjami:</w:t>
      </w:r>
    </w:p>
    <w:p w14:paraId="49090EB6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system wentylacji i klimatyzacji,</w:t>
      </w:r>
    </w:p>
    <w:p w14:paraId="7B864936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wodno-kanalizacyjnej,</w:t>
      </w:r>
    </w:p>
    <w:p w14:paraId="69B38870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nawilżania oraz odprowadzenia skroplin,</w:t>
      </w:r>
    </w:p>
    <w:p w14:paraId="27861937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chłodniczej freonowej,</w:t>
      </w:r>
    </w:p>
    <w:p w14:paraId="5E82155E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systemu automatycznej regulacji, kontroli, sterowania i zasilania instalacji wentylacji,</w:t>
      </w:r>
    </w:p>
    <w:p w14:paraId="3F7A8E71" w14:textId="77777777" w:rsidR="0009608F" w:rsidRPr="0009608F" w:rsidRDefault="00A17A2F" w:rsidP="00A17A2F">
      <w:pPr>
        <w:pStyle w:val="Akapitzlist"/>
        <w:numPr>
          <w:ilvl w:val="2"/>
          <w:numId w:val="2"/>
        </w:numPr>
        <w:jc w:val="both"/>
      </w:pPr>
      <w:r>
        <w:t>klimatyzacji, chłodniczej.</w:t>
      </w:r>
      <w:r w:rsidR="0009608F" w:rsidRPr="0009608F">
        <w:t xml:space="preserve">, </w:t>
      </w:r>
    </w:p>
    <w:p w14:paraId="5BB74FFA" w14:textId="77777777" w:rsidR="0009608F" w:rsidRDefault="0009608F" w:rsidP="0009608F">
      <w:pPr>
        <w:pStyle w:val="Akapitzlist"/>
        <w:numPr>
          <w:ilvl w:val="1"/>
          <w:numId w:val="2"/>
        </w:numPr>
        <w:jc w:val="both"/>
      </w:pPr>
      <w:r w:rsidRPr="0009608F">
        <w:t xml:space="preserve"> instalacja wodociągowa i odprowadzenia skroplin.</w:t>
      </w:r>
    </w:p>
    <w:p w14:paraId="22841C3D" w14:textId="77777777" w:rsidR="0016325E" w:rsidRPr="0016325E" w:rsidRDefault="0016325E" w:rsidP="0016325E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 w:rsidRPr="0016325E">
        <w:rPr>
          <w:b/>
          <w:u w:val="single"/>
        </w:rPr>
        <w:t>Branża przeciwpożarowa</w:t>
      </w:r>
    </w:p>
    <w:p w14:paraId="413C11A6" w14:textId="77777777" w:rsidR="0016325E" w:rsidRDefault="0016325E" w:rsidP="0016325E">
      <w:pPr>
        <w:pStyle w:val="Akapitzlist"/>
        <w:numPr>
          <w:ilvl w:val="1"/>
          <w:numId w:val="2"/>
        </w:numPr>
        <w:jc w:val="both"/>
      </w:pPr>
      <w:r>
        <w:t>c</w:t>
      </w:r>
      <w:r w:rsidRPr="0016325E">
        <w:t>ała serwerownia stanowić będzie wydzieloną strefę pożarową.</w:t>
      </w:r>
    </w:p>
    <w:p w14:paraId="387DDDB4" w14:textId="77777777" w:rsidR="0016325E" w:rsidRDefault="0016325E" w:rsidP="0016325E">
      <w:pPr>
        <w:pStyle w:val="Akapitzlist"/>
        <w:numPr>
          <w:ilvl w:val="1"/>
          <w:numId w:val="2"/>
        </w:numPr>
        <w:jc w:val="both"/>
      </w:pPr>
      <w:r w:rsidRPr="0016325E">
        <w:t>Wykonanie zabezpieczeń ppoż. wszystkich przejść kablowych;</w:t>
      </w:r>
    </w:p>
    <w:p w14:paraId="4FAF1868" w14:textId="77777777" w:rsidR="00A17A2F" w:rsidRDefault="00A17A2F" w:rsidP="00A17A2F">
      <w:pPr>
        <w:pStyle w:val="Akapitzlist"/>
        <w:numPr>
          <w:ilvl w:val="1"/>
          <w:numId w:val="2"/>
        </w:numPr>
        <w:jc w:val="both"/>
      </w:pPr>
      <w:r>
        <w:t>System ochrony przeciwpożarowej, w tym:</w:t>
      </w:r>
    </w:p>
    <w:p w14:paraId="0B483BB4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system wczesnego wykrywania dymu,</w:t>
      </w:r>
    </w:p>
    <w:p w14:paraId="6D272DC6" w14:textId="77777777" w:rsidR="00A17A2F" w:rsidRDefault="00A17A2F" w:rsidP="00A17A2F">
      <w:pPr>
        <w:pStyle w:val="Akapitzlist"/>
        <w:numPr>
          <w:ilvl w:val="2"/>
          <w:numId w:val="2"/>
        </w:numPr>
        <w:jc w:val="both"/>
      </w:pPr>
      <w:r>
        <w:t>system sygnalizacji pożaru,</w:t>
      </w:r>
    </w:p>
    <w:p w14:paraId="1313E66A" w14:textId="77777777" w:rsidR="00A17A2F" w:rsidRPr="0009608F" w:rsidRDefault="00A17A2F" w:rsidP="00A17A2F">
      <w:pPr>
        <w:pStyle w:val="Akapitzlist"/>
        <w:numPr>
          <w:ilvl w:val="2"/>
          <w:numId w:val="2"/>
        </w:numPr>
        <w:jc w:val="both"/>
      </w:pPr>
      <w:r>
        <w:t>system gaszenia gazowego.</w:t>
      </w:r>
    </w:p>
    <w:sectPr w:rsidR="00A17A2F" w:rsidRPr="0009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7DC05" w14:textId="77777777" w:rsidR="00870B09" w:rsidRDefault="00870B09" w:rsidP="005B57C7">
      <w:pPr>
        <w:spacing w:after="0" w:line="240" w:lineRule="auto"/>
      </w:pPr>
      <w:r>
        <w:separator/>
      </w:r>
    </w:p>
  </w:endnote>
  <w:endnote w:type="continuationSeparator" w:id="0">
    <w:p w14:paraId="0CB09073" w14:textId="77777777" w:rsidR="00870B09" w:rsidRDefault="00870B09" w:rsidP="005B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B301E" w14:textId="77777777" w:rsidR="00870B09" w:rsidRDefault="00870B09" w:rsidP="005B57C7">
      <w:pPr>
        <w:spacing w:after="0" w:line="240" w:lineRule="auto"/>
      </w:pPr>
      <w:r>
        <w:separator/>
      </w:r>
    </w:p>
  </w:footnote>
  <w:footnote w:type="continuationSeparator" w:id="0">
    <w:p w14:paraId="79F1F744" w14:textId="77777777" w:rsidR="00870B09" w:rsidRDefault="00870B09" w:rsidP="005B5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A371A"/>
    <w:multiLevelType w:val="hybridMultilevel"/>
    <w:tmpl w:val="43E88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97B92"/>
    <w:multiLevelType w:val="hybridMultilevel"/>
    <w:tmpl w:val="D22EE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960BE"/>
    <w:multiLevelType w:val="hybridMultilevel"/>
    <w:tmpl w:val="70B2C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F4"/>
    <w:rsid w:val="0009608F"/>
    <w:rsid w:val="001028B4"/>
    <w:rsid w:val="0016325E"/>
    <w:rsid w:val="00251FB3"/>
    <w:rsid w:val="00354BB7"/>
    <w:rsid w:val="003C1590"/>
    <w:rsid w:val="0048619F"/>
    <w:rsid w:val="00570CA3"/>
    <w:rsid w:val="005B57C7"/>
    <w:rsid w:val="00613BA2"/>
    <w:rsid w:val="006F7349"/>
    <w:rsid w:val="0078226B"/>
    <w:rsid w:val="007E4340"/>
    <w:rsid w:val="00823DF4"/>
    <w:rsid w:val="00870B09"/>
    <w:rsid w:val="00937514"/>
    <w:rsid w:val="00937E68"/>
    <w:rsid w:val="00A1270D"/>
    <w:rsid w:val="00A17A2F"/>
    <w:rsid w:val="00A367A5"/>
    <w:rsid w:val="00D7529C"/>
    <w:rsid w:val="00EE1537"/>
    <w:rsid w:val="00EF33C3"/>
    <w:rsid w:val="00EF787D"/>
    <w:rsid w:val="00F7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3D1D93E"/>
  <w15:chartTrackingRefBased/>
  <w15:docId w15:val="{7CF1FB9B-C569-4EBD-8A98-C9824E76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D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2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2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27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7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2BFC59-0FE0-46C2-A7E6-610AED512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e982c-f208-44bf-ab13-fe9d13607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B62C6-A2A8-4377-B3D4-54FE25201B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138B8-0538-4597-B735-F55956896D5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b90e982c-f208-44bf-ab13-fe9d13607830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Sądel Marek [PGE EC S.A.]</dc:creator>
  <cp:keywords/>
  <dc:description/>
  <cp:lastModifiedBy>Bujalski Maciej [PGE EC S.A.]</cp:lastModifiedBy>
  <cp:revision>9</cp:revision>
  <dcterms:created xsi:type="dcterms:W3CDTF">2024-12-05T08:20:00Z</dcterms:created>
  <dcterms:modified xsi:type="dcterms:W3CDTF">2025-01-24T08:25:00Z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0x010100DD9BE7D327DF5B4F94C0698BA54C5BF5</vt:lpwstr>
  </property>
</Properties>
</file>