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D10" w:rsidRPr="001D778B" w:rsidRDefault="00B93D10" w:rsidP="00B93D10">
      <w:pPr>
        <w:pageBreakBefore/>
        <w:widowControl w:val="0"/>
        <w:shd w:val="clear" w:color="auto" w:fill="D5DCE4" w:themeFill="text2" w:themeFillTint="33"/>
        <w:suppressAutoHyphens/>
        <w:spacing w:before="120" w:after="120" w:line="24" w:lineRule="atLeast"/>
        <w:jc w:val="left"/>
        <w:outlineLvl w:val="0"/>
        <w:rPr>
          <w:rFonts w:ascii="Verdana" w:hAnsi="Verdana" w:cs="Arial"/>
          <w:b/>
          <w:sz w:val="20"/>
        </w:rPr>
      </w:pPr>
      <w:r w:rsidRPr="001D778B">
        <w:rPr>
          <w:rFonts w:ascii="Verdana" w:hAnsi="Verdana" w:cs="Arial"/>
          <w:b/>
          <w:sz w:val="20"/>
        </w:rPr>
        <w:t>ZAŁĄCZNIK NR 3 DO SWZ – FORMULARZ OFERTY</w:t>
      </w:r>
    </w:p>
    <w:p w:rsidR="00B93D10" w:rsidRPr="001D778B" w:rsidRDefault="00B93D10" w:rsidP="00B93D10">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rsidR="00B93D10" w:rsidRPr="001D778B" w:rsidRDefault="00B93D10" w:rsidP="00B93D10">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93D10" w:rsidRPr="00624AE0" w:rsidTr="00050FE5">
        <w:trPr>
          <w:trHeight w:val="233"/>
        </w:trPr>
        <w:tc>
          <w:tcPr>
            <w:tcW w:w="3119" w:type="dxa"/>
            <w:tcBorders>
              <w:top w:val="single" w:sz="4" w:space="0" w:color="auto"/>
              <w:left w:val="single" w:sz="4" w:space="0" w:color="auto"/>
            </w:tcBorders>
            <w:vAlign w:val="center"/>
          </w:tcPr>
          <w:p w:rsidR="00B93D10" w:rsidRPr="001D778B" w:rsidRDefault="00B93D10" w:rsidP="00050FE5">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rsidR="00B93D10" w:rsidRPr="001D778B" w:rsidRDefault="00B93D10" w:rsidP="00050FE5">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B93D10" w:rsidRPr="00624AE0" w:rsidTr="00050FE5">
        <w:trPr>
          <w:trHeight w:val="672"/>
        </w:trPr>
        <w:tc>
          <w:tcPr>
            <w:tcW w:w="3119" w:type="dxa"/>
            <w:vAlign w:val="center"/>
          </w:tcPr>
          <w:p w:rsidR="00B93D10" w:rsidRPr="001D778B" w:rsidRDefault="00B93D10" w:rsidP="00050FE5">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rsidR="00B93D10" w:rsidRPr="001D778B" w:rsidRDefault="00B93D10" w:rsidP="00050FE5">
            <w:pPr>
              <w:widowControl w:val="0"/>
              <w:suppressAutoHyphens/>
              <w:spacing w:before="120" w:line="240" w:lineRule="auto"/>
              <w:ind w:left="-70"/>
              <w:jc w:val="center"/>
              <w:rPr>
                <w:rFonts w:ascii="Verdana" w:hAnsi="Verdana" w:cs="Arial"/>
                <w:color w:val="000000"/>
                <w:sz w:val="20"/>
                <w:lang w:eastAsia="pl-PL"/>
              </w:rPr>
            </w:pPr>
          </w:p>
        </w:tc>
      </w:tr>
    </w:tbl>
    <w:p w:rsidR="00B93D10" w:rsidRPr="001D778B" w:rsidRDefault="00B93D10" w:rsidP="00B93D10">
      <w:pPr>
        <w:widowControl w:val="0"/>
        <w:suppressAutoHyphens/>
        <w:spacing w:line="240" w:lineRule="auto"/>
        <w:ind w:left="1134"/>
        <w:jc w:val="left"/>
        <w:rPr>
          <w:rFonts w:ascii="Verdana" w:hAnsi="Verdana" w:cs="Arial"/>
          <w:sz w:val="20"/>
          <w:lang w:eastAsia="pl-PL"/>
        </w:rPr>
      </w:pPr>
    </w:p>
    <w:p w:rsidR="00B93D10" w:rsidRPr="001D778B" w:rsidRDefault="00B93D10" w:rsidP="00B93D10">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B93D10" w:rsidRPr="00624AE0" w:rsidTr="00050FE5">
        <w:tc>
          <w:tcPr>
            <w:tcW w:w="2268" w:type="dxa"/>
            <w:shd w:val="clear" w:color="auto" w:fill="D9D9D9" w:themeFill="background1" w:themeFillShade="D9"/>
          </w:tcPr>
          <w:p w:rsidR="00B93D10" w:rsidRPr="001D778B" w:rsidRDefault="00B93D10" w:rsidP="00050FE5">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rsidR="00B93D10" w:rsidRPr="001D778B" w:rsidRDefault="00B93D10" w:rsidP="00050FE5">
            <w:pPr>
              <w:widowControl w:val="0"/>
              <w:suppressAutoHyphens/>
              <w:spacing w:before="100" w:line="240" w:lineRule="auto"/>
              <w:ind w:left="1134"/>
              <w:jc w:val="left"/>
              <w:rPr>
                <w:rFonts w:ascii="Verdana" w:hAnsi="Verdana" w:cs="Arial"/>
                <w:sz w:val="20"/>
                <w:lang w:eastAsia="pl-PL"/>
              </w:rPr>
            </w:pPr>
          </w:p>
        </w:tc>
      </w:tr>
      <w:tr w:rsidR="00B93D10" w:rsidRPr="00624AE0" w:rsidTr="00050FE5">
        <w:tc>
          <w:tcPr>
            <w:tcW w:w="2268" w:type="dxa"/>
            <w:shd w:val="clear" w:color="auto" w:fill="D9D9D9" w:themeFill="background1" w:themeFillShade="D9"/>
          </w:tcPr>
          <w:p w:rsidR="00B93D10" w:rsidRPr="001D778B" w:rsidRDefault="00B93D10" w:rsidP="00050FE5">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rsidR="00B93D10" w:rsidRPr="001D778B" w:rsidRDefault="00B93D10" w:rsidP="00050FE5">
            <w:pPr>
              <w:widowControl w:val="0"/>
              <w:suppressAutoHyphens/>
              <w:spacing w:before="100" w:line="240" w:lineRule="auto"/>
              <w:ind w:left="1134"/>
              <w:jc w:val="left"/>
              <w:rPr>
                <w:rFonts w:ascii="Verdana" w:hAnsi="Verdana" w:cs="Arial"/>
                <w:sz w:val="20"/>
                <w:lang w:eastAsia="pl-PL"/>
              </w:rPr>
            </w:pPr>
          </w:p>
        </w:tc>
      </w:tr>
      <w:tr w:rsidR="00B93D10" w:rsidRPr="00624AE0" w:rsidTr="00050FE5">
        <w:tc>
          <w:tcPr>
            <w:tcW w:w="2268" w:type="dxa"/>
            <w:shd w:val="clear" w:color="auto" w:fill="D9D9D9" w:themeFill="background1" w:themeFillShade="D9"/>
          </w:tcPr>
          <w:p w:rsidR="00B93D10" w:rsidRPr="001D778B" w:rsidRDefault="00B93D10" w:rsidP="00050FE5">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rsidR="00B93D10" w:rsidRPr="001D778B" w:rsidRDefault="00B93D10" w:rsidP="00050FE5">
            <w:pPr>
              <w:widowControl w:val="0"/>
              <w:suppressAutoHyphens/>
              <w:spacing w:before="100" w:line="240" w:lineRule="auto"/>
              <w:ind w:left="1134"/>
              <w:jc w:val="left"/>
              <w:rPr>
                <w:rFonts w:ascii="Verdana" w:hAnsi="Verdana" w:cs="Arial"/>
                <w:sz w:val="20"/>
                <w:lang w:eastAsia="pl-PL"/>
              </w:rPr>
            </w:pPr>
          </w:p>
        </w:tc>
      </w:tr>
      <w:tr w:rsidR="00B93D10" w:rsidRPr="00624AE0" w:rsidTr="00050FE5">
        <w:tc>
          <w:tcPr>
            <w:tcW w:w="2268" w:type="dxa"/>
            <w:shd w:val="clear" w:color="auto" w:fill="D9D9D9" w:themeFill="background1" w:themeFillShade="D9"/>
          </w:tcPr>
          <w:p w:rsidR="00B93D10" w:rsidRPr="001D778B" w:rsidRDefault="00B93D10" w:rsidP="00050FE5">
            <w:pPr>
              <w:widowControl w:val="0"/>
              <w:suppressAutoHyphens/>
              <w:spacing w:before="10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rsidR="00B93D10" w:rsidRPr="001D778B" w:rsidRDefault="00B93D10" w:rsidP="00050FE5">
            <w:pPr>
              <w:widowControl w:val="0"/>
              <w:suppressAutoHyphens/>
              <w:spacing w:before="100" w:line="240" w:lineRule="auto"/>
              <w:ind w:left="1134"/>
              <w:jc w:val="left"/>
              <w:rPr>
                <w:rFonts w:ascii="Verdana" w:hAnsi="Verdana" w:cs="Arial"/>
                <w:sz w:val="20"/>
                <w:lang w:val="de-DE" w:eastAsia="pl-PL"/>
              </w:rPr>
            </w:pPr>
          </w:p>
        </w:tc>
      </w:tr>
    </w:tbl>
    <w:p w:rsidR="00B93D10" w:rsidRPr="001D778B" w:rsidRDefault="00B93D10" w:rsidP="00B93D10">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rsidR="00B93D10" w:rsidRPr="001D778B" w:rsidRDefault="00B93D10" w:rsidP="00B93D10">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rsidR="00B93D10" w:rsidRPr="00976A4B" w:rsidRDefault="00B93D10" w:rsidP="00B93D10">
      <w:pPr>
        <w:widowControl w:val="0"/>
        <w:suppressAutoHyphens/>
        <w:ind w:right="-281"/>
        <w:rPr>
          <w:rFonts w:ascii="Verdana" w:hAnsi="Verdana" w:cs="Arial"/>
          <w:sz w:val="20"/>
        </w:rPr>
      </w:pPr>
      <w:r w:rsidRPr="001D778B">
        <w:rPr>
          <w:rFonts w:ascii="Verdana" w:hAnsi="Verdana" w:cs="Arial"/>
          <w:sz w:val="20"/>
        </w:rPr>
        <w:t xml:space="preserve">My, niżej podpisani, nawiązując do postępowania o udzielenie zamówienia </w:t>
      </w:r>
      <w:r w:rsidRPr="001D778B">
        <w:rPr>
          <w:rFonts w:ascii="Verdana" w:hAnsi="Verdana" w:cstheme="minorHAnsi"/>
          <w:sz w:val="20"/>
        </w:rPr>
        <w:t xml:space="preserve">nr </w:t>
      </w:r>
      <w:r w:rsidRPr="00E045AC">
        <w:rPr>
          <w:rFonts w:ascii="Calibri" w:hAnsi="Calibri"/>
          <w:szCs w:val="16"/>
        </w:rPr>
        <w:t>POST/PEC/PEC/ZNT/01193/2024</w:t>
      </w:r>
      <w:r>
        <w:rPr>
          <w:rFonts w:ascii="Calibri" w:hAnsi="Calibri"/>
          <w:szCs w:val="16"/>
        </w:rPr>
        <w:t xml:space="preserve"> </w:t>
      </w:r>
      <w:r w:rsidRPr="001D778B">
        <w:rPr>
          <w:rFonts w:ascii="Verdana" w:hAnsi="Verdana" w:cstheme="minorHAnsi"/>
          <w:sz w:val="20"/>
        </w:rPr>
        <w:t xml:space="preserve">prowadzonego w trybie przetargu nieograniczonego pn. </w:t>
      </w:r>
      <w:r w:rsidRPr="00976A4B">
        <w:rPr>
          <w:rFonts w:ascii="Verdana" w:hAnsi="Verdana" w:cs="Arial"/>
          <w:sz w:val="20"/>
        </w:rPr>
        <w:t>Wzorcowanie stanowiska do badania sprzętu elektroizolacyjnego będącego na wyposażeniu PGE Energia Ciepła S.A. Oddział Wybrzeże w Gdańsku</w:t>
      </w:r>
      <w:r w:rsidRPr="001D778B">
        <w:rPr>
          <w:rFonts w:ascii="Verdana" w:hAnsi="Verdana" w:cstheme="minorHAnsi"/>
          <w:b/>
          <w:sz w:val="20"/>
        </w:rPr>
        <w:t xml:space="preserve"> </w:t>
      </w:r>
      <w:r w:rsidRPr="001D778B">
        <w:rPr>
          <w:rFonts w:ascii="Verdana" w:hAnsi="Verdana" w:cstheme="minorHAnsi"/>
          <w:sz w:val="20"/>
        </w:rPr>
        <w:t>niniejszym</w:t>
      </w:r>
      <w:r w:rsidRPr="001D778B">
        <w:rPr>
          <w:rFonts w:ascii="Verdana" w:hAnsi="Verdana" w:cs="Arial"/>
          <w:sz w:val="20"/>
        </w:rPr>
        <w:t xml:space="preserve"> oświadczamy, że:</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rsidR="00B93D10" w:rsidRPr="00976A4B" w:rsidRDefault="00B93D10" w:rsidP="00B93D10">
      <w:pPr>
        <w:pStyle w:val="Akapitzlist"/>
        <w:widowControl w:val="0"/>
        <w:suppressAutoHyphens/>
        <w:spacing w:before="120"/>
        <w:ind w:left="426" w:right="-281"/>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z Postępowania </w:t>
      </w:r>
      <w:r>
        <w:rPr>
          <w:rFonts w:ascii="Verdana" w:eastAsia="Calibri" w:hAnsi="Verdana" w:cstheme="minorHAnsi"/>
          <w:sz w:val="20"/>
        </w:rPr>
        <w:t xml:space="preserve">zakupowego </w:t>
      </w:r>
      <w:r w:rsidRPr="001D778B">
        <w:rPr>
          <w:rFonts w:ascii="Verdana" w:hAnsi="Verdana" w:cs="Arial"/>
          <w:sz w:val="20"/>
        </w:rPr>
        <w:t xml:space="preserve">na podstawie przesłanek określonych w </w:t>
      </w:r>
      <w:r w:rsidRPr="00D42E53">
        <w:rPr>
          <w:rFonts w:ascii="Verdana" w:hAnsi="Verdana" w:cs="Arial"/>
          <w:sz w:val="20"/>
        </w:rPr>
        <w:t xml:space="preserve">pkt </w:t>
      </w:r>
      <w:r>
        <w:rPr>
          <w:rFonts w:ascii="Verdana" w:hAnsi="Verdana" w:cs="Arial"/>
          <w:sz w:val="20"/>
        </w:rPr>
        <w:t>5</w:t>
      </w:r>
      <w:r w:rsidRPr="00D42E53">
        <w:rPr>
          <w:rFonts w:ascii="Verdana" w:hAnsi="Verdana" w:cs="Arial"/>
          <w:sz w:val="20"/>
        </w:rPr>
        <w:t>.1.1 SWZ,</w:t>
      </w:r>
      <w:r w:rsidRPr="001D778B">
        <w:rPr>
          <w:rFonts w:ascii="Verdana" w:hAnsi="Verdana" w:cs="Arial"/>
          <w:sz w:val="20"/>
        </w:rPr>
        <w:t xml:space="preserve"> w tym:</w:t>
      </w:r>
    </w:p>
    <w:p w:rsidR="00B93D10" w:rsidRPr="001D778B" w:rsidRDefault="00B93D10" w:rsidP="00B93D10">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spełniamy warunki udziału w Postępowaniu zakupowym,</w:t>
      </w:r>
    </w:p>
    <w:p w:rsidR="00B93D10" w:rsidRPr="001D778B" w:rsidRDefault="00B93D10" w:rsidP="00B93D10">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r w:rsidRPr="001D778B">
        <w:rPr>
          <w:rFonts w:ascii="Verdana" w:hAnsi="Verdana"/>
          <w:sz w:val="20"/>
        </w:rPr>
        <w:t>,</w:t>
      </w:r>
    </w:p>
    <w:p w:rsidR="00B93D10" w:rsidRPr="001D778B" w:rsidRDefault="00B93D10" w:rsidP="00B93D10">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rsidR="00B93D10" w:rsidRPr="001D778B" w:rsidRDefault="00B93D10" w:rsidP="00B93D10">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 xml:space="preserve">Wykonawcy będącego osobą fizyczną, a w przypadku pozostałych Wykonawców - urzędującego członka organu zarządzającego lub nadzorczego, wspólnika spółki w spółce jawnej lub partnerskiej albo komplementariusza w spółce komandytowej lub </w:t>
      </w:r>
      <w:r w:rsidRPr="001D778B">
        <w:rPr>
          <w:rFonts w:ascii="Verdana" w:hAnsi="Verdana" w:cs="Arial"/>
          <w:sz w:val="20"/>
        </w:rPr>
        <w:lastRenderedPageBreak/>
        <w:t>komandytowo-akcyjnej lub prokurenta, nie skazano prawomocnie za żadne z przestępstw wymienionych</w:t>
      </w:r>
      <w:r>
        <w:rPr>
          <w:rFonts w:ascii="Verdana" w:hAnsi="Verdana" w:cs="Arial"/>
          <w:sz w:val="20"/>
        </w:rPr>
        <w:t xml:space="preserve"> w pkt 8</w:t>
      </w:r>
      <w:r w:rsidRPr="001D778B">
        <w:rPr>
          <w:rFonts w:ascii="Verdana" w:hAnsi="Verdana" w:cs="Arial"/>
          <w:sz w:val="20"/>
        </w:rPr>
        <w:t xml:space="preserve">.2.4 </w:t>
      </w:r>
      <w:r>
        <w:rPr>
          <w:rFonts w:ascii="Verdana" w:hAnsi="Verdana" w:cs="Arial"/>
          <w:sz w:val="20"/>
        </w:rPr>
        <w:t xml:space="preserve">Ogólnych Warunków </w:t>
      </w:r>
      <w:r w:rsidRPr="001D778B">
        <w:rPr>
          <w:rFonts w:ascii="Verdana" w:hAnsi="Verdana" w:cs="Arial"/>
          <w:sz w:val="20"/>
        </w:rPr>
        <w:t>SWZ,</w:t>
      </w:r>
    </w:p>
    <w:p w:rsidR="00B93D10" w:rsidRPr="001D778B" w:rsidRDefault="00B93D10" w:rsidP="00B93D10">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wobec Wykonawcy nie orzeczono zakazu ubiegania się o zamówienia publiczne,</w:t>
      </w:r>
    </w:p>
    <w:p w:rsidR="00B93D10" w:rsidRPr="001D778B" w:rsidRDefault="00B93D10" w:rsidP="00B93D10">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Wykonawca nie zawarł z innymi Wykonawcami porozumienia mającego na celu zakłócenie konkurencji,</w:t>
      </w:r>
    </w:p>
    <w:p w:rsidR="00B93D10" w:rsidRPr="001D778B" w:rsidRDefault="00B93D10" w:rsidP="00B93D10">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bezprawnie nie wpływaliśmy, nie próbowaliśmy wpływać na czynności Zamawiającego, nie próbowaliśmy pozyskać, a także nie pozyskaliśmy informacji poufnych, mogących dać Wykonawcy przewagę w Postępowaniu zakupowym,</w:t>
      </w:r>
    </w:p>
    <w:p w:rsidR="00B93D10" w:rsidRDefault="00B93D10" w:rsidP="00B93D10">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dajemy rękojmię należytego wykonania Zakupu z uwagi na brak prowadzonego przeciwko Wykonawcy lub członkom organów spółki Wykonawcy postępowania o popełnienie przestępstwa w związku z prowadzoną działalnością gospodarczą,</w:t>
      </w:r>
    </w:p>
    <w:p w:rsidR="00B93D10" w:rsidRPr="002A455B" w:rsidRDefault="00B93D10" w:rsidP="00B93D10">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rsidR="00B93D10" w:rsidRPr="000F3AAE" w:rsidRDefault="00B93D10" w:rsidP="00B93D10">
      <w:pPr>
        <w:pStyle w:val="Akapitzlist"/>
        <w:widowControl w:val="0"/>
        <w:numPr>
          <w:ilvl w:val="1"/>
          <w:numId w:val="5"/>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rsidR="00B93D10" w:rsidRPr="001D778B" w:rsidRDefault="00B93D10" w:rsidP="00B93D10">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B93D10" w:rsidRPr="001D778B" w:rsidRDefault="00B93D10" w:rsidP="00B93D10">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B93D10" w:rsidRDefault="00B93D10" w:rsidP="00B93D10">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Pr>
          <w:rFonts w:ascii="Verdana" w:hAnsi="Verdana" w:cs="Arial"/>
          <w:sz w:val="20"/>
        </w:rPr>
        <w:t>,</w:t>
      </w:r>
    </w:p>
    <w:p w:rsidR="00B93D10" w:rsidRDefault="00B93D10" w:rsidP="00B93D10">
      <w:pPr>
        <w:pStyle w:val="Akapitzlist"/>
        <w:widowControl w:val="0"/>
        <w:numPr>
          <w:ilvl w:val="1"/>
          <w:numId w:val="5"/>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Pr>
          <w:rFonts w:ascii="Verdana" w:hAnsi="Verdana" w:cs="Arial"/>
          <w:sz w:val="20"/>
        </w:rPr>
        <w:t>P</w:t>
      </w:r>
      <w:r w:rsidRPr="00A0650B">
        <w:rPr>
          <w:rFonts w:ascii="Verdana" w:hAnsi="Verdana" w:cs="Arial"/>
          <w:sz w:val="20"/>
        </w:rPr>
        <w:t xml:space="preserve">ostępowania </w:t>
      </w:r>
      <w:r>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rsidR="00B93D10" w:rsidRPr="00A0650B" w:rsidRDefault="00B93D10" w:rsidP="00B93D10">
      <w:pPr>
        <w:pStyle w:val="Akapitzlist"/>
        <w:widowControl w:val="0"/>
        <w:numPr>
          <w:ilvl w:val="0"/>
          <w:numId w:val="4"/>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rsidR="00B93D10" w:rsidRPr="00A0650B" w:rsidRDefault="00B93D10" w:rsidP="00B93D10">
      <w:pPr>
        <w:pStyle w:val="Akapitzlist"/>
        <w:widowControl w:val="0"/>
        <w:numPr>
          <w:ilvl w:val="0"/>
          <w:numId w:val="4"/>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rsidR="00B93D10" w:rsidRPr="00A0650B" w:rsidRDefault="00B93D10" w:rsidP="00B93D10">
      <w:pPr>
        <w:pStyle w:val="Akapitzlist"/>
        <w:widowControl w:val="0"/>
        <w:numPr>
          <w:ilvl w:val="0"/>
          <w:numId w:val="4"/>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rsidR="00B93D10" w:rsidRPr="001D778B" w:rsidRDefault="00B93D10" w:rsidP="00B93D10">
      <w:pPr>
        <w:widowControl w:val="0"/>
        <w:suppressAutoHyphens/>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rsidR="00B93D10" w:rsidRPr="001D778B" w:rsidRDefault="00B93D10" w:rsidP="00B93D10">
      <w:pPr>
        <w:widowControl w:val="0"/>
        <w:suppressAutoHyphens/>
        <w:ind w:left="709" w:right="-281" w:hanging="283"/>
        <w:rPr>
          <w:rFonts w:ascii="Verdana" w:hAnsi="Verdana" w:cs="Arial"/>
          <w:sz w:val="20"/>
        </w:rPr>
      </w:pPr>
    </w:p>
    <w:p w:rsidR="00B93D10" w:rsidRPr="001D778B" w:rsidRDefault="00B93D10" w:rsidP="00B93D10">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Pr>
          <w:rFonts w:ascii="Verdana" w:hAnsi="Verdana" w:cs="Arial"/>
          <w:sz w:val="20"/>
        </w:rPr>
        <w:t>P</w:t>
      </w:r>
      <w:r w:rsidRPr="001D778B">
        <w:rPr>
          <w:rFonts w:ascii="Verdana" w:hAnsi="Verdana" w:cs="Arial"/>
          <w:sz w:val="20"/>
        </w:rPr>
        <w:t>ostępowania</w:t>
      </w:r>
      <w:r>
        <w:rPr>
          <w:rFonts w:ascii="Verdana" w:hAnsi="Verdana" w:cs="Arial"/>
          <w:sz w:val="20"/>
        </w:rPr>
        <w:t xml:space="preserve"> </w:t>
      </w:r>
      <w:r>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p>
    <w:p w:rsidR="00B93D10" w:rsidRPr="005A6F13" w:rsidRDefault="00B93D10" w:rsidP="00B93D10">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Pr>
          <w:rFonts w:ascii="Verdana" w:hAnsi="Verdana" w:cs="Arial"/>
          <w:sz w:val="20"/>
        </w:rPr>
        <w:t>8</w:t>
      </w:r>
      <w:r w:rsidRPr="00751B3A">
        <w:rPr>
          <w:rFonts w:ascii="Verdana" w:hAnsi="Verdana" w:cs="Arial"/>
          <w:sz w:val="20"/>
        </w:rPr>
        <w:t>.</w:t>
      </w:r>
      <w:r>
        <w:rPr>
          <w:rFonts w:ascii="Verdana" w:hAnsi="Verdana" w:cs="Arial"/>
          <w:sz w:val="20"/>
        </w:rPr>
        <w:t>3</w:t>
      </w:r>
      <w:r w:rsidRPr="00751B3A">
        <w:rPr>
          <w:rFonts w:ascii="Verdana" w:hAnsi="Verdana" w:cs="Arial"/>
          <w:sz w:val="20"/>
        </w:rPr>
        <w:t xml:space="preserve"> Ogólnych Warunków SWZ (dotyczy</w:t>
      </w:r>
      <w:r>
        <w:rPr>
          <w:rFonts w:ascii="Verdana" w:hAnsi="Verdana" w:cs="Arial"/>
          <w:sz w:val="20"/>
        </w:rPr>
        <w:t xml:space="preserve"> Wykonawców mających siedzibę lub miejsce zamieszkania poza terytorium Rzeczypospolitej Polskiej).</w:t>
      </w:r>
    </w:p>
    <w:p w:rsidR="00B93D10" w:rsidRPr="001D778B" w:rsidRDefault="00B93D10" w:rsidP="00B93D10">
      <w:pPr>
        <w:pStyle w:val="Akapitzlist"/>
        <w:widowControl w:val="0"/>
        <w:numPr>
          <w:ilvl w:val="3"/>
          <w:numId w:val="1"/>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spełniamy warunki udziału w Postępowaniu </w:t>
      </w:r>
      <w:r>
        <w:rPr>
          <w:rFonts w:ascii="Verdana" w:eastAsia="Calibri" w:hAnsi="Verdana" w:cstheme="minorHAnsi"/>
          <w:sz w:val="20"/>
        </w:rPr>
        <w:t xml:space="preserve">zakupowym </w:t>
      </w:r>
      <w:r w:rsidRPr="001D778B">
        <w:rPr>
          <w:rFonts w:ascii="Verdana" w:hAnsi="Verdana" w:cs="Arial"/>
          <w:sz w:val="20"/>
        </w:rPr>
        <w:t xml:space="preserve">określone </w:t>
      </w:r>
      <w:r w:rsidRPr="00791D07">
        <w:rPr>
          <w:rFonts w:ascii="Verdana" w:hAnsi="Verdana" w:cs="Arial"/>
          <w:sz w:val="20"/>
        </w:rPr>
        <w:t xml:space="preserve">w pkt </w:t>
      </w:r>
      <w:r>
        <w:rPr>
          <w:rFonts w:ascii="Verdana" w:hAnsi="Verdana" w:cs="Arial"/>
          <w:sz w:val="20"/>
        </w:rPr>
        <w:t>9</w:t>
      </w:r>
      <w:r w:rsidRPr="00791D07">
        <w:rPr>
          <w:rFonts w:ascii="Verdana" w:hAnsi="Verdana" w:cs="Arial"/>
          <w:sz w:val="20"/>
        </w:rPr>
        <w:t>.2. Ogólnych</w:t>
      </w:r>
      <w:r>
        <w:rPr>
          <w:rFonts w:ascii="Verdana" w:hAnsi="Verdana" w:cs="Arial"/>
          <w:sz w:val="20"/>
        </w:rPr>
        <w:t xml:space="preserve"> Warunków </w:t>
      </w:r>
      <w:r w:rsidRPr="00D42E53">
        <w:rPr>
          <w:rFonts w:ascii="Verdana" w:hAnsi="Verdana" w:cs="Arial"/>
          <w:sz w:val="20"/>
        </w:rPr>
        <w:t>SWZ,</w:t>
      </w:r>
      <w:r w:rsidRPr="001D778B">
        <w:rPr>
          <w:rFonts w:ascii="Verdana" w:hAnsi="Verdana" w:cs="Arial"/>
          <w:sz w:val="20"/>
        </w:rPr>
        <w:t xml:space="preserve"> w tym:</w:t>
      </w:r>
    </w:p>
    <w:p w:rsidR="00B93D10" w:rsidRPr="001D778B" w:rsidRDefault="00B93D10" w:rsidP="00B93D10">
      <w:pPr>
        <w:pStyle w:val="Akapitzlist"/>
        <w:widowControl w:val="0"/>
        <w:numPr>
          <w:ilvl w:val="1"/>
          <w:numId w:val="3"/>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rsidR="00B93D10" w:rsidRPr="001D778B" w:rsidRDefault="00B93D10" w:rsidP="00B93D10">
      <w:pPr>
        <w:pStyle w:val="Akapitzlist"/>
        <w:widowControl w:val="0"/>
        <w:numPr>
          <w:ilvl w:val="1"/>
          <w:numId w:val="3"/>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znajdujemy się w sytuacji ekonomicznej i finansowej zapewniającej wykonanie Zakupu,</w:t>
      </w:r>
    </w:p>
    <w:p w:rsidR="00B93D10" w:rsidRPr="001D778B" w:rsidRDefault="00B93D10" w:rsidP="00B93D10">
      <w:pPr>
        <w:pStyle w:val="Akapitzlist"/>
        <w:widowControl w:val="0"/>
        <w:numPr>
          <w:ilvl w:val="1"/>
          <w:numId w:val="3"/>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akceptujemy treść SWZ wraz ze wszystkimi załącznikami oraz wyjaśnieniami i zmianami SWZ 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 xml:space="preserve">do zawarcia Umowy na warunkach określonych w niniejszym </w:t>
      </w:r>
      <w:r>
        <w:rPr>
          <w:rFonts w:ascii="Verdana" w:hAnsi="Verdana" w:cs="Arial"/>
          <w:sz w:val="20"/>
        </w:rPr>
        <w:t>P</w:t>
      </w:r>
      <w:r w:rsidRPr="00E93E6D">
        <w:rPr>
          <w:rFonts w:ascii="Verdana" w:hAnsi="Verdana" w:cs="Arial"/>
          <w:sz w:val="20"/>
        </w:rPr>
        <w:t>ostępowaniu</w:t>
      </w:r>
      <w:r>
        <w:rPr>
          <w:rFonts w:ascii="Verdana" w:hAnsi="Verdana" w:cs="Arial"/>
          <w:sz w:val="20"/>
        </w:rPr>
        <w:t xml:space="preserve"> </w:t>
      </w:r>
      <w:r>
        <w:rPr>
          <w:rFonts w:ascii="Verdana" w:eastAsia="Calibri" w:hAnsi="Verdana" w:cstheme="minorHAnsi"/>
          <w:sz w:val="20"/>
        </w:rPr>
        <w:t>zakupowym</w:t>
      </w:r>
      <w:r>
        <w:rPr>
          <w:rFonts w:ascii="Verdana" w:hAnsi="Verdana" w:cs="Arial"/>
          <w:sz w:val="20"/>
        </w:rPr>
        <w:t>, w tym zgodnie ze wzorem załączonym do SWZ</w:t>
      </w:r>
      <w:r w:rsidRPr="00E93E6D">
        <w:rPr>
          <w:rFonts w:ascii="Verdana" w:hAnsi="Verdana"/>
          <w:sz w:val="20"/>
        </w:rPr>
        <w:t>.</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rPr>
      </w:pPr>
      <w:r>
        <w:rPr>
          <w:rFonts w:ascii="Verdana" w:hAnsi="Verdana" w:cs="Arial"/>
          <w:sz w:val="20"/>
        </w:rPr>
        <w:t>Oświadczamy, że z</w:t>
      </w:r>
      <w:r w:rsidRPr="00A0650B">
        <w:rPr>
          <w:rFonts w:ascii="Verdana" w:hAnsi="Verdana" w:cs="Arial"/>
          <w:sz w:val="20"/>
        </w:rPr>
        <w:t>apoznaliśmy się z zasadami określonymi w Kodeksie Postępowania dla Partnerów Biznesowych Spółek G</w:t>
      </w:r>
      <w:r>
        <w:rPr>
          <w:rFonts w:ascii="Verdana" w:hAnsi="Verdana" w:cs="Arial"/>
          <w:sz w:val="20"/>
        </w:rPr>
        <w:t xml:space="preserve">rupy </w:t>
      </w:r>
      <w:r w:rsidRPr="00A0650B">
        <w:rPr>
          <w:rFonts w:ascii="Verdana" w:hAnsi="Verdana" w:cs="Arial"/>
          <w:sz w:val="20"/>
        </w:rPr>
        <w:t>K</w:t>
      </w:r>
      <w:r>
        <w:rPr>
          <w:rFonts w:ascii="Verdana" w:hAnsi="Verdana" w:cs="Arial"/>
          <w:sz w:val="20"/>
        </w:rPr>
        <w:t>apitałowej</w:t>
      </w:r>
      <w:r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A0650B">
        <w:rPr>
          <w:rFonts w:ascii="Verdana" w:hAnsi="Verdana" w:cs="Calibri"/>
          <w:sz w:val="20"/>
        </w:rPr>
        <w:t>.</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sz w:val="20"/>
        </w:rPr>
        <w:t>Jesteśmy/nie jesteśmy</w:t>
      </w:r>
      <w:r>
        <w:rPr>
          <w:rFonts w:ascii="Verdana" w:hAnsi="Verdana" w:cs="Arial"/>
          <w:sz w:val="20"/>
          <w:vertAlign w:val="superscript"/>
        </w:rPr>
        <w:t>2</w:t>
      </w:r>
      <w:r w:rsidRPr="001D778B">
        <w:rPr>
          <w:rFonts w:ascii="Verdana" w:hAnsi="Verdana" w:cs="Arial"/>
          <w:sz w:val="20"/>
        </w:rPr>
        <w:t xml:space="preserve"> czynnym podatnikiem VAT</w:t>
      </w:r>
      <w:r>
        <w:rPr>
          <w:rFonts w:ascii="Verdana" w:hAnsi="Verdana" w:cs="Arial"/>
          <w:sz w:val="20"/>
        </w:rPr>
        <w:t>.</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2"/>
      </w:r>
      <w:r w:rsidRPr="001D778B">
        <w:rPr>
          <w:rFonts w:ascii="Verdana" w:hAnsi="Verdana" w:cs="Calibri"/>
          <w:sz w:val="20"/>
        </w:rPr>
        <w:t xml:space="preserve"> mikroprzedsiębiorcą bądź małym lub średnim przedsiębiorcą.</w:t>
      </w:r>
      <w:r w:rsidRPr="001D778B">
        <w:rPr>
          <w:rFonts w:ascii="Verdana" w:hAnsi="Verdana"/>
          <w:sz w:val="20"/>
          <w:vertAlign w:val="superscript"/>
        </w:rPr>
        <w:footnoteReference w:id="3"/>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Pr>
          <w:rFonts w:ascii="Verdana" w:hAnsi="Verdana" w:cs="Arial"/>
          <w:sz w:val="20"/>
        </w:rPr>
        <w:t xml:space="preserve">konieczne </w:t>
      </w:r>
      <w:r w:rsidRPr="001D778B">
        <w:rPr>
          <w:rFonts w:ascii="Verdana" w:hAnsi="Verdana" w:cs="Arial"/>
          <w:sz w:val="20"/>
        </w:rPr>
        <w:t>informacje do przygotowania Oferty i wykonania zamówienia.</w:t>
      </w:r>
    </w:p>
    <w:p w:rsidR="00B93D10" w:rsidRPr="002A6CA3" w:rsidRDefault="00B93D10" w:rsidP="00B93D10">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4"/>
      </w:r>
      <w:r w:rsidRPr="002A6CA3">
        <w:rPr>
          <w:rFonts w:ascii="Verdana" w:hAnsi="Verdana" w:cs="Arial"/>
          <w:i/>
          <w:sz w:val="20"/>
          <w:lang w:eastAsia="pl-PL"/>
        </w:rPr>
        <w:t>:</w:t>
      </w:r>
    </w:p>
    <w:p w:rsidR="00B93D10" w:rsidRPr="00354E41" w:rsidRDefault="00B93D10" w:rsidP="00B93D10">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B93D10" w:rsidRPr="00624AE0" w:rsidTr="00050FE5">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3D10" w:rsidRPr="001D778B" w:rsidRDefault="00B93D10" w:rsidP="00050FE5">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3D10" w:rsidRPr="001D778B" w:rsidRDefault="00B93D10" w:rsidP="00050FE5">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3D10" w:rsidRPr="001D778B" w:rsidRDefault="00B93D10" w:rsidP="00050FE5">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3D10" w:rsidRPr="001D778B" w:rsidRDefault="00B93D10" w:rsidP="00050FE5">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rsidR="00B93D10" w:rsidRPr="001D778B" w:rsidRDefault="00B93D10" w:rsidP="00050FE5">
            <w:pPr>
              <w:widowControl w:val="0"/>
              <w:suppressAutoHyphens/>
              <w:jc w:val="center"/>
              <w:rPr>
                <w:rFonts w:ascii="Verdana" w:hAnsi="Verdana" w:cs="Arial"/>
                <w:b/>
                <w:sz w:val="20"/>
              </w:rPr>
            </w:pPr>
            <w:r w:rsidRPr="001D778B">
              <w:rPr>
                <w:rFonts w:ascii="Verdana" w:hAnsi="Verdana" w:cs="Arial"/>
                <w:b/>
                <w:sz w:val="20"/>
              </w:rPr>
              <w:t>[TAK / NIE]</w:t>
            </w:r>
          </w:p>
        </w:tc>
      </w:tr>
      <w:tr w:rsidR="00B93D10" w:rsidRPr="00624AE0" w:rsidTr="00050FE5">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hAnsi="Verdana" w:cs="Arial"/>
                <w:sz w:val="20"/>
              </w:rPr>
            </w:pPr>
          </w:p>
        </w:tc>
      </w:tr>
      <w:tr w:rsidR="00B93D10" w:rsidRPr="00624AE0" w:rsidTr="00050FE5">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hAnsi="Verdana" w:cs="Arial"/>
                <w:sz w:val="20"/>
              </w:rPr>
            </w:pPr>
          </w:p>
        </w:tc>
      </w:tr>
      <w:tr w:rsidR="00B93D10" w:rsidRPr="00624AE0" w:rsidTr="00050FE5">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rsidR="00B93D10" w:rsidRPr="001D778B" w:rsidRDefault="00B93D10" w:rsidP="00050FE5">
            <w:pPr>
              <w:widowControl w:val="0"/>
              <w:suppressAutoHyphens/>
              <w:jc w:val="center"/>
              <w:rPr>
                <w:rFonts w:ascii="Verdana" w:hAnsi="Verdana" w:cs="Arial"/>
                <w:sz w:val="20"/>
              </w:rPr>
            </w:pPr>
          </w:p>
        </w:tc>
      </w:tr>
    </w:tbl>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w:t>
      </w:r>
      <w:r>
        <w:rPr>
          <w:rFonts w:ascii="Verdana" w:hAnsi="Verdana" w:cs="Arial"/>
          <w:bCs/>
          <w:sz w:val="20"/>
          <w:lang w:eastAsia="pl-PL"/>
        </w:rPr>
        <w:t>P</w:t>
      </w:r>
      <w:r w:rsidRPr="001D778B">
        <w:rPr>
          <w:rFonts w:ascii="Verdana" w:hAnsi="Verdana" w:cs="Arial"/>
          <w:bCs/>
          <w:sz w:val="20"/>
          <w:lang w:eastAsia="pl-PL"/>
        </w:rPr>
        <w:t>ostępowaniu</w:t>
      </w:r>
      <w:r>
        <w:rPr>
          <w:rFonts w:ascii="Verdana" w:hAnsi="Verdana" w:cs="Arial"/>
          <w:bCs/>
          <w:sz w:val="20"/>
          <w:lang w:eastAsia="pl-PL"/>
        </w:rPr>
        <w:t xml:space="preserve"> </w:t>
      </w:r>
      <w:r>
        <w:rPr>
          <w:rFonts w:ascii="Verdana" w:eastAsia="Calibri" w:hAnsi="Verdana" w:cstheme="minorHAnsi"/>
          <w:sz w:val="20"/>
        </w:rPr>
        <w:t xml:space="preserve">zakupowym </w:t>
      </w:r>
      <w:r w:rsidRPr="001D778B">
        <w:rPr>
          <w:rStyle w:val="Odwoanieprzypisudolnego"/>
          <w:rFonts w:ascii="Verdana" w:hAnsi="Verdana" w:cs="Arial"/>
          <w:bCs/>
          <w:sz w:val="20"/>
          <w:lang w:eastAsia="pl-PL"/>
        </w:rPr>
        <w:footnoteReference w:id="5"/>
      </w:r>
      <w:r w:rsidRPr="001D778B">
        <w:rPr>
          <w:rFonts w:ascii="Verdana" w:hAnsi="Verdana" w:cs="Arial"/>
          <w:bCs/>
          <w:sz w:val="20"/>
          <w:lang w:eastAsia="pl-PL"/>
        </w:rPr>
        <w:t>:</w:t>
      </w:r>
    </w:p>
    <w:p w:rsidR="00B93D10" w:rsidRPr="001D778B" w:rsidRDefault="00B93D10" w:rsidP="00B93D10">
      <w:pPr>
        <w:pStyle w:val="Akapitzlist"/>
        <w:widowControl w:val="0"/>
        <w:numPr>
          <w:ilvl w:val="0"/>
          <w:numId w:val="2"/>
        </w:numPr>
        <w:suppressAutoHyphens/>
        <w:spacing w:before="240"/>
        <w:ind w:left="851" w:hanging="142"/>
        <w:rPr>
          <w:rFonts w:ascii="Verdana" w:hAnsi="Verdana" w:cs="Arial"/>
          <w:sz w:val="20"/>
        </w:rPr>
      </w:pPr>
      <w:r w:rsidRPr="001D778B">
        <w:rPr>
          <w:rFonts w:ascii="Verdana" w:hAnsi="Verdana" w:cs="Arial"/>
          <w:sz w:val="20"/>
        </w:rPr>
        <w:t>nie opieramy się na potencjale podmiotu udostępniającego zasoby *</w:t>
      </w:r>
    </w:p>
    <w:p w:rsidR="00B93D10" w:rsidRPr="001D778B" w:rsidRDefault="00B93D10" w:rsidP="00B93D10">
      <w:pPr>
        <w:pStyle w:val="Akapitzlist"/>
        <w:widowControl w:val="0"/>
        <w:numPr>
          <w:ilvl w:val="0"/>
          <w:numId w:val="2"/>
        </w:numPr>
        <w:suppressAutoHyphens/>
        <w:spacing w:before="240"/>
        <w:ind w:left="851" w:right="-281" w:hanging="142"/>
        <w:rPr>
          <w:rFonts w:ascii="Verdana" w:hAnsi="Verdana" w:cs="Arial"/>
          <w:sz w:val="20"/>
        </w:rPr>
      </w:pPr>
      <w:r w:rsidRPr="001D778B">
        <w:rPr>
          <w:rFonts w:ascii="Verdana" w:hAnsi="Verdana" w:cs="Arial"/>
          <w:sz w:val="20"/>
        </w:rPr>
        <w:t>opieramy się na potencjale podmiotu udostępniającego zasoby w niżej wymienionym zakresie (podać zakres oraz nazwę innego podmiotu</w:t>
      </w:r>
      <w:r>
        <w:rPr>
          <w:rFonts w:ascii="Verdana" w:hAnsi="Verdana" w:cs="Arial"/>
          <w:sz w:val="20"/>
        </w:rPr>
        <w:t>)</w:t>
      </w:r>
      <w:r w:rsidRPr="001D778B">
        <w:rPr>
          <w:rFonts w:ascii="Verdana" w:hAnsi="Verdana" w:cs="Arial"/>
          <w:sz w:val="20"/>
        </w:rPr>
        <w:t>*</w:t>
      </w:r>
    </w:p>
    <w:p w:rsidR="00B93D10" w:rsidRPr="001D778B" w:rsidRDefault="00B93D10" w:rsidP="00B93D10">
      <w:pPr>
        <w:pStyle w:val="Akapitzlist"/>
        <w:widowControl w:val="0"/>
        <w:suppressAutoHyphens/>
        <w:spacing w:before="240"/>
        <w:ind w:left="851" w:right="-281" w:hanging="425"/>
        <w:rPr>
          <w:rFonts w:ascii="Verdana" w:hAnsi="Verdana" w:cs="Arial"/>
          <w:sz w:val="20"/>
        </w:rPr>
      </w:pPr>
      <w:r w:rsidRPr="001D778B">
        <w:rPr>
          <w:rFonts w:ascii="Verdana" w:hAnsi="Verdana" w:cs="Arial"/>
          <w:sz w:val="20"/>
        </w:rPr>
        <w:t>………………………………………………………………………………………………………………………</w:t>
      </w:r>
    </w:p>
    <w:p w:rsidR="00B93D10" w:rsidRPr="001D778B" w:rsidRDefault="00B93D10" w:rsidP="00B93D10">
      <w:pPr>
        <w:pStyle w:val="Akapitzlist"/>
        <w:numPr>
          <w:ilvl w:val="3"/>
          <w:numId w:val="1"/>
        </w:numPr>
        <w:spacing w:line="360" w:lineRule="auto"/>
        <w:ind w:left="425" w:right="-281" w:hanging="425"/>
        <w:rPr>
          <w:rFonts w:ascii="Verdana" w:hAnsi="Verdana" w:cstheme="minorHAnsi"/>
          <w:sz w:val="20"/>
        </w:rPr>
      </w:pPr>
      <w:r w:rsidRPr="001D778B">
        <w:rPr>
          <w:rFonts w:ascii="Verdana" w:hAnsi="Verdana" w:cstheme="minorHAnsi"/>
          <w:sz w:val="20"/>
        </w:rPr>
        <w:t>Oświadczam, że w stosunku do wska</w:t>
      </w:r>
      <w:r>
        <w:rPr>
          <w:rFonts w:ascii="Verdana" w:hAnsi="Verdana" w:cstheme="minorHAnsi"/>
          <w:sz w:val="20"/>
        </w:rPr>
        <w:t>zanego/</w:t>
      </w:r>
      <w:r w:rsidRPr="001D778B">
        <w:rPr>
          <w:rFonts w:ascii="Verdana" w:hAnsi="Verdana" w:cstheme="minorHAnsi"/>
          <w:sz w:val="20"/>
        </w:rPr>
        <w:t xml:space="preserve">ych w pkt </w:t>
      </w:r>
      <w:r>
        <w:rPr>
          <w:rFonts w:ascii="Verdana" w:hAnsi="Verdana" w:cstheme="minorHAnsi"/>
          <w:sz w:val="20"/>
        </w:rPr>
        <w:t>10</w:t>
      </w:r>
      <w:r>
        <w:rPr>
          <w:rFonts w:ascii="Verdana" w:hAnsi="Verdana" w:cstheme="minorHAnsi"/>
          <w:sz w:val="20"/>
        </w:rPr>
        <w:t xml:space="preserve"> podmiotu/</w:t>
      </w:r>
      <w:bookmarkStart w:id="0" w:name="_GoBack"/>
      <w:bookmarkEnd w:id="0"/>
      <w:r w:rsidRPr="001D778B">
        <w:rPr>
          <w:rFonts w:ascii="Verdana" w:hAnsi="Verdana" w:cstheme="minorHAnsi"/>
          <w:sz w:val="20"/>
        </w:rPr>
        <w:t>ów, na którego/ych zasoby powołuję się w niniejszym </w:t>
      </w:r>
      <w:r>
        <w:rPr>
          <w:rFonts w:ascii="Verdana" w:hAnsi="Verdana" w:cstheme="minorHAnsi"/>
          <w:sz w:val="20"/>
        </w:rPr>
        <w:t>P</w:t>
      </w:r>
      <w:r w:rsidRPr="001D778B">
        <w:rPr>
          <w:rFonts w:ascii="Verdana" w:hAnsi="Verdana" w:cstheme="minorHAnsi"/>
          <w:sz w:val="20"/>
        </w:rPr>
        <w:t>ostępowaniu</w:t>
      </w:r>
      <w:r>
        <w:rPr>
          <w:rFonts w:ascii="Verdana" w:hAnsi="Verdana" w:cstheme="minorHAnsi"/>
          <w:sz w:val="20"/>
        </w:rPr>
        <w:t xml:space="preserve"> </w:t>
      </w:r>
      <w:r>
        <w:rPr>
          <w:rFonts w:ascii="Verdana" w:eastAsia="Calibri" w:hAnsi="Verdana" w:cstheme="minorHAnsi"/>
          <w:sz w:val="20"/>
        </w:rPr>
        <w:t>zakupowym</w:t>
      </w:r>
      <w:r w:rsidRPr="001D778B">
        <w:rPr>
          <w:rFonts w:ascii="Verdana" w:hAnsi="Verdana" w:cstheme="minorHAnsi"/>
          <w:sz w:val="20"/>
        </w:rPr>
        <w:t xml:space="preserve">, nie zachodzą podstawy wykluczenia z postępowania o udzielenie zamówienia niepublicznego określone w </w:t>
      </w:r>
      <w:r w:rsidRPr="00791D07">
        <w:rPr>
          <w:rFonts w:ascii="Verdana" w:hAnsi="Verdana" w:cstheme="minorHAnsi"/>
          <w:sz w:val="20"/>
        </w:rPr>
        <w:t xml:space="preserve">pkt </w:t>
      </w:r>
      <w:r>
        <w:rPr>
          <w:rFonts w:ascii="Verdana" w:hAnsi="Verdana" w:cstheme="minorHAnsi"/>
          <w:sz w:val="20"/>
        </w:rPr>
        <w:t>5</w:t>
      </w:r>
      <w:r w:rsidRPr="00791D07">
        <w:rPr>
          <w:rFonts w:ascii="Verdana" w:hAnsi="Verdana" w:cstheme="minorHAnsi"/>
          <w:sz w:val="20"/>
        </w:rPr>
        <w:t>.1.1 SWZ.</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przez okres określony w </w:t>
      </w:r>
      <w:r w:rsidRPr="00791D07">
        <w:rPr>
          <w:rFonts w:ascii="Verdana" w:hAnsi="Verdana" w:cs="Arial"/>
          <w:bCs/>
          <w:sz w:val="20"/>
          <w:lang w:eastAsia="pl-PL"/>
        </w:rPr>
        <w:t xml:space="preserve">pkt. </w:t>
      </w:r>
      <w:r>
        <w:rPr>
          <w:rFonts w:ascii="Verdana" w:hAnsi="Verdana" w:cs="Arial"/>
          <w:bCs/>
          <w:sz w:val="20"/>
          <w:lang w:eastAsia="pl-PL"/>
        </w:rPr>
        <w:t>7</w:t>
      </w:r>
      <w:r w:rsidRPr="00791D07">
        <w:rPr>
          <w:rFonts w:ascii="Verdana" w:hAnsi="Verdana" w:cs="Arial"/>
          <w:bCs/>
          <w:sz w:val="20"/>
          <w:lang w:eastAsia="pl-PL"/>
        </w:rPr>
        <w:t xml:space="preserve"> SWZ.</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7"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 xml:space="preserve">z obowiązujących przepisów o ochronie danych osobowych oraz przepisów Rozporządzenia (ogólne rozporządzenie o ochronie danych) – dalej: „RODO”, mających zastosowanie i chroniło prawa osób, których dane dotyczą. </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rsidR="00B93D10" w:rsidRPr="001D778B" w:rsidRDefault="00B93D10" w:rsidP="00B93D10">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rsidR="00B93D10" w:rsidRPr="009B3E18" w:rsidRDefault="00B93D10" w:rsidP="00B93D10">
      <w:pPr>
        <w:pStyle w:val="Akapitzlist"/>
        <w:numPr>
          <w:ilvl w:val="3"/>
          <w:numId w:val="1"/>
        </w:numPr>
        <w:autoSpaceDE w:val="0"/>
        <w:autoSpaceDN w:val="0"/>
        <w:spacing w:before="40" w:after="40"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z prowadzonym postępowaniem niepublicznym nr ……………………</w:t>
      </w:r>
    </w:p>
    <w:p w:rsidR="00B93D10" w:rsidRPr="001D778B" w:rsidRDefault="00B93D10" w:rsidP="00B93D10">
      <w:pPr>
        <w:pStyle w:val="Akapitzlist"/>
        <w:widowControl w:val="0"/>
        <w:numPr>
          <w:ilvl w:val="3"/>
          <w:numId w:val="1"/>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rsidR="00B93D10" w:rsidRPr="001D778B" w:rsidRDefault="00B93D10" w:rsidP="00B93D10">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rsidR="00B93D10" w:rsidRPr="001D778B" w:rsidRDefault="00B93D10" w:rsidP="00B93D10">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rsidR="00B93D10" w:rsidRDefault="00B93D10" w:rsidP="00B93D10">
      <w:pPr>
        <w:widowControl w:val="0"/>
        <w:tabs>
          <w:tab w:val="left" w:pos="2340"/>
        </w:tabs>
        <w:suppressAutoHyphens/>
        <w:spacing w:line="240" w:lineRule="auto"/>
        <w:jc w:val="left"/>
        <w:rPr>
          <w:rFonts w:ascii="Verdana" w:hAnsi="Verdana" w:cs="Arial"/>
          <w:bCs/>
          <w:i/>
          <w:sz w:val="20"/>
        </w:rPr>
      </w:pPr>
    </w:p>
    <w:p w:rsidR="00B93D10" w:rsidRPr="001D778B" w:rsidRDefault="00B93D10" w:rsidP="00B93D10">
      <w:pPr>
        <w:widowControl w:val="0"/>
        <w:tabs>
          <w:tab w:val="left" w:pos="2340"/>
        </w:tabs>
        <w:suppressAutoHyphens/>
        <w:spacing w:line="240" w:lineRule="auto"/>
        <w:jc w:val="left"/>
        <w:rPr>
          <w:rFonts w:ascii="Verdana" w:hAnsi="Verdana" w:cs="Arial"/>
          <w:bCs/>
          <w:i/>
          <w:sz w:val="20"/>
        </w:rPr>
      </w:pPr>
    </w:p>
    <w:p w:rsidR="00B93D10" w:rsidRPr="001D778B" w:rsidRDefault="00B93D10" w:rsidP="00B93D10">
      <w:pPr>
        <w:widowControl w:val="0"/>
        <w:suppressAutoHyphens/>
        <w:ind w:left="2127" w:right="-993" w:hanging="1701"/>
        <w:rPr>
          <w:rFonts w:ascii="Verdana" w:hAnsi="Verdana"/>
          <w:sz w:val="20"/>
        </w:rPr>
      </w:pPr>
      <w:r w:rsidRPr="001D778B">
        <w:rPr>
          <w:rFonts w:ascii="Verdana" w:hAnsi="Verdana"/>
          <w:sz w:val="20"/>
        </w:rPr>
        <w:t>.............................., dn. .........................</w:t>
      </w:r>
      <w:r>
        <w:rPr>
          <w:rFonts w:ascii="Verdana" w:hAnsi="Verdana"/>
          <w:sz w:val="20"/>
        </w:rPr>
        <w:t xml:space="preserve"> </w:t>
      </w:r>
      <w:r w:rsidRPr="001D778B">
        <w:rPr>
          <w:rFonts w:ascii="Verdana" w:hAnsi="Verdana"/>
          <w:sz w:val="20"/>
        </w:rPr>
        <w:t>..............................................................</w:t>
      </w:r>
    </w:p>
    <w:p w:rsidR="003F7090" w:rsidRDefault="00B93D10" w:rsidP="00B93D10">
      <w:pPr>
        <w:widowControl w:val="0"/>
        <w:suppressAutoHyphens/>
        <w:spacing w:line="240" w:lineRule="auto"/>
        <w:ind w:left="5398" w:right="68"/>
        <w:jc w:val="center"/>
      </w:pPr>
      <w:r w:rsidRPr="001D778B">
        <w:rPr>
          <w:rFonts w:ascii="Verdana" w:hAnsi="Verdana"/>
          <w:i/>
          <w:sz w:val="18"/>
          <w:szCs w:val="18"/>
        </w:rPr>
        <w:t>podpis osoby uprawnionej/ osób uprawnionych do składania oświadczeń woli w imieniu Wykonawcy</w:t>
      </w:r>
    </w:p>
    <w:sectPr w:rsidR="003F70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D10" w:rsidRDefault="00B93D10" w:rsidP="00B93D10">
      <w:pPr>
        <w:spacing w:line="240" w:lineRule="auto"/>
      </w:pPr>
      <w:r>
        <w:separator/>
      </w:r>
    </w:p>
  </w:endnote>
  <w:endnote w:type="continuationSeparator" w:id="0">
    <w:p w:rsidR="00B93D10" w:rsidRDefault="00B93D10" w:rsidP="00B93D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D10" w:rsidRDefault="00B93D10" w:rsidP="00B93D10">
      <w:pPr>
        <w:spacing w:line="240" w:lineRule="auto"/>
      </w:pPr>
      <w:r>
        <w:separator/>
      </w:r>
    </w:p>
  </w:footnote>
  <w:footnote w:type="continuationSeparator" w:id="0">
    <w:p w:rsidR="00B93D10" w:rsidRDefault="00B93D10" w:rsidP="00B93D10">
      <w:pPr>
        <w:spacing w:line="240" w:lineRule="auto"/>
      </w:pPr>
      <w:r>
        <w:continuationSeparator/>
      </w:r>
    </w:p>
  </w:footnote>
  <w:footnote w:id="1">
    <w:p w:rsidR="00B93D10" w:rsidRPr="001D778B" w:rsidRDefault="00B93D10" w:rsidP="00B93D10">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rsidR="00B93D10" w:rsidRPr="002A455B" w:rsidRDefault="00B93D10" w:rsidP="00B93D10">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3">
    <w:p w:rsidR="00B93D10" w:rsidRPr="002A455B" w:rsidRDefault="00B93D10" w:rsidP="00B93D10">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rsidR="00B93D10" w:rsidRPr="002A455B" w:rsidRDefault="00B93D10" w:rsidP="00B93D10">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rsidR="00B93D10" w:rsidRPr="002A455B" w:rsidRDefault="00B93D10" w:rsidP="00B93D10">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4">
    <w:p w:rsidR="00B93D10" w:rsidRPr="003474D2" w:rsidRDefault="00B93D10" w:rsidP="00B93D10">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5">
    <w:p w:rsidR="00B93D10" w:rsidRPr="002A455B" w:rsidRDefault="00B93D10" w:rsidP="00B93D10">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rsidR="00B93D10" w:rsidRPr="002A455B" w:rsidRDefault="00B93D10" w:rsidP="00B93D10">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D10"/>
    <w:rsid w:val="003F7090"/>
    <w:rsid w:val="009B39EB"/>
    <w:rsid w:val="00B93D10"/>
    <w:rsid w:val="00CD5DE2"/>
    <w:rsid w:val="00E26ECC"/>
    <w:rsid w:val="00FA6BF1"/>
    <w:rsid w:val="00FC44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F57F5"/>
  <w15:chartTrackingRefBased/>
  <w15:docId w15:val="{2C17AEC8-4049-4501-9D11-27D80D94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3D10"/>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B93D10"/>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B93D10"/>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B93D10"/>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B93D10"/>
    <w:rPr>
      <w:rFonts w:cs="Times New Roman"/>
      <w:vertAlign w:val="superscript"/>
    </w:rPr>
  </w:style>
  <w:style w:type="paragraph" w:customStyle="1" w:styleId="Default">
    <w:name w:val="Default"/>
    <w:rsid w:val="00B93D10"/>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B93D10"/>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B93D10"/>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POST/PEC/PEC/ZNT/01193/2024                       </dmsv2SWPP2ObjectNumber>
    <dmsv2SWPP2SumMD5 xmlns="http://schemas.microsoft.com/sharepoint/v3">192b5712eb09d53855a47bbea0606f41</dmsv2SWPP2SumMD5>
    <dmsv2BaseMoved xmlns="http://schemas.microsoft.com/sharepoint/v3">false</dmsv2BaseMoved>
    <dmsv2BaseIsSensitive xmlns="http://schemas.microsoft.com/sharepoint/v3">true</dmsv2BaseIsSensitive>
    <dmsv2SWPP2IDSWPP2 xmlns="http://schemas.microsoft.com/sharepoint/v3">663330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21118319</dmsv2BaseClientSystemDocumentID>
    <dmsv2BaseModifiedByID xmlns="http://schemas.microsoft.com/sharepoint/v3">19100243</dmsv2BaseModifiedByID>
    <dmsv2BaseCreatedByID xmlns="http://schemas.microsoft.com/sharepoint/v3">19100243</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AEASQFSYQUA4-38277551-23505</_dlc_DocId>
    <_dlc_DocIdUrl xmlns="a19cb1c7-c5c7-46d4-85ae-d83685407bba">
      <Url>https://swpp2.dms.gkpge.pl/sites/32/_layouts/15/DocIdRedir.aspx?ID=AEASQFSYQUA4-38277551-23505</Url>
      <Description>AEASQFSYQUA4-38277551-23505</Description>
    </_dlc_DocIdUrl>
  </documentManagement>
</p:properties>
</file>

<file path=customXml/itemProps1.xml><?xml version="1.0" encoding="utf-8"?>
<ds:datastoreItem xmlns:ds="http://schemas.openxmlformats.org/officeDocument/2006/customXml" ds:itemID="{18F87F58-87FE-4F26-AA40-D1BCEABCBCFE}"/>
</file>

<file path=customXml/itemProps2.xml><?xml version="1.0" encoding="utf-8"?>
<ds:datastoreItem xmlns:ds="http://schemas.openxmlformats.org/officeDocument/2006/customXml" ds:itemID="{CD20A4B5-B688-451E-AC59-C8B32EA7F94D}"/>
</file>

<file path=customXml/itemProps3.xml><?xml version="1.0" encoding="utf-8"?>
<ds:datastoreItem xmlns:ds="http://schemas.openxmlformats.org/officeDocument/2006/customXml" ds:itemID="{BEAD43D2-CB11-4F98-9986-5CDD784E8C84}"/>
</file>

<file path=customXml/itemProps4.xml><?xml version="1.0" encoding="utf-8"?>
<ds:datastoreItem xmlns:ds="http://schemas.openxmlformats.org/officeDocument/2006/customXml" ds:itemID="{80EBFE31-FBAD-4FFB-865D-C3F713C3A19E}"/>
</file>

<file path=docProps/app.xml><?xml version="1.0" encoding="utf-8"?>
<Properties xmlns="http://schemas.openxmlformats.org/officeDocument/2006/extended-properties" xmlns:vt="http://schemas.openxmlformats.org/officeDocument/2006/docPropsVTypes">
  <Template>Normal</Template>
  <TotalTime>1</TotalTime>
  <Pages>5</Pages>
  <Words>1641</Words>
  <Characters>9852</Characters>
  <Application>Microsoft Office Word</Application>
  <DocSecurity>0</DocSecurity>
  <Lines>82</Lines>
  <Paragraphs>22</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ZAŁĄCZNIK NR 3 DO SWZ – FORMULARZ OFERTY</vt:lpstr>
    </vt:vector>
  </TitlesOfParts>
  <Company>PGE Systemy</Company>
  <LinksUpToDate>false</LinksUpToDate>
  <CharactersWithSpaces>11471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Kierat Anna [PGE EC S.A.]</dc:creator>
  <cp:keywords/>
  <dc:description/>
  <cp:lastModifiedBy>Kierat Anna [PGE EC S.A.]</cp:lastModifiedBy>
  <cp:revision>1</cp:revision>
  <dcterms:created xsi:type="dcterms:W3CDTF">2024-11-27T07:52:00Z</dcterms:created>
  <dcterms:modified xsi:type="dcterms:W3CDTF">2024-11-27T07:53:00Z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7f5ff737-a516-454e-b6d7-67640676d92e</vt:lpwstr>
  </property>
</Properties>
</file>