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EA0B9A" w14:textId="074BBA1C" w:rsidR="00047168" w:rsidRDefault="00047168" w:rsidP="002D7C3B">
      <w:pPr>
        <w:pStyle w:val="Ipoziom"/>
      </w:pPr>
      <w:r>
        <w:t>Zakres naprawy interwencyjnej</w:t>
      </w:r>
    </w:p>
    <w:p w14:paraId="23CBF9AD" w14:textId="77777777" w:rsidR="00047168" w:rsidRDefault="00047168" w:rsidP="00047168">
      <w:pPr>
        <w:pStyle w:val="IIpoziom0"/>
      </w:pPr>
      <w:r>
        <w:t>Zakres naprawy interwencyjnej obejmuje kompleksową diagnostykę, usunięcie usterki, wykonanie niezbędnych prób funkcjonalnych i sporządzenie sprawozdania, w szczególności:</w:t>
      </w:r>
    </w:p>
    <w:p w14:paraId="63361685" w14:textId="3A972D5B" w:rsidR="00047168" w:rsidRDefault="00047168" w:rsidP="00047168">
      <w:pPr>
        <w:pStyle w:val="VIPoziom"/>
      </w:pPr>
      <w:r>
        <w:t>Udzielenie wsparcia i doradztwa technicznego pozwalającego na usunięcie drobnych usterek siłami własnymi Zamawiającego o ile jest możliwe,</w:t>
      </w:r>
    </w:p>
    <w:p w14:paraId="2D0AE0C2" w14:textId="459699E7" w:rsidR="00047168" w:rsidRDefault="00047168" w:rsidP="00047168">
      <w:pPr>
        <w:pStyle w:val="VIPoziom"/>
      </w:pPr>
      <w:r>
        <w:t>Diagnostyka uszkodzeń, przegląd historii błędów,</w:t>
      </w:r>
    </w:p>
    <w:p w14:paraId="155D304C" w14:textId="458E2241" w:rsidR="00047168" w:rsidRDefault="00047168" w:rsidP="00047168">
      <w:pPr>
        <w:pStyle w:val="VIPoziom"/>
      </w:pPr>
      <w:r>
        <w:t>Usuwanie usterek, awarii, ew. wymiana uszkodzonych podzespołów,</w:t>
      </w:r>
    </w:p>
    <w:p w14:paraId="33128177" w14:textId="66B3B9D8" w:rsidR="00047168" w:rsidRDefault="00047168" w:rsidP="00047168">
      <w:pPr>
        <w:pStyle w:val="VIPoziom"/>
      </w:pPr>
      <w:r>
        <w:t>Testowanie i próby funkcjonalne,</w:t>
      </w:r>
    </w:p>
    <w:p w14:paraId="67FD925D" w14:textId="6BF24252" w:rsidR="00047168" w:rsidRDefault="00047168" w:rsidP="00047168">
      <w:pPr>
        <w:pStyle w:val="VIPoziom"/>
      </w:pPr>
      <w:r>
        <w:t>Przeprowadzenie kalibracji, wykonanie pomiarów porównawczych,</w:t>
      </w:r>
    </w:p>
    <w:p w14:paraId="05E4D55A" w14:textId="2B44CE4C" w:rsidR="00047168" w:rsidRDefault="00047168" w:rsidP="00047168">
      <w:pPr>
        <w:pStyle w:val="VIPoziom"/>
      </w:pPr>
      <w:r>
        <w:t>Opracowanie sprawozdania z naprawy z wynikami sprawdzenia oraz zaleceniami powykonawczymi,</w:t>
      </w:r>
    </w:p>
    <w:p w14:paraId="0B1CCBC1" w14:textId="14988CB3" w:rsidR="00047168" w:rsidRDefault="00047168" w:rsidP="00047168">
      <w:pPr>
        <w:pStyle w:val="VIPoziom"/>
      </w:pPr>
      <w:r>
        <w:t>Inne czynności niezbędne do usunięcia zgłoszonej usterki i przywrócenia sprawności urządzeń.</w:t>
      </w:r>
    </w:p>
    <w:p w14:paraId="7819B7FC" w14:textId="0DA1BCE1" w:rsidR="00D941EE" w:rsidRPr="00047168" w:rsidRDefault="00D941EE" w:rsidP="00D941EE">
      <w:pPr>
        <w:pStyle w:val="Ipoziom"/>
      </w:pPr>
      <w:r w:rsidRPr="00D941EE">
        <w:t>Częstotliwość wykonywania czynności eksploatacyjnych w ochronie przeciwkorozyjnej</w:t>
      </w:r>
    </w:p>
    <w:p w14:paraId="0DB43829" w14:textId="46109F6E" w:rsidR="00D941EE" w:rsidRPr="00D941EE" w:rsidRDefault="00D941EE" w:rsidP="00047168">
      <w:pPr>
        <w:pStyle w:val="VIPoziom"/>
      </w:pPr>
      <w:r w:rsidRPr="00D941EE">
        <w:t>Kontrole działania stacji anod galwanicznych (SAG) należy wykonywać nie rzadziej</w:t>
      </w:r>
      <w:r w:rsidR="008E76E0">
        <w:t xml:space="preserve"> </w:t>
      </w:r>
      <w:r w:rsidRPr="00D941EE">
        <w:t>niż raz w roku. Kontrola może być połączona z przeglądem i/lub z pomiarami okresowymi.</w:t>
      </w:r>
    </w:p>
    <w:p w14:paraId="53BC0B1E" w14:textId="16E5A42A" w:rsidR="00D941EE" w:rsidRPr="00D941EE" w:rsidRDefault="00D941EE" w:rsidP="009D7FDE">
      <w:pPr>
        <w:pStyle w:val="VIPoziom"/>
      </w:pPr>
      <w:r w:rsidRPr="00D941EE">
        <w:t>Kontrole działania urządzeń zabezpieczających przed prądem przemiennym należy</w:t>
      </w:r>
      <w:r w:rsidR="008E76E0">
        <w:t xml:space="preserve"> w</w:t>
      </w:r>
      <w:r w:rsidRPr="00D941EE">
        <w:t xml:space="preserve">ykonywać raz w roku lub częściej w zależności od występującego zagrożenia. Kontrola może być połączona </w:t>
      </w:r>
      <w:r w:rsidR="008E76E0">
        <w:br/>
      </w:r>
      <w:r w:rsidRPr="00D941EE">
        <w:t>z przeglądem i/lub z pomiarami okresowymi</w:t>
      </w:r>
      <w:r w:rsidR="008E76E0">
        <w:t>.</w:t>
      </w:r>
    </w:p>
    <w:p w14:paraId="70034D65" w14:textId="59E46C9E" w:rsidR="00D941EE" w:rsidRPr="00D941EE" w:rsidRDefault="00D941EE" w:rsidP="00047168">
      <w:pPr>
        <w:pStyle w:val="VIPoziom"/>
      </w:pPr>
      <w:r w:rsidRPr="00D941EE">
        <w:t>Przeglądy urządzeń ochrony przeciwkorozyjnej (SOK, SAG, SDP, SDW, urządzeń zabezpieczających przed prądem przemiennym, punktów pomiarów elektrycznych) należy wykonywać raz w roku</w:t>
      </w:r>
      <w:r w:rsidR="008E76E0">
        <w:t>.</w:t>
      </w:r>
    </w:p>
    <w:p w14:paraId="49BD112E" w14:textId="77777777" w:rsidR="00D941EE" w:rsidRPr="00D941EE" w:rsidRDefault="00D941EE" w:rsidP="00047168">
      <w:pPr>
        <w:pStyle w:val="VIPoziom"/>
      </w:pPr>
      <w:r w:rsidRPr="00D941EE">
        <w:t>Przeglądy punktów pomiarów elektrycznych można wykonywać w trakcie prowadzenia pomiarów dla ogólnej oceny ochrony katodowej.</w:t>
      </w:r>
    </w:p>
    <w:p w14:paraId="7548E45B" w14:textId="77777777" w:rsidR="00D941EE" w:rsidRPr="00D941EE" w:rsidRDefault="00D941EE" w:rsidP="00047168">
      <w:pPr>
        <w:pStyle w:val="VIPoziom"/>
      </w:pPr>
      <w:r w:rsidRPr="00D941EE">
        <w:t xml:space="preserve">Przyłącza elektroenergetyczne zasilające indywidualnie urządzenia ochrony przeciwkorozyjnej należy poddawać przeglądom raz w roku. </w:t>
      </w:r>
    </w:p>
    <w:p w14:paraId="086D5E50" w14:textId="77777777" w:rsidR="00D941EE" w:rsidRPr="00D941EE" w:rsidRDefault="00D941EE" w:rsidP="00047168">
      <w:pPr>
        <w:pStyle w:val="VIPoziom"/>
      </w:pPr>
      <w:r w:rsidRPr="00D941EE">
        <w:t xml:space="preserve">Raz w roku należy także badać skuteczność ochrony przeciwporażeniowej urządzenia ochrony przeciwkorozyjnej, zasilanego energią elektryczną. </w:t>
      </w:r>
    </w:p>
    <w:p w14:paraId="10C90857" w14:textId="4EFD5D9E" w:rsidR="00047168" w:rsidRDefault="00D941EE" w:rsidP="00047168">
      <w:pPr>
        <w:pStyle w:val="VIPoziom"/>
      </w:pPr>
      <w:r w:rsidRPr="00D941EE">
        <w:t>Częstotliwość wykonywania okresowych pomiarów ochrony katodowej gazociągów w zależności od rodzaju pomiarów zestawiono w tablicy 1.</w:t>
      </w:r>
    </w:p>
    <w:tbl>
      <w:tblPr>
        <w:tblpPr w:leftFromText="142" w:rightFromText="142" w:vertAnchor="text" w:horzAnchor="page" w:tblpX="1656" w:tblpY="100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79"/>
        <w:gridCol w:w="3074"/>
        <w:gridCol w:w="1724"/>
        <w:gridCol w:w="2695"/>
      </w:tblGrid>
      <w:tr w:rsidR="00047168" w14:paraId="12853B9D" w14:textId="77777777" w:rsidTr="009064C7">
        <w:trPr>
          <w:trHeight w:val="451"/>
        </w:trPr>
        <w:tc>
          <w:tcPr>
            <w:tcW w:w="1079" w:type="dxa"/>
            <w:shd w:val="clear" w:color="auto" w:fill="FFFFFF"/>
          </w:tcPr>
          <w:p w14:paraId="0B519B58" w14:textId="77777777" w:rsidR="00047168" w:rsidRDefault="00047168" w:rsidP="009064C7">
            <w:pPr>
              <w:pStyle w:val="Teksttreci20"/>
              <w:shd w:val="clear" w:color="auto" w:fill="auto"/>
              <w:spacing w:line="180" w:lineRule="exact"/>
              <w:ind w:firstLine="0"/>
            </w:pPr>
            <w:r>
              <w:rPr>
                <w:rStyle w:val="Teksttreci29pt"/>
              </w:rPr>
              <w:lastRenderedPageBreak/>
              <w:t>Rodzaj</w:t>
            </w:r>
          </w:p>
          <w:p w14:paraId="54C1391D" w14:textId="77777777" w:rsidR="00047168" w:rsidRDefault="00047168" w:rsidP="009064C7">
            <w:pPr>
              <w:pStyle w:val="Teksttreci20"/>
              <w:shd w:val="clear" w:color="auto" w:fill="auto"/>
              <w:spacing w:line="180" w:lineRule="exact"/>
              <w:ind w:firstLine="0"/>
            </w:pPr>
            <w:r>
              <w:rPr>
                <w:rStyle w:val="Teksttreci29pt"/>
              </w:rPr>
              <w:t>pomiarów</w:t>
            </w:r>
          </w:p>
        </w:tc>
        <w:tc>
          <w:tcPr>
            <w:tcW w:w="3074" w:type="dxa"/>
            <w:shd w:val="clear" w:color="auto" w:fill="FFFFFF"/>
            <w:vAlign w:val="bottom"/>
          </w:tcPr>
          <w:p w14:paraId="13B8E594" w14:textId="77777777" w:rsidR="00047168" w:rsidRDefault="00047168" w:rsidP="009064C7">
            <w:pPr>
              <w:pStyle w:val="Teksttreci20"/>
              <w:shd w:val="clear" w:color="auto" w:fill="auto"/>
              <w:spacing w:line="180" w:lineRule="exact"/>
              <w:ind w:firstLine="0"/>
            </w:pPr>
            <w:r>
              <w:rPr>
                <w:rStyle w:val="Teksttreci29pt"/>
              </w:rPr>
              <w:t>Wyszczególnienie</w:t>
            </w:r>
          </w:p>
        </w:tc>
        <w:tc>
          <w:tcPr>
            <w:tcW w:w="1724" w:type="dxa"/>
            <w:shd w:val="clear" w:color="auto" w:fill="FFFFFF"/>
            <w:vAlign w:val="bottom"/>
          </w:tcPr>
          <w:p w14:paraId="374C22A7" w14:textId="77777777" w:rsidR="00047168" w:rsidRDefault="00047168" w:rsidP="009064C7">
            <w:pPr>
              <w:pStyle w:val="Teksttreci20"/>
              <w:shd w:val="clear" w:color="auto" w:fill="auto"/>
              <w:spacing w:line="180" w:lineRule="exact"/>
              <w:ind w:firstLine="0"/>
            </w:pPr>
            <w:r>
              <w:rPr>
                <w:rStyle w:val="Teksttreci29pt"/>
              </w:rPr>
              <w:t>Częstotliwość</w:t>
            </w:r>
          </w:p>
        </w:tc>
        <w:tc>
          <w:tcPr>
            <w:tcW w:w="2695" w:type="dxa"/>
            <w:shd w:val="clear" w:color="auto" w:fill="FFFFFF"/>
            <w:vAlign w:val="bottom"/>
          </w:tcPr>
          <w:p w14:paraId="7EDA29DF" w14:textId="77777777" w:rsidR="00047168" w:rsidRDefault="00047168" w:rsidP="009064C7">
            <w:pPr>
              <w:pStyle w:val="Teksttreci20"/>
              <w:shd w:val="clear" w:color="auto" w:fill="auto"/>
              <w:spacing w:line="180" w:lineRule="exact"/>
              <w:ind w:firstLine="0"/>
            </w:pPr>
            <w:r>
              <w:rPr>
                <w:rStyle w:val="Teksttreci29pt"/>
              </w:rPr>
              <w:t>Uwagi</w:t>
            </w:r>
          </w:p>
        </w:tc>
      </w:tr>
      <w:tr w:rsidR="00047168" w14:paraId="2037BCA7" w14:textId="77777777" w:rsidTr="009064C7">
        <w:trPr>
          <w:trHeight w:val="447"/>
        </w:trPr>
        <w:tc>
          <w:tcPr>
            <w:tcW w:w="1079" w:type="dxa"/>
            <w:vMerge w:val="restart"/>
            <w:shd w:val="clear" w:color="auto" w:fill="FFFFFF"/>
            <w:textDirection w:val="btLr"/>
          </w:tcPr>
          <w:p w14:paraId="1C4CA338" w14:textId="77777777" w:rsidR="00047168" w:rsidRDefault="00047168" w:rsidP="009064C7">
            <w:pPr>
              <w:pStyle w:val="Teksttreci20"/>
              <w:shd w:val="clear" w:color="auto" w:fill="auto"/>
              <w:spacing w:line="244" w:lineRule="exact"/>
              <w:ind w:firstLine="0"/>
            </w:pPr>
            <w:r>
              <w:rPr>
                <w:rStyle w:val="Teksttreci29pt"/>
              </w:rPr>
              <w:t>pomiary dla ogólnej oceny ochrony przeciwkorozyjnej</w:t>
            </w:r>
          </w:p>
        </w:tc>
        <w:tc>
          <w:tcPr>
            <w:tcW w:w="3074" w:type="dxa"/>
            <w:shd w:val="clear" w:color="auto" w:fill="FFFFFF"/>
            <w:vAlign w:val="bottom"/>
          </w:tcPr>
          <w:p w14:paraId="431E6320" w14:textId="77777777" w:rsidR="00047168" w:rsidRDefault="00047168" w:rsidP="009064C7">
            <w:pPr>
              <w:pStyle w:val="Teksttreci20"/>
              <w:shd w:val="clear" w:color="auto" w:fill="auto"/>
              <w:spacing w:line="217" w:lineRule="exact"/>
              <w:ind w:firstLine="0"/>
            </w:pPr>
            <w:r>
              <w:rPr>
                <w:rStyle w:val="Teksttreci29pt"/>
              </w:rPr>
              <w:t>pomiary E</w:t>
            </w:r>
            <w:r>
              <w:rPr>
                <w:rStyle w:val="Teksttreci29pt"/>
                <w:vertAlign w:val="subscript"/>
              </w:rPr>
              <w:t>on</w:t>
            </w:r>
            <w:r>
              <w:rPr>
                <w:rStyle w:val="Teksttreci29pt"/>
              </w:rPr>
              <w:t xml:space="preserve"> we wszystkich PPE i miejscach pomiarowych</w:t>
            </w:r>
          </w:p>
        </w:tc>
        <w:tc>
          <w:tcPr>
            <w:tcW w:w="1724" w:type="dxa"/>
            <w:shd w:val="clear" w:color="auto" w:fill="FFFFFF"/>
            <w:vAlign w:val="center"/>
          </w:tcPr>
          <w:p w14:paraId="7FCD9CE9" w14:textId="77777777" w:rsidR="00047168" w:rsidRDefault="00047168" w:rsidP="009064C7">
            <w:pPr>
              <w:pStyle w:val="Teksttreci20"/>
              <w:shd w:val="clear" w:color="auto" w:fill="auto"/>
              <w:spacing w:line="180" w:lineRule="exact"/>
              <w:ind w:firstLine="0"/>
            </w:pPr>
            <w:r>
              <w:rPr>
                <w:rStyle w:val="Teksttreci29pt"/>
              </w:rPr>
              <w:t>co rok</w:t>
            </w:r>
          </w:p>
        </w:tc>
        <w:tc>
          <w:tcPr>
            <w:tcW w:w="2695" w:type="dxa"/>
            <w:shd w:val="clear" w:color="auto" w:fill="FFFFFF"/>
          </w:tcPr>
          <w:p w14:paraId="0E099221" w14:textId="77777777" w:rsidR="00047168" w:rsidRDefault="00047168" w:rsidP="009064C7">
            <w:pPr>
              <w:rPr>
                <w:sz w:val="10"/>
                <w:szCs w:val="10"/>
              </w:rPr>
            </w:pPr>
          </w:p>
        </w:tc>
      </w:tr>
      <w:tr w:rsidR="00047168" w14:paraId="55F4C9C8" w14:textId="77777777" w:rsidTr="009064C7">
        <w:trPr>
          <w:trHeight w:val="871"/>
        </w:trPr>
        <w:tc>
          <w:tcPr>
            <w:tcW w:w="1079" w:type="dxa"/>
            <w:vMerge/>
            <w:shd w:val="clear" w:color="auto" w:fill="FFFFFF"/>
            <w:textDirection w:val="btLr"/>
          </w:tcPr>
          <w:p w14:paraId="154D2325" w14:textId="77777777" w:rsidR="00047168" w:rsidRDefault="00047168" w:rsidP="009064C7"/>
        </w:tc>
        <w:tc>
          <w:tcPr>
            <w:tcW w:w="3074" w:type="dxa"/>
            <w:shd w:val="clear" w:color="auto" w:fill="FFFFFF"/>
            <w:vAlign w:val="bottom"/>
          </w:tcPr>
          <w:p w14:paraId="4B49F910" w14:textId="77777777" w:rsidR="00047168" w:rsidRDefault="00047168" w:rsidP="00BE2881">
            <w:pPr>
              <w:pStyle w:val="Teksttreci20"/>
              <w:shd w:val="clear" w:color="auto" w:fill="auto"/>
              <w:spacing w:line="217" w:lineRule="exact"/>
              <w:ind w:firstLine="0"/>
            </w:pPr>
            <w:r>
              <w:rPr>
                <w:rStyle w:val="Teksttreci29pt"/>
              </w:rPr>
              <w:t>pomiary oddziaływań prądów błądzących na skrzyżowaniach i zbliżeniach z trakcją elektryczną i ewentualnie na trasie gazociągu</w:t>
            </w:r>
          </w:p>
        </w:tc>
        <w:tc>
          <w:tcPr>
            <w:tcW w:w="1724" w:type="dxa"/>
            <w:shd w:val="clear" w:color="auto" w:fill="FFFFFF"/>
            <w:vAlign w:val="center"/>
          </w:tcPr>
          <w:p w14:paraId="6FE4C49C" w14:textId="77777777" w:rsidR="00047168" w:rsidRDefault="00047168" w:rsidP="009064C7">
            <w:pPr>
              <w:pStyle w:val="Teksttreci20"/>
              <w:shd w:val="clear" w:color="auto" w:fill="auto"/>
              <w:spacing w:line="180" w:lineRule="exact"/>
              <w:ind w:firstLine="0"/>
            </w:pPr>
            <w:r>
              <w:rPr>
                <w:rStyle w:val="Teksttreci29pt"/>
              </w:rPr>
              <w:t>co rok</w:t>
            </w:r>
          </w:p>
        </w:tc>
        <w:tc>
          <w:tcPr>
            <w:tcW w:w="2695" w:type="dxa"/>
            <w:shd w:val="clear" w:color="auto" w:fill="FFFFFF"/>
            <w:vAlign w:val="center"/>
          </w:tcPr>
          <w:p w14:paraId="365780CB" w14:textId="77777777" w:rsidR="00047168" w:rsidRDefault="00047168" w:rsidP="009064C7">
            <w:pPr>
              <w:pStyle w:val="Teksttreci20"/>
              <w:shd w:val="clear" w:color="auto" w:fill="auto"/>
              <w:spacing w:line="217" w:lineRule="exact"/>
              <w:ind w:firstLine="0"/>
            </w:pPr>
            <w:r>
              <w:rPr>
                <w:rStyle w:val="Teksttreci29pt"/>
              </w:rPr>
              <w:t>jeśli takie oddziaływania występują</w:t>
            </w:r>
          </w:p>
        </w:tc>
      </w:tr>
      <w:tr w:rsidR="00047168" w14:paraId="6A63B718" w14:textId="77777777" w:rsidTr="009064C7">
        <w:trPr>
          <w:trHeight w:val="438"/>
        </w:trPr>
        <w:tc>
          <w:tcPr>
            <w:tcW w:w="1079" w:type="dxa"/>
            <w:vMerge/>
            <w:shd w:val="clear" w:color="auto" w:fill="FFFFFF"/>
            <w:textDirection w:val="btLr"/>
          </w:tcPr>
          <w:p w14:paraId="2AEDD5EC" w14:textId="77777777" w:rsidR="00047168" w:rsidRDefault="00047168" w:rsidP="009064C7"/>
        </w:tc>
        <w:tc>
          <w:tcPr>
            <w:tcW w:w="3074" w:type="dxa"/>
            <w:shd w:val="clear" w:color="auto" w:fill="FFFFFF"/>
            <w:vAlign w:val="bottom"/>
          </w:tcPr>
          <w:p w14:paraId="01349787" w14:textId="77777777" w:rsidR="00047168" w:rsidRDefault="00047168" w:rsidP="009064C7">
            <w:pPr>
              <w:pStyle w:val="Teksttreci20"/>
              <w:shd w:val="clear" w:color="auto" w:fill="auto"/>
              <w:spacing w:line="212" w:lineRule="exact"/>
              <w:ind w:firstLine="0"/>
            </w:pPr>
            <w:r>
              <w:rPr>
                <w:rStyle w:val="Teksttreci29pt"/>
              </w:rPr>
              <w:t>pomiary oddziaływań prądu przemiennego</w:t>
            </w:r>
          </w:p>
        </w:tc>
        <w:tc>
          <w:tcPr>
            <w:tcW w:w="1724" w:type="dxa"/>
            <w:shd w:val="clear" w:color="auto" w:fill="FFFFFF"/>
            <w:vAlign w:val="center"/>
          </w:tcPr>
          <w:p w14:paraId="59A5D2E2" w14:textId="77777777" w:rsidR="00047168" w:rsidRDefault="00047168" w:rsidP="009064C7">
            <w:pPr>
              <w:pStyle w:val="Teksttreci20"/>
              <w:shd w:val="clear" w:color="auto" w:fill="auto"/>
              <w:spacing w:line="180" w:lineRule="exact"/>
              <w:ind w:firstLine="0"/>
            </w:pPr>
            <w:r>
              <w:rPr>
                <w:rStyle w:val="Teksttreci29pt"/>
              </w:rPr>
              <w:t>co rok</w:t>
            </w:r>
          </w:p>
        </w:tc>
        <w:tc>
          <w:tcPr>
            <w:tcW w:w="2695" w:type="dxa"/>
            <w:shd w:val="clear" w:color="auto" w:fill="FFFFFF"/>
            <w:vAlign w:val="bottom"/>
          </w:tcPr>
          <w:p w14:paraId="499814D3" w14:textId="77777777" w:rsidR="00047168" w:rsidRDefault="00047168" w:rsidP="009064C7">
            <w:pPr>
              <w:pStyle w:val="Teksttreci20"/>
              <w:shd w:val="clear" w:color="auto" w:fill="auto"/>
              <w:spacing w:line="217" w:lineRule="exact"/>
              <w:ind w:firstLine="0"/>
            </w:pPr>
            <w:r>
              <w:rPr>
                <w:rStyle w:val="Teksttreci29pt"/>
              </w:rPr>
              <w:t>jeśli takie oddziaływania występują</w:t>
            </w:r>
          </w:p>
        </w:tc>
      </w:tr>
      <w:tr w:rsidR="00047168" w14:paraId="58FF2C63" w14:textId="77777777" w:rsidTr="009064C7">
        <w:trPr>
          <w:trHeight w:val="650"/>
        </w:trPr>
        <w:tc>
          <w:tcPr>
            <w:tcW w:w="1079" w:type="dxa"/>
            <w:vMerge/>
            <w:shd w:val="clear" w:color="auto" w:fill="FFFFFF"/>
            <w:textDirection w:val="btLr"/>
          </w:tcPr>
          <w:p w14:paraId="0E7408C3" w14:textId="77777777" w:rsidR="00047168" w:rsidRDefault="00047168" w:rsidP="009064C7"/>
        </w:tc>
        <w:tc>
          <w:tcPr>
            <w:tcW w:w="3074" w:type="dxa"/>
            <w:shd w:val="clear" w:color="auto" w:fill="FFFFFF"/>
            <w:vAlign w:val="bottom"/>
          </w:tcPr>
          <w:p w14:paraId="1480C9AE" w14:textId="77777777" w:rsidR="00047168" w:rsidRDefault="00047168" w:rsidP="009064C7">
            <w:pPr>
              <w:pStyle w:val="Teksttreci20"/>
              <w:shd w:val="clear" w:color="auto" w:fill="auto"/>
              <w:spacing w:line="212" w:lineRule="exact"/>
              <w:ind w:firstLine="0"/>
            </w:pPr>
            <w:r>
              <w:rPr>
                <w:rStyle w:val="Teksttreci29pt"/>
              </w:rPr>
              <w:t>pomiary natężeń prądów pobieranych przez SMK przyłączone do gazociągu</w:t>
            </w:r>
          </w:p>
        </w:tc>
        <w:tc>
          <w:tcPr>
            <w:tcW w:w="1724" w:type="dxa"/>
            <w:shd w:val="clear" w:color="auto" w:fill="FFFFFF"/>
            <w:vAlign w:val="center"/>
          </w:tcPr>
          <w:p w14:paraId="2BC5CB77" w14:textId="77777777" w:rsidR="00047168" w:rsidRDefault="00047168" w:rsidP="009064C7">
            <w:pPr>
              <w:pStyle w:val="Teksttreci20"/>
              <w:shd w:val="clear" w:color="auto" w:fill="auto"/>
              <w:spacing w:line="180" w:lineRule="exact"/>
              <w:ind w:firstLine="0"/>
            </w:pPr>
            <w:r>
              <w:rPr>
                <w:rStyle w:val="Teksttreci29pt"/>
              </w:rPr>
              <w:t>co rok</w:t>
            </w:r>
          </w:p>
        </w:tc>
        <w:tc>
          <w:tcPr>
            <w:tcW w:w="2695" w:type="dxa"/>
            <w:shd w:val="clear" w:color="auto" w:fill="FFFFFF"/>
            <w:vAlign w:val="center"/>
          </w:tcPr>
          <w:p w14:paraId="5E1B50FF" w14:textId="77777777" w:rsidR="00047168" w:rsidRDefault="00047168" w:rsidP="009064C7">
            <w:pPr>
              <w:pStyle w:val="Teksttreci20"/>
              <w:shd w:val="clear" w:color="auto" w:fill="auto"/>
              <w:spacing w:line="180" w:lineRule="exact"/>
              <w:ind w:firstLine="0"/>
            </w:pPr>
            <w:r>
              <w:rPr>
                <w:rStyle w:val="Teksttreci29pt"/>
              </w:rPr>
              <w:t>jeśli takie połączenia istnieją</w:t>
            </w:r>
          </w:p>
        </w:tc>
      </w:tr>
      <w:tr w:rsidR="00047168" w14:paraId="21D62C3A" w14:textId="77777777" w:rsidTr="009064C7">
        <w:trPr>
          <w:trHeight w:val="51"/>
        </w:trPr>
        <w:tc>
          <w:tcPr>
            <w:tcW w:w="1079" w:type="dxa"/>
            <w:vMerge/>
            <w:shd w:val="clear" w:color="auto" w:fill="FFFFFF"/>
            <w:textDirection w:val="btLr"/>
          </w:tcPr>
          <w:p w14:paraId="5056C56E" w14:textId="77777777" w:rsidR="00047168" w:rsidRDefault="00047168" w:rsidP="009064C7"/>
        </w:tc>
        <w:tc>
          <w:tcPr>
            <w:tcW w:w="3074" w:type="dxa"/>
            <w:shd w:val="clear" w:color="auto" w:fill="FFFFFF"/>
            <w:vAlign w:val="bottom"/>
          </w:tcPr>
          <w:p w14:paraId="2BE0E348" w14:textId="77777777" w:rsidR="00047168" w:rsidRDefault="00047168" w:rsidP="009064C7">
            <w:pPr>
              <w:pStyle w:val="Teksttreci20"/>
              <w:shd w:val="clear" w:color="auto" w:fill="auto"/>
              <w:spacing w:line="217" w:lineRule="exact"/>
              <w:ind w:firstLine="0"/>
            </w:pPr>
            <w:r>
              <w:rPr>
                <w:rStyle w:val="Teksttreci29pt"/>
              </w:rPr>
              <w:t>pomiary E</w:t>
            </w:r>
            <w:r>
              <w:rPr>
                <w:rStyle w:val="Teksttreci29pt"/>
                <w:vertAlign w:val="subscript"/>
              </w:rPr>
              <w:t>off</w:t>
            </w:r>
            <w:r>
              <w:rPr>
                <w:rStyle w:val="Teksttreci29pt"/>
              </w:rPr>
              <w:t xml:space="preserve"> we wszystkich punktach pomiarowych</w:t>
            </w:r>
          </w:p>
        </w:tc>
        <w:tc>
          <w:tcPr>
            <w:tcW w:w="1724" w:type="dxa"/>
            <w:shd w:val="clear" w:color="auto" w:fill="FFFFFF"/>
            <w:vAlign w:val="center"/>
          </w:tcPr>
          <w:p w14:paraId="6D7BFE38" w14:textId="77777777" w:rsidR="00047168" w:rsidRDefault="00047168" w:rsidP="009064C7">
            <w:pPr>
              <w:pStyle w:val="Teksttreci20"/>
              <w:shd w:val="clear" w:color="auto" w:fill="auto"/>
              <w:spacing w:line="180" w:lineRule="exact"/>
              <w:ind w:firstLine="0"/>
            </w:pPr>
            <w:r>
              <w:rPr>
                <w:rStyle w:val="Teksttreci29pt"/>
              </w:rPr>
              <w:t>co 2 lata</w:t>
            </w:r>
          </w:p>
        </w:tc>
        <w:tc>
          <w:tcPr>
            <w:tcW w:w="2695" w:type="dxa"/>
            <w:shd w:val="clear" w:color="auto" w:fill="FFFFFF"/>
            <w:vAlign w:val="bottom"/>
          </w:tcPr>
          <w:p w14:paraId="48D4ABF8" w14:textId="77777777" w:rsidR="00047168" w:rsidRDefault="00047168" w:rsidP="009064C7">
            <w:pPr>
              <w:pStyle w:val="Teksttreci20"/>
              <w:shd w:val="clear" w:color="auto" w:fill="auto"/>
              <w:spacing w:line="217" w:lineRule="exact"/>
              <w:ind w:firstLine="0"/>
            </w:pPr>
            <w:r>
              <w:rPr>
                <w:rStyle w:val="Teksttreci29pt"/>
              </w:rPr>
              <w:t>jeśli nie występują obce pola elektryczne</w:t>
            </w:r>
          </w:p>
        </w:tc>
      </w:tr>
      <w:tr w:rsidR="00047168" w14:paraId="713C38AA" w14:textId="77777777" w:rsidTr="009064C7">
        <w:trPr>
          <w:trHeight w:val="3870"/>
        </w:trPr>
        <w:tc>
          <w:tcPr>
            <w:tcW w:w="1079" w:type="dxa"/>
            <w:vMerge/>
            <w:shd w:val="clear" w:color="auto" w:fill="FFFFFF"/>
            <w:textDirection w:val="btLr"/>
          </w:tcPr>
          <w:p w14:paraId="306B6C76" w14:textId="77777777" w:rsidR="00047168" w:rsidRDefault="00047168" w:rsidP="009064C7"/>
        </w:tc>
        <w:tc>
          <w:tcPr>
            <w:tcW w:w="3074" w:type="dxa"/>
            <w:shd w:val="clear" w:color="auto" w:fill="FFFFFF"/>
            <w:vAlign w:val="center"/>
          </w:tcPr>
          <w:p w14:paraId="242CB7F8" w14:textId="77777777" w:rsidR="00047168" w:rsidRDefault="00047168" w:rsidP="009064C7">
            <w:pPr>
              <w:pStyle w:val="Teksttreci20"/>
              <w:shd w:val="clear" w:color="auto" w:fill="auto"/>
              <w:spacing w:line="212" w:lineRule="exact"/>
              <w:ind w:firstLine="0"/>
            </w:pPr>
            <w:r>
              <w:rPr>
                <w:rStyle w:val="Teksttreci29pt"/>
              </w:rPr>
              <w:t>pomiary oddziaływań ochrony katodowej na SKM</w:t>
            </w:r>
          </w:p>
        </w:tc>
        <w:tc>
          <w:tcPr>
            <w:tcW w:w="1724" w:type="dxa"/>
            <w:shd w:val="clear" w:color="auto" w:fill="FFFFFF"/>
            <w:vAlign w:val="bottom"/>
          </w:tcPr>
          <w:p w14:paraId="629A7B69" w14:textId="77777777" w:rsidR="00047168" w:rsidRDefault="00047168" w:rsidP="009064C7">
            <w:pPr>
              <w:pStyle w:val="Teksttreci20"/>
              <w:shd w:val="clear" w:color="auto" w:fill="auto"/>
              <w:spacing w:line="217" w:lineRule="exact"/>
              <w:ind w:firstLine="0"/>
            </w:pPr>
            <w:r>
              <w:rPr>
                <w:rStyle w:val="Teksttreci29pt"/>
              </w:rPr>
              <w:t>co 2 lata, a także po istotnym zwiększeniu natężenia prądu polaryzacji katodowej</w:t>
            </w:r>
          </w:p>
        </w:tc>
        <w:tc>
          <w:tcPr>
            <w:tcW w:w="2695" w:type="dxa"/>
            <w:shd w:val="clear" w:color="auto" w:fill="FFFFFF"/>
            <w:vAlign w:val="bottom"/>
          </w:tcPr>
          <w:p w14:paraId="5B7D4E93" w14:textId="77777777" w:rsidR="00047168" w:rsidRDefault="00047168" w:rsidP="009064C7">
            <w:pPr>
              <w:pStyle w:val="Teksttreci20"/>
              <w:shd w:val="clear" w:color="auto" w:fill="auto"/>
              <w:spacing w:line="217" w:lineRule="exact"/>
              <w:ind w:firstLine="0"/>
            </w:pPr>
            <w:r>
              <w:rPr>
                <w:rStyle w:val="Teksttreci29pt"/>
              </w:rPr>
              <w:t>pomiary nie są konieczne w przypadku ochrony katodowej gazociągów pokrytych powłokami izolacyjnymi wysokiej jakości</w:t>
            </w:r>
          </w:p>
        </w:tc>
      </w:tr>
      <w:tr w:rsidR="00047168" w14:paraId="17B3E8D5" w14:textId="77777777" w:rsidTr="009064C7">
        <w:trPr>
          <w:trHeight w:val="1106"/>
        </w:trPr>
        <w:tc>
          <w:tcPr>
            <w:tcW w:w="1079" w:type="dxa"/>
            <w:vMerge/>
            <w:shd w:val="clear" w:color="auto" w:fill="FFFFFF"/>
            <w:textDirection w:val="btLr"/>
          </w:tcPr>
          <w:p w14:paraId="2E56B4BD" w14:textId="77777777" w:rsidR="00047168" w:rsidRDefault="00047168" w:rsidP="009064C7">
            <w:pPr>
              <w:rPr>
                <w:sz w:val="10"/>
                <w:szCs w:val="10"/>
              </w:rPr>
            </w:pPr>
          </w:p>
        </w:tc>
        <w:tc>
          <w:tcPr>
            <w:tcW w:w="3074" w:type="dxa"/>
            <w:shd w:val="clear" w:color="auto" w:fill="FFFFFF"/>
            <w:vAlign w:val="center"/>
          </w:tcPr>
          <w:p w14:paraId="4F608E8D" w14:textId="77777777" w:rsidR="00047168" w:rsidRPr="00577FB6" w:rsidRDefault="00047168" w:rsidP="009064C7">
            <w:pPr>
              <w:pStyle w:val="Teksttreci20"/>
              <w:spacing w:line="244" w:lineRule="exact"/>
              <w:ind w:firstLine="0"/>
              <w:rPr>
                <w:color w:val="000000"/>
                <w:sz w:val="18"/>
                <w:szCs w:val="18"/>
                <w:shd w:val="clear" w:color="auto" w:fill="FFFFFF"/>
                <w:lang w:bidi="pl-PL"/>
              </w:rPr>
            </w:pPr>
            <w:r>
              <w:rPr>
                <w:rStyle w:val="Teksttreci29pt"/>
              </w:rPr>
              <w:t>pomiary działania złączy izolujących</w:t>
            </w:r>
          </w:p>
        </w:tc>
        <w:tc>
          <w:tcPr>
            <w:tcW w:w="1724" w:type="dxa"/>
            <w:shd w:val="clear" w:color="auto" w:fill="FFFFFF"/>
            <w:vAlign w:val="bottom"/>
          </w:tcPr>
          <w:p w14:paraId="46499389" w14:textId="77777777" w:rsidR="00047168" w:rsidRPr="00577FB6" w:rsidRDefault="00047168" w:rsidP="009064C7">
            <w:pPr>
              <w:pStyle w:val="Teksttreci20"/>
              <w:shd w:val="clear" w:color="auto" w:fill="auto"/>
              <w:spacing w:line="217" w:lineRule="exact"/>
              <w:ind w:firstLine="0"/>
              <w:rPr>
                <w:color w:val="000000"/>
                <w:sz w:val="18"/>
                <w:szCs w:val="18"/>
                <w:shd w:val="clear" w:color="auto" w:fill="FFFFFF"/>
                <w:lang w:bidi="pl-PL"/>
              </w:rPr>
            </w:pPr>
            <w:r>
              <w:rPr>
                <w:rStyle w:val="Teksttreci29pt"/>
              </w:rPr>
              <w:t>co 2 lata</w:t>
            </w:r>
          </w:p>
        </w:tc>
        <w:tc>
          <w:tcPr>
            <w:tcW w:w="2695" w:type="dxa"/>
            <w:shd w:val="clear" w:color="auto" w:fill="FFFFFF"/>
            <w:vAlign w:val="bottom"/>
          </w:tcPr>
          <w:p w14:paraId="0FADC038" w14:textId="77777777" w:rsidR="00047168" w:rsidRPr="00577FB6" w:rsidRDefault="00047168" w:rsidP="009064C7">
            <w:pPr>
              <w:pStyle w:val="Teksttreci20"/>
              <w:shd w:val="clear" w:color="auto" w:fill="auto"/>
              <w:spacing w:line="180" w:lineRule="exact"/>
              <w:ind w:firstLine="0"/>
              <w:rPr>
                <w:color w:val="000000"/>
                <w:sz w:val="18"/>
                <w:szCs w:val="18"/>
                <w:shd w:val="clear" w:color="auto" w:fill="FFFFFF"/>
                <w:lang w:bidi="pl-PL"/>
              </w:rPr>
            </w:pPr>
          </w:p>
        </w:tc>
      </w:tr>
      <w:tr w:rsidR="00047168" w14:paraId="16C24E55" w14:textId="77777777" w:rsidTr="009064C7">
        <w:trPr>
          <w:trHeight w:val="51"/>
        </w:trPr>
        <w:tc>
          <w:tcPr>
            <w:tcW w:w="1079" w:type="dxa"/>
            <w:vMerge/>
            <w:shd w:val="clear" w:color="auto" w:fill="FFFFFF"/>
            <w:textDirection w:val="btLr"/>
          </w:tcPr>
          <w:p w14:paraId="6BF7E79A" w14:textId="77777777" w:rsidR="00047168" w:rsidRDefault="00047168" w:rsidP="009064C7"/>
        </w:tc>
        <w:tc>
          <w:tcPr>
            <w:tcW w:w="3074" w:type="dxa"/>
            <w:shd w:val="clear" w:color="auto" w:fill="FFFFFF"/>
            <w:vAlign w:val="center"/>
          </w:tcPr>
          <w:p w14:paraId="207CEFF0" w14:textId="77777777" w:rsidR="00047168" w:rsidRPr="00577FB6" w:rsidRDefault="00047168" w:rsidP="009064C7">
            <w:pPr>
              <w:pStyle w:val="Teksttreci20"/>
              <w:shd w:val="clear" w:color="auto" w:fill="auto"/>
              <w:spacing w:line="244" w:lineRule="exact"/>
              <w:ind w:firstLine="0"/>
              <w:rPr>
                <w:color w:val="000000"/>
                <w:sz w:val="18"/>
                <w:szCs w:val="18"/>
                <w:shd w:val="clear" w:color="auto" w:fill="FFFFFF"/>
                <w:lang w:bidi="pl-PL"/>
              </w:rPr>
            </w:pPr>
            <w:r>
              <w:rPr>
                <w:rStyle w:val="Teksttreci29pt"/>
              </w:rPr>
              <w:t>pomiary odizolowania stalowych rur osłonowych od układu rurowego:</w:t>
            </w:r>
          </w:p>
        </w:tc>
        <w:tc>
          <w:tcPr>
            <w:tcW w:w="1724" w:type="dxa"/>
            <w:shd w:val="clear" w:color="auto" w:fill="FFFFFF"/>
            <w:vAlign w:val="bottom"/>
          </w:tcPr>
          <w:p w14:paraId="740DA0BA" w14:textId="4E33A341" w:rsidR="00047168" w:rsidRPr="00577FB6" w:rsidRDefault="00047168" w:rsidP="00BE2881">
            <w:pPr>
              <w:pStyle w:val="Teksttreci20"/>
              <w:shd w:val="clear" w:color="auto" w:fill="auto"/>
              <w:spacing w:line="217" w:lineRule="exact"/>
              <w:ind w:firstLine="0"/>
              <w:rPr>
                <w:color w:val="000000"/>
                <w:sz w:val="18"/>
                <w:szCs w:val="18"/>
                <w:shd w:val="clear" w:color="auto" w:fill="FFFFFF"/>
                <w:lang w:bidi="pl-PL"/>
              </w:rPr>
            </w:pPr>
            <w:r>
              <w:rPr>
                <w:rStyle w:val="Teksttreci29pt"/>
              </w:rPr>
              <w:t xml:space="preserve">co </w:t>
            </w:r>
            <w:r w:rsidR="00BE2881">
              <w:rPr>
                <w:rStyle w:val="Teksttreci29pt"/>
              </w:rPr>
              <w:t>2</w:t>
            </w:r>
            <w:r>
              <w:rPr>
                <w:rStyle w:val="Teksttreci29pt"/>
              </w:rPr>
              <w:t xml:space="preserve"> lata</w:t>
            </w:r>
          </w:p>
        </w:tc>
        <w:tc>
          <w:tcPr>
            <w:tcW w:w="2695" w:type="dxa"/>
            <w:shd w:val="clear" w:color="auto" w:fill="FFFFFF"/>
            <w:vAlign w:val="bottom"/>
          </w:tcPr>
          <w:p w14:paraId="49DBF7E8" w14:textId="77777777" w:rsidR="00047168" w:rsidRPr="00577FB6" w:rsidRDefault="00047168" w:rsidP="009064C7">
            <w:pPr>
              <w:pStyle w:val="Teksttreci20"/>
              <w:spacing w:line="180" w:lineRule="exact"/>
              <w:rPr>
                <w:color w:val="000000"/>
                <w:sz w:val="18"/>
                <w:szCs w:val="18"/>
                <w:shd w:val="clear" w:color="auto" w:fill="FFFFFF"/>
                <w:lang w:bidi="pl-PL"/>
              </w:rPr>
            </w:pPr>
          </w:p>
        </w:tc>
      </w:tr>
      <w:tr w:rsidR="00047168" w14:paraId="6147982D" w14:textId="77777777" w:rsidTr="009064C7">
        <w:trPr>
          <w:trHeight w:val="1106"/>
        </w:trPr>
        <w:tc>
          <w:tcPr>
            <w:tcW w:w="1079" w:type="dxa"/>
            <w:vMerge/>
            <w:shd w:val="clear" w:color="auto" w:fill="FFFFFF"/>
            <w:textDirection w:val="btLr"/>
          </w:tcPr>
          <w:p w14:paraId="3743DE8F" w14:textId="77777777" w:rsidR="00047168" w:rsidRDefault="00047168" w:rsidP="009064C7"/>
        </w:tc>
        <w:tc>
          <w:tcPr>
            <w:tcW w:w="3074" w:type="dxa"/>
            <w:shd w:val="clear" w:color="auto" w:fill="FFFFFF"/>
            <w:vAlign w:val="center"/>
          </w:tcPr>
          <w:p w14:paraId="41BDD8F5" w14:textId="77777777" w:rsidR="00047168" w:rsidRPr="00577FB6" w:rsidRDefault="00047168" w:rsidP="009064C7">
            <w:pPr>
              <w:pStyle w:val="Teksttreci20"/>
              <w:shd w:val="clear" w:color="auto" w:fill="auto"/>
              <w:spacing w:line="244" w:lineRule="exact"/>
              <w:ind w:firstLine="0"/>
              <w:rPr>
                <w:color w:val="000000"/>
                <w:sz w:val="18"/>
                <w:szCs w:val="18"/>
                <w:shd w:val="clear" w:color="auto" w:fill="FFFFFF"/>
                <w:lang w:bidi="pl-PL"/>
              </w:rPr>
            </w:pPr>
            <w:r>
              <w:rPr>
                <w:rStyle w:val="Teksttreci29pt"/>
              </w:rPr>
              <w:t>pozostałe rury stalowe</w:t>
            </w:r>
          </w:p>
        </w:tc>
        <w:tc>
          <w:tcPr>
            <w:tcW w:w="1724" w:type="dxa"/>
            <w:shd w:val="clear" w:color="auto" w:fill="FFFFFF"/>
            <w:vAlign w:val="bottom"/>
          </w:tcPr>
          <w:p w14:paraId="2B391402" w14:textId="77777777" w:rsidR="00047168" w:rsidRPr="00577FB6" w:rsidRDefault="00047168" w:rsidP="009064C7">
            <w:pPr>
              <w:pStyle w:val="Teksttreci20"/>
              <w:shd w:val="clear" w:color="auto" w:fill="auto"/>
              <w:spacing w:line="217" w:lineRule="exact"/>
              <w:ind w:firstLine="0"/>
              <w:rPr>
                <w:color w:val="000000"/>
                <w:sz w:val="18"/>
                <w:szCs w:val="18"/>
                <w:shd w:val="clear" w:color="auto" w:fill="FFFFFF"/>
                <w:lang w:bidi="pl-PL"/>
              </w:rPr>
            </w:pPr>
            <w:r>
              <w:rPr>
                <w:rStyle w:val="Teksttreci29pt"/>
              </w:rPr>
              <w:t>co 2 lata</w:t>
            </w:r>
          </w:p>
        </w:tc>
        <w:tc>
          <w:tcPr>
            <w:tcW w:w="2695" w:type="dxa"/>
            <w:shd w:val="clear" w:color="auto" w:fill="FFFFFF"/>
            <w:vAlign w:val="bottom"/>
          </w:tcPr>
          <w:p w14:paraId="47C164DF" w14:textId="77777777" w:rsidR="00047168" w:rsidRPr="00577FB6" w:rsidRDefault="00047168" w:rsidP="009064C7">
            <w:pPr>
              <w:pStyle w:val="Teksttreci20"/>
              <w:spacing w:line="180" w:lineRule="exact"/>
              <w:rPr>
                <w:color w:val="000000"/>
                <w:sz w:val="18"/>
                <w:szCs w:val="18"/>
                <w:shd w:val="clear" w:color="auto" w:fill="FFFFFF"/>
                <w:lang w:bidi="pl-PL"/>
              </w:rPr>
            </w:pPr>
          </w:p>
        </w:tc>
      </w:tr>
      <w:tr w:rsidR="00047168" w14:paraId="337B148A" w14:textId="77777777" w:rsidTr="009064C7">
        <w:trPr>
          <w:trHeight w:val="1106"/>
        </w:trPr>
        <w:tc>
          <w:tcPr>
            <w:tcW w:w="1079" w:type="dxa"/>
            <w:vMerge/>
            <w:shd w:val="clear" w:color="auto" w:fill="FFFFFF"/>
            <w:textDirection w:val="btLr"/>
          </w:tcPr>
          <w:p w14:paraId="12A5D609" w14:textId="77777777" w:rsidR="00047168" w:rsidRDefault="00047168" w:rsidP="009064C7"/>
        </w:tc>
        <w:tc>
          <w:tcPr>
            <w:tcW w:w="3074" w:type="dxa"/>
            <w:shd w:val="clear" w:color="auto" w:fill="FFFFFF"/>
            <w:vAlign w:val="center"/>
          </w:tcPr>
          <w:p w14:paraId="7F10C905" w14:textId="77777777" w:rsidR="00047168" w:rsidRPr="00577FB6" w:rsidRDefault="00047168" w:rsidP="009064C7">
            <w:pPr>
              <w:pStyle w:val="Teksttreci20"/>
              <w:shd w:val="clear" w:color="auto" w:fill="auto"/>
              <w:spacing w:line="244" w:lineRule="exact"/>
              <w:ind w:firstLine="0"/>
              <w:rPr>
                <w:color w:val="000000"/>
                <w:sz w:val="18"/>
                <w:szCs w:val="18"/>
                <w:shd w:val="clear" w:color="auto" w:fill="FFFFFF"/>
                <w:lang w:bidi="pl-PL"/>
              </w:rPr>
            </w:pPr>
            <w:r>
              <w:rPr>
                <w:rStyle w:val="Teksttreci29pt"/>
              </w:rPr>
              <w:t>pomiary odizolowania gazociągów . od uziomów odgromowych, UZPP i innych</w:t>
            </w:r>
          </w:p>
        </w:tc>
        <w:tc>
          <w:tcPr>
            <w:tcW w:w="1724" w:type="dxa"/>
            <w:shd w:val="clear" w:color="auto" w:fill="FFFFFF"/>
            <w:vAlign w:val="bottom"/>
          </w:tcPr>
          <w:p w14:paraId="41FCB609" w14:textId="77777777" w:rsidR="00047168" w:rsidRPr="00577FB6" w:rsidRDefault="00047168" w:rsidP="009064C7">
            <w:pPr>
              <w:pStyle w:val="Teksttreci20"/>
              <w:shd w:val="clear" w:color="auto" w:fill="auto"/>
              <w:spacing w:line="217" w:lineRule="exact"/>
              <w:ind w:firstLine="0"/>
              <w:rPr>
                <w:color w:val="000000"/>
                <w:sz w:val="18"/>
                <w:szCs w:val="18"/>
                <w:shd w:val="clear" w:color="auto" w:fill="FFFFFF"/>
                <w:lang w:bidi="pl-PL"/>
              </w:rPr>
            </w:pPr>
            <w:r>
              <w:rPr>
                <w:rStyle w:val="Teksttreci29pt"/>
              </w:rPr>
              <w:t>co 2 lata</w:t>
            </w:r>
          </w:p>
        </w:tc>
        <w:tc>
          <w:tcPr>
            <w:tcW w:w="2695" w:type="dxa"/>
            <w:shd w:val="clear" w:color="auto" w:fill="FFFFFF"/>
            <w:vAlign w:val="bottom"/>
          </w:tcPr>
          <w:p w14:paraId="16E03C6E" w14:textId="77777777" w:rsidR="00047168" w:rsidRPr="00577FB6" w:rsidRDefault="00047168" w:rsidP="009064C7">
            <w:pPr>
              <w:pStyle w:val="Teksttreci20"/>
              <w:spacing w:line="180" w:lineRule="exact"/>
              <w:rPr>
                <w:color w:val="000000"/>
                <w:sz w:val="18"/>
                <w:szCs w:val="18"/>
                <w:shd w:val="clear" w:color="auto" w:fill="FFFFFF"/>
                <w:lang w:bidi="pl-PL"/>
              </w:rPr>
            </w:pPr>
            <w:r>
              <w:rPr>
                <w:rStyle w:val="Teksttreci29pt"/>
              </w:rPr>
              <w:t>Po   pomiary mogą być wykonywane co 4 lata w przypadku gazociągów w złej jakości powłokach bitumicznych;</w:t>
            </w:r>
          </w:p>
        </w:tc>
      </w:tr>
      <w:tr w:rsidR="00047168" w14:paraId="10780A01" w14:textId="77777777" w:rsidTr="009064C7">
        <w:trPr>
          <w:trHeight w:val="1106"/>
        </w:trPr>
        <w:tc>
          <w:tcPr>
            <w:tcW w:w="1079" w:type="dxa"/>
            <w:vMerge/>
            <w:shd w:val="clear" w:color="auto" w:fill="FFFFFF"/>
            <w:textDirection w:val="btLr"/>
          </w:tcPr>
          <w:p w14:paraId="13CFBE0A" w14:textId="77777777" w:rsidR="00047168" w:rsidRDefault="00047168" w:rsidP="009064C7"/>
        </w:tc>
        <w:tc>
          <w:tcPr>
            <w:tcW w:w="3074" w:type="dxa"/>
            <w:shd w:val="clear" w:color="auto" w:fill="FFFFFF"/>
            <w:vAlign w:val="center"/>
          </w:tcPr>
          <w:p w14:paraId="23BA392F" w14:textId="77777777" w:rsidR="00047168" w:rsidRPr="00577FB6" w:rsidRDefault="00047168" w:rsidP="009064C7">
            <w:pPr>
              <w:pStyle w:val="Teksttreci20"/>
              <w:shd w:val="clear" w:color="auto" w:fill="auto"/>
              <w:spacing w:line="244" w:lineRule="exact"/>
              <w:ind w:firstLine="0"/>
              <w:rPr>
                <w:color w:val="000000"/>
                <w:sz w:val="18"/>
                <w:szCs w:val="18"/>
                <w:shd w:val="clear" w:color="auto" w:fill="FFFFFF"/>
                <w:lang w:bidi="pl-PL"/>
              </w:rPr>
            </w:pPr>
            <w:r>
              <w:rPr>
                <w:rStyle w:val="Teksttreci29pt"/>
              </w:rPr>
              <w:t>pomiary rozpływu prądu w gazociągu/rezystancji przejścia odcinków</w:t>
            </w:r>
          </w:p>
        </w:tc>
        <w:tc>
          <w:tcPr>
            <w:tcW w:w="1724" w:type="dxa"/>
            <w:shd w:val="clear" w:color="auto" w:fill="FFFFFF"/>
            <w:vAlign w:val="bottom"/>
          </w:tcPr>
          <w:p w14:paraId="3A3098B7" w14:textId="77777777" w:rsidR="00047168" w:rsidRPr="00577FB6" w:rsidRDefault="00047168" w:rsidP="009064C7">
            <w:pPr>
              <w:pStyle w:val="Teksttreci20"/>
              <w:shd w:val="clear" w:color="auto" w:fill="auto"/>
              <w:spacing w:line="217" w:lineRule="exact"/>
              <w:ind w:firstLine="0"/>
              <w:rPr>
                <w:color w:val="000000"/>
                <w:sz w:val="18"/>
                <w:szCs w:val="18"/>
                <w:shd w:val="clear" w:color="auto" w:fill="FFFFFF"/>
                <w:lang w:bidi="pl-PL"/>
              </w:rPr>
            </w:pPr>
            <w:r>
              <w:rPr>
                <w:rStyle w:val="Teksttreci29pt"/>
              </w:rPr>
              <w:t>co 2 lata</w:t>
            </w:r>
          </w:p>
        </w:tc>
        <w:tc>
          <w:tcPr>
            <w:tcW w:w="2695" w:type="dxa"/>
            <w:shd w:val="clear" w:color="auto" w:fill="FFFFFF"/>
            <w:vAlign w:val="bottom"/>
          </w:tcPr>
          <w:p w14:paraId="755F79BF" w14:textId="77777777" w:rsidR="00047168" w:rsidRPr="00577FB6" w:rsidRDefault="00047168" w:rsidP="009064C7">
            <w:pPr>
              <w:pStyle w:val="Teksttreci20"/>
              <w:shd w:val="clear" w:color="auto" w:fill="auto"/>
              <w:spacing w:line="180" w:lineRule="exact"/>
              <w:ind w:firstLine="0"/>
              <w:rPr>
                <w:color w:val="000000"/>
                <w:sz w:val="18"/>
                <w:szCs w:val="18"/>
                <w:shd w:val="clear" w:color="auto" w:fill="FFFFFF"/>
                <w:lang w:bidi="pl-PL"/>
              </w:rPr>
            </w:pPr>
            <w:r>
              <w:rPr>
                <w:rStyle w:val="Teksttreci29pt"/>
              </w:rPr>
              <w:t>pomiary te mogą nie być wykonywane,</w:t>
            </w:r>
          </w:p>
          <w:p w14:paraId="6ACE8959" w14:textId="77777777" w:rsidR="00047168" w:rsidRPr="00577FB6" w:rsidRDefault="00047168" w:rsidP="009064C7">
            <w:pPr>
              <w:pStyle w:val="Teksttreci20"/>
              <w:shd w:val="clear" w:color="auto" w:fill="auto"/>
              <w:spacing w:line="180" w:lineRule="exact"/>
              <w:ind w:firstLine="0"/>
              <w:rPr>
                <w:color w:val="000000"/>
                <w:sz w:val="18"/>
                <w:szCs w:val="18"/>
                <w:shd w:val="clear" w:color="auto" w:fill="FFFFFF"/>
                <w:lang w:bidi="pl-PL"/>
              </w:rPr>
            </w:pPr>
            <w:r>
              <w:rPr>
                <w:rStyle w:val="Teksttreci29pt"/>
              </w:rPr>
              <w:t>jeśli z innych danych wynika, że rezystancje przejścia odcinków nie uległy zmniejszeniu</w:t>
            </w:r>
          </w:p>
        </w:tc>
      </w:tr>
      <w:tr w:rsidR="00047168" w14:paraId="1F88A764" w14:textId="77777777" w:rsidTr="009064C7">
        <w:trPr>
          <w:trHeight w:val="1106"/>
        </w:trPr>
        <w:tc>
          <w:tcPr>
            <w:tcW w:w="1079" w:type="dxa"/>
            <w:vMerge w:val="restart"/>
            <w:shd w:val="clear" w:color="auto" w:fill="FFFFFF"/>
            <w:textDirection w:val="btLr"/>
          </w:tcPr>
          <w:p w14:paraId="682486C7" w14:textId="77777777" w:rsidR="00047168" w:rsidRDefault="00047168" w:rsidP="009064C7">
            <w:pPr>
              <w:pStyle w:val="Teksttreci20"/>
              <w:shd w:val="clear" w:color="auto" w:fill="auto"/>
              <w:spacing w:line="260" w:lineRule="exact"/>
              <w:ind w:firstLine="0"/>
              <w:rPr>
                <w:rStyle w:val="Teksttreci29pt"/>
              </w:rPr>
            </w:pPr>
            <w:r>
              <w:rPr>
                <w:rStyle w:val="Teksttreci29pt"/>
              </w:rPr>
              <w:lastRenderedPageBreak/>
              <w:t>Pomiary dla szczegółowej oceny ochrony przeciwkorozyjnej, odpowiednią metodą dla danego odcinka\gazociągu</w:t>
            </w:r>
          </w:p>
          <w:p w14:paraId="5C5365E5" w14:textId="77777777" w:rsidR="00047168" w:rsidRDefault="00047168" w:rsidP="009064C7">
            <w:pPr>
              <w:pStyle w:val="Teksttreci20"/>
              <w:spacing w:line="144" w:lineRule="exact"/>
            </w:pPr>
          </w:p>
        </w:tc>
        <w:tc>
          <w:tcPr>
            <w:tcW w:w="3074" w:type="dxa"/>
            <w:shd w:val="clear" w:color="auto" w:fill="FFFFFF"/>
            <w:vAlign w:val="center"/>
          </w:tcPr>
          <w:p w14:paraId="0678E7B9" w14:textId="77777777" w:rsidR="00047168" w:rsidRPr="00577FB6" w:rsidRDefault="00047168" w:rsidP="009064C7">
            <w:pPr>
              <w:pStyle w:val="Teksttreci20"/>
              <w:shd w:val="clear" w:color="auto" w:fill="auto"/>
              <w:spacing w:line="244" w:lineRule="exact"/>
              <w:ind w:firstLine="0"/>
              <w:rPr>
                <w:color w:val="000000"/>
                <w:sz w:val="18"/>
                <w:szCs w:val="18"/>
                <w:shd w:val="clear" w:color="auto" w:fill="FFFFFF"/>
                <w:lang w:bidi="pl-PL"/>
              </w:rPr>
            </w:pPr>
            <w:r>
              <w:rPr>
                <w:rStyle w:val="Teksttreci29pt"/>
              </w:rPr>
              <w:t>metodą wyłączeniową w PPE</w:t>
            </w:r>
          </w:p>
        </w:tc>
        <w:tc>
          <w:tcPr>
            <w:tcW w:w="1724" w:type="dxa"/>
            <w:shd w:val="clear" w:color="auto" w:fill="FFFFFF"/>
            <w:vAlign w:val="bottom"/>
          </w:tcPr>
          <w:p w14:paraId="675E5C67" w14:textId="77777777" w:rsidR="00047168" w:rsidRPr="00577FB6" w:rsidRDefault="00047168" w:rsidP="009064C7">
            <w:pPr>
              <w:pStyle w:val="Teksttreci20"/>
              <w:shd w:val="clear" w:color="auto" w:fill="auto"/>
              <w:spacing w:line="217" w:lineRule="exact"/>
              <w:ind w:firstLine="0"/>
              <w:rPr>
                <w:color w:val="000000"/>
                <w:sz w:val="18"/>
                <w:szCs w:val="18"/>
                <w:shd w:val="clear" w:color="auto" w:fill="FFFFFF"/>
                <w:lang w:bidi="pl-PL"/>
              </w:rPr>
            </w:pPr>
            <w:r>
              <w:rPr>
                <w:rStyle w:val="Teksttreci29pt"/>
              </w:rPr>
              <w:t>co 2 lata</w:t>
            </w:r>
          </w:p>
        </w:tc>
        <w:tc>
          <w:tcPr>
            <w:tcW w:w="2695" w:type="dxa"/>
            <w:shd w:val="clear" w:color="auto" w:fill="FFFFFF"/>
            <w:vAlign w:val="bottom"/>
          </w:tcPr>
          <w:p w14:paraId="2A0BBE1A" w14:textId="77777777" w:rsidR="00047168" w:rsidRPr="00577FB6" w:rsidRDefault="00047168" w:rsidP="009064C7">
            <w:pPr>
              <w:pStyle w:val="Teksttreci20"/>
              <w:shd w:val="clear" w:color="auto" w:fill="auto"/>
              <w:spacing w:line="180" w:lineRule="exact"/>
              <w:ind w:firstLine="0"/>
              <w:rPr>
                <w:color w:val="000000"/>
                <w:sz w:val="18"/>
                <w:szCs w:val="18"/>
                <w:shd w:val="clear" w:color="auto" w:fill="FFFFFF"/>
                <w:lang w:bidi="pl-PL"/>
              </w:rPr>
            </w:pPr>
          </w:p>
        </w:tc>
      </w:tr>
      <w:tr w:rsidR="00047168" w14:paraId="4917EDEB" w14:textId="77777777" w:rsidTr="009064C7">
        <w:trPr>
          <w:trHeight w:val="1106"/>
        </w:trPr>
        <w:tc>
          <w:tcPr>
            <w:tcW w:w="1079" w:type="dxa"/>
            <w:vMerge/>
            <w:shd w:val="clear" w:color="auto" w:fill="FFFFFF"/>
            <w:textDirection w:val="btLr"/>
          </w:tcPr>
          <w:p w14:paraId="588A66CB" w14:textId="77777777" w:rsidR="00047168" w:rsidRDefault="00047168" w:rsidP="009064C7">
            <w:pPr>
              <w:pStyle w:val="Teksttreci20"/>
              <w:shd w:val="clear" w:color="auto" w:fill="auto"/>
              <w:spacing w:line="144" w:lineRule="exact"/>
              <w:ind w:firstLine="0"/>
            </w:pPr>
          </w:p>
        </w:tc>
        <w:tc>
          <w:tcPr>
            <w:tcW w:w="3074" w:type="dxa"/>
            <w:shd w:val="clear" w:color="auto" w:fill="FFFFFF"/>
            <w:vAlign w:val="center"/>
          </w:tcPr>
          <w:p w14:paraId="50964DD1" w14:textId="77777777" w:rsidR="00047168" w:rsidRPr="00577FB6" w:rsidRDefault="00047168" w:rsidP="009064C7">
            <w:pPr>
              <w:pStyle w:val="Teksttreci20"/>
              <w:shd w:val="clear" w:color="auto" w:fill="auto"/>
              <w:spacing w:line="244" w:lineRule="exact"/>
              <w:ind w:firstLine="0"/>
              <w:rPr>
                <w:color w:val="000000"/>
                <w:sz w:val="18"/>
                <w:szCs w:val="18"/>
                <w:shd w:val="clear" w:color="auto" w:fill="FFFFFF"/>
                <w:lang w:bidi="pl-PL"/>
              </w:rPr>
            </w:pPr>
            <w:r>
              <w:rPr>
                <w:rStyle w:val="Teksttreci29pt"/>
              </w:rPr>
              <w:t>za pomocą elektrod symulujących</w:t>
            </w:r>
          </w:p>
        </w:tc>
        <w:tc>
          <w:tcPr>
            <w:tcW w:w="1724" w:type="dxa"/>
            <w:shd w:val="clear" w:color="auto" w:fill="FFFFFF"/>
            <w:vAlign w:val="bottom"/>
          </w:tcPr>
          <w:p w14:paraId="31341D20" w14:textId="77777777" w:rsidR="00047168" w:rsidRPr="00577FB6" w:rsidRDefault="00047168" w:rsidP="009064C7">
            <w:pPr>
              <w:pStyle w:val="Teksttreci20"/>
              <w:shd w:val="clear" w:color="auto" w:fill="auto"/>
              <w:spacing w:line="217" w:lineRule="exact"/>
              <w:ind w:firstLine="0"/>
              <w:rPr>
                <w:color w:val="000000"/>
                <w:sz w:val="18"/>
                <w:szCs w:val="18"/>
                <w:shd w:val="clear" w:color="auto" w:fill="FFFFFF"/>
                <w:lang w:bidi="pl-PL"/>
              </w:rPr>
            </w:pPr>
            <w:r>
              <w:rPr>
                <w:rStyle w:val="Teksttreci29pt"/>
              </w:rPr>
              <w:t>co rok</w:t>
            </w:r>
          </w:p>
        </w:tc>
        <w:tc>
          <w:tcPr>
            <w:tcW w:w="2695" w:type="dxa"/>
            <w:shd w:val="clear" w:color="auto" w:fill="FFFFFF"/>
            <w:vAlign w:val="bottom"/>
          </w:tcPr>
          <w:p w14:paraId="374E1211" w14:textId="77777777" w:rsidR="00047168" w:rsidRPr="00577FB6" w:rsidRDefault="00047168" w:rsidP="009064C7">
            <w:pPr>
              <w:pStyle w:val="Teksttreci20"/>
              <w:spacing w:line="180" w:lineRule="exact"/>
              <w:rPr>
                <w:color w:val="000000"/>
                <w:sz w:val="18"/>
                <w:szCs w:val="18"/>
                <w:shd w:val="clear" w:color="auto" w:fill="FFFFFF"/>
                <w:lang w:bidi="pl-PL"/>
              </w:rPr>
            </w:pPr>
          </w:p>
        </w:tc>
      </w:tr>
      <w:tr w:rsidR="00047168" w14:paraId="5850C754" w14:textId="77777777" w:rsidTr="009064C7">
        <w:trPr>
          <w:trHeight w:val="1106"/>
        </w:trPr>
        <w:tc>
          <w:tcPr>
            <w:tcW w:w="1079" w:type="dxa"/>
            <w:vMerge/>
            <w:shd w:val="clear" w:color="auto" w:fill="FFFFFF"/>
            <w:textDirection w:val="btLr"/>
          </w:tcPr>
          <w:p w14:paraId="360F1EBF" w14:textId="77777777" w:rsidR="00047168" w:rsidRDefault="00047168" w:rsidP="009064C7"/>
        </w:tc>
        <w:tc>
          <w:tcPr>
            <w:tcW w:w="3074" w:type="dxa"/>
            <w:shd w:val="clear" w:color="auto" w:fill="FFFFFF"/>
            <w:vAlign w:val="center"/>
          </w:tcPr>
          <w:p w14:paraId="7D1B5F13" w14:textId="77777777" w:rsidR="00047168" w:rsidRPr="00577FB6" w:rsidRDefault="00047168" w:rsidP="009064C7">
            <w:pPr>
              <w:pStyle w:val="Teksttreci20"/>
              <w:shd w:val="clear" w:color="auto" w:fill="auto"/>
              <w:spacing w:line="244" w:lineRule="exact"/>
              <w:ind w:firstLine="0"/>
              <w:rPr>
                <w:color w:val="000000"/>
                <w:sz w:val="18"/>
                <w:szCs w:val="18"/>
                <w:shd w:val="clear" w:color="auto" w:fill="FFFFFF"/>
                <w:lang w:bidi="pl-PL"/>
              </w:rPr>
            </w:pPr>
            <w:r>
              <w:rPr>
                <w:rStyle w:val="Teksttreci29pt"/>
              </w:rPr>
              <w:t>na podstawie Eon i poboru prądu przez odcinki gazociągu/ rezystancji przejścia odcinków, wg ST-IGG-0602:2009, zał. F</w:t>
            </w:r>
          </w:p>
        </w:tc>
        <w:tc>
          <w:tcPr>
            <w:tcW w:w="1724" w:type="dxa"/>
            <w:shd w:val="clear" w:color="auto" w:fill="FFFFFF"/>
            <w:vAlign w:val="bottom"/>
          </w:tcPr>
          <w:p w14:paraId="1E1B4601" w14:textId="77777777" w:rsidR="00047168" w:rsidRPr="00577FB6" w:rsidRDefault="00047168" w:rsidP="009064C7">
            <w:pPr>
              <w:pStyle w:val="Teksttreci20"/>
              <w:shd w:val="clear" w:color="auto" w:fill="auto"/>
              <w:spacing w:line="217" w:lineRule="exact"/>
              <w:ind w:firstLine="0"/>
              <w:rPr>
                <w:color w:val="000000"/>
                <w:sz w:val="18"/>
                <w:szCs w:val="18"/>
                <w:shd w:val="clear" w:color="auto" w:fill="FFFFFF"/>
                <w:lang w:bidi="pl-PL"/>
              </w:rPr>
            </w:pPr>
            <w:r>
              <w:rPr>
                <w:rStyle w:val="Teksttreci29pt"/>
              </w:rPr>
              <w:t>co 2 lata</w:t>
            </w:r>
          </w:p>
        </w:tc>
        <w:tc>
          <w:tcPr>
            <w:tcW w:w="2695" w:type="dxa"/>
            <w:shd w:val="clear" w:color="auto" w:fill="FFFFFF"/>
            <w:vAlign w:val="bottom"/>
          </w:tcPr>
          <w:p w14:paraId="17594FA2" w14:textId="77777777" w:rsidR="00047168" w:rsidRPr="00577FB6" w:rsidRDefault="00047168" w:rsidP="009064C7">
            <w:pPr>
              <w:pStyle w:val="Teksttreci20"/>
              <w:spacing w:line="180" w:lineRule="exact"/>
              <w:rPr>
                <w:color w:val="000000"/>
                <w:sz w:val="18"/>
                <w:szCs w:val="18"/>
                <w:shd w:val="clear" w:color="auto" w:fill="FFFFFF"/>
                <w:lang w:bidi="pl-PL"/>
              </w:rPr>
            </w:pPr>
          </w:p>
        </w:tc>
      </w:tr>
      <w:tr w:rsidR="00047168" w14:paraId="250ACC4F" w14:textId="77777777" w:rsidTr="009064C7">
        <w:trPr>
          <w:trHeight w:val="1106"/>
        </w:trPr>
        <w:tc>
          <w:tcPr>
            <w:tcW w:w="1079" w:type="dxa"/>
            <w:vMerge/>
            <w:shd w:val="clear" w:color="auto" w:fill="FFFFFF"/>
            <w:textDirection w:val="btLr"/>
          </w:tcPr>
          <w:p w14:paraId="2DFBB450" w14:textId="77777777" w:rsidR="00047168" w:rsidRDefault="00047168" w:rsidP="009064C7"/>
        </w:tc>
        <w:tc>
          <w:tcPr>
            <w:tcW w:w="3074" w:type="dxa"/>
            <w:shd w:val="clear" w:color="auto" w:fill="FFFFFF"/>
            <w:vAlign w:val="center"/>
          </w:tcPr>
          <w:p w14:paraId="2C412FE3" w14:textId="77777777" w:rsidR="00047168" w:rsidRPr="00577FB6" w:rsidRDefault="00047168" w:rsidP="009064C7">
            <w:pPr>
              <w:pStyle w:val="Teksttreci20"/>
              <w:shd w:val="clear" w:color="auto" w:fill="auto"/>
              <w:spacing w:line="244" w:lineRule="exact"/>
              <w:ind w:firstLine="0"/>
              <w:rPr>
                <w:color w:val="000000"/>
                <w:sz w:val="18"/>
                <w:szCs w:val="18"/>
                <w:shd w:val="clear" w:color="auto" w:fill="FFFFFF"/>
                <w:lang w:bidi="pl-PL"/>
              </w:rPr>
            </w:pPr>
            <w:r>
              <w:rPr>
                <w:rStyle w:val="Teksttreci29pt"/>
              </w:rPr>
              <w:t>pomiary intensywne</w:t>
            </w:r>
          </w:p>
        </w:tc>
        <w:tc>
          <w:tcPr>
            <w:tcW w:w="1724" w:type="dxa"/>
            <w:shd w:val="clear" w:color="auto" w:fill="FFFFFF"/>
            <w:vAlign w:val="bottom"/>
          </w:tcPr>
          <w:p w14:paraId="5BD6F499" w14:textId="77777777" w:rsidR="00047168" w:rsidRPr="00577FB6" w:rsidRDefault="00047168" w:rsidP="009064C7">
            <w:pPr>
              <w:pStyle w:val="Teksttreci20"/>
              <w:shd w:val="clear" w:color="auto" w:fill="auto"/>
              <w:spacing w:line="217" w:lineRule="exact"/>
              <w:ind w:firstLine="0"/>
              <w:rPr>
                <w:color w:val="000000"/>
                <w:sz w:val="18"/>
                <w:szCs w:val="18"/>
                <w:shd w:val="clear" w:color="auto" w:fill="FFFFFF"/>
                <w:lang w:bidi="pl-PL"/>
              </w:rPr>
            </w:pPr>
            <w:r>
              <w:rPr>
                <w:rStyle w:val="Teksttreci29pt"/>
              </w:rPr>
              <w:t>stosownie do potrzeb</w:t>
            </w:r>
          </w:p>
        </w:tc>
        <w:tc>
          <w:tcPr>
            <w:tcW w:w="2695" w:type="dxa"/>
            <w:shd w:val="clear" w:color="auto" w:fill="FFFFFF"/>
            <w:vAlign w:val="bottom"/>
          </w:tcPr>
          <w:p w14:paraId="60728951" w14:textId="77777777" w:rsidR="00047168" w:rsidRPr="00577FB6" w:rsidRDefault="00047168" w:rsidP="009064C7">
            <w:pPr>
              <w:pStyle w:val="Teksttreci20"/>
              <w:spacing w:line="180" w:lineRule="exact"/>
              <w:rPr>
                <w:color w:val="000000"/>
                <w:sz w:val="18"/>
                <w:szCs w:val="18"/>
                <w:shd w:val="clear" w:color="auto" w:fill="FFFFFF"/>
                <w:lang w:bidi="pl-PL"/>
              </w:rPr>
            </w:pPr>
          </w:p>
        </w:tc>
      </w:tr>
      <w:tr w:rsidR="00047168" w14:paraId="42BAC37F" w14:textId="77777777" w:rsidTr="009064C7">
        <w:trPr>
          <w:trHeight w:val="1106"/>
        </w:trPr>
        <w:tc>
          <w:tcPr>
            <w:tcW w:w="1079" w:type="dxa"/>
            <w:vMerge/>
            <w:shd w:val="clear" w:color="auto" w:fill="FFFFFF"/>
            <w:textDirection w:val="btLr"/>
          </w:tcPr>
          <w:p w14:paraId="2A4CAB0C" w14:textId="77777777" w:rsidR="00047168" w:rsidRDefault="00047168" w:rsidP="009064C7"/>
        </w:tc>
        <w:tc>
          <w:tcPr>
            <w:tcW w:w="3074" w:type="dxa"/>
            <w:shd w:val="clear" w:color="auto" w:fill="FFFFFF"/>
            <w:vAlign w:val="center"/>
          </w:tcPr>
          <w:p w14:paraId="5A4AB59D" w14:textId="77777777" w:rsidR="00047168" w:rsidRPr="00577FB6" w:rsidRDefault="00047168" w:rsidP="009064C7">
            <w:pPr>
              <w:pStyle w:val="Teksttreci20"/>
              <w:shd w:val="clear" w:color="auto" w:fill="auto"/>
              <w:spacing w:line="244" w:lineRule="exact"/>
              <w:ind w:firstLine="0"/>
              <w:rPr>
                <w:color w:val="000000"/>
                <w:sz w:val="18"/>
                <w:szCs w:val="18"/>
                <w:shd w:val="clear" w:color="auto" w:fill="FFFFFF"/>
                <w:lang w:bidi="pl-PL"/>
              </w:rPr>
            </w:pPr>
            <w:r>
              <w:rPr>
                <w:rStyle w:val="Teksttreci29pt"/>
              </w:rPr>
              <w:t>pomiary korozymetryczne</w:t>
            </w:r>
          </w:p>
        </w:tc>
        <w:tc>
          <w:tcPr>
            <w:tcW w:w="1724" w:type="dxa"/>
            <w:shd w:val="clear" w:color="auto" w:fill="FFFFFF"/>
            <w:vAlign w:val="bottom"/>
          </w:tcPr>
          <w:p w14:paraId="7F262218" w14:textId="77777777" w:rsidR="00047168" w:rsidRPr="00577FB6" w:rsidRDefault="00047168" w:rsidP="009064C7">
            <w:pPr>
              <w:pStyle w:val="Teksttreci20"/>
              <w:shd w:val="clear" w:color="auto" w:fill="auto"/>
              <w:spacing w:line="217" w:lineRule="exact"/>
              <w:ind w:firstLine="0"/>
              <w:rPr>
                <w:color w:val="000000"/>
                <w:sz w:val="18"/>
                <w:szCs w:val="18"/>
                <w:shd w:val="clear" w:color="auto" w:fill="FFFFFF"/>
                <w:lang w:bidi="pl-PL"/>
              </w:rPr>
            </w:pPr>
            <w:r>
              <w:rPr>
                <w:rStyle w:val="Teksttreci29pt"/>
              </w:rPr>
              <w:t>stosownie do potrzeb</w:t>
            </w:r>
          </w:p>
        </w:tc>
        <w:tc>
          <w:tcPr>
            <w:tcW w:w="2695" w:type="dxa"/>
            <w:shd w:val="clear" w:color="auto" w:fill="FFFFFF"/>
            <w:vAlign w:val="bottom"/>
          </w:tcPr>
          <w:p w14:paraId="74F6FFA8" w14:textId="77777777" w:rsidR="00047168" w:rsidRPr="00577FB6" w:rsidRDefault="00047168" w:rsidP="009064C7">
            <w:pPr>
              <w:pStyle w:val="Teksttreci20"/>
              <w:spacing w:line="180" w:lineRule="exact"/>
              <w:rPr>
                <w:color w:val="000000"/>
                <w:sz w:val="18"/>
                <w:szCs w:val="18"/>
                <w:shd w:val="clear" w:color="auto" w:fill="FFFFFF"/>
                <w:lang w:bidi="pl-PL"/>
              </w:rPr>
            </w:pPr>
          </w:p>
        </w:tc>
      </w:tr>
      <w:tr w:rsidR="00047168" w14:paraId="0CBE15B3" w14:textId="77777777" w:rsidTr="009064C7">
        <w:trPr>
          <w:trHeight w:val="1106"/>
        </w:trPr>
        <w:tc>
          <w:tcPr>
            <w:tcW w:w="1079" w:type="dxa"/>
            <w:vMerge/>
            <w:shd w:val="clear" w:color="auto" w:fill="FFFFFF"/>
            <w:textDirection w:val="btLr"/>
          </w:tcPr>
          <w:p w14:paraId="11EAB588" w14:textId="77777777" w:rsidR="00047168" w:rsidRDefault="00047168" w:rsidP="009064C7">
            <w:pPr>
              <w:pStyle w:val="Teksttreci20"/>
              <w:shd w:val="clear" w:color="auto" w:fill="auto"/>
              <w:spacing w:line="126" w:lineRule="exact"/>
              <w:ind w:firstLine="0"/>
            </w:pPr>
          </w:p>
        </w:tc>
        <w:tc>
          <w:tcPr>
            <w:tcW w:w="3074" w:type="dxa"/>
            <w:shd w:val="clear" w:color="auto" w:fill="FFFFFF"/>
            <w:vAlign w:val="center"/>
          </w:tcPr>
          <w:p w14:paraId="7442E670" w14:textId="77777777" w:rsidR="00047168" w:rsidRPr="00577FB6" w:rsidRDefault="00047168" w:rsidP="009064C7">
            <w:pPr>
              <w:pStyle w:val="Teksttreci20"/>
              <w:shd w:val="clear" w:color="auto" w:fill="auto"/>
              <w:spacing w:line="244" w:lineRule="exact"/>
              <w:ind w:firstLine="0"/>
              <w:rPr>
                <w:color w:val="000000"/>
                <w:sz w:val="18"/>
                <w:szCs w:val="18"/>
                <w:shd w:val="clear" w:color="auto" w:fill="FFFFFF"/>
                <w:lang w:bidi="pl-PL"/>
              </w:rPr>
            </w:pPr>
            <w:r>
              <w:rPr>
                <w:rStyle w:val="Teksttreci29pt"/>
              </w:rPr>
              <w:t>pomiary sprawdzające brak defektów w powłoce izolacyjnej, np. poprzez wyznaczenie jednostkowej rezystancji przejścia lub sprawdzenie obecności defektów metodą IFO lub DCVG</w:t>
            </w:r>
          </w:p>
        </w:tc>
        <w:tc>
          <w:tcPr>
            <w:tcW w:w="1724" w:type="dxa"/>
            <w:shd w:val="clear" w:color="auto" w:fill="FFFFFF"/>
            <w:vAlign w:val="bottom"/>
          </w:tcPr>
          <w:p w14:paraId="458F5431" w14:textId="77777777" w:rsidR="00047168" w:rsidRPr="00577FB6" w:rsidRDefault="00047168" w:rsidP="009064C7">
            <w:pPr>
              <w:pStyle w:val="Teksttreci20"/>
              <w:shd w:val="clear" w:color="auto" w:fill="auto"/>
              <w:spacing w:line="217" w:lineRule="exact"/>
              <w:ind w:firstLine="0"/>
              <w:rPr>
                <w:color w:val="000000"/>
                <w:sz w:val="18"/>
                <w:szCs w:val="18"/>
                <w:shd w:val="clear" w:color="auto" w:fill="FFFFFF"/>
                <w:lang w:bidi="pl-PL"/>
              </w:rPr>
            </w:pPr>
            <w:r>
              <w:rPr>
                <w:rStyle w:val="Teksttreci29pt"/>
              </w:rPr>
              <w:t>raz w roku</w:t>
            </w:r>
          </w:p>
        </w:tc>
        <w:tc>
          <w:tcPr>
            <w:tcW w:w="2695" w:type="dxa"/>
            <w:shd w:val="clear" w:color="auto" w:fill="FFFFFF"/>
            <w:vAlign w:val="bottom"/>
          </w:tcPr>
          <w:p w14:paraId="269DBF3C" w14:textId="77777777" w:rsidR="00047168" w:rsidRPr="00577FB6" w:rsidRDefault="00047168" w:rsidP="009064C7">
            <w:pPr>
              <w:pStyle w:val="Teksttreci20"/>
              <w:spacing w:line="180" w:lineRule="exact"/>
              <w:rPr>
                <w:color w:val="000000"/>
                <w:sz w:val="18"/>
                <w:szCs w:val="18"/>
                <w:shd w:val="clear" w:color="auto" w:fill="FFFFFF"/>
                <w:lang w:bidi="pl-PL"/>
              </w:rPr>
            </w:pPr>
            <w:r>
              <w:rPr>
                <w:rStyle w:val="Teksttreci29pt"/>
              </w:rPr>
              <w:t>dotyczą odcinków, na których ochronę przeciwkorozyjną ma stanowić szczelna powłoka izolacyjna</w:t>
            </w:r>
          </w:p>
        </w:tc>
      </w:tr>
    </w:tbl>
    <w:p w14:paraId="735330A4" w14:textId="08F29542" w:rsidR="00047168" w:rsidRDefault="00047168" w:rsidP="00047168">
      <w:pPr>
        <w:pStyle w:val="IIpoziom0"/>
        <w:ind w:left="357" w:firstLine="0"/>
      </w:pPr>
      <w:bookmarkStart w:id="0" w:name="_GoBack"/>
      <w:bookmarkEnd w:id="0"/>
    </w:p>
    <w:p w14:paraId="5D54B12F" w14:textId="37DBE0F2" w:rsidR="00047168" w:rsidRDefault="00047168" w:rsidP="00047168">
      <w:pPr>
        <w:pStyle w:val="IIpoziom0"/>
        <w:ind w:left="357" w:firstLine="0"/>
      </w:pPr>
    </w:p>
    <w:p w14:paraId="09517AD6" w14:textId="04998A2B" w:rsidR="00047168" w:rsidRDefault="00047168" w:rsidP="00047168">
      <w:pPr>
        <w:pStyle w:val="IIpoziom0"/>
        <w:ind w:left="357" w:firstLine="0"/>
      </w:pPr>
    </w:p>
    <w:p w14:paraId="11564022" w14:textId="73715447" w:rsidR="00047168" w:rsidRDefault="00047168" w:rsidP="00047168">
      <w:pPr>
        <w:pStyle w:val="IIpoziom0"/>
        <w:ind w:left="357" w:firstLine="0"/>
      </w:pPr>
    </w:p>
    <w:p w14:paraId="5DBB2765" w14:textId="5F3DA774" w:rsidR="00047168" w:rsidRDefault="00047168" w:rsidP="00047168">
      <w:pPr>
        <w:pStyle w:val="IIpoziom0"/>
        <w:ind w:left="357" w:firstLine="0"/>
      </w:pPr>
    </w:p>
    <w:p w14:paraId="5B4DEE3F" w14:textId="77777777" w:rsidR="00047168" w:rsidRDefault="00047168" w:rsidP="00047168">
      <w:pPr>
        <w:pStyle w:val="IIpoziom0"/>
        <w:ind w:left="357" w:firstLine="0"/>
      </w:pPr>
    </w:p>
    <w:p w14:paraId="3F1D06DA" w14:textId="77777777" w:rsidR="00D941EE" w:rsidRPr="00D941EE" w:rsidRDefault="00D941EE" w:rsidP="00047168">
      <w:pPr>
        <w:pStyle w:val="IIpoziom0"/>
      </w:pPr>
    </w:p>
    <w:p w14:paraId="280756DD" w14:textId="77777777" w:rsidR="00047168" w:rsidRDefault="00047168" w:rsidP="00D941EE">
      <w:pPr>
        <w:rPr>
          <w:rFonts w:cs="Arial"/>
        </w:rPr>
      </w:pPr>
    </w:p>
    <w:p w14:paraId="6F835EB6" w14:textId="77777777" w:rsidR="00047168" w:rsidRDefault="00047168" w:rsidP="00D941EE">
      <w:pPr>
        <w:rPr>
          <w:rFonts w:cs="Arial"/>
        </w:rPr>
      </w:pPr>
    </w:p>
    <w:p w14:paraId="27FA186B" w14:textId="77777777" w:rsidR="00047168" w:rsidRDefault="00047168" w:rsidP="00D941EE">
      <w:pPr>
        <w:rPr>
          <w:rFonts w:cs="Arial"/>
        </w:rPr>
      </w:pPr>
    </w:p>
    <w:p w14:paraId="5530EEFE" w14:textId="77777777" w:rsidR="00047168" w:rsidRDefault="00047168" w:rsidP="00D941EE">
      <w:pPr>
        <w:rPr>
          <w:rFonts w:cs="Arial"/>
        </w:rPr>
      </w:pPr>
    </w:p>
    <w:p w14:paraId="64FD396D" w14:textId="77777777" w:rsidR="00047168" w:rsidRDefault="00047168" w:rsidP="00D941EE">
      <w:pPr>
        <w:rPr>
          <w:rFonts w:cs="Arial"/>
        </w:rPr>
      </w:pPr>
    </w:p>
    <w:p w14:paraId="1529B072" w14:textId="77777777" w:rsidR="00047168" w:rsidRDefault="00047168" w:rsidP="00D941EE">
      <w:pPr>
        <w:rPr>
          <w:rFonts w:cs="Arial"/>
        </w:rPr>
      </w:pPr>
    </w:p>
    <w:p w14:paraId="2962C17D" w14:textId="77777777" w:rsidR="00047168" w:rsidRDefault="00047168" w:rsidP="00D941EE">
      <w:pPr>
        <w:rPr>
          <w:rFonts w:cs="Arial"/>
        </w:rPr>
      </w:pPr>
    </w:p>
    <w:p w14:paraId="0F5858CA" w14:textId="77777777" w:rsidR="00047168" w:rsidRDefault="00047168" w:rsidP="00D941EE">
      <w:pPr>
        <w:rPr>
          <w:rFonts w:cs="Arial"/>
        </w:rPr>
      </w:pPr>
    </w:p>
    <w:p w14:paraId="2843288F" w14:textId="77777777" w:rsidR="00047168" w:rsidRDefault="00047168" w:rsidP="00D941EE">
      <w:pPr>
        <w:rPr>
          <w:rFonts w:cs="Arial"/>
        </w:rPr>
      </w:pPr>
    </w:p>
    <w:p w14:paraId="1D3E199A" w14:textId="77777777" w:rsidR="00047168" w:rsidRDefault="00047168" w:rsidP="00D941EE">
      <w:pPr>
        <w:rPr>
          <w:rFonts w:cs="Arial"/>
        </w:rPr>
      </w:pPr>
    </w:p>
    <w:p w14:paraId="0240EE03" w14:textId="77777777" w:rsidR="00047168" w:rsidRDefault="00047168" w:rsidP="00D941EE">
      <w:pPr>
        <w:rPr>
          <w:rFonts w:cs="Arial"/>
        </w:rPr>
      </w:pPr>
    </w:p>
    <w:p w14:paraId="3CDDA18C" w14:textId="77777777" w:rsidR="00047168" w:rsidRDefault="00047168" w:rsidP="00D941EE">
      <w:pPr>
        <w:rPr>
          <w:rFonts w:cs="Arial"/>
        </w:rPr>
      </w:pPr>
    </w:p>
    <w:p w14:paraId="1869F1B1" w14:textId="77777777" w:rsidR="00047168" w:rsidRDefault="00047168" w:rsidP="00D941EE">
      <w:pPr>
        <w:rPr>
          <w:rFonts w:cs="Arial"/>
        </w:rPr>
      </w:pPr>
    </w:p>
    <w:p w14:paraId="581D5EAC" w14:textId="77777777" w:rsidR="00047168" w:rsidRDefault="00047168" w:rsidP="00D941EE">
      <w:pPr>
        <w:rPr>
          <w:rFonts w:cs="Arial"/>
        </w:rPr>
      </w:pPr>
    </w:p>
    <w:p w14:paraId="42C7CAC7" w14:textId="77777777" w:rsidR="00047168" w:rsidRDefault="00047168" w:rsidP="00D941EE">
      <w:pPr>
        <w:rPr>
          <w:rFonts w:cs="Arial"/>
        </w:rPr>
      </w:pPr>
    </w:p>
    <w:p w14:paraId="6535E3B9" w14:textId="77777777" w:rsidR="00047168" w:rsidRDefault="00047168" w:rsidP="00D941EE">
      <w:pPr>
        <w:rPr>
          <w:rFonts w:cs="Arial"/>
        </w:rPr>
      </w:pPr>
    </w:p>
    <w:p w14:paraId="579CA09A" w14:textId="23E33496" w:rsidR="00D941EE" w:rsidRPr="00D941EE" w:rsidRDefault="00D941EE" w:rsidP="00047168">
      <w:pPr>
        <w:pStyle w:val="Ipoziom"/>
      </w:pPr>
      <w:r w:rsidRPr="00D941EE">
        <w:t>Kontrole</w:t>
      </w:r>
    </w:p>
    <w:p w14:paraId="191802D7" w14:textId="210055E6" w:rsidR="00D941EE" w:rsidRPr="00047168" w:rsidRDefault="00D941EE" w:rsidP="00D941EE">
      <w:pPr>
        <w:pStyle w:val="VPoziom"/>
        <w:numPr>
          <w:ilvl w:val="4"/>
          <w:numId w:val="1"/>
        </w:numPr>
      </w:pPr>
      <w:r w:rsidRPr="00D941EE">
        <w:t>Kontrola działania Stacji Ochrony Katodowej</w:t>
      </w:r>
    </w:p>
    <w:p w14:paraId="125C2347" w14:textId="62EE3B4F" w:rsidR="00D941EE" w:rsidRPr="00BE2881" w:rsidRDefault="00D941EE" w:rsidP="00BE2881">
      <w:pPr>
        <w:pStyle w:val="IIpoziom0"/>
      </w:pPr>
      <w:r w:rsidRPr="00D941EE">
        <w:t>Zakres kontroli działania stacji ochrony katodowej z zewnętrznym źródłem prądu (SOK) obejmuje pomiary parametrów pracy urządzeń, porównanie ich z parametrami założonymi oraz ustalenie przyczyn zaistniałych nieprawidłowości. Podczas kontroli działania SOK wykonuje się również oględziny i naprawy niezbędne do wykonania kontroli działania oraz dodatkowe pomiary jeśli wynika to z potrzeb.</w:t>
      </w:r>
    </w:p>
    <w:p w14:paraId="73C20559" w14:textId="77777777" w:rsidR="00D941EE" w:rsidRPr="00D941EE" w:rsidRDefault="00D941EE" w:rsidP="00047168">
      <w:pPr>
        <w:pStyle w:val="IIpoziom0"/>
      </w:pPr>
      <w:r w:rsidRPr="00D941EE">
        <w:t>W ramach kontroli działania SOK wykonuje się Pomiar natężenia prądu i napięcia wyjściowego prostownika;</w:t>
      </w:r>
    </w:p>
    <w:p w14:paraId="75542E20" w14:textId="4386A82F" w:rsidR="00D941EE" w:rsidRPr="00D941EE" w:rsidRDefault="00D941EE" w:rsidP="00047168">
      <w:pPr>
        <w:pStyle w:val="VIPoziom"/>
      </w:pPr>
      <w:r w:rsidRPr="00D941EE">
        <w:t>Pomiar natężenia prądu i napięcia wyjściowego prostownika;</w:t>
      </w:r>
    </w:p>
    <w:p w14:paraId="2A8602C4" w14:textId="17782F66" w:rsidR="00D941EE" w:rsidRPr="00047168" w:rsidRDefault="00D941EE" w:rsidP="00D941EE">
      <w:pPr>
        <w:pStyle w:val="VIPoziom"/>
      </w:pPr>
      <w:r w:rsidRPr="00D941EE">
        <w:t>Pomiar potencjału załączeniowego gazociągu i potencjału po wyłączeniu SOK;</w:t>
      </w:r>
    </w:p>
    <w:p w14:paraId="7224E4E1" w14:textId="77777777" w:rsidR="00D941EE" w:rsidRPr="00D941EE" w:rsidRDefault="00D941EE" w:rsidP="00047168">
      <w:pPr>
        <w:pStyle w:val="VPoziom"/>
      </w:pPr>
      <w:r w:rsidRPr="00D941EE">
        <w:t>Kontrola działania stacji anod galwanicznych.</w:t>
      </w:r>
    </w:p>
    <w:p w14:paraId="5E7F5240" w14:textId="17E78E59" w:rsidR="00D941EE" w:rsidRPr="00047168" w:rsidRDefault="00D941EE" w:rsidP="00047168">
      <w:pPr>
        <w:pStyle w:val="IIpoziom0"/>
      </w:pPr>
      <w:r w:rsidRPr="00D941EE">
        <w:t xml:space="preserve">Zakres kontroli stacji anod galwanicznych (SAG) obejmuje pomiary parametrów pracy urządzeń, porównanie ich </w:t>
      </w:r>
      <w:r w:rsidR="003345D7">
        <w:br/>
      </w:r>
      <w:r w:rsidRPr="00D941EE">
        <w:t>z parametrami założonymi oraz ustalenie zaistniałych nieprawidłowości. Podczas kontroli działania wykonuje się również oględziny i naprawy niezbędne do wykonania kontroli działania oraz dodatkowe pomiary jeśli wynika to z potrzeb.</w:t>
      </w:r>
    </w:p>
    <w:p w14:paraId="55833C5D" w14:textId="77777777" w:rsidR="00D941EE" w:rsidRPr="00D941EE" w:rsidRDefault="00D941EE" w:rsidP="00047168">
      <w:pPr>
        <w:pStyle w:val="IIpoziom0"/>
      </w:pPr>
      <w:r w:rsidRPr="00D941EE">
        <w:lastRenderedPageBreak/>
        <w:t>Podczas kontroli działania SAG wykonuje się:</w:t>
      </w:r>
    </w:p>
    <w:p w14:paraId="26AF90D5" w14:textId="36C86F99" w:rsidR="00D941EE" w:rsidRPr="00D941EE" w:rsidRDefault="00D941EE" w:rsidP="00047168">
      <w:pPr>
        <w:pStyle w:val="VIPoziom"/>
      </w:pPr>
      <w:r w:rsidRPr="00D941EE">
        <w:t>pomiar prądu grupy anod;</w:t>
      </w:r>
    </w:p>
    <w:p w14:paraId="07EDAE80" w14:textId="0C1549A1" w:rsidR="00D941EE" w:rsidRPr="003345D7" w:rsidRDefault="00047168" w:rsidP="00D941EE">
      <w:pPr>
        <w:pStyle w:val="VIPoziom"/>
      </w:pPr>
      <w:r>
        <w:t>pomiar potencjału załą</w:t>
      </w:r>
      <w:r w:rsidR="00D941EE" w:rsidRPr="00D941EE">
        <w:t xml:space="preserve">czeniowego gazociągu i potencjału gazociągu po przerwaniu obwodu anod </w:t>
      </w:r>
      <w:r w:rsidR="003345D7">
        <w:br/>
      </w:r>
      <w:r w:rsidR="00D941EE" w:rsidRPr="00D941EE">
        <w:t xml:space="preserve">w punkcie drenażu, względem stałej lub przenośnej elektrody odniesienia Cu/nas.CuS04; </w:t>
      </w:r>
    </w:p>
    <w:p w14:paraId="444C1AC0" w14:textId="77777777" w:rsidR="00D941EE" w:rsidRPr="00D941EE" w:rsidRDefault="00D941EE" w:rsidP="003345D7">
      <w:pPr>
        <w:pStyle w:val="VPoziom"/>
      </w:pPr>
      <w:r w:rsidRPr="00D941EE">
        <w:t>Kontrola działania urządzeń zabezpieczających przed oddziaływaniem prądu przemiennego.</w:t>
      </w:r>
    </w:p>
    <w:p w14:paraId="58FA401E" w14:textId="60B4215E" w:rsidR="00D941EE" w:rsidRPr="003345D7" w:rsidRDefault="00D941EE" w:rsidP="003345D7">
      <w:pPr>
        <w:pStyle w:val="IIpoziom0"/>
      </w:pPr>
      <w:r w:rsidRPr="00D941EE">
        <w:t>Zakres kontroli urządzeń zabezpieczających przed oddziaływaniem prądu przemiennego obejmuje pomiary parametrów pracy urządzeń, porównanie ich z parametrami założonymi oraz ustalenie zaistniałych nieprawidłowości. Podczas kontroli działania wykonuje się również oględziny i naprawy niezbędne do wykonania kontroli działania oraz dodatkowe pomiary jeśli wynika to z potrzeb.</w:t>
      </w:r>
    </w:p>
    <w:p w14:paraId="137A9AFD" w14:textId="77777777" w:rsidR="00D941EE" w:rsidRPr="00D941EE" w:rsidRDefault="00D941EE" w:rsidP="003345D7">
      <w:pPr>
        <w:pStyle w:val="IIpoziom0"/>
      </w:pPr>
      <w:r w:rsidRPr="00D941EE">
        <w:t>Podczas kontroli działania wykonuje się:</w:t>
      </w:r>
    </w:p>
    <w:p w14:paraId="61989873" w14:textId="01AD86A9" w:rsidR="00D941EE" w:rsidRPr="00D941EE" w:rsidRDefault="00D941EE" w:rsidP="003345D7">
      <w:pPr>
        <w:pStyle w:val="VIPoziom"/>
      </w:pPr>
      <w:r w:rsidRPr="00D941EE">
        <w:t>Pomiar natężenia prądu przemiennego i prądu stałego płynącego w obwodzie urządzenie - gazociąg przy włączonym urządzeniu i podczas jego odłączania od gazociągu;</w:t>
      </w:r>
    </w:p>
    <w:p w14:paraId="361D6AFD" w14:textId="16E4800C" w:rsidR="00D941EE" w:rsidRPr="00D941EE" w:rsidRDefault="00D941EE" w:rsidP="003345D7">
      <w:pPr>
        <w:pStyle w:val="VIPoziom"/>
      </w:pPr>
      <w:r w:rsidRPr="00D941EE">
        <w:t>Pomiar natężenia prądu przemiennego i stałego w obwodzie elektrody symulującej, przy włączonym urządzeniu i podczas jego odłączania od gazociągu;</w:t>
      </w:r>
    </w:p>
    <w:p w14:paraId="219E4560" w14:textId="0ABB59F6" w:rsidR="00D941EE" w:rsidRPr="00D941EE" w:rsidRDefault="00D941EE" w:rsidP="003345D7">
      <w:pPr>
        <w:pStyle w:val="VIPoziom"/>
      </w:pPr>
      <w:r w:rsidRPr="00D941EE">
        <w:t xml:space="preserve">Pomiar napięcia przemiennego pomiędzy gazociągiem i ziemią odległą przy załączonym </w:t>
      </w:r>
      <w:r w:rsidR="003345D7">
        <w:br/>
      </w:r>
      <w:r w:rsidRPr="00D941EE">
        <w:t>i wyłączonym urządzeniu,</w:t>
      </w:r>
    </w:p>
    <w:p w14:paraId="4FD84911" w14:textId="636A760C" w:rsidR="00D941EE" w:rsidRPr="00D941EE" w:rsidRDefault="00D941EE" w:rsidP="003345D7">
      <w:pPr>
        <w:pStyle w:val="VIPoziom"/>
      </w:pPr>
      <w:r w:rsidRPr="00D941EE">
        <w:t>Pomiar potencjału załączeniowego gazociągu przy włączonym urządzeniu i podczas jego odłączania od gazociągu</w:t>
      </w:r>
    </w:p>
    <w:p w14:paraId="3777FF2C" w14:textId="3D41C82A" w:rsidR="00D941EE" w:rsidRPr="00D941EE" w:rsidRDefault="00D941EE" w:rsidP="003345D7">
      <w:pPr>
        <w:pStyle w:val="Ipoziom"/>
      </w:pPr>
      <w:r w:rsidRPr="00D941EE">
        <w:t>Przeglądy</w:t>
      </w:r>
    </w:p>
    <w:p w14:paraId="11850757" w14:textId="7DBDCF86" w:rsidR="00D941EE" w:rsidRPr="00D941EE" w:rsidRDefault="00D941EE" w:rsidP="003345D7">
      <w:pPr>
        <w:pStyle w:val="VPoziom"/>
        <w:numPr>
          <w:ilvl w:val="4"/>
          <w:numId w:val="1"/>
        </w:numPr>
      </w:pPr>
      <w:r w:rsidRPr="00D941EE">
        <w:t>Przegląd stacji z zewnętrznym źródłem prądu.</w:t>
      </w:r>
    </w:p>
    <w:p w14:paraId="37774B9B" w14:textId="77777777" w:rsidR="00D941EE" w:rsidRPr="00D941EE" w:rsidRDefault="00D941EE" w:rsidP="003345D7">
      <w:pPr>
        <w:pStyle w:val="IIpoziom0"/>
      </w:pPr>
      <w:r w:rsidRPr="00D941EE">
        <w:t>Przegląd stacji ochrony katodowej z zewnętrznym źródłem prądu (SOK) polega na wykonaniu:</w:t>
      </w:r>
    </w:p>
    <w:p w14:paraId="769C3938" w14:textId="550BAAB7" w:rsidR="00D941EE" w:rsidRPr="00D941EE" w:rsidRDefault="00D941EE" w:rsidP="003345D7">
      <w:pPr>
        <w:pStyle w:val="VIPoziom"/>
      </w:pPr>
      <w:r w:rsidRPr="00D941EE">
        <w:t>kontroli działania SOK,</w:t>
      </w:r>
    </w:p>
    <w:p w14:paraId="624C1739" w14:textId="221A1BE9" w:rsidR="00D941EE" w:rsidRPr="00D941EE" w:rsidRDefault="00D941EE" w:rsidP="003345D7">
      <w:pPr>
        <w:pStyle w:val="VIPoziom"/>
      </w:pPr>
      <w:r w:rsidRPr="00D941EE">
        <w:t>pozostałych pomiarów i badań,</w:t>
      </w:r>
    </w:p>
    <w:p w14:paraId="1C23C58B" w14:textId="4B04934F" w:rsidR="00D941EE" w:rsidRPr="00D941EE" w:rsidRDefault="00D941EE" w:rsidP="003345D7">
      <w:pPr>
        <w:pStyle w:val="VIPoziom"/>
      </w:pPr>
      <w:r w:rsidRPr="00D941EE">
        <w:t>oględzin i napraw elementów urządzeń i instalacji.</w:t>
      </w:r>
    </w:p>
    <w:p w14:paraId="235E2530" w14:textId="77777777" w:rsidR="00D941EE" w:rsidRPr="00D941EE" w:rsidRDefault="00D941EE" w:rsidP="003345D7">
      <w:pPr>
        <w:pStyle w:val="IIpoziom0"/>
      </w:pPr>
      <w:r w:rsidRPr="00D941EE">
        <w:t>Oględziny i naprawy dotyczą:</w:t>
      </w:r>
    </w:p>
    <w:p w14:paraId="6DC5650C" w14:textId="28310FE5" w:rsidR="00D941EE" w:rsidRPr="00D941EE" w:rsidRDefault="00D941EE" w:rsidP="003345D7">
      <w:pPr>
        <w:pStyle w:val="VIPoziom"/>
      </w:pPr>
      <w:r w:rsidRPr="00D941EE">
        <w:t>stanu źródeł prądu polaryzacji katodowej (prostowników),</w:t>
      </w:r>
    </w:p>
    <w:p w14:paraId="48C2698E" w14:textId="27D96D50" w:rsidR="00D941EE" w:rsidRPr="00D941EE" w:rsidRDefault="00D941EE" w:rsidP="003345D7">
      <w:pPr>
        <w:pStyle w:val="VIPoziom"/>
      </w:pPr>
      <w:r w:rsidRPr="00D941EE">
        <w:t>obudów prostowników (skrzynek, szaf), obudów punktów pomiarowych i połączeniowych (słupków, szafek): korpusów, zamków, zacisków, powłok malarskich,</w:t>
      </w:r>
    </w:p>
    <w:p w14:paraId="65585183" w14:textId="59913377" w:rsidR="00D941EE" w:rsidRPr="00D941EE" w:rsidRDefault="00D941EE" w:rsidP="003345D7">
      <w:pPr>
        <w:pStyle w:val="VIPoziom"/>
      </w:pPr>
      <w:r w:rsidRPr="00D941EE">
        <w:lastRenderedPageBreak/>
        <w:t>posadowienia szaf, szafek i słupków (fundamentów, ustawienia),</w:t>
      </w:r>
    </w:p>
    <w:p w14:paraId="083C0222" w14:textId="57496A0F" w:rsidR="00D941EE" w:rsidRPr="00D941EE" w:rsidRDefault="00D941EE" w:rsidP="003345D7">
      <w:pPr>
        <w:pStyle w:val="VIPoziom"/>
      </w:pPr>
      <w:r w:rsidRPr="00D941EE">
        <w:t>stanu terenu w sąsiedztwie szaf, szafek i słupków oraz na trasach podziemnych elementów (linii kablowych, uziomów),</w:t>
      </w:r>
    </w:p>
    <w:p w14:paraId="012A8947" w14:textId="0DBA4B32" w:rsidR="00D941EE" w:rsidRPr="00D941EE" w:rsidRDefault="00D941EE" w:rsidP="003345D7">
      <w:pPr>
        <w:pStyle w:val="VIPoziom"/>
      </w:pPr>
      <w:r w:rsidRPr="00D941EE">
        <w:t>stanu osprzętu elektrycznego i wyposażenia w szafach, szafkach i słupkach, w tym zabezpieczeń nadprądowych i przepięciowych, rezystorów wyrównawczych,</w:t>
      </w:r>
    </w:p>
    <w:p w14:paraId="57E121BD" w14:textId="43A008C5" w:rsidR="00D941EE" w:rsidRPr="00D941EE" w:rsidRDefault="00D941EE" w:rsidP="003345D7">
      <w:pPr>
        <w:pStyle w:val="VIPoziom"/>
      </w:pPr>
      <w:r w:rsidRPr="00D941EE">
        <w:t>stanu połączeń elektrycznych w szafach, szafkach i słupkach (zacisków, końcówek kabli i przewodów, zacisków probierczych uziomów odgromowych),</w:t>
      </w:r>
    </w:p>
    <w:p w14:paraId="72D82B4C" w14:textId="0ADE7725" w:rsidR="00D941EE" w:rsidRPr="00D941EE" w:rsidRDefault="00D941EE" w:rsidP="003345D7">
      <w:pPr>
        <w:pStyle w:val="VIPoziom"/>
      </w:pPr>
      <w:r w:rsidRPr="00D941EE">
        <w:t>stanu oznaczeń zacisków, kabli i przewodów,</w:t>
      </w:r>
    </w:p>
    <w:p w14:paraId="6A01ED88" w14:textId="474FB07C" w:rsidR="00D941EE" w:rsidRPr="00D941EE" w:rsidRDefault="00D941EE" w:rsidP="003345D7">
      <w:pPr>
        <w:pStyle w:val="VIPoziom"/>
      </w:pPr>
      <w:r w:rsidRPr="00D941EE">
        <w:t>stanu tabliczek ostrzegawczych na szafach, szafkach i słupkach,</w:t>
      </w:r>
    </w:p>
    <w:p w14:paraId="6091B91B" w14:textId="692EAECB" w:rsidR="00D941EE" w:rsidRPr="004147CF" w:rsidRDefault="00D941EE" w:rsidP="00D941EE">
      <w:pPr>
        <w:pStyle w:val="VIPoziom"/>
      </w:pPr>
      <w:r w:rsidRPr="00D941EE">
        <w:t>stanu osłon kabli i przewodów</w:t>
      </w:r>
    </w:p>
    <w:p w14:paraId="517739F8" w14:textId="060F9857" w:rsidR="00D941EE" w:rsidRPr="00D941EE" w:rsidRDefault="00D941EE" w:rsidP="004147CF">
      <w:pPr>
        <w:pStyle w:val="VPoziom"/>
        <w:numPr>
          <w:ilvl w:val="4"/>
          <w:numId w:val="1"/>
        </w:numPr>
      </w:pPr>
      <w:r w:rsidRPr="00D941EE">
        <w:t>Przegląd stacji anod galwanicznych.</w:t>
      </w:r>
    </w:p>
    <w:p w14:paraId="65F7ADEB" w14:textId="071D7A22" w:rsidR="00D941EE" w:rsidRPr="00D941EE" w:rsidRDefault="00D941EE" w:rsidP="00EF3A18">
      <w:pPr>
        <w:pStyle w:val="IIpoziom0"/>
      </w:pPr>
      <w:r w:rsidRPr="00D941EE">
        <w:t>Przegląd stacji anod galwanicznych (SAG) polega na wykonaniu:</w:t>
      </w:r>
    </w:p>
    <w:p w14:paraId="69D7ED81" w14:textId="793E86B0" w:rsidR="00D941EE" w:rsidRPr="00D941EE" w:rsidRDefault="00D941EE" w:rsidP="00EF3A18">
      <w:pPr>
        <w:pStyle w:val="VIPoziom"/>
      </w:pPr>
      <w:r w:rsidRPr="00D941EE">
        <w:t>kontroli działania SAG</w:t>
      </w:r>
    </w:p>
    <w:p w14:paraId="1BBF659A" w14:textId="03FD7A1D" w:rsidR="00D941EE" w:rsidRPr="00D941EE" w:rsidRDefault="00D941EE" w:rsidP="00EF3A18">
      <w:pPr>
        <w:pStyle w:val="VIPoziom"/>
      </w:pPr>
      <w:r w:rsidRPr="00D941EE">
        <w:t>pozostałych badań i pomiarów,</w:t>
      </w:r>
    </w:p>
    <w:p w14:paraId="39FEC794" w14:textId="2E9444CE" w:rsidR="00D941EE" w:rsidRPr="00EF3A18" w:rsidRDefault="00D941EE" w:rsidP="00D941EE">
      <w:pPr>
        <w:pStyle w:val="VIPoziom"/>
      </w:pPr>
      <w:r w:rsidRPr="00D941EE">
        <w:t>oględzin i napraw elementów urządzeń i instalacji,</w:t>
      </w:r>
    </w:p>
    <w:p w14:paraId="7E3B4304" w14:textId="256CB3E5" w:rsidR="00D941EE" w:rsidRPr="00D941EE" w:rsidRDefault="00D941EE" w:rsidP="00EF3A18">
      <w:pPr>
        <w:pStyle w:val="VPoziom"/>
        <w:numPr>
          <w:ilvl w:val="4"/>
          <w:numId w:val="1"/>
        </w:numPr>
      </w:pPr>
      <w:r w:rsidRPr="00D941EE">
        <w:t>Badania i pomiary wykonywane podczas przeglądu, nie ujęte w kontroli:</w:t>
      </w:r>
    </w:p>
    <w:p w14:paraId="4286F0E1" w14:textId="14A3BC2A" w:rsidR="00D941EE" w:rsidRPr="00D941EE" w:rsidRDefault="00D941EE" w:rsidP="00EF3A18">
      <w:pPr>
        <w:pStyle w:val="VIPoziom"/>
      </w:pPr>
      <w:r w:rsidRPr="00D941EE">
        <w:t>pomiar rezystancji przejścia anod galwanicznych lub grup anod względem ziemi; Pomiar należy wykonać prądem przemiennym przy pomocy miernika rezystancji uziemień,</w:t>
      </w:r>
    </w:p>
    <w:p w14:paraId="51A48631" w14:textId="180978FB" w:rsidR="00D941EE" w:rsidRPr="00EF3A18" w:rsidRDefault="00D941EE" w:rsidP="00D941EE">
      <w:pPr>
        <w:pStyle w:val="VIPoziom"/>
      </w:pPr>
      <w:r w:rsidRPr="00D941EE">
        <w:t>sprawdzenie potencjału i rezystancji przejścia stałej elektrody odniesienia,</w:t>
      </w:r>
    </w:p>
    <w:p w14:paraId="2FBCF346" w14:textId="77777777" w:rsidR="00D941EE" w:rsidRPr="00D941EE" w:rsidRDefault="00D941EE" w:rsidP="00EF3A18">
      <w:pPr>
        <w:pStyle w:val="VPoziom"/>
      </w:pPr>
      <w:r w:rsidRPr="00D941EE">
        <w:t>Oględziny i naprawy dotyczą:</w:t>
      </w:r>
    </w:p>
    <w:p w14:paraId="7ECD865D" w14:textId="681DAC83" w:rsidR="00D941EE" w:rsidRPr="00D941EE" w:rsidRDefault="00D941EE" w:rsidP="00EF3A18">
      <w:pPr>
        <w:pStyle w:val="VIPoziom"/>
      </w:pPr>
      <w:r w:rsidRPr="00D941EE">
        <w:t>obudów punktów pomiarowych i połączeniowych (słupków, szafek): korpusów,</w:t>
      </w:r>
    </w:p>
    <w:p w14:paraId="2DA897FF" w14:textId="0487686D" w:rsidR="00D941EE" w:rsidRPr="00D941EE" w:rsidRDefault="00D941EE" w:rsidP="00EF3A18">
      <w:pPr>
        <w:pStyle w:val="VIPoziom"/>
      </w:pPr>
      <w:r w:rsidRPr="00D941EE">
        <w:t>zamków, zacisków, powłok malarskich,</w:t>
      </w:r>
    </w:p>
    <w:p w14:paraId="37DBCF01" w14:textId="0924E6E1" w:rsidR="00D941EE" w:rsidRPr="00D941EE" w:rsidRDefault="00D941EE" w:rsidP="00EF3A18">
      <w:pPr>
        <w:pStyle w:val="VIPoziom"/>
      </w:pPr>
      <w:r w:rsidRPr="00D941EE">
        <w:t>posadowienia szafek i słupków (fundamentów, ustawienia),</w:t>
      </w:r>
    </w:p>
    <w:p w14:paraId="06A12A24" w14:textId="1848E25E" w:rsidR="00D941EE" w:rsidRPr="00D941EE" w:rsidRDefault="00D941EE" w:rsidP="00EF3A18">
      <w:pPr>
        <w:pStyle w:val="VIPoziom"/>
      </w:pPr>
      <w:r w:rsidRPr="00D941EE">
        <w:t>stanu terenu w sąsiedztwie szafek i słupków oraz na trasach podziemnych,</w:t>
      </w:r>
    </w:p>
    <w:p w14:paraId="6FDA5335" w14:textId="3F284C40" w:rsidR="00D941EE" w:rsidRPr="00D941EE" w:rsidRDefault="00D941EE" w:rsidP="00EF3A18">
      <w:pPr>
        <w:pStyle w:val="VIPoziom"/>
      </w:pPr>
      <w:r w:rsidRPr="00D941EE">
        <w:t>stanu osprzętu w szafkach i słupkach (np. rezystory, diody)</w:t>
      </w:r>
    </w:p>
    <w:p w14:paraId="25B717EF" w14:textId="4A453C1F" w:rsidR="00D941EE" w:rsidRPr="00D941EE" w:rsidRDefault="00D941EE" w:rsidP="00EF3A18">
      <w:pPr>
        <w:pStyle w:val="VIPoziom"/>
      </w:pPr>
      <w:r w:rsidRPr="00D941EE">
        <w:lastRenderedPageBreak/>
        <w:t>stanu połączeń elektrycznych w szafkach i słupkach (zacisków, końcówek kabli i przewodów i in.)</w:t>
      </w:r>
    </w:p>
    <w:p w14:paraId="7C1DF314" w14:textId="71774B47" w:rsidR="00D941EE" w:rsidRPr="00D941EE" w:rsidRDefault="00D941EE" w:rsidP="00EF3A18">
      <w:pPr>
        <w:pStyle w:val="VIPoziom"/>
      </w:pPr>
      <w:r w:rsidRPr="00D941EE">
        <w:t>stanu oznaczeń zacisków, kabli i przewodów,</w:t>
      </w:r>
    </w:p>
    <w:p w14:paraId="24033C81" w14:textId="177E4AE0" w:rsidR="00D941EE" w:rsidRPr="00D941EE" w:rsidRDefault="00D941EE" w:rsidP="00EF3A18">
      <w:pPr>
        <w:pStyle w:val="VIPoziom"/>
      </w:pPr>
      <w:r w:rsidRPr="00D941EE">
        <w:t>stanu tabliczek ostrzegawczych na szafkach i słupkach,</w:t>
      </w:r>
    </w:p>
    <w:p w14:paraId="28663561" w14:textId="6DE8A536" w:rsidR="00D941EE" w:rsidRPr="00EF3A18" w:rsidRDefault="00D941EE" w:rsidP="00D941EE">
      <w:pPr>
        <w:pStyle w:val="VIPoziom"/>
      </w:pPr>
      <w:r w:rsidRPr="00D941EE">
        <w:t>stanu osłon kabli i przewodów,</w:t>
      </w:r>
    </w:p>
    <w:p w14:paraId="741A84C1" w14:textId="77777777" w:rsidR="00D941EE" w:rsidRPr="00D941EE" w:rsidRDefault="00D941EE" w:rsidP="00EF3A18">
      <w:pPr>
        <w:pStyle w:val="VPoziom"/>
      </w:pPr>
      <w:r w:rsidRPr="00D941EE">
        <w:t>Przegląd punktów pomiarów elektrycznych.</w:t>
      </w:r>
    </w:p>
    <w:p w14:paraId="3863DAFF" w14:textId="1DC77A7B" w:rsidR="00D941EE" w:rsidRPr="00D941EE" w:rsidRDefault="00D941EE" w:rsidP="00EF3A18">
      <w:pPr>
        <w:pStyle w:val="IIpoziom0"/>
      </w:pPr>
      <w:r w:rsidRPr="00D941EE">
        <w:t>W ramach przeglądu punktów pomiarów elektrycznych wykonuje się:</w:t>
      </w:r>
    </w:p>
    <w:p w14:paraId="69D53E47" w14:textId="521B5981" w:rsidR="00D941EE" w:rsidRPr="00D941EE" w:rsidRDefault="00D941EE" w:rsidP="00EF3A18">
      <w:pPr>
        <w:pStyle w:val="VIPoziom"/>
      </w:pPr>
      <w:r w:rsidRPr="00D941EE">
        <w:t>badania sprawdzające stan techniczny elementów instalacji.</w:t>
      </w:r>
    </w:p>
    <w:p w14:paraId="3BF8A6C9" w14:textId="69FA1C7B" w:rsidR="00D941EE" w:rsidRPr="00EF3A18" w:rsidRDefault="00D941EE" w:rsidP="00D941EE">
      <w:pPr>
        <w:pStyle w:val="VIPoziom"/>
      </w:pPr>
      <w:r w:rsidRPr="00D941EE">
        <w:t>oględziny i naprawy.</w:t>
      </w:r>
    </w:p>
    <w:p w14:paraId="4D234CA1" w14:textId="77777777" w:rsidR="00D941EE" w:rsidRPr="00D941EE" w:rsidRDefault="00D941EE" w:rsidP="00EF3A18">
      <w:pPr>
        <w:pStyle w:val="VPoziom"/>
      </w:pPr>
      <w:r w:rsidRPr="00D941EE">
        <w:t>Pomiary wykonywane podczas przeglądu:</w:t>
      </w:r>
    </w:p>
    <w:p w14:paraId="5E3F8DA2" w14:textId="556CCF87" w:rsidR="00D941EE" w:rsidRPr="00D941EE" w:rsidRDefault="00D941EE" w:rsidP="00EF3A18">
      <w:pPr>
        <w:pStyle w:val="VIPoziom"/>
      </w:pPr>
      <w:r w:rsidRPr="00D941EE">
        <w:t>pomiar potencjału i rezystancji przejścia stałych elektrod odniesienia i elektrod symulujących;</w:t>
      </w:r>
    </w:p>
    <w:p w14:paraId="47297530" w14:textId="686E7133" w:rsidR="00D941EE" w:rsidRPr="00D941EE" w:rsidRDefault="00D941EE" w:rsidP="00EF3A18">
      <w:pPr>
        <w:pStyle w:val="VIPoziom"/>
      </w:pPr>
      <w:r w:rsidRPr="00D941EE">
        <w:t xml:space="preserve">pomiar potencjału wykonuje się przy użyciu woltomierza klasy co najmniej 1,5 i rezystancji wewnętrznej nie mniejszej niż 10 MOhm. </w:t>
      </w:r>
    </w:p>
    <w:p w14:paraId="1C819D83" w14:textId="297A69E9" w:rsidR="00D941EE" w:rsidRPr="00D941EE" w:rsidRDefault="00D941EE" w:rsidP="00EF3A18">
      <w:pPr>
        <w:pStyle w:val="VIPoziom"/>
      </w:pPr>
      <w:r w:rsidRPr="00D941EE">
        <w:t>pomiar rezystancji odgromników w punktach odgromnikowych;</w:t>
      </w:r>
    </w:p>
    <w:p w14:paraId="338473B9" w14:textId="23CE2EAD" w:rsidR="00D941EE" w:rsidRPr="00D941EE" w:rsidRDefault="00D941EE" w:rsidP="00EF3A18">
      <w:pPr>
        <w:pStyle w:val="VIPoziom"/>
      </w:pPr>
      <w:r w:rsidRPr="00D941EE">
        <w:t>pomiar rezystancji uziemienia w punktach odgromnikowych;</w:t>
      </w:r>
    </w:p>
    <w:p w14:paraId="7B583E78" w14:textId="696639FB" w:rsidR="00D941EE" w:rsidRPr="00D941EE" w:rsidRDefault="00D941EE" w:rsidP="00EF3A18">
      <w:pPr>
        <w:pStyle w:val="VIPoziom"/>
      </w:pPr>
      <w:r w:rsidRPr="00D941EE">
        <w:t>pomiar rezystancji przejścia sztucznych uziomów rur ochronnych;</w:t>
      </w:r>
    </w:p>
    <w:p w14:paraId="03617FA1" w14:textId="56E13327" w:rsidR="00D941EE" w:rsidRPr="00D941EE" w:rsidRDefault="00D941EE" w:rsidP="00EF3A18">
      <w:pPr>
        <w:pStyle w:val="VIPoziom"/>
      </w:pPr>
      <w:r w:rsidRPr="00D941EE">
        <w:t xml:space="preserve">pomiar rezystancji oporników wyrównawczych; </w:t>
      </w:r>
    </w:p>
    <w:p w14:paraId="4F76D2F5" w14:textId="7B2816ED" w:rsidR="00D941EE" w:rsidRPr="00EF3A18" w:rsidRDefault="00D941EE" w:rsidP="00D941EE">
      <w:pPr>
        <w:pStyle w:val="VIPoziom"/>
      </w:pPr>
      <w:r w:rsidRPr="00D941EE">
        <w:t xml:space="preserve">pomiar rezystancji wejścia obwodu zdalnego monitorowania potencjału (telemetrii); </w:t>
      </w:r>
    </w:p>
    <w:p w14:paraId="1C87E27D" w14:textId="77777777" w:rsidR="00D941EE" w:rsidRPr="00D941EE" w:rsidRDefault="00D941EE" w:rsidP="00EF3A18">
      <w:pPr>
        <w:pStyle w:val="VPoziom"/>
      </w:pPr>
      <w:r w:rsidRPr="00D941EE">
        <w:t>Przegląd zasilania elektroenergetycznego oraz ochrony przeciwporażeniowej urządzeń ochrony przeciwkorozyjnej.</w:t>
      </w:r>
    </w:p>
    <w:p w14:paraId="240894F4" w14:textId="067B414F" w:rsidR="00D941EE" w:rsidRPr="00D941EE" w:rsidRDefault="00D941EE" w:rsidP="00EF3A18">
      <w:pPr>
        <w:pStyle w:val="IIpoziom0"/>
        <w:rPr>
          <w:rFonts w:cs="Arial"/>
        </w:rPr>
      </w:pPr>
      <w:r w:rsidRPr="00EF3A18">
        <w:t>W ramach przeglądu zasilania elektroenergetycznego oraz ochrony przeciwporażeniowej stacji ochrony katodowej (SOK)</w:t>
      </w:r>
      <w:r w:rsidRPr="00D941EE">
        <w:rPr>
          <w:rFonts w:cs="Arial"/>
        </w:rPr>
        <w:t xml:space="preserve"> oraz drenaży wzmocnionych (SDW) wykonuje się:</w:t>
      </w:r>
    </w:p>
    <w:p w14:paraId="78470950" w14:textId="11AEA63A" w:rsidR="00D941EE" w:rsidRPr="00D941EE" w:rsidRDefault="00D941EE" w:rsidP="00EF3A18">
      <w:pPr>
        <w:pStyle w:val="VIPoziom"/>
      </w:pPr>
      <w:r w:rsidRPr="00D941EE">
        <w:t>badania sprawdzające stan techniczny elementów instalacji.</w:t>
      </w:r>
    </w:p>
    <w:p w14:paraId="3F60B0D4" w14:textId="301A3827" w:rsidR="00D941EE" w:rsidRPr="00BE2881" w:rsidRDefault="00D941EE" w:rsidP="00D941EE">
      <w:pPr>
        <w:pStyle w:val="VIPoziom"/>
      </w:pPr>
      <w:r w:rsidRPr="00D941EE">
        <w:t>oględziny i naprawy poszczególnych elementów instalacji,</w:t>
      </w:r>
    </w:p>
    <w:p w14:paraId="7B6C972B" w14:textId="537DEA9F" w:rsidR="00D941EE" w:rsidRPr="00D941EE" w:rsidRDefault="00D941EE" w:rsidP="00EF3A18">
      <w:pPr>
        <w:pStyle w:val="IIpoziom0"/>
      </w:pPr>
      <w:r w:rsidRPr="00D941EE">
        <w:t>W ramach pomiarów sprawdzających stan techniczny wykonuje się:</w:t>
      </w:r>
    </w:p>
    <w:p w14:paraId="0FF04AE1" w14:textId="417AD07D" w:rsidR="00D941EE" w:rsidRPr="00D941EE" w:rsidRDefault="00D941EE" w:rsidP="00EF3A18">
      <w:pPr>
        <w:pStyle w:val="VIPoziom"/>
      </w:pPr>
      <w:r w:rsidRPr="00D941EE">
        <w:t>sprawdzenie ciągłości przewodów ochronnych,</w:t>
      </w:r>
    </w:p>
    <w:p w14:paraId="10754FC4" w14:textId="3009AE99" w:rsidR="00D941EE" w:rsidRPr="00D941EE" w:rsidRDefault="00D941EE" w:rsidP="00EF3A18">
      <w:pPr>
        <w:pStyle w:val="VIPoziom"/>
      </w:pPr>
      <w:r w:rsidRPr="00D941EE">
        <w:lastRenderedPageBreak/>
        <w:t>pomiar rezystancji uziemień,</w:t>
      </w:r>
    </w:p>
    <w:p w14:paraId="7F81C440" w14:textId="0F81685E" w:rsidR="00D941EE" w:rsidRPr="00D941EE" w:rsidRDefault="00D941EE" w:rsidP="00EF3A18">
      <w:pPr>
        <w:pStyle w:val="VIPoziom"/>
      </w:pPr>
      <w:r w:rsidRPr="00D941EE">
        <w:t>samoczynnego wyłączenia zasilania w układzie sieci TN,</w:t>
      </w:r>
    </w:p>
    <w:p w14:paraId="3052D857" w14:textId="789AE3E6" w:rsidR="00D941EE" w:rsidRPr="00D941EE" w:rsidRDefault="00D941EE" w:rsidP="00EF3A18">
      <w:pPr>
        <w:pStyle w:val="VIPoziom"/>
      </w:pPr>
      <w:r w:rsidRPr="00D941EE">
        <w:t>sprawdzenie skuteczności działania wyłącznika różnicowoprądowego,</w:t>
      </w:r>
    </w:p>
    <w:p w14:paraId="75425CA4" w14:textId="2CFAF573" w:rsidR="00D941EE" w:rsidRPr="00D941EE" w:rsidRDefault="00D941EE" w:rsidP="00EF3A18">
      <w:pPr>
        <w:pStyle w:val="Ipoziom"/>
      </w:pPr>
      <w:r w:rsidRPr="00D941EE">
        <w:t>Pomiary</w:t>
      </w:r>
    </w:p>
    <w:p w14:paraId="0DE8F405" w14:textId="77777777" w:rsidR="00D941EE" w:rsidRPr="00D941EE" w:rsidRDefault="00D941EE" w:rsidP="00EF3A18">
      <w:pPr>
        <w:pStyle w:val="IIpoziom0"/>
      </w:pPr>
      <w:r w:rsidRPr="00D941EE">
        <w:t>Zakres pomiarów obejmuje:</w:t>
      </w:r>
    </w:p>
    <w:p w14:paraId="3CE621C8" w14:textId="4A523FB9" w:rsidR="00D941EE" w:rsidRPr="00D941EE" w:rsidRDefault="00D941EE" w:rsidP="00EF3A18">
      <w:pPr>
        <w:pStyle w:val="VIPoziom"/>
      </w:pPr>
      <w:r w:rsidRPr="00D941EE">
        <w:t>pomiary potencjałów załączeniowych gazociągu,</w:t>
      </w:r>
    </w:p>
    <w:p w14:paraId="63AAD7CF" w14:textId="666A8C96" w:rsidR="00D941EE" w:rsidRPr="00D941EE" w:rsidRDefault="00D941EE" w:rsidP="00EF3A18">
      <w:pPr>
        <w:pStyle w:val="VIPoziom"/>
      </w:pPr>
      <w:r w:rsidRPr="00D941EE">
        <w:t>pomiary potencjałów załączeniowych i wyłączeniowych gazociągu,</w:t>
      </w:r>
    </w:p>
    <w:p w14:paraId="2C261E74" w14:textId="17867543" w:rsidR="00D941EE" w:rsidRPr="00D941EE" w:rsidRDefault="00D941EE" w:rsidP="00EF3A18">
      <w:pPr>
        <w:pStyle w:val="VIPoziom"/>
      </w:pPr>
      <w:r w:rsidRPr="00D941EE">
        <w:t>pomiary rozpływu prądu w gazociągu (rezystancji przejścia odcinków),</w:t>
      </w:r>
    </w:p>
    <w:p w14:paraId="4D6B2474" w14:textId="60F6B8B7" w:rsidR="00D941EE" w:rsidRPr="00D941EE" w:rsidRDefault="00D941EE" w:rsidP="00EF3A18">
      <w:pPr>
        <w:pStyle w:val="VIPoziom"/>
      </w:pPr>
      <w:r w:rsidRPr="00D941EE">
        <w:t>pomiary odizolowania stalowych rur otaczających (ochronnych, osłonowych, przeciskowych) od przewodu gazowego</w:t>
      </w:r>
    </w:p>
    <w:p w14:paraId="22624797" w14:textId="690B14FC" w:rsidR="00D941EE" w:rsidRPr="00D941EE" w:rsidRDefault="00D941EE" w:rsidP="00EF3A18">
      <w:pPr>
        <w:pStyle w:val="VIPoziom"/>
      </w:pPr>
      <w:r w:rsidRPr="00D941EE">
        <w:t>pomiary działania układów ochrony katodowej zamontowanych wewnątrz rur ochronnych,</w:t>
      </w:r>
    </w:p>
    <w:p w14:paraId="2F613057" w14:textId="74F54388" w:rsidR="00D941EE" w:rsidRPr="00D941EE" w:rsidRDefault="00D941EE" w:rsidP="00EF3A18">
      <w:pPr>
        <w:pStyle w:val="VIPoziom"/>
      </w:pPr>
      <w:r w:rsidRPr="00D941EE">
        <w:t>pomiary działania złączy izolujących,</w:t>
      </w:r>
    </w:p>
    <w:p w14:paraId="3E885432" w14:textId="6C269C3D" w:rsidR="00D941EE" w:rsidRPr="00D941EE" w:rsidRDefault="00D941EE" w:rsidP="00EF3A18">
      <w:pPr>
        <w:pStyle w:val="VIPoziom"/>
      </w:pPr>
      <w:r w:rsidRPr="00D941EE">
        <w:t>pomiary odizolowania uziomów od gazociągu,</w:t>
      </w:r>
    </w:p>
    <w:p w14:paraId="0F12CCCC" w14:textId="60E1F8FB" w:rsidR="00D941EE" w:rsidRPr="00D941EE" w:rsidRDefault="00D941EE" w:rsidP="00EF3A18">
      <w:pPr>
        <w:pStyle w:val="VIPoziom"/>
      </w:pPr>
      <w:r w:rsidRPr="00D941EE">
        <w:t>pomiary oddziaływań ochrony katodowej gazociągu na obce konstrukcje metalowe,</w:t>
      </w:r>
    </w:p>
    <w:p w14:paraId="5F475E49" w14:textId="759159A2" w:rsidR="00D941EE" w:rsidRPr="00D941EE" w:rsidRDefault="00D941EE" w:rsidP="00EF3A18">
      <w:pPr>
        <w:pStyle w:val="VIPoziom"/>
      </w:pPr>
      <w:r w:rsidRPr="00D941EE">
        <w:t>pomiary oddziaływań prądu przemiennego zgodnie z instrukcją</w:t>
      </w:r>
    </w:p>
    <w:p w14:paraId="3BC89AC3" w14:textId="34199396" w:rsidR="00BD0716" w:rsidRPr="00D941EE" w:rsidRDefault="00D941EE" w:rsidP="00D941EE">
      <w:pPr>
        <w:pStyle w:val="VIPoziom"/>
      </w:pPr>
      <w:r w:rsidRPr="00D941EE">
        <w:t>pomiary oddziaływań prądów błądzących na trasie gazociągu,</w:t>
      </w:r>
    </w:p>
    <w:sectPr w:rsidR="00BD0716" w:rsidRPr="00D941EE" w:rsidSect="00952639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567" w:right="991" w:bottom="993" w:left="993" w:header="567" w:footer="2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00A16F" w14:textId="77777777" w:rsidR="00AE6D3D" w:rsidRDefault="00AE6D3D" w:rsidP="00BD627E">
      <w:r>
        <w:separator/>
      </w:r>
    </w:p>
    <w:p w14:paraId="443DFF62" w14:textId="77777777" w:rsidR="00AE6D3D" w:rsidRDefault="00AE6D3D"/>
  </w:endnote>
  <w:endnote w:type="continuationSeparator" w:id="0">
    <w:p w14:paraId="249B85C7" w14:textId="77777777" w:rsidR="00AE6D3D" w:rsidRDefault="00AE6D3D" w:rsidP="00BD627E">
      <w:r>
        <w:continuationSeparator/>
      </w:r>
    </w:p>
    <w:p w14:paraId="7D67EA3F" w14:textId="77777777" w:rsidR="00AE6D3D" w:rsidRDefault="00AE6D3D"/>
  </w:endnote>
  <w:endnote w:type="continuationNotice" w:id="1">
    <w:p w14:paraId="0B6A2A47" w14:textId="77777777" w:rsidR="00AE6D3D" w:rsidRDefault="00AE6D3D"/>
    <w:p w14:paraId="02E489EA" w14:textId="77777777" w:rsidR="00AE6D3D" w:rsidRDefault="00AE6D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rial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82843437"/>
      <w:docPartObj>
        <w:docPartGallery w:val="Page Numbers (Bottom of Page)"/>
        <w:docPartUnique/>
      </w:docPartObj>
    </w:sdtPr>
    <w:sdtEndPr/>
    <w:sdtContent>
      <w:sdt>
        <w:sdtPr>
          <w:id w:val="60453679"/>
          <w:docPartObj>
            <w:docPartGallery w:val="Page Numbers (Top of Page)"/>
            <w:docPartUnique/>
          </w:docPartObj>
        </w:sdtPr>
        <w:sdtEndPr/>
        <w:sdtContent>
          <w:p w14:paraId="5D11FA1A" w14:textId="77777777" w:rsidR="0054054B" w:rsidRPr="00487409" w:rsidRDefault="0054054B" w:rsidP="008F30FF">
            <w:pPr>
              <w:pStyle w:val="Stopka"/>
              <w:jc w:val="center"/>
              <w:rPr>
                <w:i/>
                <w:sz w:val="12"/>
              </w:rPr>
            </w:pPr>
          </w:p>
          <w:p w14:paraId="15B49D47" w14:textId="79333242" w:rsidR="0054054B" w:rsidRDefault="0054054B" w:rsidP="00635575">
            <w:pPr>
              <w:pStyle w:val="Stopka"/>
              <w:jc w:val="center"/>
            </w:pPr>
            <w:r w:rsidRPr="00762228">
              <w:rPr>
                <w:rFonts w:cs="Arial"/>
                <w:sz w:val="16"/>
              </w:rPr>
              <w:t xml:space="preserve">Strona </w:t>
            </w:r>
            <w:r w:rsidRPr="00762228">
              <w:rPr>
                <w:rFonts w:cs="Arial"/>
                <w:b/>
                <w:bCs/>
                <w:sz w:val="16"/>
              </w:rPr>
              <w:fldChar w:fldCharType="begin"/>
            </w:r>
            <w:r w:rsidRPr="00762228">
              <w:rPr>
                <w:rFonts w:cs="Arial"/>
                <w:b/>
                <w:bCs/>
                <w:sz w:val="16"/>
              </w:rPr>
              <w:instrText>PAGE</w:instrText>
            </w:r>
            <w:r w:rsidRPr="00762228">
              <w:rPr>
                <w:rFonts w:cs="Arial"/>
                <w:b/>
                <w:bCs/>
                <w:sz w:val="16"/>
              </w:rPr>
              <w:fldChar w:fldCharType="separate"/>
            </w:r>
            <w:r w:rsidR="00AB1F70">
              <w:rPr>
                <w:rFonts w:cs="Arial"/>
                <w:b/>
                <w:bCs/>
                <w:noProof/>
                <w:sz w:val="16"/>
              </w:rPr>
              <w:t>1</w:t>
            </w:r>
            <w:r w:rsidRPr="00762228">
              <w:rPr>
                <w:rFonts w:cs="Arial"/>
                <w:b/>
                <w:bCs/>
                <w:sz w:val="16"/>
              </w:rPr>
              <w:fldChar w:fldCharType="end"/>
            </w:r>
            <w:r w:rsidRPr="00762228">
              <w:rPr>
                <w:rFonts w:cs="Arial"/>
                <w:sz w:val="16"/>
              </w:rPr>
              <w:t xml:space="preserve"> z </w:t>
            </w:r>
            <w:r w:rsidRPr="00762228">
              <w:rPr>
                <w:rFonts w:cs="Arial"/>
                <w:b/>
                <w:bCs/>
                <w:sz w:val="16"/>
              </w:rPr>
              <w:fldChar w:fldCharType="begin"/>
            </w:r>
            <w:r w:rsidRPr="00762228">
              <w:rPr>
                <w:rFonts w:cs="Arial"/>
                <w:b/>
                <w:bCs/>
                <w:sz w:val="16"/>
              </w:rPr>
              <w:instrText>NUMPAGES</w:instrText>
            </w:r>
            <w:r w:rsidRPr="00762228">
              <w:rPr>
                <w:rFonts w:cs="Arial"/>
                <w:b/>
                <w:bCs/>
                <w:sz w:val="16"/>
              </w:rPr>
              <w:fldChar w:fldCharType="separate"/>
            </w:r>
            <w:r w:rsidR="00AB1F70">
              <w:rPr>
                <w:rFonts w:cs="Arial"/>
                <w:b/>
                <w:bCs/>
                <w:noProof/>
                <w:sz w:val="16"/>
              </w:rPr>
              <w:t>7</w:t>
            </w:r>
            <w:r w:rsidRPr="00762228">
              <w:rPr>
                <w:rFonts w:cs="Arial"/>
                <w:b/>
                <w:bCs/>
                <w:sz w:val="16"/>
              </w:rPr>
              <w:fldChar w:fldCharType="end"/>
            </w:r>
          </w:p>
        </w:sdtContent>
      </w:sdt>
    </w:sdtContent>
  </w:sdt>
  <w:p w14:paraId="4D025A80" w14:textId="77777777" w:rsidR="0054054B" w:rsidRDefault="0054054B">
    <w:pPr>
      <w:pStyle w:val="Stopka"/>
    </w:pPr>
  </w:p>
  <w:p w14:paraId="6E56B2B2" w14:textId="77777777" w:rsidR="0054054B" w:rsidRDefault="0054054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3463948"/>
      <w:docPartObj>
        <w:docPartGallery w:val="Page Numbers (Bottom of Page)"/>
        <w:docPartUnique/>
      </w:docPartObj>
    </w:sdtPr>
    <w:sdtEndPr/>
    <w:sdtContent>
      <w:sdt>
        <w:sdtPr>
          <w:id w:val="1734359150"/>
          <w:docPartObj>
            <w:docPartGallery w:val="Page Numbers (Top of Page)"/>
            <w:docPartUnique/>
          </w:docPartObj>
        </w:sdtPr>
        <w:sdtEndPr/>
        <w:sdtContent>
          <w:p w14:paraId="1465A117" w14:textId="4F305D89" w:rsidR="0054054B" w:rsidRDefault="0054054B">
            <w:pPr>
              <w:pStyle w:val="Stopka"/>
              <w:jc w:val="center"/>
            </w:pPr>
            <w:r w:rsidRPr="00DE14C9">
              <w:rPr>
                <w:sz w:val="16"/>
                <w:szCs w:val="16"/>
              </w:rPr>
              <w:t xml:space="preserve">Strona </w:t>
            </w:r>
            <w:r w:rsidRPr="00DE14C9">
              <w:rPr>
                <w:b/>
                <w:bCs/>
                <w:sz w:val="16"/>
                <w:szCs w:val="16"/>
              </w:rPr>
              <w:fldChar w:fldCharType="begin"/>
            </w:r>
            <w:r w:rsidRPr="00DE14C9">
              <w:rPr>
                <w:b/>
                <w:bCs/>
                <w:sz w:val="16"/>
                <w:szCs w:val="16"/>
              </w:rPr>
              <w:instrText>PAGE</w:instrText>
            </w:r>
            <w:r w:rsidRPr="00DE14C9">
              <w:rPr>
                <w:b/>
                <w:bCs/>
                <w:sz w:val="16"/>
                <w:szCs w:val="16"/>
              </w:rPr>
              <w:fldChar w:fldCharType="separate"/>
            </w:r>
            <w:r>
              <w:rPr>
                <w:b/>
                <w:bCs/>
                <w:noProof/>
                <w:sz w:val="16"/>
                <w:szCs w:val="16"/>
              </w:rPr>
              <w:t>1</w:t>
            </w:r>
            <w:r w:rsidRPr="00DE14C9">
              <w:rPr>
                <w:b/>
                <w:bCs/>
                <w:sz w:val="16"/>
                <w:szCs w:val="16"/>
              </w:rPr>
              <w:fldChar w:fldCharType="end"/>
            </w:r>
            <w:r w:rsidRPr="00DE14C9">
              <w:rPr>
                <w:sz w:val="16"/>
                <w:szCs w:val="16"/>
              </w:rPr>
              <w:t xml:space="preserve"> z </w:t>
            </w:r>
            <w:r w:rsidRPr="00DE14C9">
              <w:rPr>
                <w:b/>
                <w:bCs/>
                <w:sz w:val="16"/>
                <w:szCs w:val="16"/>
              </w:rPr>
              <w:fldChar w:fldCharType="begin"/>
            </w:r>
            <w:r w:rsidRPr="00DE14C9">
              <w:rPr>
                <w:b/>
                <w:bCs/>
                <w:sz w:val="16"/>
                <w:szCs w:val="16"/>
              </w:rPr>
              <w:instrText>NUMPAGES</w:instrText>
            </w:r>
            <w:r w:rsidRPr="00DE14C9">
              <w:rPr>
                <w:b/>
                <w:bCs/>
                <w:sz w:val="16"/>
                <w:szCs w:val="16"/>
              </w:rPr>
              <w:fldChar w:fldCharType="separate"/>
            </w:r>
            <w:r>
              <w:rPr>
                <w:b/>
                <w:bCs/>
                <w:noProof/>
                <w:sz w:val="16"/>
                <w:szCs w:val="16"/>
              </w:rPr>
              <w:t>32</w:t>
            </w:r>
            <w:r w:rsidRPr="00DE14C9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9E1B318" w14:textId="77777777" w:rsidR="0054054B" w:rsidRDefault="005405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D235F4" w14:textId="77777777" w:rsidR="00AE6D3D" w:rsidRDefault="00AE6D3D" w:rsidP="00BD627E">
      <w:r>
        <w:separator/>
      </w:r>
    </w:p>
    <w:p w14:paraId="3C6C99F2" w14:textId="77777777" w:rsidR="00AE6D3D" w:rsidRDefault="00AE6D3D"/>
  </w:footnote>
  <w:footnote w:type="continuationSeparator" w:id="0">
    <w:p w14:paraId="0D293509" w14:textId="77777777" w:rsidR="00AE6D3D" w:rsidRDefault="00AE6D3D" w:rsidP="00BD627E">
      <w:r>
        <w:continuationSeparator/>
      </w:r>
    </w:p>
    <w:p w14:paraId="00E45D8F" w14:textId="77777777" w:rsidR="00AE6D3D" w:rsidRDefault="00AE6D3D"/>
  </w:footnote>
  <w:footnote w:type="continuationNotice" w:id="1">
    <w:p w14:paraId="3705E1C5" w14:textId="77777777" w:rsidR="00AE6D3D" w:rsidRDefault="00AE6D3D"/>
    <w:p w14:paraId="77B31E93" w14:textId="77777777" w:rsidR="00AE6D3D" w:rsidRDefault="00AE6D3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0" w:type="auto"/>
      <w:tblInd w:w="-17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941"/>
      <w:gridCol w:w="6112"/>
      <w:gridCol w:w="2045"/>
    </w:tblGrid>
    <w:tr w:rsidR="0054054B" w:rsidRPr="00184EAD" w14:paraId="2E899F06" w14:textId="77777777" w:rsidTr="00671A51">
      <w:trPr>
        <w:trHeight w:val="841"/>
      </w:trPr>
      <w:tc>
        <w:tcPr>
          <w:tcW w:w="1941" w:type="dxa"/>
        </w:tcPr>
        <w:p w14:paraId="750ADF76" w14:textId="77777777" w:rsidR="0054054B" w:rsidRDefault="0054054B" w:rsidP="00847BA4">
          <w:pPr>
            <w:tabs>
              <w:tab w:val="left" w:pos="3840"/>
            </w:tabs>
            <w:rPr>
              <w:sz w:val="16"/>
              <w:szCs w:val="16"/>
            </w:rPr>
          </w:pPr>
          <w:r w:rsidRPr="00E3049C">
            <w:rPr>
              <w:rFonts w:cs="Arial"/>
              <w:b/>
              <w:noProof/>
              <w:sz w:val="16"/>
              <w:szCs w:val="16"/>
            </w:rPr>
            <w:drawing>
              <wp:anchor distT="0" distB="0" distL="114300" distR="114300" simplePos="0" relativeHeight="251660288" behindDoc="0" locked="0" layoutInCell="1" allowOverlap="1" wp14:anchorId="1C0ACDC4" wp14:editId="658497AA">
                <wp:simplePos x="0" y="0"/>
                <wp:positionH relativeFrom="column">
                  <wp:posOffset>-61950</wp:posOffset>
                </wp:positionH>
                <wp:positionV relativeFrom="paragraph">
                  <wp:posOffset>15265</wp:posOffset>
                </wp:positionV>
                <wp:extent cx="1035050" cy="506095"/>
                <wp:effectExtent l="19050" t="19050" r="12700" b="27305"/>
                <wp:wrapNone/>
                <wp:docPr id="8" name="Obraz 0" descr="znak_PGE-godlo_RG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0" descr="znak_PGE-godlo_RGB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5050" cy="50609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3D2BAED9" w14:textId="77777777" w:rsidR="0054054B" w:rsidRPr="002E7670" w:rsidRDefault="0054054B" w:rsidP="00847BA4">
          <w:pPr>
            <w:rPr>
              <w:sz w:val="16"/>
              <w:szCs w:val="16"/>
            </w:rPr>
          </w:pPr>
        </w:p>
        <w:p w14:paraId="4FDF93C5" w14:textId="77777777" w:rsidR="0054054B" w:rsidRPr="002E7670" w:rsidRDefault="0054054B" w:rsidP="00847BA4">
          <w:pPr>
            <w:rPr>
              <w:sz w:val="16"/>
              <w:szCs w:val="16"/>
            </w:rPr>
          </w:pPr>
        </w:p>
        <w:p w14:paraId="4F34DDB5" w14:textId="77777777" w:rsidR="0054054B" w:rsidRPr="002E7670" w:rsidRDefault="0054054B" w:rsidP="00847BA4">
          <w:pPr>
            <w:rPr>
              <w:sz w:val="16"/>
              <w:szCs w:val="16"/>
            </w:rPr>
          </w:pPr>
        </w:p>
        <w:p w14:paraId="3A2A4D3C" w14:textId="77777777" w:rsidR="0054054B" w:rsidRPr="002E7670" w:rsidRDefault="0054054B" w:rsidP="00847BA4">
          <w:pPr>
            <w:rPr>
              <w:sz w:val="16"/>
              <w:szCs w:val="16"/>
            </w:rPr>
          </w:pPr>
        </w:p>
      </w:tc>
      <w:tc>
        <w:tcPr>
          <w:tcW w:w="6112" w:type="dxa"/>
        </w:tcPr>
        <w:p w14:paraId="03E1C088" w14:textId="77777777" w:rsidR="0054054B" w:rsidRPr="00184EAD" w:rsidRDefault="0054054B" w:rsidP="00847BA4">
          <w:pPr>
            <w:jc w:val="right"/>
            <w:rPr>
              <w:b/>
              <w:sz w:val="14"/>
            </w:rPr>
          </w:pPr>
        </w:p>
        <w:p w14:paraId="06A3CAB2" w14:textId="77777777" w:rsidR="0054054B" w:rsidRPr="00666EFC" w:rsidRDefault="0054054B" w:rsidP="00847BA4">
          <w:pPr>
            <w:jc w:val="right"/>
            <w:rPr>
              <w:rFonts w:eastAsia="Calibri" w:cs="Arial"/>
              <w:sz w:val="14"/>
              <w:szCs w:val="16"/>
              <w:lang w:eastAsia="en-US"/>
            </w:rPr>
          </w:pPr>
          <w:r w:rsidRPr="00666EFC">
            <w:rPr>
              <w:rFonts w:eastAsia="Calibri" w:cs="Arial"/>
              <w:sz w:val="14"/>
              <w:szCs w:val="16"/>
              <w:lang w:eastAsia="en-US"/>
            </w:rPr>
            <w:t>OPZ na prace remontowe i montażowe oraz awaryjne z umów realizacyjnych i sukcesywnych dla</w:t>
          </w:r>
          <w:r>
            <w:rPr>
              <w:rFonts w:eastAsia="Calibri" w:cs="Arial"/>
              <w:sz w:val="14"/>
              <w:szCs w:val="16"/>
              <w:lang w:eastAsia="en-US"/>
            </w:rPr>
            <w:t xml:space="preserve"> </w:t>
          </w:r>
          <w:r w:rsidRPr="00666EFC">
            <w:rPr>
              <w:rFonts w:eastAsia="Calibri" w:cs="Arial"/>
              <w:sz w:val="14"/>
              <w:szCs w:val="16"/>
              <w:lang w:eastAsia="en-US"/>
            </w:rPr>
            <w:t xml:space="preserve">postępowań podprogowych lub z uwzględnieniem wymagań PZP </w:t>
          </w:r>
        </w:p>
        <w:p w14:paraId="54A3C55C" w14:textId="77777777" w:rsidR="0054054B" w:rsidRPr="00073AB5" w:rsidRDefault="0054054B" w:rsidP="00847BA4">
          <w:pPr>
            <w:pStyle w:val="Default"/>
            <w:jc w:val="right"/>
            <w:rPr>
              <w:sz w:val="28"/>
              <w:szCs w:val="28"/>
            </w:rPr>
          </w:pPr>
          <w:r w:rsidRPr="00666EFC">
            <w:rPr>
              <w:rFonts w:ascii="Arial" w:hAnsi="Arial" w:cs="Arial"/>
              <w:sz w:val="14"/>
            </w:rPr>
            <w:t xml:space="preserve">Zał.3 do </w:t>
          </w:r>
          <w:r w:rsidRPr="00666EFC">
            <w:rPr>
              <w:rFonts w:ascii="Arial" w:hAnsi="Arial" w:cs="Arial"/>
              <w:b/>
              <w:sz w:val="14"/>
            </w:rPr>
            <w:t>INST 110016/C</w:t>
          </w:r>
          <w:r w:rsidRPr="00666EFC" w:rsidDel="00756D46">
            <w:rPr>
              <w:rFonts w:ascii="Arial" w:hAnsi="Arial" w:cs="Arial"/>
              <w:sz w:val="14"/>
            </w:rPr>
            <w:t xml:space="preserve"> </w:t>
          </w:r>
          <w:r w:rsidRPr="00666EFC">
            <w:rPr>
              <w:rFonts w:ascii="Arial" w:hAnsi="Arial" w:cs="Arial"/>
              <w:color w:val="auto"/>
              <w:sz w:val="14"/>
            </w:rPr>
            <w:t>Instrukcja przygotowania opisu przedmiotu zamówienia dla zadań mających na celu utrzymanie majątku produkcyjnego w Grupie PGE EC</w:t>
          </w:r>
        </w:p>
      </w:tc>
      <w:tc>
        <w:tcPr>
          <w:tcW w:w="2045" w:type="dxa"/>
        </w:tcPr>
        <w:p w14:paraId="29D74B31" w14:textId="77777777" w:rsidR="0054054B" w:rsidRPr="00184EAD" w:rsidRDefault="0054054B" w:rsidP="00847BA4">
          <w:pPr>
            <w:tabs>
              <w:tab w:val="left" w:pos="3840"/>
            </w:tabs>
            <w:rPr>
              <w:sz w:val="16"/>
              <w:szCs w:val="16"/>
            </w:rPr>
          </w:pPr>
          <w:r w:rsidRPr="00E3049C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2ABB4F31" wp14:editId="6ED9DCFF">
                    <wp:simplePos x="0" y="0"/>
                    <wp:positionH relativeFrom="margin">
                      <wp:posOffset>-83762</wp:posOffset>
                    </wp:positionH>
                    <wp:positionV relativeFrom="paragraph">
                      <wp:posOffset>127866</wp:posOffset>
                    </wp:positionV>
                    <wp:extent cx="1695450" cy="325120"/>
                    <wp:effectExtent l="0" t="0" r="19050" b="17780"/>
                    <wp:wrapNone/>
                    <wp:docPr id="7" name="Text Box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95450" cy="3251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D1FA4B3" w14:textId="77777777" w:rsidR="0054054B" w:rsidRPr="00213080" w:rsidRDefault="0054054B" w:rsidP="00847BA4">
                                <w:pPr>
                                  <w:rPr>
                                    <w:sz w:val="14"/>
                                    <w:szCs w:val="16"/>
                                  </w:rPr>
                                </w:pPr>
                                <w:r>
                                  <w:rPr>
                                    <w:sz w:val="14"/>
                                    <w:szCs w:val="16"/>
                                  </w:rPr>
                                  <w:t>Data zatwierdzenia:</w:t>
                                </w:r>
                                <w:r>
                                  <w:rPr>
                                    <w:sz w:val="14"/>
                                    <w:szCs w:val="16"/>
                                  </w:rPr>
                                  <w:tab/>
                                  <w:t>2023/06/27</w:t>
                                </w:r>
                              </w:p>
                              <w:p w14:paraId="21FE6057" w14:textId="77777777" w:rsidR="0054054B" w:rsidRPr="004F60A7" w:rsidRDefault="0054054B" w:rsidP="00847BA4">
                                <w:pPr>
                                  <w:rPr>
                                    <w:sz w:val="14"/>
                                    <w:szCs w:val="16"/>
                                  </w:rPr>
                                </w:pPr>
                                <w:r>
                                  <w:rPr>
                                    <w:sz w:val="14"/>
                                    <w:szCs w:val="16"/>
                                  </w:rPr>
                                  <w:t>Obowiązuje od:</w:t>
                                </w:r>
                                <w:r>
                                  <w:rPr>
                                    <w:sz w:val="14"/>
                                    <w:szCs w:val="16"/>
                                  </w:rPr>
                                  <w:tab/>
                                  <w:t>2023/06/27</w:t>
                                </w:r>
                              </w:p>
                              <w:p w14:paraId="36C2A001" w14:textId="77777777" w:rsidR="0054054B" w:rsidRPr="00F05519" w:rsidRDefault="0054054B" w:rsidP="00847BA4">
                                <w:pPr>
                                  <w:rPr>
                                    <w:rFonts w:cs="Arial"/>
                                    <w:sz w:val="14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2ABB4F31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" o:spid="_x0000_s1026" type="#_x0000_t202" style="position:absolute;margin-left:-6.6pt;margin-top:10.05pt;width:133.5pt;height:25.6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" strokecolor="white" strokeweight="0">
                    <v:textbox>
                      <w:txbxContent>
                        <w:p w14:paraId="5D1FA4B3" w14:textId="77777777" w:rsidR="0054054B" w:rsidRPr="00213080" w:rsidRDefault="0054054B" w:rsidP="00847BA4">
                          <w:pPr>
                            <w:rPr>
                              <w:sz w:val="14"/>
                              <w:szCs w:val="16"/>
                            </w:rPr>
                          </w:pPr>
                          <w:r>
                            <w:rPr>
                              <w:sz w:val="14"/>
                              <w:szCs w:val="16"/>
                            </w:rPr>
                            <w:t>Data zatwierdzenia:</w:t>
                          </w:r>
                          <w:r>
                            <w:rPr>
                              <w:sz w:val="14"/>
                              <w:szCs w:val="16"/>
                            </w:rPr>
                            <w:tab/>
                            <w:t>2023/06/27</w:t>
                          </w:r>
                        </w:p>
                        <w:p w14:paraId="21FE6057" w14:textId="77777777" w:rsidR="0054054B" w:rsidRPr="004F60A7" w:rsidRDefault="0054054B" w:rsidP="00847BA4">
                          <w:pPr>
                            <w:rPr>
                              <w:sz w:val="14"/>
                              <w:szCs w:val="16"/>
                            </w:rPr>
                          </w:pPr>
                          <w:r>
                            <w:rPr>
                              <w:sz w:val="14"/>
                              <w:szCs w:val="16"/>
                            </w:rPr>
                            <w:t>Obowiązuje od:</w:t>
                          </w:r>
                          <w:r>
                            <w:rPr>
                              <w:sz w:val="14"/>
                              <w:szCs w:val="16"/>
                            </w:rPr>
                            <w:tab/>
                            <w:t>2023/06/27</w:t>
                          </w:r>
                        </w:p>
                        <w:p w14:paraId="36C2A001" w14:textId="77777777" w:rsidR="0054054B" w:rsidRPr="00F05519" w:rsidRDefault="0054054B" w:rsidP="00847BA4">
                          <w:pPr>
                            <w:rPr>
                              <w:rFonts w:cs="Arial"/>
                              <w:sz w:val="14"/>
                              <w:szCs w:val="16"/>
                            </w:rPr>
                          </w:pPr>
                        </w:p>
                      </w:txbxContent>
                    </v:textbox>
                    <w10:wrap anchorx="margin"/>
                  </v:shape>
                </w:pict>
              </mc:Fallback>
            </mc:AlternateContent>
          </w:r>
        </w:p>
        <w:p w14:paraId="436C5870" w14:textId="77777777" w:rsidR="0054054B" w:rsidRPr="00184EAD" w:rsidRDefault="0054054B" w:rsidP="00847BA4">
          <w:pPr>
            <w:ind w:firstLine="708"/>
          </w:pPr>
        </w:p>
      </w:tc>
    </w:tr>
    <w:tr w:rsidR="0054054B" w:rsidRPr="00E3049C" w14:paraId="45ED21EC" w14:textId="77777777" w:rsidTr="00671A51">
      <w:trPr>
        <w:trHeight w:val="841"/>
      </w:trPr>
      <w:tc>
        <w:tcPr>
          <w:tcW w:w="1941" w:type="dxa"/>
        </w:tcPr>
        <w:p w14:paraId="70A676F4" w14:textId="77777777" w:rsidR="0054054B" w:rsidRPr="00E3049C" w:rsidRDefault="0054054B" w:rsidP="00847BA4">
          <w:pPr>
            <w:tabs>
              <w:tab w:val="left" w:pos="3840"/>
            </w:tabs>
            <w:rPr>
              <w:sz w:val="16"/>
              <w:szCs w:val="16"/>
            </w:rPr>
          </w:pPr>
          <w:r w:rsidRPr="00B56846">
            <w:rPr>
              <w:rFonts w:cs="Arial"/>
              <w:noProof/>
              <w:sz w:val="16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7000671" wp14:editId="1703F4CB">
                    <wp:simplePos x="0" y="0"/>
                    <wp:positionH relativeFrom="column">
                      <wp:posOffset>-11430</wp:posOffset>
                    </wp:positionH>
                    <wp:positionV relativeFrom="paragraph">
                      <wp:posOffset>118110</wp:posOffset>
                    </wp:positionV>
                    <wp:extent cx="6554470" cy="0"/>
                    <wp:effectExtent l="0" t="0" r="0" b="0"/>
                    <wp:wrapNone/>
                    <wp:docPr id="2" name="AutoShap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55447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EF7F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724089ED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2" o:spid="_x0000_s1026" type="#_x0000_t32" style="position:absolute;margin-left:-.9pt;margin-top:9.3pt;width:516.1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" strokecolor="#ef7f00"/>
                </w:pict>
              </mc:Fallback>
            </mc:AlternateContent>
          </w:r>
        </w:p>
      </w:tc>
      <w:tc>
        <w:tcPr>
          <w:tcW w:w="6112" w:type="dxa"/>
        </w:tcPr>
        <w:p w14:paraId="3D2E5D4F" w14:textId="77777777" w:rsidR="0054054B" w:rsidRPr="00E3049C" w:rsidRDefault="0054054B" w:rsidP="00847BA4">
          <w:pPr>
            <w:jc w:val="right"/>
            <w:rPr>
              <w:sz w:val="14"/>
            </w:rPr>
          </w:pPr>
        </w:p>
      </w:tc>
      <w:tc>
        <w:tcPr>
          <w:tcW w:w="2045" w:type="dxa"/>
        </w:tcPr>
        <w:p w14:paraId="36BE847B" w14:textId="77777777" w:rsidR="0054054B" w:rsidRPr="00E3049C" w:rsidRDefault="0054054B" w:rsidP="00847BA4">
          <w:pPr>
            <w:ind w:firstLine="708"/>
          </w:pPr>
        </w:p>
      </w:tc>
    </w:tr>
  </w:tbl>
  <w:p w14:paraId="353B4043" w14:textId="77777777" w:rsidR="0054054B" w:rsidRPr="00686425" w:rsidRDefault="0054054B" w:rsidP="00847BA4">
    <w:pPr>
      <w:tabs>
        <w:tab w:val="center" w:pos="4536"/>
        <w:tab w:val="right" w:pos="9072"/>
      </w:tabs>
      <w:rPr>
        <w:sz w:val="16"/>
      </w:rPr>
    </w:pPr>
    <w:r w:rsidRPr="009A46B8">
      <w:rPr>
        <w:rFonts w:cs="Arial"/>
        <w:noProof/>
      </w:rPr>
      <w:drawing>
        <wp:anchor distT="0" distB="0" distL="114300" distR="114300" simplePos="0" relativeHeight="251663360" behindDoc="0" locked="0" layoutInCell="1" allowOverlap="1" wp14:anchorId="0DD2DE20" wp14:editId="6DA024F3">
          <wp:simplePos x="0" y="0"/>
          <wp:positionH relativeFrom="column">
            <wp:posOffset>5152445</wp:posOffset>
          </wp:positionH>
          <wp:positionV relativeFrom="paragraph">
            <wp:posOffset>-726634</wp:posOffset>
          </wp:positionV>
          <wp:extent cx="1737360" cy="449580"/>
          <wp:effectExtent l="0" t="0" r="0" b="762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7360" cy="449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1D28E6" w14:textId="77777777" w:rsidR="0054054B" w:rsidRPr="00847BA4" w:rsidRDefault="0054054B" w:rsidP="00847BA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59E556" w14:textId="77777777" w:rsidR="0054054B" w:rsidRDefault="0054054B">
    <w:pPr>
      <w:pStyle w:val="Nagwek"/>
    </w:pPr>
    <w:r>
      <w:rPr>
        <w:noProof/>
      </w:rPr>
      <w:drawing>
        <wp:inline distT="0" distB="0" distL="0" distR="0" wp14:anchorId="33B66860" wp14:editId="77CF0C81">
          <wp:extent cx="1176655" cy="579120"/>
          <wp:effectExtent l="0" t="0" r="4445" b="0"/>
          <wp:docPr id="29" name="Obraz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7367C"/>
    <w:multiLevelType w:val="multilevel"/>
    <w:tmpl w:val="4D9CBD6E"/>
    <w:lvl w:ilvl="0">
      <w:start w:val="6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794" w:hanging="437"/>
      </w:pPr>
      <w:rPr>
        <w:rFonts w:ascii="Arial" w:hAnsi="Arial" w:cs="Arial" w:hint="default"/>
        <w:b/>
        <w:i w:val="0"/>
        <w:caps w:val="0"/>
        <w:smallCaps/>
        <w:strike w:val="0"/>
        <w:dstrike w:val="0"/>
        <w:outline w:val="0"/>
        <w:shadow w:val="0"/>
        <w:emboss w:val="0"/>
        <w:imprint w:val="0"/>
        <w:vanish w:val="0"/>
        <w:color w:val="1F497D" w:themeColor="text2"/>
        <w:spacing w:val="0"/>
        <w:w w:val="100"/>
        <w:kern w:val="0"/>
        <w:position w:val="0"/>
        <w:sz w:val="20"/>
        <w:u w:val="none"/>
        <w:effect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pStyle w:val="VPoziom"/>
      <w:lvlText w:val="%5."/>
      <w:lvlJc w:val="left"/>
      <w:pPr>
        <w:ind w:left="6888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pStyle w:val="VIPoziom"/>
      <w:lvlText w:val=""/>
      <w:lvlJc w:val="left"/>
      <w:pPr>
        <w:ind w:left="1929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" w15:restartNumberingAfterBreak="0">
    <w:nsid w:val="237C7757"/>
    <w:multiLevelType w:val="hybridMultilevel"/>
    <w:tmpl w:val="12522172"/>
    <w:lvl w:ilvl="0" w:tplc="FFFFFFFF">
      <w:start w:val="1"/>
      <w:numFmt w:val="bullet"/>
      <w:pStyle w:val="wypunkt2"/>
      <w:lvlText w:val="-"/>
      <w:lvlJc w:val="left"/>
      <w:pPr>
        <w:tabs>
          <w:tab w:val="num" w:pos="1368"/>
        </w:tabs>
        <w:ind w:left="1368" w:hanging="360"/>
      </w:pPr>
      <w:rPr>
        <w:rFonts w:ascii="Arial" w:hAnsi="Arial" w:hint="default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A9CCBB4">
      <w:start w:val="1"/>
      <w:numFmt w:val="bullet"/>
      <w:lvlText w:val=""/>
      <w:lvlJc w:val="left"/>
      <w:pPr>
        <w:tabs>
          <w:tab w:val="num" w:pos="1477"/>
        </w:tabs>
        <w:ind w:left="1421" w:hanging="341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D9E3D2C"/>
    <w:multiLevelType w:val="multilevel"/>
    <w:tmpl w:val="5DE0E3D0"/>
    <w:styleLink w:val="Styl4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/>
        <w:sz w:val="28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ascii="Arial" w:hAnsi="Arial" w:hint="default"/>
        <w:b/>
        <w:sz w:val="24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ascii="Arial" w:hAnsi="Arial" w:hint="default"/>
        <w:sz w:val="20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2EF36D8B"/>
    <w:multiLevelType w:val="multilevel"/>
    <w:tmpl w:val="F97A6398"/>
    <w:styleLink w:val="Styl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35CE4E24"/>
    <w:multiLevelType w:val="hybridMultilevel"/>
    <w:tmpl w:val="4484EFA2"/>
    <w:lvl w:ilvl="0" w:tplc="C924E0BC">
      <w:start w:val="1"/>
      <w:numFmt w:val="bullet"/>
      <w:pStyle w:val="VIPoziom6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5" w15:restartNumberingAfterBreak="0">
    <w:nsid w:val="42F1648C"/>
    <w:multiLevelType w:val="multilevel"/>
    <w:tmpl w:val="B964A334"/>
    <w:lvl w:ilvl="0">
      <w:start w:val="1"/>
      <w:numFmt w:val="decimal"/>
      <w:pStyle w:val="Ipoziom"/>
      <w:lvlText w:val="%1."/>
      <w:lvlJc w:val="left"/>
      <w:pPr>
        <w:ind w:left="360" w:hanging="360"/>
      </w:pPr>
      <w:rPr>
        <w:rFonts w:hint="default"/>
        <w:b/>
        <w:i w:val="0"/>
        <w:color w:val="1F497D" w:themeColor="text2"/>
        <w:sz w:val="20"/>
      </w:rPr>
    </w:lvl>
    <w:lvl w:ilvl="1">
      <w:start w:val="1"/>
      <w:numFmt w:val="decimal"/>
      <w:pStyle w:val="IIpoziom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pStyle w:val="IIIpoziom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pStyle w:val="IVpoziom"/>
      <w:isLgl/>
      <w:lvlText w:val="%1.%2.%3.%4"/>
      <w:lvlJc w:val="left"/>
      <w:pPr>
        <w:ind w:left="1077" w:hanging="72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6" w15:restartNumberingAfterBreak="0">
    <w:nsid w:val="44F12575"/>
    <w:multiLevelType w:val="hybridMultilevel"/>
    <w:tmpl w:val="DAD0F6EE"/>
    <w:lvl w:ilvl="0" w:tplc="99EC8D70">
      <w:start w:val="1"/>
      <w:numFmt w:val="lowerLetter"/>
      <w:pStyle w:val="Vpoziom0"/>
      <w:lvlText w:val="%1."/>
      <w:lvlJc w:val="left"/>
      <w:pPr>
        <w:ind w:left="2484" w:hanging="360"/>
      </w:pPr>
    </w:lvl>
    <w:lvl w:ilvl="1" w:tplc="E85C97E4">
      <w:start w:val="1"/>
      <w:numFmt w:val="lowerLetter"/>
      <w:lvlText w:val="%2."/>
      <w:lvlJc w:val="left"/>
      <w:pPr>
        <w:ind w:left="3204" w:hanging="360"/>
      </w:pPr>
    </w:lvl>
    <w:lvl w:ilvl="2" w:tplc="0415001B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7" w15:restartNumberingAfterBreak="0">
    <w:nsid w:val="53C27F25"/>
    <w:multiLevelType w:val="hybridMultilevel"/>
    <w:tmpl w:val="F33E417E"/>
    <w:lvl w:ilvl="0" w:tplc="1B285686">
      <w:start w:val="1"/>
      <w:numFmt w:val="bullet"/>
      <w:pStyle w:val="IIpoziompunktora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2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997" w:hanging="360"/>
      </w:pPr>
      <w:rPr>
        <w:rFonts w:ascii="Wingdings" w:hAnsi="Wingdings" w:hint="default"/>
      </w:rPr>
    </w:lvl>
  </w:abstractNum>
  <w:abstractNum w:abstractNumId="8" w15:restartNumberingAfterBreak="0">
    <w:nsid w:val="68671800"/>
    <w:multiLevelType w:val="multilevel"/>
    <w:tmpl w:val="2F227DF4"/>
    <w:lvl w:ilvl="0">
      <w:start w:val="1"/>
      <w:numFmt w:val="upperRoman"/>
      <w:pStyle w:val="IPoziom1"/>
      <w:lvlText w:val="%1."/>
      <w:lvlJc w:val="left"/>
      <w:pPr>
        <w:ind w:left="357" w:hanging="357"/>
      </w:pPr>
      <w:rPr>
        <w:rFonts w:hint="default"/>
        <w:b/>
        <w:i w:val="0"/>
        <w:color w:val="1F497D" w:themeColor="text2"/>
        <w:sz w:val="20"/>
      </w:rPr>
    </w:lvl>
    <w:lvl w:ilvl="1">
      <w:start w:val="1"/>
      <w:numFmt w:val="decimal"/>
      <w:pStyle w:val="IIPoziom2"/>
      <w:isLgl/>
      <w:lvlText w:val="%1.%2"/>
      <w:lvlJc w:val="left"/>
      <w:pPr>
        <w:ind w:left="1077" w:hanging="720"/>
      </w:pPr>
      <w:rPr>
        <w:rFonts w:ascii="Arial" w:hAnsi="Arial" w:cs="Arial" w:hint="default"/>
        <w:b/>
        <w:i w:val="0"/>
        <w:color w:val="1F497D"/>
        <w:sz w:val="20"/>
      </w:rPr>
    </w:lvl>
    <w:lvl w:ilvl="2">
      <w:start w:val="1"/>
      <w:numFmt w:val="decimal"/>
      <w:pStyle w:val="IIIPoziom3"/>
      <w:isLgl/>
      <w:lvlText w:val="%1.%2.%3"/>
      <w:lvlJc w:val="left"/>
      <w:pPr>
        <w:ind w:left="1146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pStyle w:val="IVPoziom4"/>
      <w:isLgl/>
      <w:lvlText w:val="%1.%2.%3.%4"/>
      <w:lvlJc w:val="left"/>
      <w:pPr>
        <w:ind w:left="1077" w:hanging="720"/>
      </w:pPr>
      <w:rPr>
        <w:rFonts w:hint="default"/>
        <w:b w:val="0"/>
      </w:rPr>
    </w:lvl>
    <w:lvl w:ilvl="4">
      <w:start w:val="1"/>
      <w:numFmt w:val="lowerLetter"/>
      <w:pStyle w:val="VPoziom5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9" w15:restartNumberingAfterBreak="0">
    <w:nsid w:val="7A0F5E0B"/>
    <w:multiLevelType w:val="hybridMultilevel"/>
    <w:tmpl w:val="661A6AFA"/>
    <w:lvl w:ilvl="0" w:tplc="7BF0193E">
      <w:start w:val="1"/>
      <w:numFmt w:val="bullet"/>
      <w:pStyle w:val="Vpoziom1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4EA2227E">
      <w:start w:val="2"/>
      <w:numFmt w:val="bullet"/>
      <w:lvlText w:val="•"/>
      <w:lvlJc w:val="left"/>
      <w:pPr>
        <w:ind w:left="2137" w:hanging="700"/>
      </w:pPr>
      <w:rPr>
        <w:rFonts w:ascii="Arial" w:eastAsia="Times New Roman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7A6D007A"/>
    <w:multiLevelType w:val="multilevel"/>
    <w:tmpl w:val="A238B3CA"/>
    <w:lvl w:ilvl="0">
      <w:start w:val="1"/>
      <w:numFmt w:val="decimal"/>
      <w:pStyle w:val="Styl7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864" w:hanging="504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9"/>
  </w:num>
  <w:num w:numId="7">
    <w:abstractNumId w:val="10"/>
  </w:num>
  <w:num w:numId="8">
    <w:abstractNumId w:val="7"/>
  </w:num>
  <w:num w:numId="9">
    <w:abstractNumId w:val="4"/>
  </w:num>
  <w:num w:numId="10">
    <w:abstractNumId w:val="6"/>
  </w:num>
  <w:num w:numId="11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A59"/>
    <w:rsid w:val="0000055F"/>
    <w:rsid w:val="00002D17"/>
    <w:rsid w:val="00004B35"/>
    <w:rsid w:val="00005445"/>
    <w:rsid w:val="0000568F"/>
    <w:rsid w:val="000079EA"/>
    <w:rsid w:val="00012410"/>
    <w:rsid w:val="0001356F"/>
    <w:rsid w:val="000162E0"/>
    <w:rsid w:val="00021392"/>
    <w:rsid w:val="000243C0"/>
    <w:rsid w:val="00026810"/>
    <w:rsid w:val="00026D9A"/>
    <w:rsid w:val="000275C9"/>
    <w:rsid w:val="00030D61"/>
    <w:rsid w:val="0003141C"/>
    <w:rsid w:val="00032451"/>
    <w:rsid w:val="0003443D"/>
    <w:rsid w:val="00034B12"/>
    <w:rsid w:val="00040E4D"/>
    <w:rsid w:val="0004114C"/>
    <w:rsid w:val="00047168"/>
    <w:rsid w:val="000478CC"/>
    <w:rsid w:val="00050ED7"/>
    <w:rsid w:val="00051290"/>
    <w:rsid w:val="00051542"/>
    <w:rsid w:val="000521AA"/>
    <w:rsid w:val="00052982"/>
    <w:rsid w:val="00053E03"/>
    <w:rsid w:val="00056157"/>
    <w:rsid w:val="000564B9"/>
    <w:rsid w:val="00057683"/>
    <w:rsid w:val="00063803"/>
    <w:rsid w:val="00065919"/>
    <w:rsid w:val="0006776B"/>
    <w:rsid w:val="000707A5"/>
    <w:rsid w:val="00072BB5"/>
    <w:rsid w:val="0007434D"/>
    <w:rsid w:val="000746B3"/>
    <w:rsid w:val="00074E94"/>
    <w:rsid w:val="000753C9"/>
    <w:rsid w:val="000760BB"/>
    <w:rsid w:val="0007776F"/>
    <w:rsid w:val="00080C91"/>
    <w:rsid w:val="000824D6"/>
    <w:rsid w:val="0008257A"/>
    <w:rsid w:val="00084B97"/>
    <w:rsid w:val="00085C67"/>
    <w:rsid w:val="00086115"/>
    <w:rsid w:val="00090208"/>
    <w:rsid w:val="00090921"/>
    <w:rsid w:val="000914FD"/>
    <w:rsid w:val="00091875"/>
    <w:rsid w:val="00092440"/>
    <w:rsid w:val="00092CD3"/>
    <w:rsid w:val="00094C57"/>
    <w:rsid w:val="000965A3"/>
    <w:rsid w:val="000971AB"/>
    <w:rsid w:val="000A1A02"/>
    <w:rsid w:val="000A2DD1"/>
    <w:rsid w:val="000A52CD"/>
    <w:rsid w:val="000A645F"/>
    <w:rsid w:val="000B43EA"/>
    <w:rsid w:val="000B58E6"/>
    <w:rsid w:val="000B7759"/>
    <w:rsid w:val="000C1970"/>
    <w:rsid w:val="000C3838"/>
    <w:rsid w:val="000C626D"/>
    <w:rsid w:val="000C629F"/>
    <w:rsid w:val="000D1615"/>
    <w:rsid w:val="000D368C"/>
    <w:rsid w:val="000D4112"/>
    <w:rsid w:val="000D7477"/>
    <w:rsid w:val="000E1849"/>
    <w:rsid w:val="000E6284"/>
    <w:rsid w:val="000F0671"/>
    <w:rsid w:val="000F0CD3"/>
    <w:rsid w:val="000F5F4D"/>
    <w:rsid w:val="000F71B6"/>
    <w:rsid w:val="000F779B"/>
    <w:rsid w:val="001002F8"/>
    <w:rsid w:val="00100563"/>
    <w:rsid w:val="00101EA8"/>
    <w:rsid w:val="001033CD"/>
    <w:rsid w:val="00105464"/>
    <w:rsid w:val="001075D3"/>
    <w:rsid w:val="00107DD3"/>
    <w:rsid w:val="00107E65"/>
    <w:rsid w:val="00110ED9"/>
    <w:rsid w:val="0011164C"/>
    <w:rsid w:val="00111691"/>
    <w:rsid w:val="00112F3C"/>
    <w:rsid w:val="0011352E"/>
    <w:rsid w:val="00116054"/>
    <w:rsid w:val="0011630C"/>
    <w:rsid w:val="00120C34"/>
    <w:rsid w:val="00123136"/>
    <w:rsid w:val="001254AB"/>
    <w:rsid w:val="00125B02"/>
    <w:rsid w:val="00126A36"/>
    <w:rsid w:val="001309FD"/>
    <w:rsid w:val="0013120C"/>
    <w:rsid w:val="00132DAF"/>
    <w:rsid w:val="001331C0"/>
    <w:rsid w:val="001410C8"/>
    <w:rsid w:val="00144A42"/>
    <w:rsid w:val="00145B76"/>
    <w:rsid w:val="00146F51"/>
    <w:rsid w:val="00151853"/>
    <w:rsid w:val="0015366D"/>
    <w:rsid w:val="00153E1B"/>
    <w:rsid w:val="0015556C"/>
    <w:rsid w:val="001575DB"/>
    <w:rsid w:val="00157918"/>
    <w:rsid w:val="00157B93"/>
    <w:rsid w:val="00163047"/>
    <w:rsid w:val="00164B30"/>
    <w:rsid w:val="00165E35"/>
    <w:rsid w:val="00165EFA"/>
    <w:rsid w:val="00170E55"/>
    <w:rsid w:val="001770BC"/>
    <w:rsid w:val="00180173"/>
    <w:rsid w:val="00182336"/>
    <w:rsid w:val="00183536"/>
    <w:rsid w:val="0018569D"/>
    <w:rsid w:val="00186CF4"/>
    <w:rsid w:val="00195D03"/>
    <w:rsid w:val="00196EBD"/>
    <w:rsid w:val="001A14FA"/>
    <w:rsid w:val="001A66E6"/>
    <w:rsid w:val="001B03EC"/>
    <w:rsid w:val="001B2188"/>
    <w:rsid w:val="001B2252"/>
    <w:rsid w:val="001B24D9"/>
    <w:rsid w:val="001B588C"/>
    <w:rsid w:val="001C18F8"/>
    <w:rsid w:val="001C4434"/>
    <w:rsid w:val="001C52D1"/>
    <w:rsid w:val="001C54FB"/>
    <w:rsid w:val="001D10F7"/>
    <w:rsid w:val="001D15D8"/>
    <w:rsid w:val="001D254A"/>
    <w:rsid w:val="001D3BC6"/>
    <w:rsid w:val="001D641D"/>
    <w:rsid w:val="001E156B"/>
    <w:rsid w:val="001E1DB5"/>
    <w:rsid w:val="001E1FD5"/>
    <w:rsid w:val="001E3808"/>
    <w:rsid w:val="001E5771"/>
    <w:rsid w:val="001E5E1F"/>
    <w:rsid w:val="001E730D"/>
    <w:rsid w:val="001E7580"/>
    <w:rsid w:val="001F29B5"/>
    <w:rsid w:val="001F29FE"/>
    <w:rsid w:val="001F30F4"/>
    <w:rsid w:val="001F357F"/>
    <w:rsid w:val="001F3A8B"/>
    <w:rsid w:val="001F4B1F"/>
    <w:rsid w:val="001F53A7"/>
    <w:rsid w:val="001F6303"/>
    <w:rsid w:val="00200895"/>
    <w:rsid w:val="00207695"/>
    <w:rsid w:val="0021019C"/>
    <w:rsid w:val="00211ED6"/>
    <w:rsid w:val="00212085"/>
    <w:rsid w:val="00212499"/>
    <w:rsid w:val="00213E1A"/>
    <w:rsid w:val="0021566E"/>
    <w:rsid w:val="00221A3C"/>
    <w:rsid w:val="002256E1"/>
    <w:rsid w:val="002325C0"/>
    <w:rsid w:val="00233139"/>
    <w:rsid w:val="0023414F"/>
    <w:rsid w:val="002346E5"/>
    <w:rsid w:val="002374C0"/>
    <w:rsid w:val="0024041B"/>
    <w:rsid w:val="00243D7F"/>
    <w:rsid w:val="00245068"/>
    <w:rsid w:val="00251D3D"/>
    <w:rsid w:val="002532C1"/>
    <w:rsid w:val="00254166"/>
    <w:rsid w:val="0025666F"/>
    <w:rsid w:val="00260096"/>
    <w:rsid w:val="0026118B"/>
    <w:rsid w:val="0026120C"/>
    <w:rsid w:val="00263666"/>
    <w:rsid w:val="00264F09"/>
    <w:rsid w:val="00267B65"/>
    <w:rsid w:val="002707A5"/>
    <w:rsid w:val="002714B4"/>
    <w:rsid w:val="002743F9"/>
    <w:rsid w:val="002748DC"/>
    <w:rsid w:val="002751EC"/>
    <w:rsid w:val="00282668"/>
    <w:rsid w:val="002868F7"/>
    <w:rsid w:val="00290726"/>
    <w:rsid w:val="0029227A"/>
    <w:rsid w:val="0029303A"/>
    <w:rsid w:val="0029533F"/>
    <w:rsid w:val="00296D06"/>
    <w:rsid w:val="002A015E"/>
    <w:rsid w:val="002A14B2"/>
    <w:rsid w:val="002A1B69"/>
    <w:rsid w:val="002A206D"/>
    <w:rsid w:val="002A3F8D"/>
    <w:rsid w:val="002A6DD4"/>
    <w:rsid w:val="002B0B62"/>
    <w:rsid w:val="002B14DF"/>
    <w:rsid w:val="002B5CD2"/>
    <w:rsid w:val="002B71FA"/>
    <w:rsid w:val="002B77D0"/>
    <w:rsid w:val="002C17B0"/>
    <w:rsid w:val="002C1A2B"/>
    <w:rsid w:val="002C2B47"/>
    <w:rsid w:val="002C2DB1"/>
    <w:rsid w:val="002C5984"/>
    <w:rsid w:val="002C6224"/>
    <w:rsid w:val="002C77A0"/>
    <w:rsid w:val="002D057D"/>
    <w:rsid w:val="002D525B"/>
    <w:rsid w:val="002D7C3B"/>
    <w:rsid w:val="002E0E9A"/>
    <w:rsid w:val="002E52CA"/>
    <w:rsid w:val="002E66B1"/>
    <w:rsid w:val="002F0DA4"/>
    <w:rsid w:val="002F1343"/>
    <w:rsid w:val="002F13C5"/>
    <w:rsid w:val="002F481A"/>
    <w:rsid w:val="002F54A9"/>
    <w:rsid w:val="002F7311"/>
    <w:rsid w:val="0030189A"/>
    <w:rsid w:val="00304EDA"/>
    <w:rsid w:val="00304F1E"/>
    <w:rsid w:val="00306479"/>
    <w:rsid w:val="003125AB"/>
    <w:rsid w:val="00312E6B"/>
    <w:rsid w:val="00313FAE"/>
    <w:rsid w:val="0031709F"/>
    <w:rsid w:val="00317A08"/>
    <w:rsid w:val="00322492"/>
    <w:rsid w:val="003225B0"/>
    <w:rsid w:val="00323750"/>
    <w:rsid w:val="00327CCB"/>
    <w:rsid w:val="00330196"/>
    <w:rsid w:val="00330B20"/>
    <w:rsid w:val="00332E0A"/>
    <w:rsid w:val="003331E3"/>
    <w:rsid w:val="0033341A"/>
    <w:rsid w:val="003338F0"/>
    <w:rsid w:val="003345BD"/>
    <w:rsid w:val="003345D7"/>
    <w:rsid w:val="0033583A"/>
    <w:rsid w:val="00342AE6"/>
    <w:rsid w:val="00343F39"/>
    <w:rsid w:val="00344C20"/>
    <w:rsid w:val="00347256"/>
    <w:rsid w:val="0035195A"/>
    <w:rsid w:val="00351AD8"/>
    <w:rsid w:val="00352EF2"/>
    <w:rsid w:val="003536AF"/>
    <w:rsid w:val="003547A6"/>
    <w:rsid w:val="00354D5C"/>
    <w:rsid w:val="00355391"/>
    <w:rsid w:val="0035667E"/>
    <w:rsid w:val="0035739F"/>
    <w:rsid w:val="003574C7"/>
    <w:rsid w:val="0036460C"/>
    <w:rsid w:val="00367EC7"/>
    <w:rsid w:val="003712C5"/>
    <w:rsid w:val="00371B47"/>
    <w:rsid w:val="00372E30"/>
    <w:rsid w:val="00373A06"/>
    <w:rsid w:val="003744D8"/>
    <w:rsid w:val="003751ED"/>
    <w:rsid w:val="00375B9B"/>
    <w:rsid w:val="00377F99"/>
    <w:rsid w:val="00381232"/>
    <w:rsid w:val="0038624A"/>
    <w:rsid w:val="00386CD6"/>
    <w:rsid w:val="003906C1"/>
    <w:rsid w:val="00394B54"/>
    <w:rsid w:val="00397A88"/>
    <w:rsid w:val="003A10F1"/>
    <w:rsid w:val="003A43B2"/>
    <w:rsid w:val="003A7101"/>
    <w:rsid w:val="003A749D"/>
    <w:rsid w:val="003B036E"/>
    <w:rsid w:val="003B0FEC"/>
    <w:rsid w:val="003B3213"/>
    <w:rsid w:val="003B5D5D"/>
    <w:rsid w:val="003B77C5"/>
    <w:rsid w:val="003C1619"/>
    <w:rsid w:val="003C3388"/>
    <w:rsid w:val="003C40E2"/>
    <w:rsid w:val="003C5916"/>
    <w:rsid w:val="003C621B"/>
    <w:rsid w:val="003D2263"/>
    <w:rsid w:val="003D2D59"/>
    <w:rsid w:val="003D79C0"/>
    <w:rsid w:val="003E1F07"/>
    <w:rsid w:val="003E2954"/>
    <w:rsid w:val="003E38CD"/>
    <w:rsid w:val="003E4BFF"/>
    <w:rsid w:val="003E73B8"/>
    <w:rsid w:val="003F20EB"/>
    <w:rsid w:val="003F3F26"/>
    <w:rsid w:val="003F61B7"/>
    <w:rsid w:val="003F669F"/>
    <w:rsid w:val="003F7428"/>
    <w:rsid w:val="0040184C"/>
    <w:rsid w:val="00406A8C"/>
    <w:rsid w:val="00410D5D"/>
    <w:rsid w:val="00411C78"/>
    <w:rsid w:val="00412D3D"/>
    <w:rsid w:val="004147CF"/>
    <w:rsid w:val="004156A8"/>
    <w:rsid w:val="004164B8"/>
    <w:rsid w:val="00424424"/>
    <w:rsid w:val="00433DDD"/>
    <w:rsid w:val="00434372"/>
    <w:rsid w:val="00435431"/>
    <w:rsid w:val="00440E2A"/>
    <w:rsid w:val="00441C54"/>
    <w:rsid w:val="00442403"/>
    <w:rsid w:val="00447884"/>
    <w:rsid w:val="00447DD6"/>
    <w:rsid w:val="004515E3"/>
    <w:rsid w:val="00457E17"/>
    <w:rsid w:val="0046193C"/>
    <w:rsid w:val="004624C0"/>
    <w:rsid w:val="00463FD2"/>
    <w:rsid w:val="0047035F"/>
    <w:rsid w:val="00470616"/>
    <w:rsid w:val="004725EC"/>
    <w:rsid w:val="00472EF6"/>
    <w:rsid w:val="00473CD9"/>
    <w:rsid w:val="004766DE"/>
    <w:rsid w:val="00476F65"/>
    <w:rsid w:val="00477DD3"/>
    <w:rsid w:val="00477EC3"/>
    <w:rsid w:val="00482985"/>
    <w:rsid w:val="00483D3D"/>
    <w:rsid w:val="00485217"/>
    <w:rsid w:val="00485AD4"/>
    <w:rsid w:val="004866C0"/>
    <w:rsid w:val="00490BAE"/>
    <w:rsid w:val="004928F5"/>
    <w:rsid w:val="00493750"/>
    <w:rsid w:val="00494683"/>
    <w:rsid w:val="004970F9"/>
    <w:rsid w:val="00497E9F"/>
    <w:rsid w:val="004A3539"/>
    <w:rsid w:val="004A3ACD"/>
    <w:rsid w:val="004A43EF"/>
    <w:rsid w:val="004A4E02"/>
    <w:rsid w:val="004A6B58"/>
    <w:rsid w:val="004B2B96"/>
    <w:rsid w:val="004B34F8"/>
    <w:rsid w:val="004B4283"/>
    <w:rsid w:val="004B49B3"/>
    <w:rsid w:val="004B7222"/>
    <w:rsid w:val="004C0F40"/>
    <w:rsid w:val="004C111C"/>
    <w:rsid w:val="004C1A8D"/>
    <w:rsid w:val="004C71C8"/>
    <w:rsid w:val="004C7A6D"/>
    <w:rsid w:val="004C7D85"/>
    <w:rsid w:val="004D0773"/>
    <w:rsid w:val="004D1DD8"/>
    <w:rsid w:val="004D445D"/>
    <w:rsid w:val="004D7295"/>
    <w:rsid w:val="004D7906"/>
    <w:rsid w:val="004E3B53"/>
    <w:rsid w:val="004E3E7C"/>
    <w:rsid w:val="004E4A8A"/>
    <w:rsid w:val="004E6E5A"/>
    <w:rsid w:val="004E76EE"/>
    <w:rsid w:val="004F2DD2"/>
    <w:rsid w:val="004F6420"/>
    <w:rsid w:val="004F64EA"/>
    <w:rsid w:val="004F6EE1"/>
    <w:rsid w:val="004F7F76"/>
    <w:rsid w:val="00500ECE"/>
    <w:rsid w:val="00501153"/>
    <w:rsid w:val="00502190"/>
    <w:rsid w:val="00505306"/>
    <w:rsid w:val="0050723B"/>
    <w:rsid w:val="00507EDA"/>
    <w:rsid w:val="00507F3C"/>
    <w:rsid w:val="00513583"/>
    <w:rsid w:val="005138F1"/>
    <w:rsid w:val="00517276"/>
    <w:rsid w:val="00521B3F"/>
    <w:rsid w:val="00521E7D"/>
    <w:rsid w:val="00522ADD"/>
    <w:rsid w:val="00526007"/>
    <w:rsid w:val="00530350"/>
    <w:rsid w:val="005310C6"/>
    <w:rsid w:val="0053152C"/>
    <w:rsid w:val="00535447"/>
    <w:rsid w:val="00535C5D"/>
    <w:rsid w:val="005362D5"/>
    <w:rsid w:val="00536B32"/>
    <w:rsid w:val="00537558"/>
    <w:rsid w:val="0054054B"/>
    <w:rsid w:val="005437C3"/>
    <w:rsid w:val="00544850"/>
    <w:rsid w:val="00545DB5"/>
    <w:rsid w:val="005468F5"/>
    <w:rsid w:val="005504F3"/>
    <w:rsid w:val="00551159"/>
    <w:rsid w:val="00552D1D"/>
    <w:rsid w:val="00553B61"/>
    <w:rsid w:val="0055678B"/>
    <w:rsid w:val="00557260"/>
    <w:rsid w:val="005576F0"/>
    <w:rsid w:val="00562C5F"/>
    <w:rsid w:val="00565924"/>
    <w:rsid w:val="00565A98"/>
    <w:rsid w:val="005673B3"/>
    <w:rsid w:val="00572C83"/>
    <w:rsid w:val="005732FF"/>
    <w:rsid w:val="00573F97"/>
    <w:rsid w:val="005749A5"/>
    <w:rsid w:val="00575293"/>
    <w:rsid w:val="00576835"/>
    <w:rsid w:val="005807F9"/>
    <w:rsid w:val="005815CC"/>
    <w:rsid w:val="00584267"/>
    <w:rsid w:val="005842F7"/>
    <w:rsid w:val="00584AF5"/>
    <w:rsid w:val="00585022"/>
    <w:rsid w:val="00586FB2"/>
    <w:rsid w:val="00587815"/>
    <w:rsid w:val="005904D7"/>
    <w:rsid w:val="005904EA"/>
    <w:rsid w:val="0059403C"/>
    <w:rsid w:val="00597021"/>
    <w:rsid w:val="00597582"/>
    <w:rsid w:val="005A0BEE"/>
    <w:rsid w:val="005A0E1A"/>
    <w:rsid w:val="005A411E"/>
    <w:rsid w:val="005A4592"/>
    <w:rsid w:val="005A4B60"/>
    <w:rsid w:val="005A4C75"/>
    <w:rsid w:val="005B0139"/>
    <w:rsid w:val="005B06F5"/>
    <w:rsid w:val="005B7525"/>
    <w:rsid w:val="005C18EE"/>
    <w:rsid w:val="005C1E2E"/>
    <w:rsid w:val="005C4633"/>
    <w:rsid w:val="005D0D31"/>
    <w:rsid w:val="005D102D"/>
    <w:rsid w:val="005D5DFB"/>
    <w:rsid w:val="005D71EF"/>
    <w:rsid w:val="005E3733"/>
    <w:rsid w:val="005E47CF"/>
    <w:rsid w:val="005E5506"/>
    <w:rsid w:val="005E6333"/>
    <w:rsid w:val="005F0757"/>
    <w:rsid w:val="005F3B51"/>
    <w:rsid w:val="005F46AF"/>
    <w:rsid w:val="005F7382"/>
    <w:rsid w:val="005F78E2"/>
    <w:rsid w:val="005F7A2B"/>
    <w:rsid w:val="005F7F6C"/>
    <w:rsid w:val="00604009"/>
    <w:rsid w:val="00607130"/>
    <w:rsid w:val="00610CB4"/>
    <w:rsid w:val="006121CF"/>
    <w:rsid w:val="00612D44"/>
    <w:rsid w:val="00612ED8"/>
    <w:rsid w:val="00613ED4"/>
    <w:rsid w:val="006157E5"/>
    <w:rsid w:val="00620085"/>
    <w:rsid w:val="0063174F"/>
    <w:rsid w:val="00631BD1"/>
    <w:rsid w:val="00632095"/>
    <w:rsid w:val="006334CF"/>
    <w:rsid w:val="00635575"/>
    <w:rsid w:val="006379C4"/>
    <w:rsid w:val="00637B7C"/>
    <w:rsid w:val="00642AA2"/>
    <w:rsid w:val="0064362F"/>
    <w:rsid w:val="00643A7D"/>
    <w:rsid w:val="006444D7"/>
    <w:rsid w:val="00644DD2"/>
    <w:rsid w:val="00651750"/>
    <w:rsid w:val="00656383"/>
    <w:rsid w:val="00657883"/>
    <w:rsid w:val="00657C89"/>
    <w:rsid w:val="00660F12"/>
    <w:rsid w:val="0066170F"/>
    <w:rsid w:val="00661C72"/>
    <w:rsid w:val="00661CD1"/>
    <w:rsid w:val="00662499"/>
    <w:rsid w:val="00664036"/>
    <w:rsid w:val="006642AD"/>
    <w:rsid w:val="00664CF0"/>
    <w:rsid w:val="00664D0B"/>
    <w:rsid w:val="006714D8"/>
    <w:rsid w:val="00671A51"/>
    <w:rsid w:val="00674E38"/>
    <w:rsid w:val="00676651"/>
    <w:rsid w:val="0067761E"/>
    <w:rsid w:val="00677CAE"/>
    <w:rsid w:val="00681840"/>
    <w:rsid w:val="00683D98"/>
    <w:rsid w:val="006840E9"/>
    <w:rsid w:val="00685933"/>
    <w:rsid w:val="00685FD6"/>
    <w:rsid w:val="00686425"/>
    <w:rsid w:val="006909D7"/>
    <w:rsid w:val="00694A6A"/>
    <w:rsid w:val="00694BEE"/>
    <w:rsid w:val="00694CD1"/>
    <w:rsid w:val="00695F1A"/>
    <w:rsid w:val="0069693B"/>
    <w:rsid w:val="006A2736"/>
    <w:rsid w:val="006A6BAA"/>
    <w:rsid w:val="006A7DC9"/>
    <w:rsid w:val="006B1E7D"/>
    <w:rsid w:val="006B586C"/>
    <w:rsid w:val="006B5A1E"/>
    <w:rsid w:val="006B5FD3"/>
    <w:rsid w:val="006C0AEF"/>
    <w:rsid w:val="006C0C72"/>
    <w:rsid w:val="006C1E90"/>
    <w:rsid w:val="006C478E"/>
    <w:rsid w:val="006C57DE"/>
    <w:rsid w:val="006C6A68"/>
    <w:rsid w:val="006C7205"/>
    <w:rsid w:val="006D0113"/>
    <w:rsid w:val="006D07E6"/>
    <w:rsid w:val="006D1AA8"/>
    <w:rsid w:val="006D3295"/>
    <w:rsid w:val="006E0397"/>
    <w:rsid w:val="006E0A5A"/>
    <w:rsid w:val="006E10B7"/>
    <w:rsid w:val="006E2B22"/>
    <w:rsid w:val="006E4432"/>
    <w:rsid w:val="006E4485"/>
    <w:rsid w:val="006E51D2"/>
    <w:rsid w:val="006E55ED"/>
    <w:rsid w:val="006E63ED"/>
    <w:rsid w:val="006E6645"/>
    <w:rsid w:val="006F1F01"/>
    <w:rsid w:val="006F44B4"/>
    <w:rsid w:val="007016FA"/>
    <w:rsid w:val="0070195A"/>
    <w:rsid w:val="007035E7"/>
    <w:rsid w:val="00705BC3"/>
    <w:rsid w:val="007060FB"/>
    <w:rsid w:val="0070639E"/>
    <w:rsid w:val="00706A0E"/>
    <w:rsid w:val="007070E1"/>
    <w:rsid w:val="00707554"/>
    <w:rsid w:val="00710CB3"/>
    <w:rsid w:val="0072065E"/>
    <w:rsid w:val="0072217B"/>
    <w:rsid w:val="007273C2"/>
    <w:rsid w:val="0073144D"/>
    <w:rsid w:val="007321B0"/>
    <w:rsid w:val="00732FF9"/>
    <w:rsid w:val="00737F48"/>
    <w:rsid w:val="00741FDB"/>
    <w:rsid w:val="00743534"/>
    <w:rsid w:val="00743B2F"/>
    <w:rsid w:val="00746535"/>
    <w:rsid w:val="00747867"/>
    <w:rsid w:val="007515B4"/>
    <w:rsid w:val="007539B7"/>
    <w:rsid w:val="007541E9"/>
    <w:rsid w:val="00761615"/>
    <w:rsid w:val="00762228"/>
    <w:rsid w:val="00762357"/>
    <w:rsid w:val="00764015"/>
    <w:rsid w:val="00765250"/>
    <w:rsid w:val="007661A6"/>
    <w:rsid w:val="0077067A"/>
    <w:rsid w:val="0077077F"/>
    <w:rsid w:val="00771560"/>
    <w:rsid w:val="007727FF"/>
    <w:rsid w:val="00774361"/>
    <w:rsid w:val="00774D7A"/>
    <w:rsid w:val="00785F3B"/>
    <w:rsid w:val="007953E0"/>
    <w:rsid w:val="0079613A"/>
    <w:rsid w:val="0079647B"/>
    <w:rsid w:val="007967B1"/>
    <w:rsid w:val="007A0134"/>
    <w:rsid w:val="007A034D"/>
    <w:rsid w:val="007A2799"/>
    <w:rsid w:val="007A3B3D"/>
    <w:rsid w:val="007A7124"/>
    <w:rsid w:val="007A7E30"/>
    <w:rsid w:val="007B27AB"/>
    <w:rsid w:val="007B3C02"/>
    <w:rsid w:val="007B5038"/>
    <w:rsid w:val="007B60E8"/>
    <w:rsid w:val="007B61F0"/>
    <w:rsid w:val="007B66DD"/>
    <w:rsid w:val="007C2CF2"/>
    <w:rsid w:val="007C7C7B"/>
    <w:rsid w:val="007D0FC8"/>
    <w:rsid w:val="007D0FD0"/>
    <w:rsid w:val="007D1AF5"/>
    <w:rsid w:val="007D2F8F"/>
    <w:rsid w:val="007D42CB"/>
    <w:rsid w:val="007D57B9"/>
    <w:rsid w:val="007D6138"/>
    <w:rsid w:val="007E1700"/>
    <w:rsid w:val="007E4198"/>
    <w:rsid w:val="007E54CD"/>
    <w:rsid w:val="007E5F77"/>
    <w:rsid w:val="007E6273"/>
    <w:rsid w:val="007F1DBB"/>
    <w:rsid w:val="007F2D0D"/>
    <w:rsid w:val="007F433E"/>
    <w:rsid w:val="007F58E0"/>
    <w:rsid w:val="007F5BA1"/>
    <w:rsid w:val="008022B7"/>
    <w:rsid w:val="008030D6"/>
    <w:rsid w:val="00804675"/>
    <w:rsid w:val="008052FD"/>
    <w:rsid w:val="00813C19"/>
    <w:rsid w:val="00814467"/>
    <w:rsid w:val="0082024F"/>
    <w:rsid w:val="008209AC"/>
    <w:rsid w:val="00820F51"/>
    <w:rsid w:val="00821B4B"/>
    <w:rsid w:val="0082245D"/>
    <w:rsid w:val="00826F81"/>
    <w:rsid w:val="008276A3"/>
    <w:rsid w:val="0083299E"/>
    <w:rsid w:val="00836A77"/>
    <w:rsid w:val="00837F3B"/>
    <w:rsid w:val="00841AEE"/>
    <w:rsid w:val="008421D1"/>
    <w:rsid w:val="00843C99"/>
    <w:rsid w:val="00845DFE"/>
    <w:rsid w:val="00846C1E"/>
    <w:rsid w:val="00847BA4"/>
    <w:rsid w:val="00847BE0"/>
    <w:rsid w:val="00850971"/>
    <w:rsid w:val="0085398F"/>
    <w:rsid w:val="008542A0"/>
    <w:rsid w:val="00860B9C"/>
    <w:rsid w:val="00863D6D"/>
    <w:rsid w:val="00864443"/>
    <w:rsid w:val="00865D5F"/>
    <w:rsid w:val="0087593E"/>
    <w:rsid w:val="008759BF"/>
    <w:rsid w:val="00875E04"/>
    <w:rsid w:val="008762C5"/>
    <w:rsid w:val="0087762D"/>
    <w:rsid w:val="008805FF"/>
    <w:rsid w:val="0088095D"/>
    <w:rsid w:val="008809DA"/>
    <w:rsid w:val="0088115F"/>
    <w:rsid w:val="00881F0C"/>
    <w:rsid w:val="00881F82"/>
    <w:rsid w:val="00882D36"/>
    <w:rsid w:val="00884581"/>
    <w:rsid w:val="00887C47"/>
    <w:rsid w:val="00890C91"/>
    <w:rsid w:val="008914F2"/>
    <w:rsid w:val="00892D96"/>
    <w:rsid w:val="00893A6A"/>
    <w:rsid w:val="00893D59"/>
    <w:rsid w:val="008965EE"/>
    <w:rsid w:val="0089724B"/>
    <w:rsid w:val="008A0A9E"/>
    <w:rsid w:val="008A3BD2"/>
    <w:rsid w:val="008A4D0A"/>
    <w:rsid w:val="008A53AA"/>
    <w:rsid w:val="008B068E"/>
    <w:rsid w:val="008B3B02"/>
    <w:rsid w:val="008B5937"/>
    <w:rsid w:val="008C09A7"/>
    <w:rsid w:val="008C0A9E"/>
    <w:rsid w:val="008C2060"/>
    <w:rsid w:val="008C263D"/>
    <w:rsid w:val="008D02D4"/>
    <w:rsid w:val="008D5CD3"/>
    <w:rsid w:val="008D5FCE"/>
    <w:rsid w:val="008D64A0"/>
    <w:rsid w:val="008D68C0"/>
    <w:rsid w:val="008D7964"/>
    <w:rsid w:val="008E28F5"/>
    <w:rsid w:val="008E4147"/>
    <w:rsid w:val="008E76E0"/>
    <w:rsid w:val="008F0598"/>
    <w:rsid w:val="008F080C"/>
    <w:rsid w:val="008F30FF"/>
    <w:rsid w:val="008F75D7"/>
    <w:rsid w:val="0090084F"/>
    <w:rsid w:val="00901269"/>
    <w:rsid w:val="0090278B"/>
    <w:rsid w:val="00903745"/>
    <w:rsid w:val="00903A1C"/>
    <w:rsid w:val="00904221"/>
    <w:rsid w:val="009049A6"/>
    <w:rsid w:val="009068BC"/>
    <w:rsid w:val="009111E0"/>
    <w:rsid w:val="009138A0"/>
    <w:rsid w:val="00914C71"/>
    <w:rsid w:val="00915AD0"/>
    <w:rsid w:val="00917557"/>
    <w:rsid w:val="00921773"/>
    <w:rsid w:val="00926B63"/>
    <w:rsid w:val="009276AB"/>
    <w:rsid w:val="009303F3"/>
    <w:rsid w:val="00930433"/>
    <w:rsid w:val="009316FD"/>
    <w:rsid w:val="009322DB"/>
    <w:rsid w:val="0093395D"/>
    <w:rsid w:val="0093617C"/>
    <w:rsid w:val="0093768E"/>
    <w:rsid w:val="00937F99"/>
    <w:rsid w:val="009459CD"/>
    <w:rsid w:val="009465A3"/>
    <w:rsid w:val="00947AEA"/>
    <w:rsid w:val="00952639"/>
    <w:rsid w:val="009527D9"/>
    <w:rsid w:val="00952BE8"/>
    <w:rsid w:val="009534D9"/>
    <w:rsid w:val="00953951"/>
    <w:rsid w:val="00954E6A"/>
    <w:rsid w:val="0095596B"/>
    <w:rsid w:val="009616B8"/>
    <w:rsid w:val="009635BE"/>
    <w:rsid w:val="009636A7"/>
    <w:rsid w:val="0096748C"/>
    <w:rsid w:val="009708C6"/>
    <w:rsid w:val="00976ECC"/>
    <w:rsid w:val="00981835"/>
    <w:rsid w:val="00983634"/>
    <w:rsid w:val="009873BB"/>
    <w:rsid w:val="00987F3C"/>
    <w:rsid w:val="00990505"/>
    <w:rsid w:val="009922A4"/>
    <w:rsid w:val="009925EE"/>
    <w:rsid w:val="00994E8A"/>
    <w:rsid w:val="00995A1B"/>
    <w:rsid w:val="00995AF1"/>
    <w:rsid w:val="00995FC0"/>
    <w:rsid w:val="009A274A"/>
    <w:rsid w:val="009A3C8E"/>
    <w:rsid w:val="009A4573"/>
    <w:rsid w:val="009A4B70"/>
    <w:rsid w:val="009B0D73"/>
    <w:rsid w:val="009B17F1"/>
    <w:rsid w:val="009B30EB"/>
    <w:rsid w:val="009B6A19"/>
    <w:rsid w:val="009C00D2"/>
    <w:rsid w:val="009C0CC4"/>
    <w:rsid w:val="009C10DF"/>
    <w:rsid w:val="009C2166"/>
    <w:rsid w:val="009C5C12"/>
    <w:rsid w:val="009D112E"/>
    <w:rsid w:val="009D14B2"/>
    <w:rsid w:val="009D393B"/>
    <w:rsid w:val="009D504C"/>
    <w:rsid w:val="009D66B8"/>
    <w:rsid w:val="009D6B05"/>
    <w:rsid w:val="009D6CE5"/>
    <w:rsid w:val="009D776E"/>
    <w:rsid w:val="009E01D6"/>
    <w:rsid w:val="009E372D"/>
    <w:rsid w:val="009E3796"/>
    <w:rsid w:val="009E38F8"/>
    <w:rsid w:val="009E3CD1"/>
    <w:rsid w:val="009E62C3"/>
    <w:rsid w:val="009E657F"/>
    <w:rsid w:val="009F0A54"/>
    <w:rsid w:val="009F2A73"/>
    <w:rsid w:val="009F55B4"/>
    <w:rsid w:val="009F58C5"/>
    <w:rsid w:val="009F6A6E"/>
    <w:rsid w:val="009F7760"/>
    <w:rsid w:val="00A00628"/>
    <w:rsid w:val="00A02E16"/>
    <w:rsid w:val="00A04D35"/>
    <w:rsid w:val="00A0582D"/>
    <w:rsid w:val="00A061DC"/>
    <w:rsid w:val="00A071F4"/>
    <w:rsid w:val="00A10304"/>
    <w:rsid w:val="00A132C7"/>
    <w:rsid w:val="00A13A93"/>
    <w:rsid w:val="00A21319"/>
    <w:rsid w:val="00A21733"/>
    <w:rsid w:val="00A21C78"/>
    <w:rsid w:val="00A22E19"/>
    <w:rsid w:val="00A24048"/>
    <w:rsid w:val="00A257CA"/>
    <w:rsid w:val="00A267E8"/>
    <w:rsid w:val="00A32738"/>
    <w:rsid w:val="00A33E90"/>
    <w:rsid w:val="00A3534A"/>
    <w:rsid w:val="00A37D96"/>
    <w:rsid w:val="00A40308"/>
    <w:rsid w:val="00A42A5C"/>
    <w:rsid w:val="00A45379"/>
    <w:rsid w:val="00A45CE9"/>
    <w:rsid w:val="00A4680C"/>
    <w:rsid w:val="00A5279E"/>
    <w:rsid w:val="00A53709"/>
    <w:rsid w:val="00A542B6"/>
    <w:rsid w:val="00A5483A"/>
    <w:rsid w:val="00A570D4"/>
    <w:rsid w:val="00A57479"/>
    <w:rsid w:val="00A62206"/>
    <w:rsid w:val="00A64580"/>
    <w:rsid w:val="00A66791"/>
    <w:rsid w:val="00A71CF1"/>
    <w:rsid w:val="00A7358F"/>
    <w:rsid w:val="00A75CAD"/>
    <w:rsid w:val="00A761A1"/>
    <w:rsid w:val="00A76ED4"/>
    <w:rsid w:val="00A8186C"/>
    <w:rsid w:val="00A82781"/>
    <w:rsid w:val="00A830CE"/>
    <w:rsid w:val="00A83D75"/>
    <w:rsid w:val="00A84D67"/>
    <w:rsid w:val="00A85A3F"/>
    <w:rsid w:val="00A865A4"/>
    <w:rsid w:val="00A8787E"/>
    <w:rsid w:val="00A9111A"/>
    <w:rsid w:val="00A919F0"/>
    <w:rsid w:val="00A922B6"/>
    <w:rsid w:val="00A92E78"/>
    <w:rsid w:val="00A935BD"/>
    <w:rsid w:val="00A94A88"/>
    <w:rsid w:val="00A94DFF"/>
    <w:rsid w:val="00A95433"/>
    <w:rsid w:val="00AA17D5"/>
    <w:rsid w:val="00AA24D7"/>
    <w:rsid w:val="00AA4C64"/>
    <w:rsid w:val="00AA59F3"/>
    <w:rsid w:val="00AB045C"/>
    <w:rsid w:val="00AB1F70"/>
    <w:rsid w:val="00AB47CA"/>
    <w:rsid w:val="00AB5E79"/>
    <w:rsid w:val="00AB6BC1"/>
    <w:rsid w:val="00AB729C"/>
    <w:rsid w:val="00AB7DBD"/>
    <w:rsid w:val="00AC24DE"/>
    <w:rsid w:val="00AC2C33"/>
    <w:rsid w:val="00AC2F9E"/>
    <w:rsid w:val="00AC3795"/>
    <w:rsid w:val="00AC39D9"/>
    <w:rsid w:val="00AC73D5"/>
    <w:rsid w:val="00AD06F8"/>
    <w:rsid w:val="00AD07F4"/>
    <w:rsid w:val="00AD0A77"/>
    <w:rsid w:val="00AD0DCE"/>
    <w:rsid w:val="00AD0F36"/>
    <w:rsid w:val="00AD304B"/>
    <w:rsid w:val="00AD5CD4"/>
    <w:rsid w:val="00AE2F2D"/>
    <w:rsid w:val="00AE3490"/>
    <w:rsid w:val="00AE6D3D"/>
    <w:rsid w:val="00AE6EBA"/>
    <w:rsid w:val="00AE7C6B"/>
    <w:rsid w:val="00AF16F8"/>
    <w:rsid w:val="00AF1E42"/>
    <w:rsid w:val="00AF3C57"/>
    <w:rsid w:val="00AF50FF"/>
    <w:rsid w:val="00AF5877"/>
    <w:rsid w:val="00AF6AE7"/>
    <w:rsid w:val="00B023AD"/>
    <w:rsid w:val="00B03286"/>
    <w:rsid w:val="00B039CC"/>
    <w:rsid w:val="00B11C81"/>
    <w:rsid w:val="00B15499"/>
    <w:rsid w:val="00B15FCE"/>
    <w:rsid w:val="00B24005"/>
    <w:rsid w:val="00B25760"/>
    <w:rsid w:val="00B261CE"/>
    <w:rsid w:val="00B30626"/>
    <w:rsid w:val="00B32426"/>
    <w:rsid w:val="00B32B39"/>
    <w:rsid w:val="00B33114"/>
    <w:rsid w:val="00B33E23"/>
    <w:rsid w:val="00B353E5"/>
    <w:rsid w:val="00B40361"/>
    <w:rsid w:val="00B40681"/>
    <w:rsid w:val="00B442B4"/>
    <w:rsid w:val="00B46C84"/>
    <w:rsid w:val="00B470E0"/>
    <w:rsid w:val="00B528D7"/>
    <w:rsid w:val="00B52985"/>
    <w:rsid w:val="00B52BA6"/>
    <w:rsid w:val="00B5341A"/>
    <w:rsid w:val="00B55776"/>
    <w:rsid w:val="00B557AB"/>
    <w:rsid w:val="00B562C8"/>
    <w:rsid w:val="00B60102"/>
    <w:rsid w:val="00B60248"/>
    <w:rsid w:val="00B60703"/>
    <w:rsid w:val="00B60D16"/>
    <w:rsid w:val="00B637C7"/>
    <w:rsid w:val="00B641AD"/>
    <w:rsid w:val="00B66DA6"/>
    <w:rsid w:val="00B67661"/>
    <w:rsid w:val="00B70F8A"/>
    <w:rsid w:val="00B72237"/>
    <w:rsid w:val="00B73E6E"/>
    <w:rsid w:val="00B746A5"/>
    <w:rsid w:val="00B771D1"/>
    <w:rsid w:val="00B77615"/>
    <w:rsid w:val="00B776C9"/>
    <w:rsid w:val="00B778FC"/>
    <w:rsid w:val="00B8291B"/>
    <w:rsid w:val="00B84606"/>
    <w:rsid w:val="00B85B28"/>
    <w:rsid w:val="00B916B8"/>
    <w:rsid w:val="00B94319"/>
    <w:rsid w:val="00B944D9"/>
    <w:rsid w:val="00B94ED5"/>
    <w:rsid w:val="00BA2DCF"/>
    <w:rsid w:val="00BA31D7"/>
    <w:rsid w:val="00BA5E9C"/>
    <w:rsid w:val="00BB352F"/>
    <w:rsid w:val="00BB4EFB"/>
    <w:rsid w:val="00BB6E8B"/>
    <w:rsid w:val="00BC01F4"/>
    <w:rsid w:val="00BC09E5"/>
    <w:rsid w:val="00BC2065"/>
    <w:rsid w:val="00BD0716"/>
    <w:rsid w:val="00BD32F1"/>
    <w:rsid w:val="00BD3823"/>
    <w:rsid w:val="00BD627E"/>
    <w:rsid w:val="00BD6803"/>
    <w:rsid w:val="00BE1229"/>
    <w:rsid w:val="00BE23E8"/>
    <w:rsid w:val="00BE2881"/>
    <w:rsid w:val="00BE3413"/>
    <w:rsid w:val="00BE432E"/>
    <w:rsid w:val="00BE5F67"/>
    <w:rsid w:val="00BE65E4"/>
    <w:rsid w:val="00BE7607"/>
    <w:rsid w:val="00BF1459"/>
    <w:rsid w:val="00BF16E0"/>
    <w:rsid w:val="00BF2225"/>
    <w:rsid w:val="00BF2F27"/>
    <w:rsid w:val="00BF546B"/>
    <w:rsid w:val="00BF570A"/>
    <w:rsid w:val="00BF5F06"/>
    <w:rsid w:val="00BF6B15"/>
    <w:rsid w:val="00BF7927"/>
    <w:rsid w:val="00C01A7A"/>
    <w:rsid w:val="00C02139"/>
    <w:rsid w:val="00C0286E"/>
    <w:rsid w:val="00C03ADE"/>
    <w:rsid w:val="00C04593"/>
    <w:rsid w:val="00C04961"/>
    <w:rsid w:val="00C054B8"/>
    <w:rsid w:val="00C05767"/>
    <w:rsid w:val="00C11921"/>
    <w:rsid w:val="00C12BB1"/>
    <w:rsid w:val="00C1300A"/>
    <w:rsid w:val="00C134B1"/>
    <w:rsid w:val="00C139B7"/>
    <w:rsid w:val="00C15237"/>
    <w:rsid w:val="00C155D5"/>
    <w:rsid w:val="00C16833"/>
    <w:rsid w:val="00C16CF9"/>
    <w:rsid w:val="00C177C1"/>
    <w:rsid w:val="00C17CBC"/>
    <w:rsid w:val="00C22A29"/>
    <w:rsid w:val="00C2320F"/>
    <w:rsid w:val="00C23E4D"/>
    <w:rsid w:val="00C24285"/>
    <w:rsid w:val="00C2648E"/>
    <w:rsid w:val="00C26E89"/>
    <w:rsid w:val="00C300E6"/>
    <w:rsid w:val="00C33721"/>
    <w:rsid w:val="00C33C73"/>
    <w:rsid w:val="00C33F9A"/>
    <w:rsid w:val="00C3435E"/>
    <w:rsid w:val="00C34534"/>
    <w:rsid w:val="00C3484A"/>
    <w:rsid w:val="00C368CC"/>
    <w:rsid w:val="00C4167D"/>
    <w:rsid w:val="00C41B32"/>
    <w:rsid w:val="00C42138"/>
    <w:rsid w:val="00C424D4"/>
    <w:rsid w:val="00C43540"/>
    <w:rsid w:val="00C453C9"/>
    <w:rsid w:val="00C47406"/>
    <w:rsid w:val="00C47BBC"/>
    <w:rsid w:val="00C47E5D"/>
    <w:rsid w:val="00C51790"/>
    <w:rsid w:val="00C53999"/>
    <w:rsid w:val="00C6057E"/>
    <w:rsid w:val="00C6174E"/>
    <w:rsid w:val="00C61B45"/>
    <w:rsid w:val="00C62863"/>
    <w:rsid w:val="00C631A7"/>
    <w:rsid w:val="00C65F91"/>
    <w:rsid w:val="00C70BC5"/>
    <w:rsid w:val="00C71289"/>
    <w:rsid w:val="00C72E99"/>
    <w:rsid w:val="00C7636A"/>
    <w:rsid w:val="00C765BD"/>
    <w:rsid w:val="00C77741"/>
    <w:rsid w:val="00C80AF8"/>
    <w:rsid w:val="00C81728"/>
    <w:rsid w:val="00C82188"/>
    <w:rsid w:val="00C830BB"/>
    <w:rsid w:val="00C84494"/>
    <w:rsid w:val="00C8637B"/>
    <w:rsid w:val="00C8640B"/>
    <w:rsid w:val="00C86827"/>
    <w:rsid w:val="00C91306"/>
    <w:rsid w:val="00C93F70"/>
    <w:rsid w:val="00C9452C"/>
    <w:rsid w:val="00C9495A"/>
    <w:rsid w:val="00C961C2"/>
    <w:rsid w:val="00C9674B"/>
    <w:rsid w:val="00CA0307"/>
    <w:rsid w:val="00CA09F5"/>
    <w:rsid w:val="00CA15F2"/>
    <w:rsid w:val="00CA297D"/>
    <w:rsid w:val="00CA34FD"/>
    <w:rsid w:val="00CA4142"/>
    <w:rsid w:val="00CA6D73"/>
    <w:rsid w:val="00CA6DBA"/>
    <w:rsid w:val="00CB25D6"/>
    <w:rsid w:val="00CB2DD1"/>
    <w:rsid w:val="00CB4EC5"/>
    <w:rsid w:val="00CB5DC3"/>
    <w:rsid w:val="00CC08BD"/>
    <w:rsid w:val="00CC14E2"/>
    <w:rsid w:val="00CC24E2"/>
    <w:rsid w:val="00CD2710"/>
    <w:rsid w:val="00CD41AD"/>
    <w:rsid w:val="00CD4DF3"/>
    <w:rsid w:val="00CD5577"/>
    <w:rsid w:val="00CD602A"/>
    <w:rsid w:val="00CD605F"/>
    <w:rsid w:val="00CD7711"/>
    <w:rsid w:val="00CE3906"/>
    <w:rsid w:val="00CE65F4"/>
    <w:rsid w:val="00CE7285"/>
    <w:rsid w:val="00CF057F"/>
    <w:rsid w:val="00CF39A6"/>
    <w:rsid w:val="00CF68C3"/>
    <w:rsid w:val="00CF6962"/>
    <w:rsid w:val="00CF7509"/>
    <w:rsid w:val="00D02C07"/>
    <w:rsid w:val="00D0354B"/>
    <w:rsid w:val="00D03D9C"/>
    <w:rsid w:val="00D043AA"/>
    <w:rsid w:val="00D0612E"/>
    <w:rsid w:val="00D07FEF"/>
    <w:rsid w:val="00D10AE4"/>
    <w:rsid w:val="00D16B2A"/>
    <w:rsid w:val="00D21270"/>
    <w:rsid w:val="00D21704"/>
    <w:rsid w:val="00D239CC"/>
    <w:rsid w:val="00D25478"/>
    <w:rsid w:val="00D303DE"/>
    <w:rsid w:val="00D31367"/>
    <w:rsid w:val="00D322BE"/>
    <w:rsid w:val="00D32C5E"/>
    <w:rsid w:val="00D334A6"/>
    <w:rsid w:val="00D34A98"/>
    <w:rsid w:val="00D36303"/>
    <w:rsid w:val="00D405E2"/>
    <w:rsid w:val="00D43144"/>
    <w:rsid w:val="00D439EC"/>
    <w:rsid w:val="00D43C70"/>
    <w:rsid w:val="00D44A13"/>
    <w:rsid w:val="00D461A8"/>
    <w:rsid w:val="00D46366"/>
    <w:rsid w:val="00D52609"/>
    <w:rsid w:val="00D55509"/>
    <w:rsid w:val="00D56ABE"/>
    <w:rsid w:val="00D5707B"/>
    <w:rsid w:val="00D605A5"/>
    <w:rsid w:val="00D6670A"/>
    <w:rsid w:val="00D67A6E"/>
    <w:rsid w:val="00D72BF2"/>
    <w:rsid w:val="00D74054"/>
    <w:rsid w:val="00D74FBD"/>
    <w:rsid w:val="00D75A04"/>
    <w:rsid w:val="00D76A63"/>
    <w:rsid w:val="00D76B75"/>
    <w:rsid w:val="00D772D5"/>
    <w:rsid w:val="00D815F3"/>
    <w:rsid w:val="00D85EF9"/>
    <w:rsid w:val="00D87EC0"/>
    <w:rsid w:val="00D90760"/>
    <w:rsid w:val="00D92FC1"/>
    <w:rsid w:val="00D941EE"/>
    <w:rsid w:val="00D94D81"/>
    <w:rsid w:val="00D955B6"/>
    <w:rsid w:val="00DA1327"/>
    <w:rsid w:val="00DA4723"/>
    <w:rsid w:val="00DA48B3"/>
    <w:rsid w:val="00DA7870"/>
    <w:rsid w:val="00DA7A0C"/>
    <w:rsid w:val="00DB0021"/>
    <w:rsid w:val="00DB0C97"/>
    <w:rsid w:val="00DB0F90"/>
    <w:rsid w:val="00DB1020"/>
    <w:rsid w:val="00DB1688"/>
    <w:rsid w:val="00DB42A9"/>
    <w:rsid w:val="00DB4925"/>
    <w:rsid w:val="00DB4A58"/>
    <w:rsid w:val="00DB5601"/>
    <w:rsid w:val="00DC0235"/>
    <w:rsid w:val="00DC51AE"/>
    <w:rsid w:val="00DC60C9"/>
    <w:rsid w:val="00DC69F4"/>
    <w:rsid w:val="00DC6C66"/>
    <w:rsid w:val="00DD022D"/>
    <w:rsid w:val="00DD1924"/>
    <w:rsid w:val="00DD2F3F"/>
    <w:rsid w:val="00DD3E8C"/>
    <w:rsid w:val="00DD556C"/>
    <w:rsid w:val="00DD5EF5"/>
    <w:rsid w:val="00DE02CE"/>
    <w:rsid w:val="00DE0542"/>
    <w:rsid w:val="00DE13D9"/>
    <w:rsid w:val="00DE14C9"/>
    <w:rsid w:val="00DE31A6"/>
    <w:rsid w:val="00DE5B8E"/>
    <w:rsid w:val="00DE6E6A"/>
    <w:rsid w:val="00DE727A"/>
    <w:rsid w:val="00DE7F57"/>
    <w:rsid w:val="00DF0365"/>
    <w:rsid w:val="00DF2475"/>
    <w:rsid w:val="00DF2594"/>
    <w:rsid w:val="00DF2F03"/>
    <w:rsid w:val="00E03342"/>
    <w:rsid w:val="00E1370A"/>
    <w:rsid w:val="00E20FB3"/>
    <w:rsid w:val="00E24F65"/>
    <w:rsid w:val="00E25491"/>
    <w:rsid w:val="00E26130"/>
    <w:rsid w:val="00E2614D"/>
    <w:rsid w:val="00E26956"/>
    <w:rsid w:val="00E27244"/>
    <w:rsid w:val="00E30796"/>
    <w:rsid w:val="00E341BA"/>
    <w:rsid w:val="00E3474C"/>
    <w:rsid w:val="00E3507D"/>
    <w:rsid w:val="00E3647A"/>
    <w:rsid w:val="00E37679"/>
    <w:rsid w:val="00E41C20"/>
    <w:rsid w:val="00E4258E"/>
    <w:rsid w:val="00E432F5"/>
    <w:rsid w:val="00E43516"/>
    <w:rsid w:val="00E51FDA"/>
    <w:rsid w:val="00E53975"/>
    <w:rsid w:val="00E54907"/>
    <w:rsid w:val="00E54DD0"/>
    <w:rsid w:val="00E57763"/>
    <w:rsid w:val="00E578BC"/>
    <w:rsid w:val="00E60307"/>
    <w:rsid w:val="00E62928"/>
    <w:rsid w:val="00E677E4"/>
    <w:rsid w:val="00E71718"/>
    <w:rsid w:val="00E73B7B"/>
    <w:rsid w:val="00E7437B"/>
    <w:rsid w:val="00E748DA"/>
    <w:rsid w:val="00E75D61"/>
    <w:rsid w:val="00E81B5A"/>
    <w:rsid w:val="00E82B5D"/>
    <w:rsid w:val="00E83B1D"/>
    <w:rsid w:val="00E8522C"/>
    <w:rsid w:val="00E86B5D"/>
    <w:rsid w:val="00E872AA"/>
    <w:rsid w:val="00E90939"/>
    <w:rsid w:val="00E91F2E"/>
    <w:rsid w:val="00E9346D"/>
    <w:rsid w:val="00E93F9C"/>
    <w:rsid w:val="00E96444"/>
    <w:rsid w:val="00EA0AB7"/>
    <w:rsid w:val="00EA524E"/>
    <w:rsid w:val="00EA7795"/>
    <w:rsid w:val="00EB0C4A"/>
    <w:rsid w:val="00EB3408"/>
    <w:rsid w:val="00EB4283"/>
    <w:rsid w:val="00EB52DC"/>
    <w:rsid w:val="00EB6E68"/>
    <w:rsid w:val="00EC0784"/>
    <w:rsid w:val="00EC4C50"/>
    <w:rsid w:val="00EC5C3D"/>
    <w:rsid w:val="00EC6C46"/>
    <w:rsid w:val="00EC6EFD"/>
    <w:rsid w:val="00EC71BE"/>
    <w:rsid w:val="00ED082C"/>
    <w:rsid w:val="00ED46B4"/>
    <w:rsid w:val="00ED64BB"/>
    <w:rsid w:val="00ED6DEA"/>
    <w:rsid w:val="00EE28F0"/>
    <w:rsid w:val="00EE56B6"/>
    <w:rsid w:val="00EE5FA5"/>
    <w:rsid w:val="00EE6AFD"/>
    <w:rsid w:val="00EE7CE3"/>
    <w:rsid w:val="00EE7E8A"/>
    <w:rsid w:val="00EF0F2F"/>
    <w:rsid w:val="00EF1455"/>
    <w:rsid w:val="00EF1B6E"/>
    <w:rsid w:val="00EF2090"/>
    <w:rsid w:val="00EF2B09"/>
    <w:rsid w:val="00EF3A18"/>
    <w:rsid w:val="00EF41A9"/>
    <w:rsid w:val="00EF4DB1"/>
    <w:rsid w:val="00EF4DC5"/>
    <w:rsid w:val="00EF586A"/>
    <w:rsid w:val="00EF7725"/>
    <w:rsid w:val="00EF79EA"/>
    <w:rsid w:val="00EF7BD4"/>
    <w:rsid w:val="00F0004E"/>
    <w:rsid w:val="00F00104"/>
    <w:rsid w:val="00F0062D"/>
    <w:rsid w:val="00F009D4"/>
    <w:rsid w:val="00F02068"/>
    <w:rsid w:val="00F03346"/>
    <w:rsid w:val="00F038D2"/>
    <w:rsid w:val="00F0479C"/>
    <w:rsid w:val="00F05877"/>
    <w:rsid w:val="00F1060F"/>
    <w:rsid w:val="00F1219C"/>
    <w:rsid w:val="00F13A54"/>
    <w:rsid w:val="00F17D8B"/>
    <w:rsid w:val="00F2302D"/>
    <w:rsid w:val="00F23C5E"/>
    <w:rsid w:val="00F24C44"/>
    <w:rsid w:val="00F26149"/>
    <w:rsid w:val="00F27E25"/>
    <w:rsid w:val="00F30AEA"/>
    <w:rsid w:val="00F30CA2"/>
    <w:rsid w:val="00F31CFA"/>
    <w:rsid w:val="00F368CE"/>
    <w:rsid w:val="00F37157"/>
    <w:rsid w:val="00F4400C"/>
    <w:rsid w:val="00F45A3E"/>
    <w:rsid w:val="00F46237"/>
    <w:rsid w:val="00F50F32"/>
    <w:rsid w:val="00F5221E"/>
    <w:rsid w:val="00F534EE"/>
    <w:rsid w:val="00F53C2C"/>
    <w:rsid w:val="00F55C19"/>
    <w:rsid w:val="00F57F22"/>
    <w:rsid w:val="00F60CF7"/>
    <w:rsid w:val="00F621DD"/>
    <w:rsid w:val="00F63C3B"/>
    <w:rsid w:val="00F63EAD"/>
    <w:rsid w:val="00F6700B"/>
    <w:rsid w:val="00F72B5A"/>
    <w:rsid w:val="00F73127"/>
    <w:rsid w:val="00F7580A"/>
    <w:rsid w:val="00F75B78"/>
    <w:rsid w:val="00F75BA0"/>
    <w:rsid w:val="00F7630A"/>
    <w:rsid w:val="00F77DB1"/>
    <w:rsid w:val="00F80564"/>
    <w:rsid w:val="00F80B12"/>
    <w:rsid w:val="00F825B7"/>
    <w:rsid w:val="00F8674C"/>
    <w:rsid w:val="00F86770"/>
    <w:rsid w:val="00F930BC"/>
    <w:rsid w:val="00F944ED"/>
    <w:rsid w:val="00F95826"/>
    <w:rsid w:val="00F968B9"/>
    <w:rsid w:val="00F97C65"/>
    <w:rsid w:val="00FA0F5C"/>
    <w:rsid w:val="00FA30FA"/>
    <w:rsid w:val="00FA4FBF"/>
    <w:rsid w:val="00FA69AE"/>
    <w:rsid w:val="00FA7D6E"/>
    <w:rsid w:val="00FB1539"/>
    <w:rsid w:val="00FB2337"/>
    <w:rsid w:val="00FB2CE1"/>
    <w:rsid w:val="00FB3C8D"/>
    <w:rsid w:val="00FB4F0F"/>
    <w:rsid w:val="00FB7107"/>
    <w:rsid w:val="00FC0F1D"/>
    <w:rsid w:val="00FC1D45"/>
    <w:rsid w:val="00FC2518"/>
    <w:rsid w:val="00FC6793"/>
    <w:rsid w:val="00FC6871"/>
    <w:rsid w:val="00FD1A59"/>
    <w:rsid w:val="00FD1E15"/>
    <w:rsid w:val="00FD2FB3"/>
    <w:rsid w:val="00FD3C80"/>
    <w:rsid w:val="00FD4266"/>
    <w:rsid w:val="00FD5395"/>
    <w:rsid w:val="00FE1E24"/>
    <w:rsid w:val="00FE1F8F"/>
    <w:rsid w:val="00FE34C5"/>
    <w:rsid w:val="00FE5F4D"/>
    <w:rsid w:val="00FE6FC8"/>
    <w:rsid w:val="00FF17C8"/>
    <w:rsid w:val="00FF2878"/>
    <w:rsid w:val="00FF29EE"/>
    <w:rsid w:val="00FF3DB7"/>
    <w:rsid w:val="00FF5E1A"/>
    <w:rsid w:val="00FF7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F06E7B9"/>
  <w15:docId w15:val="{DFB50F63-F78F-422C-92FA-6C2FA3459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1" w:qFormat="1"/>
    <w:lsdException w:name="heading 2" w:uiPriority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8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8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0243C0"/>
    <w:rPr>
      <w:rFonts w:ascii="Arial" w:hAnsi="Arial"/>
      <w:sz w:val="18"/>
      <w:szCs w:val="24"/>
    </w:rPr>
  </w:style>
  <w:style w:type="paragraph" w:styleId="Nagwek1">
    <w:name w:val="heading 1"/>
    <w:aliases w:val="^Nagłówek 1"/>
    <w:basedOn w:val="Normalny"/>
    <w:next w:val="Normalny"/>
    <w:link w:val="Nagwek1Znak"/>
    <w:uiPriority w:val="1"/>
    <w:qFormat/>
    <w:rsid w:val="00A71CF1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1"/>
    <w:qFormat/>
    <w:rsid w:val="00A71CF1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13ED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Nagwek4">
    <w:name w:val="heading 4"/>
    <w:basedOn w:val="Normalny"/>
    <w:link w:val="Nagwek4Znak"/>
    <w:uiPriority w:val="9"/>
    <w:qFormat/>
    <w:rsid w:val="0011164C"/>
    <w:pPr>
      <w:spacing w:before="120" w:after="60" w:line="260" w:lineRule="exact"/>
      <w:outlineLvl w:val="3"/>
    </w:pPr>
    <w:rPr>
      <w:bCs/>
      <w:color w:val="000000" w:themeColor="text1"/>
      <w:szCs w:val="2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F3DB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D67A6E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EC5C3D"/>
    <w:rPr>
      <w:strike w:val="0"/>
      <w:dstrike w:val="0"/>
      <w:color w:val="FF6600"/>
      <w:sz w:val="16"/>
      <w:szCs w:val="16"/>
      <w:u w:val="none"/>
      <w:effect w:val="none"/>
    </w:rPr>
  </w:style>
  <w:style w:type="paragraph" w:styleId="NormalnyWeb">
    <w:name w:val="Normal (Web)"/>
    <w:basedOn w:val="Normalny"/>
    <w:rsid w:val="00EC5C3D"/>
    <w:pPr>
      <w:spacing w:before="100" w:beforeAutospacing="1" w:after="100" w:afterAutospacing="1"/>
    </w:pPr>
    <w:rPr>
      <w:sz w:val="16"/>
      <w:szCs w:val="16"/>
    </w:rPr>
  </w:style>
  <w:style w:type="character" w:styleId="Uwydatnienie">
    <w:name w:val="Emphasis"/>
    <w:rsid w:val="00EC5C3D"/>
    <w:rPr>
      <w:i/>
      <w:iCs/>
    </w:rPr>
  </w:style>
  <w:style w:type="character" w:styleId="Pogrubienie">
    <w:name w:val="Strong"/>
    <w:uiPriority w:val="22"/>
    <w:qFormat/>
    <w:rsid w:val="00EC5C3D"/>
    <w:rPr>
      <w:b/>
      <w:bCs/>
    </w:rPr>
  </w:style>
  <w:style w:type="paragraph" w:styleId="Tekstdymka">
    <w:name w:val="Balloon Text"/>
    <w:basedOn w:val="Normalny"/>
    <w:link w:val="TekstdymkaZnak"/>
    <w:uiPriority w:val="99"/>
    <w:rsid w:val="00B70F8A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rsid w:val="009D6B05"/>
    <w:pPr>
      <w:ind w:left="566" w:hanging="283"/>
      <w:contextualSpacing/>
    </w:pPr>
  </w:style>
  <w:style w:type="paragraph" w:styleId="Lista3">
    <w:name w:val="List 3"/>
    <w:basedOn w:val="Normalny"/>
    <w:rsid w:val="009D6B05"/>
    <w:pPr>
      <w:ind w:left="849" w:hanging="283"/>
      <w:contextualSpacing/>
    </w:pPr>
  </w:style>
  <w:style w:type="paragraph" w:styleId="Tekstpodstawowywcity">
    <w:name w:val="Body Text Indent"/>
    <w:basedOn w:val="Normalny"/>
    <w:link w:val="TekstpodstawowywcityZnak"/>
    <w:rsid w:val="009D6B0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9D6B05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6B05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6B05"/>
    <w:rPr>
      <w:sz w:val="24"/>
      <w:szCs w:val="24"/>
    </w:rPr>
  </w:style>
  <w:style w:type="paragraph" w:styleId="Nagwek">
    <w:name w:val="header"/>
    <w:basedOn w:val="Normalny"/>
    <w:link w:val="NagwekZnak"/>
    <w:rsid w:val="00BD62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D627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D627E"/>
    <w:rPr>
      <w:sz w:val="24"/>
      <w:szCs w:val="24"/>
    </w:rPr>
  </w:style>
  <w:style w:type="character" w:styleId="Odwoaniedokomentarza">
    <w:name w:val="annotation reference"/>
    <w:uiPriority w:val="99"/>
    <w:rsid w:val="00C844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844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4494"/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C84494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C84494"/>
    <w:rPr>
      <w:b/>
      <w:bCs/>
    </w:rPr>
  </w:style>
  <w:style w:type="table" w:styleId="Tabela-Siatka">
    <w:name w:val="Table Grid"/>
    <w:basedOn w:val="Standardowy"/>
    <w:uiPriority w:val="59"/>
    <w:rsid w:val="00A35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30350"/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343F39"/>
    <w:pPr>
      <w:spacing w:line="260" w:lineRule="exact"/>
      <w:ind w:left="720"/>
    </w:pPr>
  </w:style>
  <w:style w:type="character" w:styleId="Tekstzastpczy">
    <w:name w:val="Placeholder Text"/>
    <w:basedOn w:val="Domylnaczcionkaakapitu"/>
    <w:uiPriority w:val="99"/>
    <w:semiHidden/>
    <w:rsid w:val="00BC2065"/>
    <w:rPr>
      <w:color w:val="808080"/>
    </w:rPr>
  </w:style>
  <w:style w:type="paragraph" w:customStyle="1" w:styleId="StylTekst1WyjustowanyPrzed6pktPo3pkt">
    <w:name w:val="Styl Tekst 1 Wyjustowany Przed:  6 pkt Po:  3 pkt"/>
    <w:basedOn w:val="Normalny"/>
    <w:rsid w:val="000243C0"/>
    <w:pPr>
      <w:spacing w:before="120" w:after="60"/>
      <w:jc w:val="both"/>
    </w:pPr>
    <w:rPr>
      <w:color w:val="000000" w:themeColor="text1"/>
      <w:szCs w:val="20"/>
    </w:rPr>
  </w:style>
  <w:style w:type="numbering" w:customStyle="1" w:styleId="Styl2">
    <w:name w:val="Styl2"/>
    <w:uiPriority w:val="99"/>
    <w:rsid w:val="00683D98"/>
    <w:pPr>
      <w:numPr>
        <w:numId w:val="2"/>
      </w:numPr>
    </w:pPr>
  </w:style>
  <w:style w:type="paragraph" w:customStyle="1" w:styleId="Opis">
    <w:name w:val="Opis"/>
    <w:basedOn w:val="Normalny"/>
    <w:link w:val="OpisZnak"/>
    <w:rsid w:val="00264F09"/>
    <w:pPr>
      <w:spacing w:line="360" w:lineRule="auto"/>
      <w:ind w:firstLine="425"/>
      <w:jc w:val="both"/>
    </w:pPr>
    <w:rPr>
      <w:rFonts w:cs="Arial"/>
      <w:sz w:val="22"/>
      <w:szCs w:val="22"/>
    </w:rPr>
  </w:style>
  <w:style w:type="character" w:customStyle="1" w:styleId="OpisZnak">
    <w:name w:val="Opis Znak"/>
    <w:basedOn w:val="Domylnaczcionkaakapitu"/>
    <w:link w:val="Opis"/>
    <w:rsid w:val="00264F09"/>
    <w:rPr>
      <w:rFonts w:ascii="Arial" w:hAnsi="Arial" w:cs="Arial"/>
      <w:sz w:val="22"/>
      <w:szCs w:val="22"/>
    </w:rPr>
  </w:style>
  <w:style w:type="paragraph" w:customStyle="1" w:styleId="Ipoziom0">
    <w:name w:val="*I poziom"/>
    <w:basedOn w:val="Akapitzlist"/>
    <w:link w:val="IpoziomZnak"/>
    <w:autoRedefine/>
    <w:uiPriority w:val="2"/>
    <w:rsid w:val="002A6DD4"/>
    <w:pPr>
      <w:spacing w:before="120" w:after="60"/>
      <w:ind w:left="357" w:hanging="357"/>
      <w:jc w:val="both"/>
    </w:pPr>
    <w:rPr>
      <w:rFonts w:cs="Arial"/>
      <w:b/>
      <w:color w:val="1F497D" w:themeColor="text2"/>
      <w:sz w:val="20"/>
      <w:szCs w:val="20"/>
    </w:rPr>
  </w:style>
  <w:style w:type="paragraph" w:customStyle="1" w:styleId="IIpoziom0">
    <w:name w:val="*II poziom"/>
    <w:basedOn w:val="Tekstpodstawowy"/>
    <w:link w:val="IIpoziomZnak"/>
    <w:autoRedefine/>
    <w:qFormat/>
    <w:rsid w:val="00F50F32"/>
    <w:pPr>
      <w:spacing w:before="240" w:after="240" w:line="360" w:lineRule="auto"/>
      <w:ind w:left="340" w:firstLine="340"/>
      <w:jc w:val="both"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2A6DD4"/>
    <w:rPr>
      <w:rFonts w:ascii="Arial" w:hAnsi="Arial"/>
      <w:sz w:val="18"/>
      <w:szCs w:val="24"/>
    </w:rPr>
  </w:style>
  <w:style w:type="character" w:customStyle="1" w:styleId="IpoziomZnak">
    <w:name w:val="*I poziom Znak"/>
    <w:basedOn w:val="AkapitzlistZnak"/>
    <w:link w:val="Ipoziom0"/>
    <w:uiPriority w:val="2"/>
    <w:rsid w:val="002A6DD4"/>
    <w:rPr>
      <w:rFonts w:ascii="Arial" w:hAnsi="Arial" w:cs="Arial"/>
      <w:b/>
      <w:color w:val="1F497D" w:themeColor="text2"/>
      <w:sz w:val="18"/>
      <w:szCs w:val="24"/>
    </w:rPr>
  </w:style>
  <w:style w:type="paragraph" w:customStyle="1" w:styleId="IIIpoziom0">
    <w:name w:val="*III poziom"/>
    <w:basedOn w:val="Tekstpodstawowy"/>
    <w:link w:val="IIIpoziomZnak"/>
    <w:autoRedefine/>
    <w:qFormat/>
    <w:rsid w:val="009322DB"/>
    <w:pPr>
      <w:spacing w:before="120" w:line="360" w:lineRule="auto"/>
      <w:ind w:left="1077" w:firstLine="340"/>
      <w:contextualSpacing/>
      <w:jc w:val="both"/>
    </w:pPr>
    <w:rPr>
      <w:rFonts w:cs="Arial"/>
      <w:szCs w:val="18"/>
    </w:rPr>
  </w:style>
  <w:style w:type="character" w:customStyle="1" w:styleId="IIpoziomZnak">
    <w:name w:val="*II poziom Znak"/>
    <w:basedOn w:val="AkapitzlistZnak"/>
    <w:link w:val="IIpoziom0"/>
    <w:rsid w:val="00F50F32"/>
    <w:rPr>
      <w:rFonts w:ascii="Arial" w:hAnsi="Arial"/>
      <w:sz w:val="18"/>
      <w:szCs w:val="24"/>
    </w:rPr>
  </w:style>
  <w:style w:type="paragraph" w:customStyle="1" w:styleId="IVpoziom">
    <w:name w:val="*IV poziom"/>
    <w:basedOn w:val="Akapitzlist"/>
    <w:link w:val="IVpoziomZnak"/>
    <w:autoRedefine/>
    <w:qFormat/>
    <w:rsid w:val="006C1E90"/>
    <w:pPr>
      <w:numPr>
        <w:ilvl w:val="3"/>
        <w:numId w:val="1"/>
      </w:numPr>
      <w:jc w:val="both"/>
    </w:pPr>
    <w:rPr>
      <w:rFonts w:cs="Arial"/>
      <w:szCs w:val="20"/>
    </w:rPr>
  </w:style>
  <w:style w:type="character" w:customStyle="1" w:styleId="IIIpoziomZnak">
    <w:name w:val="*III poziom Znak"/>
    <w:basedOn w:val="AkapitzlistZnak"/>
    <w:link w:val="IIIpoziom0"/>
    <w:rsid w:val="009322DB"/>
    <w:rPr>
      <w:rFonts w:ascii="Arial" w:hAnsi="Arial" w:cs="Arial"/>
      <w:sz w:val="18"/>
      <w:szCs w:val="18"/>
    </w:rPr>
  </w:style>
  <w:style w:type="paragraph" w:customStyle="1" w:styleId="Vpoziom1">
    <w:name w:val="*V poziom"/>
    <w:basedOn w:val="Akapitzlist"/>
    <w:link w:val="VpoziomZnak"/>
    <w:autoRedefine/>
    <w:rsid w:val="00B24005"/>
    <w:pPr>
      <w:numPr>
        <w:numId w:val="6"/>
      </w:numPr>
      <w:spacing w:line="360" w:lineRule="auto"/>
      <w:jc w:val="both"/>
    </w:pPr>
    <w:rPr>
      <w:rFonts w:cs="Arial"/>
      <w:szCs w:val="20"/>
    </w:rPr>
  </w:style>
  <w:style w:type="character" w:customStyle="1" w:styleId="IVpoziomZnak">
    <w:name w:val="*IV poziom Znak"/>
    <w:basedOn w:val="AkapitzlistZnak"/>
    <w:link w:val="IVpoziom"/>
    <w:rsid w:val="006C1E90"/>
    <w:rPr>
      <w:rFonts w:ascii="Arial" w:hAnsi="Arial" w:cs="Arial"/>
      <w:sz w:val="18"/>
      <w:szCs w:val="24"/>
    </w:rPr>
  </w:style>
  <w:style w:type="paragraph" w:customStyle="1" w:styleId="VIpoziom0">
    <w:name w:val="*VI poziom"/>
    <w:basedOn w:val="Akapitzlist"/>
    <w:link w:val="VIpoziomZnak"/>
    <w:autoRedefine/>
    <w:qFormat/>
    <w:rsid w:val="00930433"/>
    <w:pPr>
      <w:ind w:left="1701" w:hanging="227"/>
      <w:jc w:val="both"/>
    </w:pPr>
    <w:rPr>
      <w:rFonts w:cs="Arial"/>
      <w:szCs w:val="20"/>
    </w:rPr>
  </w:style>
  <w:style w:type="character" w:customStyle="1" w:styleId="VpoziomZnak">
    <w:name w:val="*V poziom Znak"/>
    <w:basedOn w:val="AkapitzlistZnak"/>
    <w:link w:val="Vpoziom1"/>
    <w:rsid w:val="00B24005"/>
    <w:rPr>
      <w:rFonts w:ascii="Arial" w:hAnsi="Arial" w:cs="Arial"/>
      <w:sz w:val="18"/>
      <w:szCs w:val="24"/>
    </w:rPr>
  </w:style>
  <w:style w:type="paragraph" w:customStyle="1" w:styleId="IIpoziom">
    <w:name w:val="**II poziom"/>
    <w:basedOn w:val="Akapitzlist"/>
    <w:link w:val="IIpoziomZnak0"/>
    <w:autoRedefine/>
    <w:qFormat/>
    <w:rsid w:val="00FC6793"/>
    <w:pPr>
      <w:numPr>
        <w:ilvl w:val="1"/>
        <w:numId w:val="1"/>
      </w:numPr>
      <w:spacing w:before="360" w:after="300"/>
      <w:jc w:val="both"/>
    </w:pPr>
    <w:rPr>
      <w:rFonts w:cs="Arial"/>
      <w:b/>
      <w:smallCaps/>
      <w:sz w:val="20"/>
      <w:szCs w:val="20"/>
    </w:rPr>
  </w:style>
  <w:style w:type="character" w:customStyle="1" w:styleId="VIpoziomZnak">
    <w:name w:val="*VI poziom Znak"/>
    <w:basedOn w:val="AkapitzlistZnak"/>
    <w:link w:val="VIpoziom0"/>
    <w:rsid w:val="00930433"/>
    <w:rPr>
      <w:rFonts w:ascii="Arial" w:hAnsi="Arial" w:cs="Arial"/>
      <w:sz w:val="18"/>
      <w:szCs w:val="24"/>
    </w:rPr>
  </w:style>
  <w:style w:type="paragraph" w:customStyle="1" w:styleId="Ipoziom">
    <w:name w:val="**I poziom"/>
    <w:basedOn w:val="Akapitzlist"/>
    <w:link w:val="IpoziomZnak0"/>
    <w:autoRedefine/>
    <w:qFormat/>
    <w:rsid w:val="00CD605F"/>
    <w:pPr>
      <w:numPr>
        <w:numId w:val="1"/>
      </w:numPr>
      <w:spacing w:before="120" w:after="60" w:line="360" w:lineRule="auto"/>
      <w:jc w:val="both"/>
    </w:pPr>
    <w:rPr>
      <w:rFonts w:cs="Arial"/>
      <w:b/>
      <w:sz w:val="22"/>
      <w:szCs w:val="20"/>
    </w:rPr>
  </w:style>
  <w:style w:type="character" w:customStyle="1" w:styleId="IIpoziomZnak0">
    <w:name w:val="**II poziom Znak"/>
    <w:basedOn w:val="AkapitzlistZnak"/>
    <w:link w:val="IIpoziom"/>
    <w:rsid w:val="00FC6793"/>
    <w:rPr>
      <w:rFonts w:ascii="Arial" w:hAnsi="Arial" w:cs="Arial"/>
      <w:b/>
      <w:smallCaps/>
      <w:sz w:val="18"/>
      <w:szCs w:val="24"/>
    </w:rPr>
  </w:style>
  <w:style w:type="paragraph" w:customStyle="1" w:styleId="IVpoziom0">
    <w:name w:val="**IV poziom"/>
    <w:basedOn w:val="IVpoziom"/>
    <w:link w:val="IVpoziomZnak0"/>
    <w:autoRedefine/>
    <w:rsid w:val="002A6DD4"/>
  </w:style>
  <w:style w:type="character" w:customStyle="1" w:styleId="IpoziomZnak0">
    <w:name w:val="**I poziom Znak"/>
    <w:basedOn w:val="AkapitzlistZnak"/>
    <w:link w:val="Ipoziom"/>
    <w:rsid w:val="00CD605F"/>
    <w:rPr>
      <w:rFonts w:ascii="Arial" w:hAnsi="Arial" w:cs="Arial"/>
      <w:b/>
      <w:sz w:val="22"/>
      <w:szCs w:val="24"/>
    </w:rPr>
  </w:style>
  <w:style w:type="paragraph" w:customStyle="1" w:styleId="IIIpoziom">
    <w:name w:val="**III poziom"/>
    <w:basedOn w:val="Akapitzlist"/>
    <w:link w:val="IIIpoziomZnak0"/>
    <w:autoRedefine/>
    <w:qFormat/>
    <w:rsid w:val="00D0612E"/>
    <w:pPr>
      <w:numPr>
        <w:ilvl w:val="2"/>
        <w:numId w:val="1"/>
      </w:numPr>
      <w:spacing w:before="240" w:after="120" w:line="360" w:lineRule="auto"/>
      <w:jc w:val="both"/>
    </w:pPr>
    <w:rPr>
      <w:rFonts w:cs="Arial"/>
      <w:szCs w:val="20"/>
    </w:rPr>
  </w:style>
  <w:style w:type="character" w:customStyle="1" w:styleId="IVpoziomZnak0">
    <w:name w:val="**IV poziom Znak"/>
    <w:basedOn w:val="IVpoziomZnak"/>
    <w:link w:val="IVpoziom0"/>
    <w:rsid w:val="002A6DD4"/>
    <w:rPr>
      <w:rFonts w:ascii="Arial" w:hAnsi="Arial" w:cs="Arial"/>
      <w:sz w:val="18"/>
      <w:szCs w:val="24"/>
    </w:rPr>
  </w:style>
  <w:style w:type="paragraph" w:customStyle="1" w:styleId="Vpoziom2">
    <w:name w:val="**V poziom"/>
    <w:basedOn w:val="Vpoziom1"/>
    <w:link w:val="VpoziomZnak0"/>
    <w:autoRedefine/>
    <w:rsid w:val="002A6DD4"/>
  </w:style>
  <w:style w:type="character" w:customStyle="1" w:styleId="IIIpoziomZnak0">
    <w:name w:val="**III poziom Znak"/>
    <w:basedOn w:val="AkapitzlistZnak"/>
    <w:link w:val="IIIpoziom"/>
    <w:rsid w:val="00D0612E"/>
    <w:rPr>
      <w:rFonts w:ascii="Arial" w:hAnsi="Arial" w:cs="Arial"/>
      <w:sz w:val="18"/>
      <w:szCs w:val="24"/>
    </w:rPr>
  </w:style>
  <w:style w:type="paragraph" w:customStyle="1" w:styleId="VIpoziom1">
    <w:name w:val="**VI poziom"/>
    <w:basedOn w:val="VIpoziom0"/>
    <w:link w:val="VIpoziomZnak0"/>
    <w:autoRedefine/>
    <w:rsid w:val="002A6DD4"/>
  </w:style>
  <w:style w:type="character" w:customStyle="1" w:styleId="VpoziomZnak0">
    <w:name w:val="**V poziom Znak"/>
    <w:basedOn w:val="VpoziomZnak"/>
    <w:link w:val="Vpoziom2"/>
    <w:rsid w:val="002A6DD4"/>
    <w:rPr>
      <w:rFonts w:ascii="Arial" w:hAnsi="Arial" w:cs="Arial"/>
      <w:sz w:val="18"/>
      <w:szCs w:val="24"/>
    </w:rPr>
  </w:style>
  <w:style w:type="character" w:customStyle="1" w:styleId="VIpoziomZnak0">
    <w:name w:val="**VI poziom Znak"/>
    <w:basedOn w:val="VIpoziomZnak"/>
    <w:link w:val="VIpoziom1"/>
    <w:rsid w:val="002A6DD4"/>
    <w:rPr>
      <w:rFonts w:ascii="Arial" w:hAnsi="Arial" w:cs="Arial"/>
      <w:sz w:val="18"/>
      <w:szCs w:val="24"/>
    </w:rPr>
  </w:style>
  <w:style w:type="paragraph" w:customStyle="1" w:styleId="Normalny1">
    <w:name w:val="Normalny 1"/>
    <w:basedOn w:val="Normalny"/>
    <w:uiPriority w:val="2"/>
    <w:qFormat/>
    <w:rsid w:val="0021566E"/>
    <w:pPr>
      <w:spacing w:before="120" w:after="60"/>
      <w:ind w:left="907" w:hanging="623"/>
      <w:jc w:val="both"/>
    </w:pPr>
    <w:rPr>
      <w:rFonts w:cs="Arial"/>
      <w:b/>
      <w:sz w:val="20"/>
    </w:rPr>
  </w:style>
  <w:style w:type="paragraph" w:customStyle="1" w:styleId="Normalny2">
    <w:name w:val="Normalny 2"/>
    <w:basedOn w:val="Normalny1"/>
    <w:uiPriority w:val="2"/>
    <w:qFormat/>
    <w:rsid w:val="0021566E"/>
    <w:pPr>
      <w:ind w:hanging="340"/>
    </w:pPr>
    <w:rPr>
      <w:b w:val="0"/>
    </w:rPr>
  </w:style>
  <w:style w:type="paragraph" w:customStyle="1" w:styleId="Definicje">
    <w:name w:val="Definicje"/>
    <w:basedOn w:val="Akapitzlist"/>
    <w:link w:val="DefinicjeZnak"/>
    <w:qFormat/>
    <w:rsid w:val="00C47BBC"/>
    <w:pPr>
      <w:spacing w:after="60"/>
      <w:ind w:left="357"/>
    </w:pPr>
    <w:rPr>
      <w:rFonts w:eastAsia="Calibri" w:cs="Arial"/>
      <w:i/>
      <w:color w:val="1F497D" w:themeColor="text2"/>
      <w:szCs w:val="18"/>
      <w:u w:val="single"/>
      <w:lang w:eastAsia="en-US"/>
    </w:rPr>
  </w:style>
  <w:style w:type="character" w:customStyle="1" w:styleId="DefinicjeZnak">
    <w:name w:val="Definicje Znak"/>
    <w:basedOn w:val="AkapitzlistZnak"/>
    <w:link w:val="Definicje"/>
    <w:rsid w:val="00C47BBC"/>
    <w:rPr>
      <w:rFonts w:ascii="Arial" w:eastAsia="Calibri" w:hAnsi="Arial" w:cs="Arial"/>
      <w:i/>
      <w:color w:val="1F497D" w:themeColor="text2"/>
      <w:sz w:val="18"/>
      <w:szCs w:val="18"/>
      <w:u w:val="single"/>
      <w:lang w:eastAsia="en-US"/>
    </w:rPr>
  </w:style>
  <w:style w:type="paragraph" w:customStyle="1" w:styleId="IVPoziom1">
    <w:name w:val="**IV Poziom"/>
    <w:basedOn w:val="IIIpoziom"/>
    <w:link w:val="IVPoziomZnak1"/>
    <w:qFormat/>
    <w:rsid w:val="006C1E90"/>
    <w:pPr>
      <w:numPr>
        <w:ilvl w:val="0"/>
        <w:numId w:val="0"/>
      </w:numPr>
      <w:ind w:left="1077" w:hanging="720"/>
    </w:pPr>
  </w:style>
  <w:style w:type="paragraph" w:customStyle="1" w:styleId="VPoziom">
    <w:name w:val="**V Poziom"/>
    <w:basedOn w:val="IVPoziom1"/>
    <w:link w:val="VPoziomZnak1"/>
    <w:qFormat/>
    <w:rsid w:val="00D0612E"/>
    <w:pPr>
      <w:numPr>
        <w:ilvl w:val="4"/>
        <w:numId w:val="3"/>
      </w:numPr>
      <w:ind w:left="1418" w:hanging="227"/>
    </w:pPr>
  </w:style>
  <w:style w:type="character" w:customStyle="1" w:styleId="IVPoziomZnak1">
    <w:name w:val="**IV Poziom Znak"/>
    <w:basedOn w:val="IIIpoziomZnak0"/>
    <w:link w:val="IVPoziom1"/>
    <w:rsid w:val="006C1E90"/>
    <w:rPr>
      <w:rFonts w:ascii="Arial" w:hAnsi="Arial" w:cs="Arial"/>
      <w:sz w:val="18"/>
      <w:szCs w:val="24"/>
    </w:rPr>
  </w:style>
  <w:style w:type="paragraph" w:customStyle="1" w:styleId="VIPoziom">
    <w:name w:val="**VI Poziom"/>
    <w:basedOn w:val="VPoziom"/>
    <w:link w:val="VIPoziomZnak1"/>
    <w:qFormat/>
    <w:rsid w:val="00E20FB3"/>
    <w:pPr>
      <w:numPr>
        <w:ilvl w:val="5"/>
      </w:numPr>
    </w:pPr>
  </w:style>
  <w:style w:type="character" w:customStyle="1" w:styleId="VPoziomZnak1">
    <w:name w:val="**V Poziom Znak"/>
    <w:basedOn w:val="IVPoziomZnak1"/>
    <w:link w:val="VPoziom"/>
    <w:rsid w:val="00D0612E"/>
    <w:rPr>
      <w:rFonts w:ascii="Arial" w:hAnsi="Arial" w:cs="Arial"/>
      <w:sz w:val="18"/>
      <w:szCs w:val="24"/>
    </w:rPr>
  </w:style>
  <w:style w:type="character" w:customStyle="1" w:styleId="VIPoziomZnak1">
    <w:name w:val="**VI Poziom Znak"/>
    <w:basedOn w:val="VPoziomZnak1"/>
    <w:link w:val="VIPoziom"/>
    <w:rsid w:val="00E20FB3"/>
    <w:rPr>
      <w:rFonts w:ascii="Arial" w:hAnsi="Arial" w:cs="Arial"/>
      <w:sz w:val="18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686425"/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86425"/>
  </w:style>
  <w:style w:type="character" w:styleId="Odwoanieprzypisudolnego">
    <w:name w:val="footnote reference"/>
    <w:basedOn w:val="Domylnaczcionkaakapitu"/>
    <w:uiPriority w:val="99"/>
    <w:rsid w:val="00686425"/>
    <w:rPr>
      <w:vertAlign w:val="superscript"/>
    </w:rPr>
  </w:style>
  <w:style w:type="paragraph" w:styleId="Tekstpodstawowy">
    <w:name w:val="Body Text"/>
    <w:basedOn w:val="Normalny"/>
    <w:link w:val="TekstpodstawowyZnak"/>
    <w:uiPriority w:val="8"/>
    <w:unhideWhenUsed/>
    <w:rsid w:val="00351AD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8"/>
    <w:rsid w:val="00351AD8"/>
    <w:rPr>
      <w:rFonts w:ascii="Arial" w:hAnsi="Arial"/>
      <w:sz w:val="18"/>
      <w:szCs w:val="24"/>
    </w:rPr>
  </w:style>
  <w:style w:type="paragraph" w:styleId="Spistreci1">
    <w:name w:val="toc 1"/>
    <w:basedOn w:val="Normalny"/>
    <w:next w:val="Normalny"/>
    <w:autoRedefine/>
    <w:uiPriority w:val="39"/>
    <w:rsid w:val="0093768E"/>
    <w:pPr>
      <w:tabs>
        <w:tab w:val="left" w:pos="284"/>
        <w:tab w:val="right" w:leader="dot" w:pos="9062"/>
      </w:tabs>
      <w:spacing w:before="60" w:after="60" w:line="276" w:lineRule="auto"/>
      <w:ind w:right="850"/>
      <w:jc w:val="both"/>
    </w:pPr>
    <w:rPr>
      <w:b/>
      <w:smallCaps/>
      <w:szCs w:val="20"/>
    </w:rPr>
  </w:style>
  <w:style w:type="paragraph" w:styleId="Legenda">
    <w:name w:val="caption"/>
    <w:basedOn w:val="Normalny"/>
    <w:next w:val="Normalny"/>
    <w:link w:val="LegendaZnak"/>
    <w:qFormat/>
    <w:rsid w:val="00FA7D6E"/>
    <w:pPr>
      <w:spacing w:before="240" w:line="276" w:lineRule="auto"/>
      <w:ind w:left="1134"/>
      <w:jc w:val="both"/>
    </w:pPr>
    <w:rPr>
      <w:i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351AD8"/>
    <w:pPr>
      <w:tabs>
        <w:tab w:val="left" w:pos="284"/>
        <w:tab w:val="right" w:leader="dot" w:pos="9062"/>
      </w:tabs>
      <w:spacing w:line="360" w:lineRule="auto"/>
      <w:ind w:left="709" w:hanging="425"/>
    </w:pPr>
    <w:rPr>
      <w:b/>
      <w:sz w:val="16"/>
      <w:szCs w:val="20"/>
    </w:rPr>
  </w:style>
  <w:style w:type="character" w:customStyle="1" w:styleId="LegendaZnak">
    <w:name w:val="Legenda Znak"/>
    <w:basedOn w:val="Domylnaczcionkaakapitu"/>
    <w:link w:val="Legenda"/>
    <w:rsid w:val="00FA7D6E"/>
    <w:rPr>
      <w:rFonts w:ascii="Arial" w:hAnsi="Arial"/>
      <w:i/>
      <w:sz w:val="18"/>
    </w:rPr>
  </w:style>
  <w:style w:type="paragraph" w:customStyle="1" w:styleId="Stronatytuowa">
    <w:name w:val="Strona tytułowa"/>
    <w:basedOn w:val="Normalny"/>
    <w:link w:val="StronatytuowaZnak"/>
    <w:qFormat/>
    <w:rsid w:val="00351AD8"/>
    <w:pPr>
      <w:spacing w:before="120" w:after="120" w:line="276" w:lineRule="auto"/>
      <w:jc w:val="both"/>
    </w:pPr>
    <w:rPr>
      <w:b/>
      <w:sz w:val="20"/>
      <w:szCs w:val="20"/>
    </w:rPr>
  </w:style>
  <w:style w:type="character" w:customStyle="1" w:styleId="StronatytuowaZnak">
    <w:name w:val="Strona tytułowa Znak"/>
    <w:basedOn w:val="Domylnaczcionkaakapitu"/>
    <w:link w:val="Stronatytuowa"/>
    <w:rsid w:val="00351AD8"/>
    <w:rPr>
      <w:rFonts w:ascii="Arial" w:hAnsi="Arial"/>
      <w:b/>
    </w:rPr>
  </w:style>
  <w:style w:type="paragraph" w:customStyle="1" w:styleId="Tabela">
    <w:name w:val="Tabela"/>
    <w:basedOn w:val="Normalny"/>
    <w:rsid w:val="00351AD8"/>
    <w:pPr>
      <w:spacing w:line="288" w:lineRule="auto"/>
      <w:jc w:val="both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DE02CE"/>
    <w:pPr>
      <w:tabs>
        <w:tab w:val="left" w:pos="1100"/>
        <w:tab w:val="right" w:leader="dot" w:pos="9062"/>
      </w:tabs>
      <w:ind w:left="567" w:right="850"/>
      <w:jc w:val="both"/>
    </w:pPr>
    <w:rPr>
      <w:rFonts w:cs="Arial"/>
      <w:b/>
      <w:noProof/>
      <w:sz w:val="16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613ED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Lista">
    <w:name w:val="List"/>
    <w:basedOn w:val="Normalny"/>
    <w:uiPriority w:val="99"/>
    <w:unhideWhenUsed/>
    <w:rsid w:val="00613ED4"/>
    <w:pPr>
      <w:ind w:left="283" w:hanging="283"/>
      <w:contextualSpacing/>
    </w:pPr>
  </w:style>
  <w:style w:type="character" w:customStyle="1" w:styleId="TekstdymkaZnak">
    <w:name w:val="Tekst dymka Znak"/>
    <w:basedOn w:val="Domylnaczcionkaakapitu"/>
    <w:link w:val="Tekstdymka"/>
    <w:uiPriority w:val="99"/>
    <w:rsid w:val="00613ED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^Nagłówek 1 Znak"/>
    <w:basedOn w:val="Domylnaczcionkaakapitu"/>
    <w:link w:val="Nagwek1"/>
    <w:uiPriority w:val="1"/>
    <w:rsid w:val="00613ED4"/>
    <w:rPr>
      <w:rFonts w:ascii="Arial" w:hAnsi="Arial" w:cs="Arial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1"/>
    <w:rsid w:val="00613ED4"/>
    <w:rPr>
      <w:rFonts w:ascii="Arial" w:hAnsi="Arial" w:cs="Arial"/>
      <w:b/>
      <w:bCs/>
      <w:i/>
      <w:iCs/>
      <w:sz w:val="28"/>
      <w:szCs w:val="28"/>
    </w:rPr>
  </w:style>
  <w:style w:type="numbering" w:customStyle="1" w:styleId="Styl4">
    <w:name w:val="Styl4"/>
    <w:uiPriority w:val="99"/>
    <w:rsid w:val="00613ED4"/>
    <w:pPr>
      <w:numPr>
        <w:numId w:val="4"/>
      </w:numPr>
    </w:pPr>
  </w:style>
  <w:style w:type="paragraph" w:styleId="Tekstpodstawowy3">
    <w:name w:val="Body Text 3"/>
    <w:basedOn w:val="Normalny"/>
    <w:link w:val="Tekstpodstawowy3Znak"/>
    <w:uiPriority w:val="8"/>
    <w:rsid w:val="00613ED4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8"/>
    <w:rsid w:val="00613ED4"/>
    <w:rPr>
      <w:sz w:val="16"/>
      <w:szCs w:val="1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13ED4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13ED4"/>
    <w:pPr>
      <w:jc w:val="both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13ED4"/>
    <w:rPr>
      <w:rFonts w:ascii="Arial" w:hAnsi="Aria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13ED4"/>
    <w:rPr>
      <w:vertAlign w:val="superscript"/>
    </w:rPr>
  </w:style>
  <w:style w:type="paragraph" w:styleId="Spisilustracji">
    <w:name w:val="table of figures"/>
    <w:basedOn w:val="Normalny"/>
    <w:next w:val="Normalny"/>
    <w:uiPriority w:val="99"/>
    <w:unhideWhenUsed/>
    <w:rsid w:val="00613ED4"/>
    <w:pPr>
      <w:spacing w:line="360" w:lineRule="auto"/>
      <w:ind w:left="1134" w:hanging="1134"/>
      <w:jc w:val="both"/>
    </w:pPr>
    <w:rPr>
      <w:sz w:val="16"/>
      <w:szCs w:val="20"/>
    </w:rPr>
  </w:style>
  <w:style w:type="paragraph" w:customStyle="1" w:styleId="Rysunki">
    <w:name w:val="Rysunki"/>
    <w:basedOn w:val="Legenda"/>
    <w:next w:val="Normalny"/>
    <w:uiPriority w:val="3"/>
    <w:qFormat/>
    <w:rsid w:val="00613ED4"/>
    <w:pPr>
      <w:spacing w:before="120" w:after="240" w:line="240" w:lineRule="auto"/>
    </w:pPr>
  </w:style>
  <w:style w:type="paragraph" w:customStyle="1" w:styleId="Tabele">
    <w:name w:val="Tabele"/>
    <w:basedOn w:val="Rysunki"/>
    <w:next w:val="Legenda"/>
    <w:uiPriority w:val="3"/>
    <w:qFormat/>
    <w:rsid w:val="00613ED4"/>
    <w:pPr>
      <w:spacing w:before="240" w:after="0"/>
      <w:jc w:val="center"/>
    </w:pPr>
  </w:style>
  <w:style w:type="character" w:styleId="Numerstrony">
    <w:name w:val="page number"/>
    <w:rsid w:val="00613ED4"/>
  </w:style>
  <w:style w:type="paragraph" w:customStyle="1" w:styleId="wypunkt2">
    <w:name w:val="wypunkt2"/>
    <w:basedOn w:val="Normalny"/>
    <w:rsid w:val="00613ED4"/>
    <w:pPr>
      <w:numPr>
        <w:numId w:val="5"/>
      </w:numPr>
      <w:spacing w:after="60" w:line="360" w:lineRule="auto"/>
    </w:pPr>
    <w:rPr>
      <w:color w:val="000000"/>
      <w:sz w:val="24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17D8B"/>
    <w:pPr>
      <w:spacing w:after="100"/>
      <w:ind w:left="540"/>
    </w:pPr>
    <w:rPr>
      <w:sz w:val="16"/>
    </w:rPr>
  </w:style>
  <w:style w:type="paragraph" w:styleId="Spistreci9">
    <w:name w:val="toc 9"/>
    <w:basedOn w:val="Normalny"/>
    <w:next w:val="Normalny"/>
    <w:autoRedefine/>
    <w:uiPriority w:val="39"/>
    <w:unhideWhenUsed/>
    <w:rsid w:val="00DE02CE"/>
    <w:pPr>
      <w:spacing w:after="100"/>
      <w:ind w:left="1440"/>
    </w:pPr>
  </w:style>
  <w:style w:type="paragraph" w:styleId="Spistreci5">
    <w:name w:val="toc 5"/>
    <w:basedOn w:val="Normalny"/>
    <w:next w:val="Normalny"/>
    <w:autoRedefine/>
    <w:uiPriority w:val="39"/>
    <w:unhideWhenUsed/>
    <w:rsid w:val="00DE02CE"/>
    <w:pPr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DE02CE"/>
    <w:pPr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DE02CE"/>
    <w:pPr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DE02CE"/>
    <w:pPr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fontstyle01">
    <w:name w:val="fontstyle01"/>
    <w:basedOn w:val="Domylnaczcionkaakapitu"/>
    <w:rsid w:val="00F60CF7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F3DB7"/>
    <w:rPr>
      <w:rFonts w:asciiTheme="majorHAnsi" w:eastAsiaTheme="majorEastAsia" w:hAnsiTheme="majorHAnsi" w:cstheme="majorBidi"/>
      <w:color w:val="365F91" w:themeColor="accent1" w:themeShade="BF"/>
      <w:sz w:val="18"/>
      <w:szCs w:val="24"/>
    </w:rPr>
  </w:style>
  <w:style w:type="character" w:customStyle="1" w:styleId="Nagwek8Znak">
    <w:name w:val="Nagłówek 8 Znak"/>
    <w:basedOn w:val="Domylnaczcionkaakapitu"/>
    <w:link w:val="Nagwek8"/>
    <w:semiHidden/>
    <w:rsid w:val="00D67A6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Styl7">
    <w:name w:val="Styl7"/>
    <w:basedOn w:val="Akapitzlist"/>
    <w:qFormat/>
    <w:rsid w:val="008F080C"/>
    <w:pPr>
      <w:numPr>
        <w:numId w:val="7"/>
      </w:numPr>
      <w:spacing w:line="276" w:lineRule="auto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IIpoziompunktora">
    <w:name w:val="II poziom punktora"/>
    <w:basedOn w:val="Tekstpodstawowy2"/>
    <w:link w:val="IIpoziompunktoraZnak"/>
    <w:qFormat/>
    <w:rsid w:val="00FC2518"/>
    <w:pPr>
      <w:numPr>
        <w:numId w:val="8"/>
      </w:numPr>
      <w:spacing w:before="120" w:line="360" w:lineRule="auto"/>
      <w:ind w:left="2665" w:hanging="357"/>
      <w:jc w:val="both"/>
    </w:pPr>
  </w:style>
  <w:style w:type="character" w:customStyle="1" w:styleId="IIpoziompunktoraZnak">
    <w:name w:val="II poziom punktora Znak"/>
    <w:basedOn w:val="IIpoziomZnak"/>
    <w:link w:val="IIpoziompunktora"/>
    <w:rsid w:val="00FC2518"/>
    <w:rPr>
      <w:rFonts w:ascii="Arial" w:hAnsi="Arial"/>
      <w:sz w:val="18"/>
      <w:szCs w:val="24"/>
    </w:rPr>
  </w:style>
  <w:style w:type="paragraph" w:styleId="Tekstpodstawowy2">
    <w:name w:val="Body Text 2"/>
    <w:basedOn w:val="Normalny"/>
    <w:link w:val="Tekstpodstawowy2Znak"/>
    <w:semiHidden/>
    <w:unhideWhenUsed/>
    <w:rsid w:val="00D043A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D043AA"/>
    <w:rPr>
      <w:rFonts w:ascii="Arial" w:hAnsi="Arial"/>
      <w:sz w:val="18"/>
      <w:szCs w:val="24"/>
    </w:rPr>
  </w:style>
  <w:style w:type="paragraph" w:customStyle="1" w:styleId="teksttabeli">
    <w:name w:val="^tekst tabeli"/>
    <w:basedOn w:val="Normalny"/>
    <w:link w:val="teksttabeliZnak"/>
    <w:uiPriority w:val="4"/>
    <w:rsid w:val="00D31367"/>
    <w:rPr>
      <w:sz w:val="16"/>
    </w:rPr>
  </w:style>
  <w:style w:type="character" w:customStyle="1" w:styleId="teksttabeliZnak">
    <w:name w:val="^tekst tabeli Znak"/>
    <w:basedOn w:val="Domylnaczcionkaakapitu"/>
    <w:link w:val="teksttabeli"/>
    <w:uiPriority w:val="4"/>
    <w:rsid w:val="00D31367"/>
    <w:rPr>
      <w:rFonts w:ascii="Arial" w:hAnsi="Arial"/>
      <w:sz w:val="16"/>
      <w:szCs w:val="24"/>
    </w:rPr>
  </w:style>
  <w:style w:type="paragraph" w:customStyle="1" w:styleId="IIpoziom1">
    <w:name w:val="^II poziom"/>
    <w:basedOn w:val="Akapitzlist"/>
    <w:link w:val="IIpoziomZnak1"/>
    <w:autoRedefine/>
    <w:uiPriority w:val="2"/>
    <w:rsid w:val="00D31367"/>
    <w:pPr>
      <w:spacing w:before="120" w:after="120"/>
      <w:ind w:left="0"/>
      <w:contextualSpacing/>
      <w:jc w:val="both"/>
    </w:pPr>
  </w:style>
  <w:style w:type="paragraph" w:customStyle="1" w:styleId="IIIpoziom1">
    <w:name w:val="^III poziom"/>
    <w:basedOn w:val="Akapitzlist"/>
    <w:link w:val="IIIpoziomZnak1"/>
    <w:autoRedefine/>
    <w:uiPriority w:val="2"/>
    <w:rsid w:val="00D31367"/>
    <w:pPr>
      <w:ind w:left="0"/>
      <w:contextualSpacing/>
      <w:jc w:val="both"/>
    </w:pPr>
    <w:rPr>
      <w:rFonts w:cs="Arial"/>
      <w:szCs w:val="18"/>
    </w:rPr>
  </w:style>
  <w:style w:type="character" w:customStyle="1" w:styleId="IIpoziomZnak1">
    <w:name w:val="^II poziom Znak"/>
    <w:basedOn w:val="AkapitzlistZnak"/>
    <w:link w:val="IIpoziom1"/>
    <w:uiPriority w:val="2"/>
    <w:rsid w:val="00D31367"/>
    <w:rPr>
      <w:rFonts w:ascii="Arial" w:hAnsi="Arial"/>
      <w:sz w:val="18"/>
      <w:szCs w:val="24"/>
    </w:rPr>
  </w:style>
  <w:style w:type="paragraph" w:customStyle="1" w:styleId="IVpoziom2">
    <w:name w:val="^IV poziom"/>
    <w:basedOn w:val="IIIpoziom1"/>
    <w:link w:val="IVpoziomZnak2"/>
    <w:autoRedefine/>
    <w:uiPriority w:val="2"/>
    <w:rsid w:val="00D31367"/>
    <w:pPr>
      <w:numPr>
        <w:ilvl w:val="3"/>
      </w:numPr>
    </w:pPr>
    <w:rPr>
      <w:szCs w:val="24"/>
    </w:rPr>
  </w:style>
  <w:style w:type="character" w:customStyle="1" w:styleId="IIIpoziomZnak1">
    <w:name w:val="^III poziom Znak"/>
    <w:basedOn w:val="AkapitzlistZnak"/>
    <w:link w:val="IIIpoziom1"/>
    <w:uiPriority w:val="2"/>
    <w:rsid w:val="00D31367"/>
    <w:rPr>
      <w:rFonts w:ascii="Arial" w:hAnsi="Arial" w:cs="Arial"/>
      <w:sz w:val="18"/>
      <w:szCs w:val="18"/>
    </w:rPr>
  </w:style>
  <w:style w:type="paragraph" w:customStyle="1" w:styleId="Vpoziom0">
    <w:name w:val="^V poziom"/>
    <w:basedOn w:val="Akapitzlist"/>
    <w:link w:val="VpoziomZnak2"/>
    <w:autoRedefine/>
    <w:uiPriority w:val="2"/>
    <w:qFormat/>
    <w:rsid w:val="00D31367"/>
    <w:pPr>
      <w:numPr>
        <w:numId w:val="10"/>
      </w:numPr>
      <w:jc w:val="both"/>
    </w:pPr>
    <w:rPr>
      <w:rFonts w:cs="Arial"/>
    </w:rPr>
  </w:style>
  <w:style w:type="character" w:customStyle="1" w:styleId="IVpoziomZnak2">
    <w:name w:val="^IV poziom Znak"/>
    <w:basedOn w:val="AkapitzlistZnak"/>
    <w:link w:val="IVpoziom2"/>
    <w:uiPriority w:val="2"/>
    <w:rsid w:val="00D31367"/>
    <w:rPr>
      <w:rFonts w:ascii="Arial" w:hAnsi="Arial" w:cs="Arial"/>
      <w:sz w:val="18"/>
      <w:szCs w:val="24"/>
    </w:rPr>
  </w:style>
  <w:style w:type="paragraph" w:customStyle="1" w:styleId="VIpoziom2">
    <w:name w:val="^VI poziom"/>
    <w:basedOn w:val="Akapitzlist"/>
    <w:link w:val="VIpoziomZnak2"/>
    <w:autoRedefine/>
    <w:uiPriority w:val="2"/>
    <w:rsid w:val="00D31367"/>
    <w:pPr>
      <w:ind w:left="1560" w:hanging="360"/>
      <w:jc w:val="both"/>
    </w:pPr>
    <w:rPr>
      <w:rFonts w:cs="Arial"/>
    </w:rPr>
  </w:style>
  <w:style w:type="character" w:customStyle="1" w:styleId="VpoziomZnak2">
    <w:name w:val="^V poziom Znak"/>
    <w:basedOn w:val="AkapitzlistZnak"/>
    <w:link w:val="Vpoziom0"/>
    <w:uiPriority w:val="2"/>
    <w:rsid w:val="00D31367"/>
    <w:rPr>
      <w:rFonts w:ascii="Arial" w:hAnsi="Arial" w:cs="Arial"/>
      <w:sz w:val="18"/>
      <w:szCs w:val="24"/>
    </w:rPr>
  </w:style>
  <w:style w:type="character" w:customStyle="1" w:styleId="VIpoziomZnak2">
    <w:name w:val="^VI poziom Znak"/>
    <w:basedOn w:val="AkapitzlistZnak"/>
    <w:link w:val="VIpoziom2"/>
    <w:uiPriority w:val="2"/>
    <w:rsid w:val="00D31367"/>
    <w:rPr>
      <w:rFonts w:ascii="Arial" w:hAnsi="Arial" w:cs="Arial"/>
      <w:sz w:val="18"/>
      <w:szCs w:val="24"/>
    </w:rPr>
  </w:style>
  <w:style w:type="paragraph" w:customStyle="1" w:styleId="Ipoziom2">
    <w:name w:val="^I poziom"/>
    <w:basedOn w:val="Akapitzlist"/>
    <w:link w:val="IpoziomZnak1"/>
    <w:autoRedefine/>
    <w:uiPriority w:val="2"/>
    <w:rsid w:val="00D31367"/>
    <w:pPr>
      <w:spacing w:before="120" w:after="60" w:line="240" w:lineRule="auto"/>
      <w:ind w:left="1077" w:hanging="720"/>
      <w:jc w:val="both"/>
    </w:pPr>
    <w:rPr>
      <w:rFonts w:cs="Arial"/>
      <w:color w:val="1F497D" w:themeColor="text2"/>
    </w:rPr>
  </w:style>
  <w:style w:type="character" w:customStyle="1" w:styleId="IpoziomZnak1">
    <w:name w:val="^I poziom Znak"/>
    <w:basedOn w:val="AkapitzlistZnak"/>
    <w:link w:val="Ipoziom2"/>
    <w:uiPriority w:val="2"/>
    <w:rsid w:val="00D31367"/>
    <w:rPr>
      <w:rFonts w:ascii="Arial" w:hAnsi="Arial" w:cs="Arial"/>
      <w:color w:val="1F497D" w:themeColor="text2"/>
      <w:sz w:val="18"/>
      <w:szCs w:val="24"/>
    </w:rPr>
  </w:style>
  <w:style w:type="paragraph" w:customStyle="1" w:styleId="Stronatytuowa0">
    <w:name w:val="^Strona tytułowa"/>
    <w:basedOn w:val="Normalny"/>
    <w:link w:val="StronatytuowaZnak0"/>
    <w:rsid w:val="00D31367"/>
    <w:pPr>
      <w:spacing w:before="120" w:after="120" w:line="276" w:lineRule="auto"/>
      <w:jc w:val="center"/>
    </w:pPr>
    <w:rPr>
      <w:rFonts w:cs="Arial"/>
      <w:b/>
      <w:sz w:val="32"/>
      <w:szCs w:val="20"/>
    </w:rPr>
  </w:style>
  <w:style w:type="character" w:customStyle="1" w:styleId="StronatytuowaZnak0">
    <w:name w:val="^Strona tytułowa Znak"/>
    <w:basedOn w:val="Domylnaczcionkaakapitu"/>
    <w:link w:val="Stronatytuowa0"/>
    <w:rsid w:val="00D31367"/>
    <w:rPr>
      <w:rFonts w:ascii="Arial" w:hAnsi="Arial" w:cs="Arial"/>
      <w:b/>
      <w:sz w:val="32"/>
    </w:rPr>
  </w:style>
  <w:style w:type="paragraph" w:customStyle="1" w:styleId="Podpisy">
    <w:name w:val="^Podpisy"/>
    <w:basedOn w:val="Normalny"/>
    <w:next w:val="Normalny"/>
    <w:uiPriority w:val="3"/>
    <w:rsid w:val="00D31367"/>
    <w:pPr>
      <w:spacing w:before="240" w:after="120"/>
      <w:ind w:left="567"/>
      <w:jc w:val="both"/>
    </w:pPr>
    <w:rPr>
      <w:i/>
      <w:sz w:val="16"/>
      <w:szCs w:val="20"/>
    </w:rPr>
  </w:style>
  <w:style w:type="paragraph" w:customStyle="1" w:styleId="komentarz">
    <w:name w:val="^komentarz"/>
    <w:basedOn w:val="Normalny"/>
    <w:link w:val="komentarzZnak"/>
    <w:uiPriority w:val="98"/>
    <w:rsid w:val="00D31367"/>
    <w:pPr>
      <w:spacing w:before="120" w:after="120"/>
      <w:ind w:left="1077"/>
      <w:jc w:val="both"/>
    </w:pPr>
    <w:rPr>
      <w:i/>
      <w:color w:val="7F7F7F" w:themeColor="text1" w:themeTint="80"/>
      <w:sz w:val="16"/>
    </w:rPr>
  </w:style>
  <w:style w:type="paragraph" w:customStyle="1" w:styleId="NORMALNYTEKSTBEZNUMERACJI">
    <w:name w:val="^NORMALNY TEKST BEZ NUMERACJI"/>
    <w:basedOn w:val="Normalny1"/>
    <w:next w:val="Normalny2"/>
    <w:uiPriority w:val="2"/>
    <w:rsid w:val="00D31367"/>
    <w:pPr>
      <w:ind w:left="340" w:firstLine="0"/>
      <w:jc w:val="left"/>
      <w:textboxTightWrap w:val="allLines"/>
      <w:outlineLvl w:val="0"/>
    </w:pPr>
    <w:rPr>
      <w:b w:val="0"/>
      <w:sz w:val="18"/>
    </w:rPr>
  </w:style>
  <w:style w:type="character" w:customStyle="1" w:styleId="komentarzZnak">
    <w:name w:val="^komentarz Znak"/>
    <w:basedOn w:val="Domylnaczcionkaakapitu"/>
    <w:link w:val="komentarz"/>
    <w:uiPriority w:val="98"/>
    <w:rsid w:val="00D31367"/>
    <w:rPr>
      <w:rFonts w:ascii="Arial" w:hAnsi="Arial"/>
      <w:i/>
      <w:color w:val="7F7F7F" w:themeColor="text1" w:themeTint="80"/>
      <w:sz w:val="16"/>
      <w:szCs w:val="24"/>
    </w:rPr>
  </w:style>
  <w:style w:type="paragraph" w:customStyle="1" w:styleId="Default">
    <w:name w:val="Default"/>
    <w:rsid w:val="00D3136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IPoziom1">
    <w:name w:val="*I Poziom 1"/>
    <w:basedOn w:val="Normalny"/>
    <w:rsid w:val="00D31367"/>
    <w:pPr>
      <w:numPr>
        <w:numId w:val="11"/>
      </w:numPr>
      <w:spacing w:before="120" w:after="60" w:line="260" w:lineRule="exact"/>
      <w:jc w:val="both"/>
    </w:pPr>
    <w:rPr>
      <w:b/>
      <w:color w:val="1F497D"/>
      <w:sz w:val="20"/>
    </w:rPr>
  </w:style>
  <w:style w:type="paragraph" w:customStyle="1" w:styleId="IIPoziom2">
    <w:name w:val="*II Poziom 2"/>
    <w:basedOn w:val="Normalny"/>
    <w:rsid w:val="00D31367"/>
    <w:pPr>
      <w:numPr>
        <w:ilvl w:val="1"/>
        <w:numId w:val="11"/>
      </w:numPr>
      <w:spacing w:before="120" w:after="60" w:line="260" w:lineRule="exact"/>
      <w:jc w:val="both"/>
    </w:pPr>
    <w:rPr>
      <w:b/>
      <w:smallCaps/>
      <w:color w:val="1F497D"/>
      <w:sz w:val="20"/>
    </w:rPr>
  </w:style>
  <w:style w:type="paragraph" w:customStyle="1" w:styleId="IIIPoziom3">
    <w:name w:val="*III Poziom 3"/>
    <w:basedOn w:val="Normalny"/>
    <w:qFormat/>
    <w:rsid w:val="00D31367"/>
    <w:pPr>
      <w:numPr>
        <w:ilvl w:val="2"/>
        <w:numId w:val="11"/>
      </w:numPr>
      <w:spacing w:line="260" w:lineRule="exact"/>
      <w:jc w:val="both"/>
    </w:pPr>
  </w:style>
  <w:style w:type="paragraph" w:customStyle="1" w:styleId="IVPoziom4">
    <w:name w:val="*IV Poziom 4"/>
    <w:basedOn w:val="Normalny"/>
    <w:qFormat/>
    <w:rsid w:val="00D31367"/>
    <w:pPr>
      <w:numPr>
        <w:ilvl w:val="3"/>
        <w:numId w:val="11"/>
      </w:numPr>
      <w:spacing w:line="260" w:lineRule="exact"/>
      <w:jc w:val="both"/>
    </w:pPr>
  </w:style>
  <w:style w:type="paragraph" w:customStyle="1" w:styleId="VPoziom5">
    <w:name w:val="*V Poziom 5"/>
    <w:basedOn w:val="Normalny"/>
    <w:qFormat/>
    <w:rsid w:val="00D31367"/>
    <w:pPr>
      <w:numPr>
        <w:ilvl w:val="4"/>
        <w:numId w:val="11"/>
      </w:numPr>
      <w:spacing w:line="260" w:lineRule="exact"/>
      <w:jc w:val="both"/>
    </w:pPr>
  </w:style>
  <w:style w:type="paragraph" w:customStyle="1" w:styleId="VIPoziom6">
    <w:name w:val="*VI Poziom 6"/>
    <w:basedOn w:val="VIPoziom"/>
    <w:link w:val="VIPoziom6Znak"/>
    <w:uiPriority w:val="99"/>
    <w:qFormat/>
    <w:rsid w:val="00D31367"/>
    <w:pPr>
      <w:numPr>
        <w:ilvl w:val="0"/>
        <w:numId w:val="9"/>
      </w:numPr>
      <w:spacing w:before="0" w:after="0" w:line="260" w:lineRule="exact"/>
      <w:ind w:left="1701" w:hanging="227"/>
      <w:contextualSpacing/>
    </w:pPr>
    <w:rPr>
      <w:szCs w:val="24"/>
    </w:rPr>
  </w:style>
  <w:style w:type="paragraph" w:customStyle="1" w:styleId="Komentarz0">
    <w:name w:val="* Komentarz"/>
    <w:basedOn w:val="komentarz"/>
    <w:link w:val="KomentarzZnak0"/>
    <w:uiPriority w:val="99"/>
    <w:qFormat/>
    <w:rsid w:val="00D31367"/>
  </w:style>
  <w:style w:type="character" w:customStyle="1" w:styleId="VIPoziom6Znak">
    <w:name w:val="*VI Poziom 6 Znak"/>
    <w:basedOn w:val="VIPoziomZnak1"/>
    <w:link w:val="VIPoziom6"/>
    <w:uiPriority w:val="99"/>
    <w:rsid w:val="00D31367"/>
    <w:rPr>
      <w:rFonts w:ascii="Arial" w:hAnsi="Arial" w:cs="Arial"/>
      <w:sz w:val="18"/>
      <w:szCs w:val="24"/>
    </w:rPr>
  </w:style>
  <w:style w:type="character" w:customStyle="1" w:styleId="KomentarzZnak0">
    <w:name w:val="* Komentarz Znak"/>
    <w:basedOn w:val="komentarzZnak"/>
    <w:link w:val="Komentarz0"/>
    <w:uiPriority w:val="99"/>
    <w:rsid w:val="00D31367"/>
    <w:rPr>
      <w:rFonts w:ascii="Arial" w:hAnsi="Arial"/>
      <w:i/>
      <w:color w:val="7F7F7F" w:themeColor="text1" w:themeTint="80"/>
      <w:sz w:val="16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D31367"/>
    <w:rPr>
      <w:rFonts w:ascii="Arial" w:hAnsi="Arial"/>
      <w:bCs/>
      <w:color w:val="000000" w:themeColor="text1"/>
      <w:sz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D31367"/>
    <w:rPr>
      <w:color w:val="800080" w:themeColor="followedHyperlink"/>
      <w:u w:val="single"/>
    </w:rPr>
  </w:style>
  <w:style w:type="character" w:customStyle="1" w:styleId="Teksttreci2">
    <w:name w:val="Tekst treści (2)_"/>
    <w:basedOn w:val="Domylnaczcionkaakapitu"/>
    <w:link w:val="Teksttreci20"/>
    <w:rsid w:val="00047168"/>
    <w:rPr>
      <w:rFonts w:ascii="Arial" w:eastAsia="Arial" w:hAnsi="Arial" w:cs="Arial"/>
      <w:sz w:val="22"/>
      <w:szCs w:val="22"/>
      <w:shd w:val="clear" w:color="auto" w:fill="FFFFFF"/>
    </w:rPr>
  </w:style>
  <w:style w:type="character" w:customStyle="1" w:styleId="Teksttreci29pt">
    <w:name w:val="Tekst treści (2) + 9 pt"/>
    <w:basedOn w:val="Teksttreci2"/>
    <w:rsid w:val="00047168"/>
    <w:rPr>
      <w:rFonts w:ascii="Arial" w:eastAsia="Arial" w:hAnsi="Arial" w:cs="Arial"/>
      <w:color w:val="000000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047168"/>
    <w:pPr>
      <w:widowControl w:val="0"/>
      <w:shd w:val="clear" w:color="auto" w:fill="FFFFFF"/>
      <w:spacing w:line="394" w:lineRule="exact"/>
      <w:ind w:hanging="360"/>
    </w:pPr>
    <w:rPr>
      <w:rFonts w:eastAsia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6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39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07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7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8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5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0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95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74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30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303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5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0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1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54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072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1902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78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4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settings" Target="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rzemyslaw.jaworski\Pulpit\DOK_GK_PGE\12062013_LAST\25062013\Procedura%20og&#243;lna%20zarz&#261;dzania%20dokumentacj&#261;%20w%20PGE_25062013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19cb1c7-c5c7-46d4-85ae-d83685407bba">7Q6WV3WKR5HX-145519239-9815</_dlc_DocId>
    <_dlc_DocIdUrl xmlns="a19cb1c7-c5c7-46d4-85ae-d83685407bba">
      <Url>https://swpp2.dms.gkpge.pl/sites/30/_layouts/15/DocIdRedir.aspx?ID=7Q6WV3WKR5HX-145519239-9815</Url>
      <Description>7Q6WV3WKR5HX-145519239-9815</Description>
    </_dlc_DocIdUrl>
    <dmsv2BaseFileName xmlns="http://schemas.microsoft.com/sharepoint/v3">Załącznik nr 2 do Umowy - Harmonogram Prac Utrzymaniowych.docx</dmsv2BaseFileName>
    <dmsv2BaseDisplayName xmlns="http://schemas.microsoft.com/sharepoint/v3">Załącznik nr 2 do Umowy - Harmonogram Prac Utrzymaniowych</dmsv2BaseDisplayName>
    <dmsv2SWPP2ObjectNumber xmlns="http://schemas.microsoft.com/sharepoint/v3">POST/PEC/PEC/ZNT/00639/2024                       </dmsv2SWPP2ObjectNumber>
    <dmsv2SWPP2SumMD5 xmlns="http://schemas.microsoft.com/sharepoint/v3">89a8b152036e7d2ef4d018262f666ae9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647516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20234376</dmsv2BaseClientSystemDocumentID>
    <dmsv2BaseModifiedByID xmlns="http://schemas.microsoft.com/sharepoint/v3">19100243</dmsv2BaseModifiedByID>
    <dmsv2BaseCreatedByID xmlns="http://schemas.microsoft.com/sharepoint/v3">19100243</dmsv2BaseCreatedByID>
    <dmsv2SWPP2ObjectDepartment xmlns="http://schemas.microsoft.com/sharepoint/v3">00000001000l0003000q</dmsv2SWPP2ObjectDepartment>
    <dmsv2SWPP2ObjectName xmlns="http://schemas.microsoft.com/sharepoint/v3">Postępowanie</dmsv2SWPP2ObjectNam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8C88022FFAD7404887B27890722BAB86" ma:contentTypeVersion="0" ma:contentTypeDescription="SWPP2 Dokument bazowy" ma:contentTypeScope="" ma:versionID="ebb50ebe04ebd8a72414bce9aba4bef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BE9182-0919-4302-93A1-DFF8CF012B2A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5C049ECA-56B0-47AD-996A-7B5E6D90ECA5}">
  <ds:schemaRefs>
    <ds:schemaRef ds:uri="http://purl.org/dc/dcmitype/"/>
    <ds:schemaRef ds:uri="http://schemas.openxmlformats.org/package/2006/metadata/core-properties"/>
    <ds:schemaRef ds:uri="http://schemas.microsoft.com/sharepoint/v3"/>
    <ds:schemaRef ds:uri="http://schemas.microsoft.com/office/infopath/2007/PartnerControls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elements/1.1/"/>
    <ds:schemaRef ds:uri="795885e0-0611-46e8-aa7d-6ce7adba2769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9EF7FF3-7502-4761-9128-896F61281A4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050CC37-9787-4BA1-962A-4E681C53115A}"/>
</file>

<file path=customXml/itemProps5.xml><?xml version="1.0" encoding="utf-8"?>
<ds:datastoreItem xmlns:ds="http://schemas.openxmlformats.org/officeDocument/2006/customXml" ds:itemID="{DAB52161-8AF3-4C97-B66C-96E4D49C6D46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AD1E9820-65F9-4DEA-B1E1-17AE8BE493A4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65401100-7087-45CA-8764-6C08A3DB3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Procedura ogólna zarządzania dokumentacją w PGE_25062013</Template>
  <TotalTime>0</TotalTime>
  <Pages>7</Pages>
  <Words>1305</Words>
  <Characters>9342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Procedura Ogólna - Standard Dokumentacji Systemu Zarządzania w Grupie PGE</vt:lpstr>
    </vt:vector>
  </TitlesOfParts>
  <Company>PGE Polska Grupa Energetyczna S.A.</Company>
  <LinksUpToDate>false</LinksUpToDate>
  <CharactersWithSpaces>10626</CharactersWithSpaces>
  <SharedDoc>false</SharedDoc>
  <HLinks>
    <vt:vector size="24" baseType="variant">
      <vt:variant>
        <vt:i4>3932167</vt:i4>
      </vt:variant>
      <vt:variant>
        <vt:i4>9</vt:i4>
      </vt:variant>
      <vt:variant>
        <vt:i4>0</vt:i4>
      </vt:variant>
      <vt:variant>
        <vt:i4>5</vt:i4>
      </vt:variant>
      <vt:variant>
        <vt:lpwstr>javascript:show_Z(5)</vt:lpwstr>
      </vt:variant>
      <vt:variant>
        <vt:lpwstr/>
      </vt:variant>
      <vt:variant>
        <vt:i4>3932160</vt:i4>
      </vt:variant>
      <vt:variant>
        <vt:i4>6</vt:i4>
      </vt:variant>
      <vt:variant>
        <vt:i4>0</vt:i4>
      </vt:variant>
      <vt:variant>
        <vt:i4>5</vt:i4>
      </vt:variant>
      <vt:variant>
        <vt:lpwstr>javascript:show_Z(2)</vt:lpwstr>
      </vt:variant>
      <vt:variant>
        <vt:lpwstr/>
      </vt:variant>
      <vt:variant>
        <vt:i4>3932163</vt:i4>
      </vt:variant>
      <vt:variant>
        <vt:i4>3</vt:i4>
      </vt:variant>
      <vt:variant>
        <vt:i4>0</vt:i4>
      </vt:variant>
      <vt:variant>
        <vt:i4>5</vt:i4>
      </vt:variant>
      <vt:variant>
        <vt:lpwstr>javascript:show_Z(1)</vt:lpwstr>
      </vt:variant>
      <vt:variant>
        <vt:lpwstr/>
      </vt:variant>
      <vt:variant>
        <vt:i4>3932161</vt:i4>
      </vt:variant>
      <vt:variant>
        <vt:i4>0</vt:i4>
      </vt:variant>
      <vt:variant>
        <vt:i4>0</vt:i4>
      </vt:variant>
      <vt:variant>
        <vt:i4>5</vt:i4>
      </vt:variant>
      <vt:variant>
        <vt:lpwstr>javascript:show_Z(3)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Procedura Ogólna - Standard Dokumentacji Systemu Zarządzania w Grupie PGE</dc:title>
  <dc:subject/>
  <dc:creator>pawel.jaworski</dc:creator>
  <cp:keywords/>
  <dc:description/>
  <cp:lastModifiedBy>Kierat Anna [PGE EC S.A.]</cp:lastModifiedBy>
  <cp:revision>2</cp:revision>
  <cp:lastPrinted>2023-08-28T13:05:00Z</cp:lastPrinted>
  <dcterms:created xsi:type="dcterms:W3CDTF">2024-07-05T10:09:00Z</dcterms:created>
  <dcterms:modified xsi:type="dcterms:W3CDTF">2024-07-05T10:09:00Z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0x01018910008C88022FFAD7404887B27890722BAB86</vt:lpwstr>
  </property>
  <property fmtid="{D5CDD505-2E9C-101B-9397-08002B2CF9AE}" pid="3" name="_dlc_DocIdItemGuid">
    <vt:lpwstr>5640a56e-6a1d-4a90-9320-128fd217d5b2</vt:lpwstr>
  </property>
</Properties>
</file>